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20A3" w:rsidRDefault="00B020A3">
      <w:pPr>
        <w:rPr>
          <w:rStyle w:val="fontstyle01"/>
          <w:rFonts w:hint="eastAsia"/>
        </w:rPr>
      </w:pPr>
      <w:r>
        <w:rPr>
          <w:rStyle w:val="fontstyle01"/>
        </w:rPr>
        <w:t xml:space="preserve">1986 </w:t>
      </w:r>
      <w:r>
        <w:rPr>
          <w:rStyle w:val="fontstyle01"/>
        </w:rPr>
        <w:t>年</w:t>
      </w:r>
      <w:r>
        <w:rPr>
          <w:rStyle w:val="fontstyle01"/>
        </w:rPr>
        <w:t xml:space="preserve"> MUSIC </w:t>
      </w:r>
      <w:r>
        <w:rPr>
          <w:rStyle w:val="fontstyle01"/>
        </w:rPr>
        <w:t>算法的正式提出是谱估计领域的一个里程碑事件。它转换设计思路，从信号相关矩阵的特征分解入手，突破了基于</w:t>
      </w:r>
      <w:r>
        <w:rPr>
          <w:rStyle w:val="fontstyle01"/>
        </w:rPr>
        <w:t xml:space="preserve"> FFT </w:t>
      </w:r>
      <w:r>
        <w:rPr>
          <w:rStyle w:val="fontstyle01"/>
        </w:rPr>
        <w:t>的传统谱估计技术的理论瑞利极限，获得了很高的谱估计精度。在这个时期以及稍后的一段时间，确定性最大似然法（</w:t>
      </w:r>
      <w:r>
        <w:rPr>
          <w:rStyle w:val="fontstyle01"/>
        </w:rPr>
        <w:t>DML</w:t>
      </w:r>
      <w:r>
        <w:rPr>
          <w:rStyle w:val="fontstyle01"/>
        </w:rPr>
        <w:t>）、随机性最大似然法（</w:t>
      </w:r>
      <w:r>
        <w:rPr>
          <w:rStyle w:val="fontstyle01"/>
        </w:rPr>
        <w:t>SML</w:t>
      </w:r>
      <w:r>
        <w:rPr>
          <w:rStyle w:val="fontstyle01"/>
        </w:rPr>
        <w:t>）、加权信号子空间拟合法（</w:t>
      </w:r>
      <w:r>
        <w:rPr>
          <w:rStyle w:val="fontstyle01"/>
        </w:rPr>
        <w:t>WSF</w:t>
      </w:r>
      <w:r>
        <w:rPr>
          <w:rStyle w:val="fontstyle01"/>
        </w:rPr>
        <w:t>）、噪声子空间拟合法（</w:t>
      </w:r>
      <w:r>
        <w:rPr>
          <w:rStyle w:val="fontstyle01"/>
        </w:rPr>
        <w:t>WNF</w:t>
      </w:r>
      <w:r>
        <w:rPr>
          <w:rStyle w:val="fontstyle01"/>
        </w:rPr>
        <w:t>）等相继发展成熟，超分辨空间谱估计也由此形成了一个相对独立的技术研究方向，日益获得人们的重视和关注。</w:t>
      </w:r>
    </w:p>
    <w:p w:rsidR="00BC29A4" w:rsidRDefault="00B020A3">
      <w:pPr>
        <w:rPr>
          <w:rStyle w:val="fontstyle01"/>
          <w:rFonts w:hint="eastAsia"/>
        </w:rPr>
      </w:pPr>
      <w:r>
        <w:rPr>
          <w:rStyle w:val="fontstyle01"/>
        </w:rPr>
        <w:t>本文首先对</w:t>
      </w:r>
      <w:r>
        <w:rPr>
          <w:rStyle w:val="fontstyle01"/>
        </w:rPr>
        <w:t xml:space="preserve"> MUSIC</w:t>
      </w:r>
      <w:r>
        <w:rPr>
          <w:rStyle w:val="fontstyle01"/>
        </w:rPr>
        <w:t>、</w:t>
      </w:r>
      <w:r>
        <w:rPr>
          <w:rStyle w:val="fontstyle01"/>
        </w:rPr>
        <w:t>DML</w:t>
      </w:r>
      <w:r>
        <w:rPr>
          <w:rStyle w:val="fontstyle01"/>
        </w:rPr>
        <w:t>、</w:t>
      </w:r>
      <w:r>
        <w:rPr>
          <w:rStyle w:val="fontstyle01"/>
        </w:rPr>
        <w:t xml:space="preserve">WSF </w:t>
      </w:r>
      <w:r>
        <w:rPr>
          <w:rStyle w:val="fontstyle01"/>
        </w:rPr>
        <w:t>三种空间谱测向算法进行分析和介绍，重点分析比较测向精度、计算量、实现复杂度、相干信号测向能力等与工程实践密切相关的几个关键指标。然后通过仿真验证确认各个算法的优缺点。</w:t>
      </w:r>
    </w:p>
    <w:p w:rsidR="00B020A3" w:rsidRDefault="00B020A3">
      <w:pPr>
        <w:rPr>
          <w:rStyle w:val="fontstyle01"/>
          <w:rFonts w:hint="eastAsia"/>
        </w:rPr>
      </w:pPr>
    </w:p>
    <w:p w:rsidR="00B020A3" w:rsidRDefault="00B020A3">
      <w:pPr>
        <w:rPr>
          <w:rFonts w:ascii="FZLTZHK--GBK1-0" w:hAnsi="FZLTZHK--GBK1-0" w:hint="eastAsia"/>
          <w:color w:val="3877AB"/>
          <w:sz w:val="20"/>
          <w:szCs w:val="20"/>
        </w:rPr>
      </w:pPr>
      <w:r w:rsidRPr="00B020A3">
        <w:rPr>
          <w:rFonts w:ascii="FZLTZHK--GBK1-0" w:hAnsi="FZLTZHK--GBK1-0"/>
          <w:color w:val="3877AB"/>
          <w:sz w:val="20"/>
          <w:szCs w:val="20"/>
        </w:rPr>
        <w:t xml:space="preserve">1 </w:t>
      </w:r>
      <w:r w:rsidRPr="00B020A3">
        <w:rPr>
          <w:rFonts w:ascii="FZLTZHK--GBK1-0" w:hAnsi="FZLTZHK--GBK1-0"/>
          <w:color w:val="3877AB"/>
          <w:sz w:val="20"/>
          <w:szCs w:val="20"/>
        </w:rPr>
        <w:t>三种空间谱测向算法分析比较</w:t>
      </w:r>
    </w:p>
    <w:p w:rsidR="00B020A3" w:rsidRPr="00B020A3" w:rsidRDefault="00B020A3" w:rsidP="00B020A3">
      <w:pPr>
        <w:pStyle w:val="a5"/>
        <w:numPr>
          <w:ilvl w:val="1"/>
          <w:numId w:val="1"/>
        </w:numPr>
        <w:ind w:firstLineChars="0"/>
        <w:rPr>
          <w:rFonts w:ascii="FZLTZHK--GBK1-0" w:hAnsi="FZLTZHK--GBK1-0" w:hint="eastAsia"/>
          <w:color w:val="242021"/>
          <w:sz w:val="18"/>
          <w:szCs w:val="18"/>
        </w:rPr>
      </w:pPr>
      <w:r w:rsidRPr="00B020A3">
        <w:rPr>
          <w:rFonts w:ascii="FZLTZHK--GBK1-0" w:hAnsi="FZLTZHK--GBK1-0"/>
          <w:color w:val="242021"/>
          <w:sz w:val="18"/>
          <w:szCs w:val="18"/>
        </w:rPr>
        <w:t>三</w:t>
      </w:r>
      <w:proofErr w:type="gramStart"/>
      <w:r w:rsidRPr="00B020A3">
        <w:rPr>
          <w:rFonts w:ascii="FZLTZHK--GBK1-0" w:hAnsi="FZLTZHK--GBK1-0"/>
          <w:color w:val="242021"/>
          <w:sz w:val="18"/>
          <w:szCs w:val="18"/>
        </w:rPr>
        <w:t>类空间谱测向</w:t>
      </w:r>
      <w:proofErr w:type="gramEnd"/>
      <w:r w:rsidRPr="00B020A3">
        <w:rPr>
          <w:rFonts w:ascii="FZLTZHK--GBK1-0" w:hAnsi="FZLTZHK--GBK1-0"/>
          <w:color w:val="242021"/>
          <w:sz w:val="18"/>
          <w:szCs w:val="18"/>
        </w:rPr>
        <w:t>算法简介</w:t>
      </w:r>
    </w:p>
    <w:p w:rsidR="00B020A3" w:rsidRDefault="00B020A3" w:rsidP="00B020A3">
      <w:pPr>
        <w:rPr>
          <w:rStyle w:val="fontstyle01"/>
          <w:rFonts w:hint="eastAsia"/>
        </w:rPr>
      </w:pPr>
      <w:r w:rsidRPr="00B020A3">
        <w:rPr>
          <w:color w:val="242021"/>
          <w:sz w:val="18"/>
          <w:szCs w:val="18"/>
        </w:rPr>
        <w:t xml:space="preserve">MUSIC </w:t>
      </w:r>
      <w:r w:rsidRPr="00B020A3">
        <w:rPr>
          <w:color w:val="242021"/>
          <w:sz w:val="18"/>
          <w:szCs w:val="18"/>
        </w:rPr>
        <w:t>算法是被人最常提及的空间谱测向算法。该算法具备同频多信号测向能力和高分辨测向能力。相对其他空间谱测向算法，</w:t>
      </w:r>
      <w:r w:rsidRPr="00B020A3">
        <w:rPr>
          <w:color w:val="242021"/>
          <w:sz w:val="18"/>
          <w:szCs w:val="18"/>
        </w:rPr>
        <w:t xml:space="preserve">MUSIC </w:t>
      </w:r>
      <w:r w:rsidRPr="00B020A3">
        <w:rPr>
          <w:color w:val="242021"/>
          <w:sz w:val="18"/>
          <w:szCs w:val="18"/>
        </w:rPr>
        <w:t>算法计算相对简单，性能发挥稳定，因此成为工程实践应用较多的空间谱算法。最</w:t>
      </w:r>
      <w:r w:rsidRPr="00B020A3">
        <w:rPr>
          <w:color w:val="242021"/>
          <w:sz w:val="18"/>
          <w:szCs w:val="18"/>
        </w:rPr>
        <w:t xml:space="preserve"> </w:t>
      </w:r>
      <w:r w:rsidRPr="00B020A3">
        <w:rPr>
          <w:color w:val="242021"/>
          <w:sz w:val="18"/>
          <w:szCs w:val="18"/>
        </w:rPr>
        <w:t>大</w:t>
      </w:r>
      <w:r w:rsidRPr="00B020A3">
        <w:rPr>
          <w:color w:val="242021"/>
          <w:sz w:val="18"/>
          <w:szCs w:val="18"/>
        </w:rPr>
        <w:t xml:space="preserve"> </w:t>
      </w:r>
      <w:r w:rsidRPr="00B020A3">
        <w:rPr>
          <w:color w:val="242021"/>
          <w:sz w:val="18"/>
          <w:szCs w:val="18"/>
        </w:rPr>
        <w:t>似</w:t>
      </w:r>
      <w:r w:rsidRPr="00B020A3">
        <w:rPr>
          <w:color w:val="242021"/>
          <w:sz w:val="18"/>
          <w:szCs w:val="18"/>
        </w:rPr>
        <w:t xml:space="preserve"> </w:t>
      </w:r>
      <w:r w:rsidRPr="00B020A3">
        <w:rPr>
          <w:color w:val="242021"/>
          <w:sz w:val="18"/>
          <w:szCs w:val="18"/>
        </w:rPr>
        <w:t>然</w:t>
      </w:r>
      <w:r w:rsidRPr="00B020A3">
        <w:rPr>
          <w:color w:val="242021"/>
          <w:sz w:val="18"/>
          <w:szCs w:val="18"/>
        </w:rPr>
        <w:t xml:space="preserve"> </w:t>
      </w:r>
      <w:r w:rsidRPr="00B020A3">
        <w:rPr>
          <w:color w:val="242021"/>
          <w:sz w:val="18"/>
          <w:szCs w:val="18"/>
        </w:rPr>
        <w:t>估</w:t>
      </w:r>
      <w:r w:rsidRPr="00B020A3">
        <w:rPr>
          <w:color w:val="242021"/>
          <w:sz w:val="18"/>
          <w:szCs w:val="18"/>
        </w:rPr>
        <w:t xml:space="preserve"> </w:t>
      </w:r>
      <w:r w:rsidRPr="00B020A3">
        <w:rPr>
          <w:color w:val="242021"/>
          <w:sz w:val="18"/>
          <w:szCs w:val="18"/>
        </w:rPr>
        <w:t>计（</w:t>
      </w:r>
      <w:r w:rsidRPr="00B020A3">
        <w:rPr>
          <w:color w:val="242021"/>
          <w:sz w:val="18"/>
          <w:szCs w:val="18"/>
        </w:rPr>
        <w:t>MLE</w:t>
      </w:r>
      <w:r w:rsidRPr="00B020A3">
        <w:rPr>
          <w:color w:val="242021"/>
          <w:sz w:val="18"/>
          <w:szCs w:val="18"/>
        </w:rPr>
        <w:t>：</w:t>
      </w:r>
      <w:r w:rsidRPr="00B020A3">
        <w:rPr>
          <w:color w:val="242021"/>
          <w:sz w:val="18"/>
          <w:szCs w:val="18"/>
        </w:rPr>
        <w:t xml:space="preserve">Maximum </w:t>
      </w:r>
      <w:proofErr w:type="spellStart"/>
      <w:r w:rsidRPr="00B020A3">
        <w:rPr>
          <w:color w:val="242021"/>
          <w:sz w:val="18"/>
          <w:szCs w:val="18"/>
        </w:rPr>
        <w:t>LikelihoodEstimation</w:t>
      </w:r>
      <w:proofErr w:type="spellEnd"/>
      <w:r w:rsidRPr="00B020A3">
        <w:rPr>
          <w:color w:val="242021"/>
          <w:sz w:val="18"/>
          <w:szCs w:val="18"/>
        </w:rPr>
        <w:t>）是一种应用广泛的参数估计方法，广泛应用于通信、雷达、导航等领域，在空间谱测向领域也同样获得了应用，并取得了较好的效果。</w:t>
      </w:r>
      <w:r w:rsidRPr="00B020A3">
        <w:rPr>
          <w:color w:val="242021"/>
          <w:sz w:val="18"/>
          <w:szCs w:val="18"/>
        </w:rPr>
        <w:t xml:space="preserve">ML </w:t>
      </w:r>
      <w:r w:rsidRPr="00B020A3">
        <w:rPr>
          <w:color w:val="242021"/>
          <w:sz w:val="18"/>
          <w:szCs w:val="18"/>
        </w:rPr>
        <w:t>算法的基本思路</w:t>
      </w:r>
      <w:r>
        <w:rPr>
          <w:rStyle w:val="fontstyle01"/>
        </w:rPr>
        <w:t>是：接收信号的似然函数定义为含有待估计参数的条件概率密度函数，使得该似然函数得到最大值的估计参数值，这就是最佳的估计参数。在空间谱估计中，这个估计参数即入射角度。根据入射信号的统计特性，分为确定性最大似然（</w:t>
      </w:r>
      <w:r>
        <w:rPr>
          <w:rStyle w:val="fontstyle01"/>
        </w:rPr>
        <w:t>DML</w:t>
      </w:r>
      <w:r>
        <w:rPr>
          <w:rStyle w:val="fontstyle01"/>
        </w:rPr>
        <w:t>）和随机性最大似然两种算法。当假定入射信号服从高斯随机分布模型时，得到的是随机性最大似然算法；当入射信号模型是未知的确定模型时，得到的是确定性最大似然算法。</w:t>
      </w:r>
    </w:p>
    <w:p w:rsidR="00B020A3" w:rsidRDefault="00B020A3" w:rsidP="00B020A3">
      <w:pPr>
        <w:rPr>
          <w:rStyle w:val="fontstyle01"/>
          <w:rFonts w:hint="eastAsia"/>
        </w:rPr>
      </w:pPr>
      <w:r>
        <w:rPr>
          <w:rStyle w:val="fontstyle01"/>
        </w:rPr>
        <w:t>设信号的模型如下：</w:t>
      </w:r>
    </w:p>
    <w:p w:rsidR="00B020A3" w:rsidRPr="00B020A3" w:rsidRDefault="00B020A3" w:rsidP="00B020A3">
      <w:pPr>
        <w:rPr>
          <w:rFonts w:hint="eastAsia"/>
          <w:i/>
          <w:color w:val="242021"/>
          <w:sz w:val="18"/>
          <w:szCs w:val="18"/>
        </w:rPr>
      </w:pPr>
      <m:oMathPara>
        <m:oMath>
          <m:r>
            <w:rPr>
              <w:rFonts w:ascii="Cambria Math" w:hAnsi="Cambria Math"/>
              <w:color w:val="242021"/>
              <w:sz w:val="18"/>
              <w:szCs w:val="18"/>
            </w:rPr>
            <m:t>X</m:t>
          </m:r>
          <m:d>
            <m:dPr>
              <m:ctrlPr>
                <w:rPr>
                  <w:rFonts w:ascii="Cambria Math" w:hAnsi="Cambria Math"/>
                  <w:i/>
                  <w:color w:val="242021"/>
                  <w:sz w:val="18"/>
                  <w:szCs w:val="18"/>
                </w:rPr>
              </m:ctrlPr>
            </m:dPr>
            <m:e>
              <m:r>
                <w:rPr>
                  <w:rFonts w:ascii="Cambria Math" w:hAnsi="Cambria Math"/>
                  <w:color w:val="242021"/>
                  <w:sz w:val="18"/>
                  <w:szCs w:val="18"/>
                </w:rPr>
                <m:t>t</m:t>
              </m:r>
            </m:e>
          </m:d>
          <m:r>
            <w:rPr>
              <w:rFonts w:ascii="Cambria Math" w:hAnsi="Cambria Math" w:hint="eastAsia"/>
              <w:color w:val="242021"/>
              <w:sz w:val="18"/>
              <w:szCs w:val="18"/>
            </w:rPr>
            <m:t>=</m:t>
          </m:r>
          <m:r>
            <w:rPr>
              <w:rFonts w:ascii="Cambria Math" w:hAnsi="Cambria Math"/>
              <w:color w:val="242021"/>
              <w:sz w:val="18"/>
              <w:szCs w:val="18"/>
            </w:rPr>
            <m:t>A</m:t>
          </m:r>
          <m:d>
            <m:dPr>
              <m:ctrlPr>
                <w:rPr>
                  <w:rFonts w:ascii="Cambria Math" w:hAnsi="Cambria Math"/>
                  <w:i/>
                  <w:color w:val="242021"/>
                  <w:sz w:val="18"/>
                  <w:szCs w:val="18"/>
                </w:rPr>
              </m:ctrlPr>
            </m:dPr>
            <m:e>
              <m:r>
                <w:rPr>
                  <w:rFonts w:ascii="Cambria Math" w:hAnsi="Cambria Math"/>
                  <w:color w:val="242021"/>
                  <w:sz w:val="18"/>
                  <w:szCs w:val="18"/>
                </w:rPr>
                <m:t>θ</m:t>
              </m:r>
            </m:e>
          </m:d>
          <m:r>
            <w:rPr>
              <w:rFonts w:ascii="Cambria Math" w:hAnsi="Cambria Math" w:hint="eastAsia"/>
              <w:color w:val="242021"/>
              <w:sz w:val="18"/>
              <w:szCs w:val="18"/>
            </w:rPr>
            <m:t>s</m:t>
          </m:r>
          <m:d>
            <m:dPr>
              <m:ctrlPr>
                <w:rPr>
                  <w:rFonts w:ascii="Cambria Math" w:hAnsi="Cambria Math"/>
                  <w:i/>
                  <w:color w:val="242021"/>
                  <w:sz w:val="18"/>
                  <w:szCs w:val="18"/>
                </w:rPr>
              </m:ctrlPr>
            </m:dPr>
            <m:e>
              <m:r>
                <w:rPr>
                  <w:rFonts w:ascii="Cambria Math" w:hAnsi="Cambria Math" w:hint="eastAsia"/>
                  <w:color w:val="242021"/>
                  <w:sz w:val="18"/>
                  <w:szCs w:val="18"/>
                </w:rPr>
                <m:t>t</m:t>
              </m:r>
            </m:e>
          </m:d>
          <m:r>
            <w:rPr>
              <w:rFonts w:ascii="Cambria Math" w:hAnsi="Cambria Math"/>
              <w:color w:val="242021"/>
              <w:sz w:val="18"/>
              <w:szCs w:val="18"/>
            </w:rPr>
            <m:t>+N(t)</m:t>
          </m:r>
        </m:oMath>
      </m:oMathPara>
    </w:p>
    <w:p w:rsidR="00B020A3" w:rsidRDefault="00B020A3" w:rsidP="00B020A3">
      <w:pPr>
        <w:rPr>
          <w:rFonts w:hint="eastAsia"/>
          <w:color w:val="242021"/>
          <w:sz w:val="18"/>
          <w:szCs w:val="18"/>
        </w:rPr>
      </w:pPr>
      <w:r w:rsidRPr="00B020A3">
        <w:rPr>
          <w:rFonts w:hint="eastAsia"/>
          <w:color w:val="242021"/>
          <w:sz w:val="18"/>
          <w:szCs w:val="18"/>
        </w:rPr>
        <w:t>其中，</w:t>
      </w:r>
      <m:oMath>
        <m:r>
          <w:rPr>
            <w:rFonts w:ascii="Cambria Math" w:hAnsi="Cambria Math"/>
            <w:color w:val="242021"/>
            <w:sz w:val="18"/>
            <w:szCs w:val="18"/>
          </w:rPr>
          <m:t>X</m:t>
        </m:r>
        <m:d>
          <m:dPr>
            <m:ctrlPr>
              <w:rPr>
                <w:rFonts w:ascii="Cambria Math" w:hAnsi="Cambria Math"/>
                <w:i/>
                <w:color w:val="242021"/>
                <w:sz w:val="18"/>
                <w:szCs w:val="18"/>
              </w:rPr>
            </m:ctrlPr>
          </m:dPr>
          <m:e>
            <m:r>
              <w:rPr>
                <w:rFonts w:ascii="Cambria Math" w:hAnsi="Cambria Math"/>
                <w:color w:val="242021"/>
                <w:sz w:val="18"/>
                <w:szCs w:val="18"/>
              </w:rPr>
              <m:t>t</m:t>
            </m:r>
          </m:e>
        </m:d>
      </m:oMath>
      <w:r w:rsidRPr="00B020A3">
        <w:rPr>
          <w:rFonts w:hint="eastAsia"/>
          <w:color w:val="242021"/>
          <w:sz w:val="18"/>
          <w:szCs w:val="18"/>
        </w:rPr>
        <w:t>是接收信号，</w:t>
      </w:r>
      <m:oMath>
        <m:r>
          <w:rPr>
            <w:rFonts w:ascii="Cambria Math" w:hAnsi="Cambria Math"/>
            <w:color w:val="242021"/>
            <w:sz w:val="18"/>
            <w:szCs w:val="18"/>
          </w:rPr>
          <m:t>A</m:t>
        </m:r>
        <m:d>
          <m:dPr>
            <m:ctrlPr>
              <w:rPr>
                <w:rFonts w:ascii="Cambria Math" w:hAnsi="Cambria Math"/>
                <w:i/>
                <w:color w:val="242021"/>
                <w:sz w:val="18"/>
                <w:szCs w:val="18"/>
              </w:rPr>
            </m:ctrlPr>
          </m:dPr>
          <m:e>
            <m:r>
              <w:rPr>
                <w:rFonts w:ascii="Cambria Math" w:hAnsi="Cambria Math"/>
                <w:color w:val="242021"/>
                <w:sz w:val="18"/>
                <w:szCs w:val="18"/>
              </w:rPr>
              <m:t>θ</m:t>
            </m:r>
          </m:e>
        </m:d>
      </m:oMath>
      <w:r w:rsidRPr="00B020A3">
        <w:rPr>
          <w:rFonts w:hint="eastAsia"/>
          <w:color w:val="242021"/>
          <w:sz w:val="18"/>
          <w:szCs w:val="18"/>
        </w:rPr>
        <w:t>为阵列流形矩阵，</w:t>
      </w:r>
      <m:oMath>
        <m:r>
          <w:rPr>
            <w:rFonts w:ascii="Cambria Math" w:hAnsi="Cambria Math" w:hint="eastAsia"/>
            <w:color w:val="242021"/>
            <w:sz w:val="18"/>
            <w:szCs w:val="18"/>
          </w:rPr>
          <m:t>s</m:t>
        </m:r>
        <m:d>
          <m:dPr>
            <m:ctrlPr>
              <w:rPr>
                <w:rFonts w:ascii="Cambria Math" w:hAnsi="Cambria Math"/>
                <w:i/>
                <w:color w:val="242021"/>
                <w:sz w:val="18"/>
                <w:szCs w:val="18"/>
              </w:rPr>
            </m:ctrlPr>
          </m:dPr>
          <m:e>
            <m:r>
              <w:rPr>
                <w:rFonts w:ascii="Cambria Math" w:hAnsi="Cambria Math" w:hint="eastAsia"/>
                <w:color w:val="242021"/>
                <w:sz w:val="18"/>
                <w:szCs w:val="18"/>
              </w:rPr>
              <m:t>t</m:t>
            </m:r>
          </m:e>
        </m:d>
      </m:oMath>
      <w:r w:rsidRPr="00B020A3">
        <w:rPr>
          <w:rFonts w:hint="eastAsia"/>
          <w:color w:val="242021"/>
          <w:sz w:val="18"/>
          <w:szCs w:val="18"/>
        </w:rPr>
        <w:t>为接收信号，</w:t>
      </w:r>
      <w:r w:rsidRPr="00B020A3">
        <w:rPr>
          <w:rFonts w:hint="eastAsia"/>
          <w:color w:val="242021"/>
          <w:sz w:val="18"/>
          <w:szCs w:val="18"/>
        </w:rPr>
        <w:t xml:space="preserve"> </w:t>
      </w:r>
      <m:oMath>
        <m:r>
          <w:rPr>
            <w:rFonts w:ascii="Cambria Math" w:hAnsi="Cambria Math"/>
            <w:color w:val="242021"/>
            <w:sz w:val="18"/>
            <w:szCs w:val="18"/>
          </w:rPr>
          <m:t>N(t)</m:t>
        </m:r>
      </m:oMath>
      <w:r w:rsidRPr="00B020A3">
        <w:rPr>
          <w:rFonts w:hint="eastAsia"/>
          <w:color w:val="242021"/>
          <w:sz w:val="18"/>
          <w:szCs w:val="18"/>
        </w:rPr>
        <w:t>为噪声信号。</w:t>
      </w:r>
      <w:r w:rsidRPr="00B020A3">
        <w:rPr>
          <w:rFonts w:hint="eastAsia"/>
          <w:color w:val="242021"/>
          <w:sz w:val="18"/>
          <w:szCs w:val="18"/>
        </w:rPr>
        <w:t xml:space="preserve"> </w:t>
      </w:r>
      <w:r w:rsidRPr="00B020A3">
        <w:rPr>
          <w:rFonts w:hint="eastAsia"/>
          <w:color w:val="242021"/>
          <w:sz w:val="18"/>
          <w:szCs w:val="18"/>
        </w:rPr>
        <w:t>表示多个入射信号的角度。</w:t>
      </w:r>
    </w:p>
    <w:p w:rsidR="00B020A3" w:rsidRDefault="00B020A3" w:rsidP="00B020A3">
      <w:pPr>
        <w:rPr>
          <w:rFonts w:hint="eastAsia"/>
          <w:color w:val="242021"/>
          <w:sz w:val="18"/>
          <w:szCs w:val="18"/>
        </w:rPr>
      </w:pPr>
      <w:r w:rsidRPr="00B020A3">
        <w:rPr>
          <w:rFonts w:hint="eastAsia"/>
          <w:color w:val="242021"/>
          <w:sz w:val="18"/>
          <w:szCs w:val="18"/>
        </w:rPr>
        <w:t>确定性最大似然算法可归结为寻找入射角</w:t>
      </w:r>
      <m:oMath>
        <m:r>
          <w:rPr>
            <w:rFonts w:ascii="Cambria Math" w:hAnsi="Cambria Math"/>
            <w:color w:val="242021"/>
            <w:sz w:val="18"/>
            <w:szCs w:val="18"/>
          </w:rPr>
          <m:t>θ</m:t>
        </m:r>
      </m:oMath>
      <w:r w:rsidRPr="00B020A3">
        <w:rPr>
          <w:rFonts w:hint="eastAsia"/>
          <w:color w:val="242021"/>
          <w:sz w:val="18"/>
          <w:szCs w:val="18"/>
        </w:rPr>
        <w:t xml:space="preserve"> </w:t>
      </w:r>
      <w:r w:rsidRPr="00B020A3">
        <w:rPr>
          <w:rFonts w:hint="eastAsia"/>
          <w:color w:val="242021"/>
          <w:sz w:val="18"/>
          <w:szCs w:val="18"/>
        </w:rPr>
        <w:t>，使得下</w:t>
      </w:r>
      <w:proofErr w:type="gramStart"/>
      <w:r w:rsidRPr="00B020A3">
        <w:rPr>
          <w:rFonts w:hint="eastAsia"/>
          <w:color w:val="242021"/>
          <w:sz w:val="18"/>
          <w:szCs w:val="18"/>
        </w:rPr>
        <w:t>式得到</w:t>
      </w:r>
      <w:proofErr w:type="gramEnd"/>
      <w:r w:rsidRPr="00B020A3">
        <w:rPr>
          <w:rFonts w:hint="eastAsia"/>
          <w:color w:val="242021"/>
          <w:sz w:val="18"/>
          <w:szCs w:val="18"/>
        </w:rPr>
        <w:t>极值：</w:t>
      </w:r>
    </w:p>
    <w:p w:rsidR="00B020A3" w:rsidRPr="00B020A3" w:rsidRDefault="00B020A3" w:rsidP="00B020A3">
      <w:pPr>
        <w:rPr>
          <w:rFonts w:hint="eastAsia"/>
          <w:color w:val="242021"/>
          <w:sz w:val="18"/>
          <w:szCs w:val="18"/>
        </w:rPr>
      </w:pPr>
      <m:oMathPara>
        <m:oMath>
          <m:sSub>
            <m:sSubPr>
              <m:ctrlPr>
                <w:rPr>
                  <w:rFonts w:ascii="Cambria Math" w:hAnsi="Cambria Math"/>
                  <w:color w:val="242021"/>
                  <w:sz w:val="18"/>
                  <w:szCs w:val="18"/>
                </w:rPr>
              </m:ctrlPr>
            </m:sSubPr>
            <m:e>
              <m:r>
                <w:rPr>
                  <w:rFonts w:ascii="Cambria Math" w:hAnsi="Cambria Math"/>
                  <w:color w:val="242021"/>
                  <w:sz w:val="18"/>
                  <w:szCs w:val="18"/>
                </w:rPr>
                <m:t>θ</m:t>
              </m:r>
            </m:e>
            <m:sub>
              <m:r>
                <w:rPr>
                  <w:rFonts w:ascii="Cambria Math" w:hAnsi="Cambria Math"/>
                  <w:color w:val="242021"/>
                  <w:sz w:val="18"/>
                  <w:szCs w:val="18"/>
                </w:rPr>
                <m:t>DML</m:t>
              </m:r>
            </m:sub>
          </m:sSub>
          <m:r>
            <w:rPr>
              <w:rFonts w:ascii="Cambria Math" w:hAnsi="Cambria Math"/>
              <w:color w:val="242021"/>
              <w:sz w:val="18"/>
              <w:szCs w:val="18"/>
            </w:rPr>
            <m:t>=min</m:t>
          </m:r>
          <m:d>
            <m:dPr>
              <m:begChr m:val="{"/>
              <m:endChr m:val="}"/>
              <m:ctrlPr>
                <w:rPr>
                  <w:rFonts w:ascii="Cambria Math" w:hAnsi="Cambria Math"/>
                  <w:i/>
                  <w:color w:val="242021"/>
                  <w:sz w:val="18"/>
                  <w:szCs w:val="18"/>
                </w:rPr>
              </m:ctrlPr>
            </m:dPr>
            <m:e>
              <m:r>
                <w:rPr>
                  <w:rFonts w:ascii="Cambria Math" w:hAnsi="Cambria Math"/>
                  <w:color w:val="242021"/>
                  <w:sz w:val="18"/>
                  <w:szCs w:val="18"/>
                </w:rPr>
                <m:t>tr</m:t>
              </m:r>
              <m:d>
                <m:dPr>
                  <m:begChr m:val="{"/>
                  <m:endChr m:val="}"/>
                  <m:ctrlPr>
                    <w:rPr>
                      <w:rFonts w:ascii="Cambria Math" w:hAnsi="Cambria Math"/>
                      <w:i/>
                      <w:color w:val="242021"/>
                      <w:sz w:val="18"/>
                      <w:szCs w:val="18"/>
                    </w:rPr>
                  </m:ctrlPr>
                </m:dPr>
                <m:e>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m:t>
                      </m:r>
                    </m:sup>
                  </m:sSubSup>
                  <m:acc>
                    <m:accPr>
                      <m:chr m:val="̃"/>
                      <m:ctrlPr>
                        <w:rPr>
                          <w:rFonts w:ascii="Cambria Math" w:hAnsi="Cambria Math"/>
                          <w:i/>
                          <w:color w:val="242021"/>
                          <w:sz w:val="18"/>
                          <w:szCs w:val="18"/>
                        </w:rPr>
                      </m:ctrlPr>
                    </m:accPr>
                    <m:e>
                      <m:r>
                        <w:rPr>
                          <w:rFonts w:ascii="Cambria Math" w:hAnsi="Cambria Math"/>
                          <w:color w:val="242021"/>
                          <w:sz w:val="18"/>
                          <w:szCs w:val="18"/>
                        </w:rPr>
                        <m:t>R</m:t>
                      </m:r>
                    </m:e>
                  </m:acc>
                </m:e>
              </m:d>
            </m:e>
          </m:d>
          <m:r>
            <w:rPr>
              <w:rFonts w:ascii="Cambria Math" w:hAnsi="Cambria Math"/>
              <w:color w:val="242021"/>
              <w:sz w:val="18"/>
              <w:szCs w:val="18"/>
            </w:rPr>
            <m:t>=</m:t>
          </m:r>
          <m:r>
            <m:rPr>
              <m:sty m:val="p"/>
            </m:rPr>
            <w:rPr>
              <w:rFonts w:ascii="Cambria Math" w:hAnsi="Cambria Math"/>
              <w:color w:val="242021"/>
              <w:sz w:val="18"/>
              <w:szCs w:val="18"/>
            </w:rPr>
            <m:t>max⁡</m:t>
          </m:r>
          <m:d>
            <m:dPr>
              <m:begChr m:val="{"/>
              <m:endChr m:val="}"/>
              <m:ctrlPr>
                <w:rPr>
                  <w:rFonts w:ascii="Cambria Math" w:hAnsi="Cambria Math"/>
                  <w:i/>
                  <w:color w:val="242021"/>
                  <w:sz w:val="18"/>
                  <w:szCs w:val="18"/>
                </w:rPr>
              </m:ctrlPr>
            </m:dPr>
            <m:e>
              <m:r>
                <w:rPr>
                  <w:rFonts w:ascii="Cambria Math" w:hAnsi="Cambria Math"/>
                  <w:color w:val="242021"/>
                  <w:sz w:val="18"/>
                  <w:szCs w:val="18"/>
                </w:rPr>
                <m:t>tr</m:t>
              </m:r>
              <m:d>
                <m:dPr>
                  <m:begChr m:val="{"/>
                  <m:endChr m:val="}"/>
                  <m:ctrlPr>
                    <w:rPr>
                      <w:rFonts w:ascii="Cambria Math" w:hAnsi="Cambria Math"/>
                      <w:i/>
                      <w:color w:val="242021"/>
                      <w:sz w:val="18"/>
                      <w:szCs w:val="18"/>
                    </w:rPr>
                  </m:ctrlPr>
                </m:dPr>
                <m:e>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 xml:space="preserve"> </m:t>
                      </m:r>
                    </m:sup>
                  </m:sSubSup>
                  <m:acc>
                    <m:accPr>
                      <m:chr m:val="̃"/>
                      <m:ctrlPr>
                        <w:rPr>
                          <w:rFonts w:ascii="Cambria Math" w:hAnsi="Cambria Math"/>
                          <w:i/>
                          <w:color w:val="242021"/>
                          <w:sz w:val="18"/>
                          <w:szCs w:val="18"/>
                        </w:rPr>
                      </m:ctrlPr>
                    </m:accPr>
                    <m:e>
                      <m:r>
                        <w:rPr>
                          <w:rFonts w:ascii="Cambria Math" w:hAnsi="Cambria Math"/>
                          <w:color w:val="242021"/>
                          <w:sz w:val="18"/>
                          <w:szCs w:val="18"/>
                        </w:rPr>
                        <m:t>R</m:t>
                      </m:r>
                    </m:e>
                  </m:acc>
                </m:e>
              </m:d>
            </m:e>
          </m:d>
        </m:oMath>
      </m:oMathPara>
    </w:p>
    <w:p w:rsidR="00B020A3" w:rsidRDefault="00B020A3" w:rsidP="00B020A3">
      <w:pPr>
        <w:rPr>
          <w:rStyle w:val="fontstyle01"/>
          <w:rFonts w:hint="eastAsia"/>
        </w:rPr>
      </w:pPr>
      <w:r>
        <w:rPr>
          <w:rStyle w:val="fontstyle01"/>
        </w:rPr>
        <w:t>随机性最大似然算法可归结为寻找入射角</w:t>
      </w:r>
      <w:r>
        <w:rPr>
          <w:rStyle w:val="fontstyle01"/>
        </w:rPr>
        <w:t xml:space="preserve"> </w:t>
      </w:r>
      <w:r>
        <w:rPr>
          <w:rStyle w:val="fontstyle01"/>
        </w:rPr>
        <w:t>，使得下</w:t>
      </w:r>
      <w:proofErr w:type="gramStart"/>
      <w:r>
        <w:rPr>
          <w:rStyle w:val="fontstyle01"/>
        </w:rPr>
        <w:t>式得到</w:t>
      </w:r>
      <w:proofErr w:type="gramEnd"/>
      <w:r>
        <w:rPr>
          <w:rStyle w:val="fontstyle01"/>
        </w:rPr>
        <w:t>极值：</w:t>
      </w:r>
    </w:p>
    <w:p w:rsidR="00B020A3" w:rsidRPr="00B020A3" w:rsidRDefault="00B020A3" w:rsidP="00B020A3">
      <w:pPr>
        <w:rPr>
          <w:rFonts w:hint="eastAsia"/>
          <w:color w:val="242021"/>
          <w:sz w:val="18"/>
          <w:szCs w:val="18"/>
        </w:rPr>
      </w:pPr>
      <m:oMathPara>
        <m:oMath>
          <m:sSub>
            <m:sSubPr>
              <m:ctrlPr>
                <w:rPr>
                  <w:rFonts w:ascii="Cambria Math" w:hAnsi="Cambria Math"/>
                  <w:color w:val="242021"/>
                  <w:sz w:val="18"/>
                  <w:szCs w:val="18"/>
                </w:rPr>
              </m:ctrlPr>
            </m:sSubPr>
            <m:e>
              <m:r>
                <w:rPr>
                  <w:rFonts w:ascii="Cambria Math" w:hAnsi="Cambria Math"/>
                  <w:color w:val="242021"/>
                  <w:sz w:val="18"/>
                  <w:szCs w:val="18"/>
                </w:rPr>
                <m:t>θ</m:t>
              </m:r>
            </m:e>
            <m:sub>
              <m:r>
                <w:rPr>
                  <w:rFonts w:ascii="Cambria Math" w:hAnsi="Cambria Math"/>
                  <w:color w:val="242021"/>
                  <w:sz w:val="18"/>
                  <w:szCs w:val="18"/>
                </w:rPr>
                <m:t>S</m:t>
              </m:r>
              <m:r>
                <w:rPr>
                  <w:rFonts w:ascii="Cambria Math" w:hAnsi="Cambria Math"/>
                  <w:color w:val="242021"/>
                  <w:sz w:val="18"/>
                  <w:szCs w:val="18"/>
                </w:rPr>
                <m:t>ML</m:t>
              </m:r>
            </m:sub>
          </m:sSub>
          <m:r>
            <w:rPr>
              <w:rFonts w:ascii="Cambria Math" w:hAnsi="Cambria Math"/>
              <w:color w:val="242021"/>
              <w:sz w:val="18"/>
              <w:szCs w:val="18"/>
            </w:rPr>
            <m:t>=</m:t>
          </m:r>
          <m:func>
            <m:funcPr>
              <m:ctrlPr>
                <w:rPr>
                  <w:rFonts w:ascii="Cambria Math" w:hAnsi="Cambria Math"/>
                  <w:i/>
                  <w:color w:val="242021"/>
                  <w:sz w:val="18"/>
                  <w:szCs w:val="18"/>
                </w:rPr>
              </m:ctrlPr>
            </m:funcPr>
            <m:fName>
              <m:r>
                <m:rPr>
                  <m:sty m:val="p"/>
                </m:rPr>
                <w:rPr>
                  <w:rFonts w:ascii="Cambria Math" w:hAnsi="Cambria Math"/>
                  <w:color w:val="242021"/>
                  <w:sz w:val="18"/>
                  <w:szCs w:val="18"/>
                </w:rPr>
                <m:t>min</m:t>
              </m:r>
            </m:fName>
            <m:e>
              <m:r>
                <w:rPr>
                  <w:rFonts w:ascii="Cambria Math" w:hAnsi="Cambria Math"/>
                  <w:color w:val="242021"/>
                  <w:sz w:val="18"/>
                  <w:szCs w:val="18"/>
                </w:rPr>
                <m:t xml:space="preserve"> </m:t>
              </m:r>
            </m:e>
          </m:func>
          <m:r>
            <w:rPr>
              <w:rFonts w:ascii="Cambria Math" w:hAnsi="Cambria Math"/>
              <w:color w:val="242021"/>
              <w:sz w:val="18"/>
              <w:szCs w:val="18"/>
            </w:rPr>
            <m:t>ln</m:t>
          </m:r>
          <m:d>
            <m:dPr>
              <m:begChr m:val="{"/>
              <m:endChr m:val="}"/>
              <m:ctrlPr>
                <w:rPr>
                  <w:rFonts w:ascii="Cambria Math" w:hAnsi="Cambria Math"/>
                  <w:i/>
                  <w:color w:val="242021"/>
                  <w:sz w:val="18"/>
                  <w:szCs w:val="18"/>
                </w:rPr>
              </m:ctrlPr>
            </m:dPr>
            <m:e>
              <m:sSup>
                <m:sSupPr>
                  <m:ctrlPr>
                    <w:rPr>
                      <w:rFonts w:ascii="Cambria Math" w:hAnsi="Cambria Math"/>
                      <w:i/>
                      <w:color w:val="242021"/>
                      <w:sz w:val="18"/>
                      <w:szCs w:val="18"/>
                    </w:rPr>
                  </m:ctrlPr>
                </m:sSupPr>
                <m:e>
                  <m:r>
                    <w:rPr>
                      <w:rFonts w:ascii="Cambria Math" w:hAnsi="Cambria Math"/>
                      <w:color w:val="242021"/>
                      <w:sz w:val="18"/>
                      <w:szCs w:val="18"/>
                    </w:rPr>
                    <m:t>σ</m:t>
                  </m:r>
                </m:e>
                <m:sup>
                  <m:r>
                    <w:rPr>
                      <w:rFonts w:ascii="Cambria Math" w:hAnsi="Cambria Math"/>
                      <w:color w:val="242021"/>
                      <w:sz w:val="18"/>
                      <w:szCs w:val="18"/>
                    </w:rPr>
                    <m:t>2(M-N)</m:t>
                  </m:r>
                </m:sup>
              </m:sSup>
              <m:r>
                <w:rPr>
                  <w:rFonts w:ascii="Cambria Math" w:hAnsi="Cambria Math"/>
                  <w:color w:val="242021"/>
                  <w:sz w:val="18"/>
                  <w:szCs w:val="18"/>
                </w:rPr>
                <m:t>det</m:t>
              </m:r>
              <m:d>
                <m:dPr>
                  <m:begChr m:val="{"/>
                  <m:endChr m:val="}"/>
                  <m:ctrlPr>
                    <w:rPr>
                      <w:rFonts w:ascii="Cambria Math" w:hAnsi="Cambria Math"/>
                      <w:i/>
                      <w:color w:val="242021"/>
                      <w:sz w:val="18"/>
                      <w:szCs w:val="18"/>
                    </w:rPr>
                  </m:ctrlPr>
                </m:dPr>
                <m:e>
                  <m:sSup>
                    <m:sSupPr>
                      <m:ctrlPr>
                        <w:rPr>
                          <w:rFonts w:ascii="Cambria Math" w:hAnsi="Cambria Math"/>
                          <w:i/>
                          <w:color w:val="242021"/>
                          <w:sz w:val="18"/>
                          <w:szCs w:val="18"/>
                        </w:rPr>
                      </m:ctrlPr>
                    </m:sSupPr>
                    <m:e>
                      <m:r>
                        <w:rPr>
                          <w:rFonts w:ascii="Cambria Math" w:hAnsi="Cambria Math"/>
                          <w:color w:val="242021"/>
                          <w:sz w:val="18"/>
                          <w:szCs w:val="18"/>
                        </w:rPr>
                        <m:t>A</m:t>
                      </m:r>
                    </m:e>
                    <m:sup>
                      <m:r>
                        <w:rPr>
                          <w:rFonts w:ascii="Cambria Math" w:hAnsi="Cambria Math"/>
                          <w:color w:val="242021"/>
                          <w:sz w:val="18"/>
                          <w:szCs w:val="18"/>
                        </w:rPr>
                        <m:t>+</m:t>
                      </m:r>
                    </m:sup>
                  </m:sSup>
                  <m:acc>
                    <m:accPr>
                      <m:chr m:val="̃"/>
                      <m:ctrlPr>
                        <w:rPr>
                          <w:rFonts w:ascii="Cambria Math" w:hAnsi="Cambria Math"/>
                          <w:i/>
                          <w:color w:val="242021"/>
                          <w:sz w:val="18"/>
                          <w:szCs w:val="18"/>
                        </w:rPr>
                      </m:ctrlPr>
                    </m:accPr>
                    <m:e>
                      <m:r>
                        <w:rPr>
                          <w:rFonts w:ascii="Cambria Math" w:hAnsi="Cambria Math"/>
                          <w:color w:val="242021"/>
                          <w:sz w:val="18"/>
                          <w:szCs w:val="18"/>
                        </w:rPr>
                        <m:t>R</m:t>
                      </m:r>
                    </m:e>
                  </m:acc>
                  <m:r>
                    <w:rPr>
                      <w:rFonts w:ascii="Cambria Math" w:hAnsi="Cambria Math"/>
                      <w:color w:val="242021"/>
                      <w:sz w:val="18"/>
                      <w:szCs w:val="18"/>
                    </w:rPr>
                    <m:t>A</m:t>
                  </m:r>
                </m:e>
              </m:d>
            </m:e>
          </m:d>
        </m:oMath>
      </m:oMathPara>
    </w:p>
    <w:p w:rsidR="00CF04E1" w:rsidRDefault="00B020A3" w:rsidP="00B020A3">
      <w:pPr>
        <w:rPr>
          <w:rStyle w:val="fontstyle01"/>
          <w:rFonts w:hint="eastAsia"/>
        </w:rPr>
      </w:pPr>
      <w:r>
        <w:rPr>
          <w:rStyle w:val="fontstyle01"/>
        </w:rPr>
        <w:t>其中</w:t>
      </w:r>
      <m:oMath>
        <m:acc>
          <m:accPr>
            <m:chr m:val="̃"/>
            <m:ctrlPr>
              <w:rPr>
                <w:rFonts w:ascii="Cambria Math" w:hAnsi="Cambria Math"/>
                <w:i/>
                <w:color w:val="242021"/>
                <w:sz w:val="18"/>
                <w:szCs w:val="18"/>
              </w:rPr>
            </m:ctrlPr>
          </m:accPr>
          <m:e>
            <m:r>
              <w:rPr>
                <w:rFonts w:ascii="Cambria Math" w:hAnsi="Cambria Math"/>
                <w:color w:val="242021"/>
                <w:sz w:val="18"/>
                <w:szCs w:val="18"/>
              </w:rPr>
              <m:t>R</m:t>
            </m:r>
          </m:e>
        </m:acc>
      </m:oMath>
      <w:r>
        <w:rPr>
          <w:rStyle w:val="fontstyle01"/>
        </w:rPr>
        <w:t>为接收信号的自相关矩阵，</w:t>
      </w:r>
      <w:r>
        <w:rPr>
          <w:rStyle w:val="fontstyle01"/>
        </w:rPr>
        <w:t xml:space="preserve">M </w:t>
      </w:r>
      <w:r>
        <w:rPr>
          <w:rStyle w:val="fontstyle01"/>
        </w:rPr>
        <w:t>为阵列个数，</w:t>
      </w:r>
      <w:r>
        <w:rPr>
          <w:rStyle w:val="fontstyle01"/>
        </w:rPr>
        <w:t>N</w:t>
      </w:r>
      <w:r>
        <w:rPr>
          <w:rStyle w:val="fontstyle01"/>
        </w:rPr>
        <w:t>为信号个数。</w:t>
      </w:r>
      <m:oMath>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m:t>
            </m:r>
          </m:sup>
        </m:sSubSup>
      </m:oMath>
      <w:r>
        <w:rPr>
          <w:rStyle w:val="fontstyle01"/>
        </w:rPr>
        <w:t>为阵列流形矩阵</w:t>
      </w:r>
      <w:r>
        <w:rPr>
          <w:rStyle w:val="fontstyle01"/>
        </w:rPr>
        <w:t xml:space="preserve"> A </w:t>
      </w:r>
      <w:r>
        <w:rPr>
          <w:rStyle w:val="fontstyle01"/>
        </w:rPr>
        <w:t>的正交投影矩阵，</w:t>
      </w:r>
      <m:oMath>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 xml:space="preserve"> </m:t>
            </m:r>
          </m:sup>
        </m:sSubSup>
      </m:oMath>
      <w:r>
        <w:rPr>
          <w:rStyle w:val="fontstyle01"/>
        </w:rPr>
        <w:t>为矩阵</w:t>
      </w:r>
      <w:r>
        <w:rPr>
          <w:rStyle w:val="fontstyle01"/>
        </w:rPr>
        <w:t xml:space="preserve"> A </w:t>
      </w:r>
      <w:r>
        <w:rPr>
          <w:rStyle w:val="fontstyle01"/>
        </w:rPr>
        <w:t>的投影矩阵，</w:t>
      </w:r>
      <m:oMath>
        <m:sSup>
          <m:sSupPr>
            <m:ctrlPr>
              <w:rPr>
                <w:rFonts w:ascii="Cambria Math" w:hAnsi="Cambria Math"/>
                <w:i/>
                <w:color w:val="242021"/>
                <w:sz w:val="18"/>
                <w:szCs w:val="18"/>
              </w:rPr>
            </m:ctrlPr>
          </m:sSupPr>
          <m:e>
            <m:r>
              <w:rPr>
                <w:rFonts w:ascii="Cambria Math" w:hAnsi="Cambria Math"/>
                <w:color w:val="242021"/>
                <w:sz w:val="18"/>
                <w:szCs w:val="18"/>
              </w:rPr>
              <m:t>A</m:t>
            </m:r>
          </m:e>
          <m:sup>
            <m:r>
              <w:rPr>
                <w:rFonts w:ascii="Cambria Math" w:hAnsi="Cambria Math"/>
                <w:color w:val="242021"/>
                <w:sz w:val="18"/>
                <w:szCs w:val="18"/>
              </w:rPr>
              <m:t>+</m:t>
            </m:r>
          </m:sup>
        </m:sSup>
      </m:oMath>
      <w:r>
        <w:rPr>
          <w:rStyle w:val="fontstyle01"/>
        </w:rPr>
        <w:t>为矩阵</w:t>
      </w:r>
      <w:r>
        <w:rPr>
          <w:rStyle w:val="fontstyle01"/>
        </w:rPr>
        <w:t xml:space="preserve"> A </w:t>
      </w:r>
      <w:r>
        <w:rPr>
          <w:rStyle w:val="fontstyle01"/>
        </w:rPr>
        <w:t>的广义逆矩阵。</w:t>
      </w:r>
      <w:proofErr w:type="spellStart"/>
      <w:r>
        <w:rPr>
          <w:rStyle w:val="fontstyle01"/>
        </w:rPr>
        <w:t>tr</w:t>
      </w:r>
      <w:proofErr w:type="spellEnd"/>
      <w:r>
        <w:rPr>
          <w:rStyle w:val="fontstyle01"/>
        </w:rPr>
        <w:t xml:space="preserve"> </w:t>
      </w:r>
      <w:r>
        <w:rPr>
          <w:rStyle w:val="fontstyle01"/>
        </w:rPr>
        <w:t>为求取矩阵的迹。</w:t>
      </w:r>
      <w:proofErr w:type="spellStart"/>
      <w:r>
        <w:rPr>
          <w:rStyle w:val="fontstyle01"/>
        </w:rPr>
        <w:t>det</w:t>
      </w:r>
      <w:proofErr w:type="spellEnd"/>
      <w:r>
        <w:rPr>
          <w:rStyle w:val="fontstyle01"/>
        </w:rPr>
        <w:t xml:space="preserve"> </w:t>
      </w:r>
      <w:r>
        <w:rPr>
          <w:rStyle w:val="fontstyle01"/>
        </w:rPr>
        <w:t>为求解矩阵的行列式。</w:t>
      </w:r>
    </w:p>
    <w:p w:rsidR="00B020A3" w:rsidRPr="00CF04E1" w:rsidRDefault="00B020A3" w:rsidP="00B020A3">
      <w:pPr>
        <w:rPr>
          <w:rFonts w:hint="eastAsia"/>
          <w:color w:val="242021"/>
          <w:sz w:val="18"/>
          <w:szCs w:val="18"/>
        </w:rPr>
      </w:pPr>
      <w:r>
        <w:rPr>
          <w:rStyle w:val="fontstyle01"/>
        </w:rPr>
        <w:t>信号子空间拟合算法的设计思路是：寻找一个入射角度估计参数，使得与估计参数密切关联的阵列流形矩阵和接收信号的信号子空间尽可能相似（拟合）。利用矩阵的</w:t>
      </w:r>
      <w:r>
        <w:rPr>
          <w:rStyle w:val="fontstyle01"/>
        </w:rPr>
        <w:t xml:space="preserve"> </w:t>
      </w:r>
      <w:proofErr w:type="spellStart"/>
      <w:r>
        <w:rPr>
          <w:rStyle w:val="fontstyle01"/>
        </w:rPr>
        <w:t>Frobenius</w:t>
      </w:r>
      <w:proofErr w:type="spellEnd"/>
      <w:r>
        <w:rPr>
          <w:rStyle w:val="fontstyle01"/>
        </w:rPr>
        <w:t xml:space="preserve"> </w:t>
      </w:r>
      <w:r>
        <w:rPr>
          <w:rStyle w:val="fontstyle01"/>
        </w:rPr>
        <w:t>范数和正交投影矩阵的一些特有的性质，加权信号子空间拟合算法，可归结为寻找</w:t>
      </w:r>
      <w:r>
        <w:rPr>
          <w:rStyle w:val="fontstyle01"/>
        </w:rPr>
        <w:t xml:space="preserve"> </w:t>
      </w:r>
      <w:r>
        <w:rPr>
          <w:rStyle w:val="fontstyle01"/>
        </w:rPr>
        <w:t>，使得下式求得最值：</w:t>
      </w:r>
      <m:oMath>
        <m:sSub>
          <m:sSubPr>
            <m:ctrlPr>
              <w:rPr>
                <w:rFonts w:ascii="Cambria Math" w:hAnsi="Cambria Math"/>
                <w:color w:val="242021"/>
                <w:sz w:val="18"/>
                <w:szCs w:val="18"/>
              </w:rPr>
            </m:ctrlPr>
          </m:sSubPr>
          <m:e>
            <m:r>
              <w:rPr>
                <w:rFonts w:ascii="Cambria Math" w:hAnsi="Cambria Math"/>
                <w:color w:val="242021"/>
                <w:sz w:val="18"/>
                <w:szCs w:val="18"/>
              </w:rPr>
              <m:t>θ</m:t>
            </m:r>
          </m:e>
          <m:sub>
            <m:r>
              <w:rPr>
                <w:rFonts w:ascii="Cambria Math" w:hAnsi="Cambria Math"/>
                <w:color w:val="242021"/>
                <w:sz w:val="18"/>
                <w:szCs w:val="18"/>
              </w:rPr>
              <m:t>WSF</m:t>
            </m:r>
          </m:sub>
        </m:sSub>
        <m:r>
          <w:rPr>
            <w:rFonts w:ascii="Cambria Math" w:hAnsi="Cambria Math"/>
            <w:color w:val="242021"/>
            <w:sz w:val="18"/>
            <w:szCs w:val="18"/>
          </w:rPr>
          <m:t>=</m:t>
        </m:r>
        <m:func>
          <m:funcPr>
            <m:ctrlPr>
              <w:rPr>
                <w:rFonts w:ascii="Cambria Math" w:hAnsi="Cambria Math"/>
                <w:i/>
                <w:color w:val="242021"/>
                <w:sz w:val="18"/>
                <w:szCs w:val="18"/>
              </w:rPr>
            </m:ctrlPr>
          </m:funcPr>
          <m:fName>
            <m:r>
              <m:rPr>
                <m:sty m:val="p"/>
              </m:rPr>
              <w:rPr>
                <w:rFonts w:ascii="Cambria Math" w:hAnsi="Cambria Math"/>
                <w:color w:val="242021"/>
                <w:sz w:val="18"/>
                <w:szCs w:val="18"/>
              </w:rPr>
              <m:t>min</m:t>
            </m:r>
          </m:fName>
          <m:e>
            <m:r>
              <w:rPr>
                <w:rFonts w:ascii="Cambria Math" w:hAnsi="Cambria Math"/>
                <w:color w:val="242021"/>
                <w:sz w:val="18"/>
                <w:szCs w:val="18"/>
              </w:rPr>
              <m:t xml:space="preserve"> </m:t>
            </m:r>
          </m:e>
        </m:func>
        <m:r>
          <w:rPr>
            <w:rFonts w:ascii="Cambria Math" w:hAnsi="Cambria Math"/>
            <w:color w:val="242021"/>
            <w:sz w:val="18"/>
            <w:szCs w:val="18"/>
          </w:rPr>
          <m:t>tr</m:t>
        </m:r>
        <m:d>
          <m:dPr>
            <m:begChr m:val="{"/>
            <m:endChr m:val="}"/>
            <m:ctrlPr>
              <w:rPr>
                <w:rFonts w:ascii="Cambria Math" w:hAnsi="Cambria Math"/>
                <w:i/>
                <w:color w:val="242021"/>
                <w:sz w:val="18"/>
                <w:szCs w:val="18"/>
              </w:rPr>
            </m:ctrlPr>
          </m:dPr>
          <m:e>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m:t>
                </m:r>
              </m:sup>
            </m:sSubSup>
            <m:sSub>
              <m:sSubPr>
                <m:ctrlPr>
                  <w:rPr>
                    <w:rFonts w:ascii="Cambria Math" w:hAnsi="Cambria Math"/>
                    <w:i/>
                    <w:color w:val="242021"/>
                    <w:sz w:val="18"/>
                    <w:szCs w:val="18"/>
                  </w:rPr>
                </m:ctrlPr>
              </m:sSubPr>
              <m:e>
                <m:r>
                  <w:rPr>
                    <w:rFonts w:ascii="Cambria Math" w:hAnsi="Cambria Math"/>
                    <w:color w:val="242021"/>
                    <w:sz w:val="18"/>
                    <w:szCs w:val="18"/>
                  </w:rPr>
                  <m:t>U</m:t>
                </m:r>
              </m:e>
              <m:sub>
                <m:r>
                  <w:rPr>
                    <w:rFonts w:ascii="Cambria Math" w:hAnsi="Cambria Math"/>
                    <w:color w:val="242021"/>
                    <w:sz w:val="18"/>
                    <w:szCs w:val="18"/>
                  </w:rPr>
                  <m:t>S</m:t>
                </m:r>
              </m:sub>
            </m:sSub>
            <m:r>
              <w:rPr>
                <w:rFonts w:ascii="Cambria Math" w:hAnsi="Cambria Math"/>
                <w:color w:val="242021"/>
                <w:sz w:val="18"/>
                <w:szCs w:val="18"/>
              </w:rPr>
              <m:t>W</m:t>
            </m:r>
            <m:sSubSup>
              <m:sSubSupPr>
                <m:ctrlPr>
                  <w:rPr>
                    <w:rFonts w:ascii="Cambria Math" w:hAnsi="Cambria Math"/>
                    <w:i/>
                    <w:color w:val="242021"/>
                    <w:sz w:val="18"/>
                    <w:szCs w:val="18"/>
                  </w:rPr>
                </m:ctrlPr>
              </m:sSubSupPr>
              <m:e>
                <m:r>
                  <w:rPr>
                    <w:rFonts w:ascii="Cambria Math" w:hAnsi="Cambria Math"/>
                    <w:color w:val="242021"/>
                    <w:sz w:val="18"/>
                    <w:szCs w:val="18"/>
                  </w:rPr>
                  <m:t>U</m:t>
                </m:r>
              </m:e>
              <m:sub>
                <m:r>
                  <w:rPr>
                    <w:rFonts w:ascii="Cambria Math" w:hAnsi="Cambria Math"/>
                    <w:color w:val="242021"/>
                    <w:sz w:val="18"/>
                    <w:szCs w:val="18"/>
                  </w:rPr>
                  <m:t>S</m:t>
                </m:r>
              </m:sub>
              <m:sup>
                <m:r>
                  <w:rPr>
                    <w:rFonts w:ascii="Cambria Math" w:hAnsi="Cambria Math"/>
                    <w:color w:val="242021"/>
                    <w:sz w:val="18"/>
                    <w:szCs w:val="18"/>
                  </w:rPr>
                  <m:t>H</m:t>
                </m:r>
              </m:sup>
            </m:sSubSup>
          </m:e>
        </m:d>
        <m:r>
          <w:rPr>
            <w:rFonts w:ascii="Cambria Math" w:hAnsi="Cambria Math"/>
            <w:color w:val="242021"/>
            <w:sz w:val="18"/>
            <w:szCs w:val="18"/>
          </w:rPr>
          <m:t>=</m:t>
        </m:r>
        <m:func>
          <m:funcPr>
            <m:ctrlPr>
              <w:rPr>
                <w:rFonts w:ascii="Cambria Math" w:hAnsi="Cambria Math"/>
                <w:i/>
                <w:color w:val="242021"/>
                <w:sz w:val="18"/>
                <w:szCs w:val="18"/>
              </w:rPr>
            </m:ctrlPr>
          </m:funcPr>
          <m:fName>
            <m:r>
              <m:rPr>
                <m:sty m:val="p"/>
              </m:rPr>
              <w:rPr>
                <w:rFonts w:ascii="Cambria Math" w:hAnsi="Cambria Math"/>
                <w:color w:val="242021"/>
                <w:sz w:val="18"/>
                <w:szCs w:val="18"/>
              </w:rPr>
              <m:t>max</m:t>
            </m:r>
          </m:fName>
          <m:e>
            <m:r>
              <w:rPr>
                <w:rFonts w:ascii="Cambria Math" w:hAnsi="Cambria Math"/>
                <w:color w:val="242021"/>
                <w:sz w:val="18"/>
                <w:szCs w:val="18"/>
              </w:rPr>
              <m:t xml:space="preserve"> </m:t>
            </m:r>
          </m:e>
        </m:func>
        <m:r>
          <w:rPr>
            <w:rFonts w:ascii="Cambria Math" w:hAnsi="Cambria Math"/>
            <w:color w:val="242021"/>
            <w:sz w:val="18"/>
            <w:szCs w:val="18"/>
          </w:rPr>
          <m:t>tr</m:t>
        </m:r>
        <m:d>
          <m:dPr>
            <m:begChr m:val="{"/>
            <m:endChr m:val="}"/>
            <m:ctrlPr>
              <w:rPr>
                <w:rFonts w:ascii="Cambria Math" w:hAnsi="Cambria Math"/>
                <w:i/>
                <w:color w:val="242021"/>
                <w:sz w:val="18"/>
                <w:szCs w:val="18"/>
              </w:rPr>
            </m:ctrlPr>
          </m:dPr>
          <m:e>
            <m:sSubSup>
              <m:sSubSupPr>
                <m:ctrlPr>
                  <w:rPr>
                    <w:rFonts w:ascii="Cambria Math" w:hAnsi="Cambria Math"/>
                    <w:i/>
                    <w:color w:val="242021"/>
                    <w:sz w:val="18"/>
                    <w:szCs w:val="18"/>
                  </w:rPr>
                </m:ctrlPr>
              </m:sSubSupPr>
              <m:e>
                <m:r>
                  <w:rPr>
                    <w:rFonts w:ascii="Cambria Math" w:hAnsi="Cambria Math"/>
                    <w:color w:val="242021"/>
                    <w:sz w:val="18"/>
                    <w:szCs w:val="18"/>
                  </w:rPr>
                  <m:t>P</m:t>
                </m:r>
              </m:e>
              <m:sub>
                <m:r>
                  <w:rPr>
                    <w:rFonts w:ascii="Cambria Math" w:hAnsi="Cambria Math"/>
                    <w:color w:val="242021"/>
                    <w:sz w:val="18"/>
                    <w:szCs w:val="18"/>
                  </w:rPr>
                  <m:t>A</m:t>
                </m:r>
              </m:sub>
              <m:sup>
                <m:r>
                  <w:rPr>
                    <w:rFonts w:ascii="Cambria Math" w:hAnsi="Cambria Math"/>
                    <w:color w:val="242021"/>
                    <w:sz w:val="18"/>
                    <w:szCs w:val="18"/>
                  </w:rPr>
                  <m:t xml:space="preserve"> </m:t>
                </m:r>
              </m:sup>
            </m:sSubSup>
            <m:sSub>
              <m:sSubPr>
                <m:ctrlPr>
                  <w:rPr>
                    <w:rFonts w:ascii="Cambria Math" w:hAnsi="Cambria Math"/>
                    <w:i/>
                    <w:color w:val="242021"/>
                    <w:sz w:val="18"/>
                    <w:szCs w:val="18"/>
                  </w:rPr>
                </m:ctrlPr>
              </m:sSubPr>
              <m:e>
                <m:r>
                  <w:rPr>
                    <w:rFonts w:ascii="Cambria Math" w:hAnsi="Cambria Math"/>
                    <w:color w:val="242021"/>
                    <w:sz w:val="18"/>
                    <w:szCs w:val="18"/>
                  </w:rPr>
                  <m:t>U</m:t>
                </m:r>
              </m:e>
              <m:sub>
                <m:r>
                  <w:rPr>
                    <w:rFonts w:ascii="Cambria Math" w:hAnsi="Cambria Math"/>
                    <w:color w:val="242021"/>
                    <w:sz w:val="18"/>
                    <w:szCs w:val="18"/>
                  </w:rPr>
                  <m:t>S</m:t>
                </m:r>
              </m:sub>
            </m:sSub>
            <m:r>
              <w:rPr>
                <w:rFonts w:ascii="Cambria Math" w:hAnsi="Cambria Math"/>
                <w:color w:val="242021"/>
                <w:sz w:val="18"/>
                <w:szCs w:val="18"/>
              </w:rPr>
              <m:t>W</m:t>
            </m:r>
            <m:sSubSup>
              <m:sSubSupPr>
                <m:ctrlPr>
                  <w:rPr>
                    <w:rFonts w:ascii="Cambria Math" w:hAnsi="Cambria Math"/>
                    <w:i/>
                    <w:color w:val="242021"/>
                    <w:sz w:val="18"/>
                    <w:szCs w:val="18"/>
                  </w:rPr>
                </m:ctrlPr>
              </m:sSubSupPr>
              <m:e>
                <m:r>
                  <w:rPr>
                    <w:rFonts w:ascii="Cambria Math" w:hAnsi="Cambria Math"/>
                    <w:color w:val="242021"/>
                    <w:sz w:val="18"/>
                    <w:szCs w:val="18"/>
                  </w:rPr>
                  <m:t>U</m:t>
                </m:r>
              </m:e>
              <m:sub>
                <m:r>
                  <w:rPr>
                    <w:rFonts w:ascii="Cambria Math" w:hAnsi="Cambria Math"/>
                    <w:color w:val="242021"/>
                    <w:sz w:val="18"/>
                    <w:szCs w:val="18"/>
                  </w:rPr>
                  <m:t>S</m:t>
                </m:r>
              </m:sub>
              <m:sup>
                <m:r>
                  <w:rPr>
                    <w:rFonts w:ascii="Cambria Math" w:hAnsi="Cambria Math"/>
                    <w:color w:val="242021"/>
                    <w:sz w:val="18"/>
                    <w:szCs w:val="18"/>
                  </w:rPr>
                  <m:t>H</m:t>
                </m:r>
              </m:sup>
            </m:sSubSup>
          </m:e>
        </m:d>
      </m:oMath>
    </w:p>
    <w:p w:rsidR="00CF04E1" w:rsidRDefault="00CF04E1" w:rsidP="00B020A3">
      <w:pPr>
        <w:rPr>
          <w:rFonts w:ascii="FZLTZHK--GBK1-0" w:hAnsi="FZLTZHK--GBK1-0" w:hint="eastAsia"/>
          <w:color w:val="242021"/>
          <w:sz w:val="18"/>
          <w:szCs w:val="18"/>
        </w:rPr>
      </w:pPr>
      <w:r w:rsidRPr="00CF04E1">
        <w:rPr>
          <w:color w:val="242021"/>
          <w:sz w:val="18"/>
          <w:szCs w:val="18"/>
        </w:rPr>
        <w:t>其中</w:t>
      </w:r>
      <w:r w:rsidRPr="00CF04E1">
        <w:rPr>
          <w:color w:val="242021"/>
          <w:sz w:val="18"/>
          <w:szCs w:val="18"/>
        </w:rPr>
        <w:t xml:space="preserve"> </w:t>
      </w:r>
      <w:r w:rsidRPr="00CF04E1">
        <w:rPr>
          <w:color w:val="242021"/>
          <w:sz w:val="18"/>
          <w:szCs w:val="18"/>
        </w:rPr>
        <w:t>是一个加权数值，</w:t>
      </w:r>
      <m:oMath>
        <m:r>
          <w:rPr>
            <w:rFonts w:ascii="Cambria Math" w:hAnsi="Cambria Math"/>
            <w:color w:val="242021"/>
            <w:sz w:val="18"/>
            <w:szCs w:val="18"/>
          </w:rPr>
          <m:t>W=(</m:t>
        </m:r>
        <m:sSub>
          <m:sSubPr>
            <m:ctrlPr>
              <w:rPr>
                <w:rFonts w:ascii="Cambria Math" w:hAnsi="Cambria Math"/>
                <w:i/>
                <w:color w:val="242021"/>
                <w:sz w:val="18"/>
                <w:szCs w:val="18"/>
              </w:rPr>
            </m:ctrlPr>
          </m:sSubPr>
          <m:e>
            <m:r>
              <w:rPr>
                <w:rFonts w:ascii="Cambria Math" w:hAnsi="Cambria Math"/>
                <w:color w:val="242021"/>
                <w:sz w:val="18"/>
                <w:szCs w:val="18"/>
              </w:rPr>
              <m:t>Λ</m:t>
            </m:r>
          </m:e>
          <m:sub>
            <m:r>
              <w:rPr>
                <w:rFonts w:ascii="Cambria Math" w:hAnsi="Cambria Math"/>
                <w:color w:val="242021"/>
                <w:sz w:val="18"/>
                <w:szCs w:val="18"/>
              </w:rPr>
              <m:t>s</m:t>
            </m:r>
          </m:sub>
        </m:sSub>
        <m:r>
          <w:rPr>
            <w:rFonts w:ascii="Cambria Math" w:hAnsi="Cambria Math"/>
            <w:color w:val="242021"/>
            <w:sz w:val="18"/>
            <w:szCs w:val="18"/>
          </w:rPr>
          <m:t>-</m:t>
        </m:r>
        <m:sSup>
          <m:sSupPr>
            <m:ctrlPr>
              <w:rPr>
                <w:rFonts w:ascii="Cambria Math" w:hAnsi="Cambria Math"/>
                <w:i/>
                <w:color w:val="242021"/>
                <w:sz w:val="18"/>
                <w:szCs w:val="18"/>
              </w:rPr>
            </m:ctrlPr>
          </m:sSupPr>
          <m:e>
            <m:r>
              <w:rPr>
                <w:rFonts w:ascii="Cambria Math" w:hAnsi="Cambria Math"/>
                <w:color w:val="242021"/>
                <w:sz w:val="18"/>
                <w:szCs w:val="18"/>
              </w:rPr>
              <m:t>σ</m:t>
            </m:r>
          </m:e>
          <m:sup>
            <m:r>
              <w:rPr>
                <w:rFonts w:ascii="Cambria Math" w:hAnsi="Cambria Math"/>
                <w:color w:val="242021"/>
                <w:sz w:val="18"/>
                <w:szCs w:val="18"/>
              </w:rPr>
              <m:t>2</m:t>
            </m:r>
          </m:sup>
        </m:sSup>
        <m:r>
          <w:rPr>
            <w:rFonts w:ascii="Cambria Math" w:hAnsi="Cambria Math"/>
            <w:color w:val="242021"/>
            <w:sz w:val="18"/>
            <w:szCs w:val="18"/>
          </w:rPr>
          <m:t>I)</m:t>
        </m:r>
        <m:sSubSup>
          <m:sSubSupPr>
            <m:ctrlPr>
              <w:rPr>
                <w:rFonts w:ascii="Cambria Math" w:hAnsi="Cambria Math"/>
                <w:i/>
                <w:color w:val="242021"/>
                <w:sz w:val="18"/>
                <w:szCs w:val="18"/>
              </w:rPr>
            </m:ctrlPr>
          </m:sSubSupPr>
          <m:e>
            <m:r>
              <w:rPr>
                <w:rFonts w:ascii="Cambria Math" w:hAnsi="Cambria Math"/>
                <w:color w:val="242021"/>
                <w:sz w:val="18"/>
                <w:szCs w:val="18"/>
              </w:rPr>
              <m:t>Λ</m:t>
            </m:r>
          </m:e>
          <m:sub>
            <m:r>
              <w:rPr>
                <w:rFonts w:ascii="Cambria Math" w:hAnsi="Cambria Math"/>
                <w:color w:val="242021"/>
                <w:sz w:val="18"/>
                <w:szCs w:val="18"/>
              </w:rPr>
              <m:t>s</m:t>
            </m:r>
          </m:sub>
          <m:sup>
            <m:r>
              <w:rPr>
                <w:rFonts w:ascii="Cambria Math" w:hAnsi="Cambria Math"/>
                <w:color w:val="242021"/>
                <w:sz w:val="18"/>
                <w:szCs w:val="18"/>
              </w:rPr>
              <m:t>-1</m:t>
            </m:r>
          </m:sup>
        </m:sSubSup>
      </m:oMath>
      <w:r w:rsidRPr="00CF04E1">
        <w:rPr>
          <w:color w:val="242021"/>
          <w:sz w:val="18"/>
          <w:szCs w:val="18"/>
        </w:rPr>
        <w:t>。其中</w:t>
      </w:r>
      <m:oMath>
        <m:sSub>
          <m:sSubPr>
            <m:ctrlPr>
              <w:rPr>
                <w:rFonts w:ascii="Cambria Math" w:hAnsi="Cambria Math"/>
                <w:i/>
                <w:color w:val="242021"/>
                <w:sz w:val="18"/>
                <w:szCs w:val="18"/>
              </w:rPr>
            </m:ctrlPr>
          </m:sSubPr>
          <m:e>
            <m:r>
              <w:rPr>
                <w:rFonts w:ascii="Cambria Math" w:hAnsi="Cambria Math"/>
                <w:color w:val="242021"/>
                <w:sz w:val="18"/>
                <w:szCs w:val="18"/>
              </w:rPr>
              <m:t>Λ</m:t>
            </m:r>
          </m:e>
          <m:sub>
            <m:r>
              <w:rPr>
                <w:rFonts w:ascii="Cambria Math" w:hAnsi="Cambria Math"/>
                <w:color w:val="242021"/>
                <w:sz w:val="18"/>
                <w:szCs w:val="18"/>
              </w:rPr>
              <m:t>s</m:t>
            </m:r>
          </m:sub>
        </m:sSub>
      </m:oMath>
      <w:r w:rsidRPr="00CF04E1">
        <w:rPr>
          <w:color w:val="242021"/>
          <w:sz w:val="18"/>
          <w:szCs w:val="18"/>
        </w:rPr>
        <w:t>是信号子空间特征向量对应的特征值构成的对角矩阵。</w:t>
      </w:r>
    </w:p>
    <w:p w:rsidR="00CF04E1" w:rsidRDefault="00CF04E1" w:rsidP="00B020A3">
      <w:pPr>
        <w:rPr>
          <w:rFonts w:hint="eastAsia"/>
          <w:color w:val="242021"/>
          <w:sz w:val="18"/>
          <w:szCs w:val="18"/>
        </w:rPr>
      </w:pPr>
      <w:r w:rsidRPr="00CF04E1">
        <w:rPr>
          <w:rFonts w:ascii="FZLTZHK--GBK1-0" w:hAnsi="FZLTZHK--GBK1-0"/>
          <w:color w:val="242021"/>
          <w:sz w:val="18"/>
          <w:szCs w:val="18"/>
        </w:rPr>
        <w:t xml:space="preserve">1.2 </w:t>
      </w:r>
      <w:r w:rsidRPr="00CF04E1">
        <w:rPr>
          <w:rFonts w:ascii="FZLTZHK--GBK1-0" w:hAnsi="FZLTZHK--GBK1-0"/>
          <w:color w:val="242021"/>
          <w:sz w:val="18"/>
          <w:szCs w:val="18"/>
        </w:rPr>
        <w:t>三</w:t>
      </w:r>
      <w:proofErr w:type="gramStart"/>
      <w:r w:rsidRPr="00CF04E1">
        <w:rPr>
          <w:rFonts w:ascii="FZLTZHK--GBK1-0" w:hAnsi="FZLTZHK--GBK1-0"/>
          <w:color w:val="242021"/>
          <w:sz w:val="18"/>
          <w:szCs w:val="18"/>
        </w:rPr>
        <w:t>类空间谱测向</w:t>
      </w:r>
      <w:proofErr w:type="gramEnd"/>
      <w:r w:rsidRPr="00CF04E1">
        <w:rPr>
          <w:rFonts w:ascii="FZLTZHK--GBK1-0" w:hAnsi="FZLTZHK--GBK1-0"/>
          <w:color w:val="242021"/>
          <w:sz w:val="18"/>
          <w:szCs w:val="18"/>
        </w:rPr>
        <w:t>算法的比较</w:t>
      </w:r>
    </w:p>
    <w:p w:rsidR="00CF04E1" w:rsidRDefault="00CF04E1" w:rsidP="00B020A3">
      <w:pPr>
        <w:rPr>
          <w:rFonts w:hint="eastAsia"/>
          <w:color w:val="242021"/>
          <w:sz w:val="18"/>
          <w:szCs w:val="18"/>
        </w:rPr>
      </w:pPr>
      <w:r w:rsidRPr="00CF04E1">
        <w:rPr>
          <w:color w:val="242021"/>
          <w:sz w:val="18"/>
          <w:szCs w:val="18"/>
        </w:rPr>
        <w:t>前人针对三大类算法已经进行了细致的分析、比对和总结，主要结论如下：</w:t>
      </w:r>
    </w:p>
    <w:p w:rsidR="00CF04E1" w:rsidRDefault="00CF04E1" w:rsidP="00B020A3">
      <w:pPr>
        <w:rPr>
          <w:rFonts w:hint="eastAsia"/>
          <w:color w:val="242021"/>
          <w:sz w:val="18"/>
          <w:szCs w:val="18"/>
        </w:rPr>
      </w:pPr>
      <w:r w:rsidRPr="00CF04E1">
        <w:rPr>
          <w:color w:val="242021"/>
          <w:sz w:val="18"/>
          <w:szCs w:val="18"/>
        </w:rPr>
        <w:t>（</w:t>
      </w:r>
      <w:r w:rsidRPr="00CF04E1">
        <w:rPr>
          <w:color w:val="242021"/>
          <w:sz w:val="18"/>
          <w:szCs w:val="18"/>
        </w:rPr>
        <w:t>1</w:t>
      </w:r>
      <w:r w:rsidRPr="00CF04E1">
        <w:rPr>
          <w:color w:val="242021"/>
          <w:sz w:val="18"/>
          <w:szCs w:val="18"/>
        </w:rPr>
        <w:t>）</w:t>
      </w:r>
      <w:r w:rsidRPr="00CF04E1">
        <w:rPr>
          <w:color w:val="242021"/>
          <w:sz w:val="18"/>
          <w:szCs w:val="18"/>
        </w:rPr>
        <w:t xml:space="preserve"> </w:t>
      </w:r>
      <w:r w:rsidRPr="00CF04E1">
        <w:rPr>
          <w:color w:val="242021"/>
          <w:sz w:val="18"/>
          <w:szCs w:val="18"/>
        </w:rPr>
        <w:t>各</w:t>
      </w:r>
      <w:r w:rsidRPr="00CF04E1">
        <w:rPr>
          <w:color w:val="242021"/>
          <w:sz w:val="18"/>
          <w:szCs w:val="18"/>
        </w:rPr>
        <w:t xml:space="preserve"> </w:t>
      </w:r>
      <w:proofErr w:type="gramStart"/>
      <w:r w:rsidRPr="00CF04E1">
        <w:rPr>
          <w:color w:val="242021"/>
          <w:sz w:val="18"/>
          <w:szCs w:val="18"/>
        </w:rPr>
        <w:t>个</w:t>
      </w:r>
      <w:proofErr w:type="gramEnd"/>
      <w:r w:rsidRPr="00CF04E1">
        <w:rPr>
          <w:color w:val="242021"/>
          <w:sz w:val="18"/>
          <w:szCs w:val="18"/>
        </w:rPr>
        <w:t xml:space="preserve"> </w:t>
      </w:r>
      <w:r w:rsidRPr="00CF04E1">
        <w:rPr>
          <w:color w:val="242021"/>
          <w:sz w:val="18"/>
          <w:szCs w:val="18"/>
        </w:rPr>
        <w:t>算</w:t>
      </w:r>
      <w:r w:rsidRPr="00CF04E1">
        <w:rPr>
          <w:color w:val="242021"/>
          <w:sz w:val="18"/>
          <w:szCs w:val="18"/>
        </w:rPr>
        <w:t xml:space="preserve"> </w:t>
      </w:r>
      <w:r w:rsidRPr="00CF04E1">
        <w:rPr>
          <w:color w:val="242021"/>
          <w:sz w:val="18"/>
          <w:szCs w:val="18"/>
        </w:rPr>
        <w:t>法</w:t>
      </w:r>
      <w:r w:rsidRPr="00CF04E1">
        <w:rPr>
          <w:color w:val="242021"/>
          <w:sz w:val="18"/>
          <w:szCs w:val="18"/>
        </w:rPr>
        <w:t xml:space="preserve"> </w:t>
      </w:r>
      <w:r w:rsidRPr="00CF04E1">
        <w:rPr>
          <w:color w:val="242021"/>
          <w:sz w:val="18"/>
          <w:szCs w:val="18"/>
        </w:rPr>
        <w:t>的</w:t>
      </w:r>
      <w:r w:rsidRPr="00CF04E1">
        <w:rPr>
          <w:color w:val="242021"/>
          <w:sz w:val="18"/>
          <w:szCs w:val="18"/>
        </w:rPr>
        <w:t xml:space="preserve"> </w:t>
      </w:r>
      <w:r w:rsidRPr="00CF04E1">
        <w:rPr>
          <w:color w:val="242021"/>
          <w:sz w:val="18"/>
          <w:szCs w:val="18"/>
        </w:rPr>
        <w:t>参</w:t>
      </w:r>
      <w:r w:rsidRPr="00CF04E1">
        <w:rPr>
          <w:color w:val="242021"/>
          <w:sz w:val="18"/>
          <w:szCs w:val="18"/>
        </w:rPr>
        <w:t xml:space="preserve"> </w:t>
      </w:r>
      <w:r w:rsidRPr="00CF04E1">
        <w:rPr>
          <w:color w:val="242021"/>
          <w:sz w:val="18"/>
          <w:szCs w:val="18"/>
        </w:rPr>
        <w:t>数</w:t>
      </w:r>
      <w:r w:rsidRPr="00CF04E1">
        <w:rPr>
          <w:color w:val="242021"/>
          <w:sz w:val="18"/>
          <w:szCs w:val="18"/>
        </w:rPr>
        <w:t xml:space="preserve"> </w:t>
      </w:r>
      <w:r w:rsidRPr="00CF04E1">
        <w:rPr>
          <w:color w:val="242021"/>
          <w:sz w:val="18"/>
          <w:szCs w:val="18"/>
        </w:rPr>
        <w:t>估</w:t>
      </w:r>
      <w:r w:rsidRPr="00CF04E1">
        <w:rPr>
          <w:color w:val="242021"/>
          <w:sz w:val="18"/>
          <w:szCs w:val="18"/>
        </w:rPr>
        <w:t xml:space="preserve"> </w:t>
      </w:r>
      <w:r w:rsidRPr="00CF04E1">
        <w:rPr>
          <w:color w:val="242021"/>
          <w:sz w:val="18"/>
          <w:szCs w:val="18"/>
        </w:rPr>
        <w:t>计</w:t>
      </w:r>
      <w:r w:rsidRPr="00CF04E1">
        <w:rPr>
          <w:color w:val="242021"/>
          <w:sz w:val="18"/>
          <w:szCs w:val="18"/>
        </w:rPr>
        <w:t xml:space="preserve"> </w:t>
      </w:r>
      <w:r w:rsidRPr="00CF04E1">
        <w:rPr>
          <w:color w:val="242021"/>
          <w:sz w:val="18"/>
          <w:szCs w:val="18"/>
        </w:rPr>
        <w:t>方</w:t>
      </w:r>
      <w:r w:rsidRPr="00CF04E1">
        <w:rPr>
          <w:color w:val="242021"/>
          <w:sz w:val="18"/>
          <w:szCs w:val="18"/>
        </w:rPr>
        <w:t xml:space="preserve"> </w:t>
      </w:r>
      <w:r w:rsidRPr="00CF04E1">
        <w:rPr>
          <w:color w:val="242021"/>
          <w:sz w:val="18"/>
          <w:szCs w:val="18"/>
        </w:rPr>
        <w:t>差</w:t>
      </w:r>
      <w:r w:rsidRPr="00CF04E1">
        <w:rPr>
          <w:color w:val="242021"/>
          <w:sz w:val="18"/>
          <w:szCs w:val="18"/>
        </w:rPr>
        <w:t xml:space="preserve"> </w:t>
      </w:r>
      <w:r w:rsidRPr="00CF04E1">
        <w:rPr>
          <w:color w:val="242021"/>
          <w:sz w:val="18"/>
          <w:szCs w:val="18"/>
        </w:rPr>
        <w:t>和</w:t>
      </w:r>
      <w:r w:rsidRPr="00CF04E1">
        <w:rPr>
          <w:color w:val="242021"/>
          <w:sz w:val="18"/>
          <w:szCs w:val="18"/>
        </w:rPr>
        <w:t xml:space="preserve"> </w:t>
      </w:r>
      <w:r w:rsidRPr="00CF04E1">
        <w:rPr>
          <w:color w:val="242021"/>
          <w:sz w:val="18"/>
          <w:szCs w:val="18"/>
        </w:rPr>
        <w:t>克</w:t>
      </w:r>
      <w:r w:rsidRPr="00CF04E1">
        <w:rPr>
          <w:color w:val="242021"/>
          <w:sz w:val="18"/>
          <w:szCs w:val="18"/>
        </w:rPr>
        <w:t xml:space="preserve"> </w:t>
      </w:r>
      <w:r w:rsidRPr="00CF04E1">
        <w:rPr>
          <w:color w:val="242021"/>
          <w:sz w:val="18"/>
          <w:szCs w:val="18"/>
        </w:rPr>
        <w:t>拉</w:t>
      </w:r>
      <w:r w:rsidRPr="00CF04E1">
        <w:rPr>
          <w:color w:val="242021"/>
          <w:sz w:val="18"/>
          <w:szCs w:val="18"/>
        </w:rPr>
        <w:t xml:space="preserve"> </w:t>
      </w:r>
      <w:r w:rsidRPr="00CF04E1">
        <w:rPr>
          <w:color w:val="242021"/>
          <w:sz w:val="18"/>
          <w:szCs w:val="18"/>
        </w:rPr>
        <w:t>美</w:t>
      </w:r>
      <w:r w:rsidRPr="00CF04E1">
        <w:rPr>
          <w:color w:val="242021"/>
          <w:sz w:val="18"/>
          <w:szCs w:val="18"/>
        </w:rPr>
        <w:t xml:space="preserve"> - </w:t>
      </w:r>
      <w:proofErr w:type="gramStart"/>
      <w:r w:rsidRPr="00CF04E1">
        <w:rPr>
          <w:color w:val="242021"/>
          <w:sz w:val="18"/>
          <w:szCs w:val="18"/>
        </w:rPr>
        <w:t>劳</w:t>
      </w:r>
      <w:proofErr w:type="gramEnd"/>
      <w:r w:rsidRPr="00CF04E1">
        <w:rPr>
          <w:color w:val="242021"/>
          <w:sz w:val="18"/>
          <w:szCs w:val="18"/>
        </w:rPr>
        <w:t xml:space="preserve"> </w:t>
      </w:r>
      <w:r w:rsidRPr="00CF04E1">
        <w:rPr>
          <w:color w:val="242021"/>
          <w:sz w:val="18"/>
          <w:szCs w:val="18"/>
        </w:rPr>
        <w:t>界（</w:t>
      </w:r>
      <w:r w:rsidRPr="00CF04E1">
        <w:rPr>
          <w:color w:val="242021"/>
          <w:sz w:val="18"/>
          <w:szCs w:val="18"/>
        </w:rPr>
        <w:t>CRB</w:t>
      </w:r>
      <w:r w:rsidRPr="00CF04E1">
        <w:rPr>
          <w:color w:val="242021"/>
          <w:sz w:val="18"/>
          <w:szCs w:val="18"/>
        </w:rPr>
        <w:t>）存在如下关系，即</w:t>
      </w:r>
      <w:r w:rsidRPr="00CF04E1">
        <w:rPr>
          <w:color w:val="242021"/>
          <w:sz w:val="18"/>
          <w:szCs w:val="18"/>
        </w:rPr>
        <w:t xml:space="preserve"> WSF </w:t>
      </w:r>
      <w:r w:rsidRPr="00CF04E1">
        <w:rPr>
          <w:color w:val="242021"/>
          <w:sz w:val="18"/>
          <w:szCs w:val="18"/>
        </w:rPr>
        <w:t>和</w:t>
      </w:r>
      <w:r w:rsidRPr="00CF04E1">
        <w:rPr>
          <w:color w:val="242021"/>
          <w:sz w:val="18"/>
          <w:szCs w:val="18"/>
        </w:rPr>
        <w:t xml:space="preserve"> SML </w:t>
      </w:r>
      <w:r w:rsidRPr="00CF04E1">
        <w:rPr>
          <w:color w:val="242021"/>
          <w:sz w:val="18"/>
          <w:szCs w:val="18"/>
        </w:rPr>
        <w:t>算法的参数估计性能最好，</w:t>
      </w:r>
      <w:r w:rsidRPr="00CF04E1">
        <w:rPr>
          <w:color w:val="242021"/>
          <w:sz w:val="18"/>
          <w:szCs w:val="18"/>
        </w:rPr>
        <w:t xml:space="preserve">DML </w:t>
      </w:r>
      <w:r w:rsidRPr="00CF04E1">
        <w:rPr>
          <w:color w:val="242021"/>
          <w:sz w:val="18"/>
          <w:szCs w:val="18"/>
        </w:rPr>
        <w:t>算法居中，</w:t>
      </w:r>
      <w:r w:rsidRPr="00CF04E1">
        <w:rPr>
          <w:color w:val="242021"/>
          <w:sz w:val="18"/>
          <w:szCs w:val="18"/>
        </w:rPr>
        <w:t xml:space="preserve">MUSIC </w:t>
      </w:r>
      <w:r w:rsidRPr="00CF04E1">
        <w:rPr>
          <w:color w:val="242021"/>
          <w:sz w:val="18"/>
          <w:szCs w:val="18"/>
        </w:rPr>
        <w:t>算法最差。在满足特定条件的特殊情况下，三者的估计方差可以等效。</w:t>
      </w:r>
    </w:p>
    <w:p w:rsidR="00B020A3" w:rsidRPr="00CF04E1" w:rsidRDefault="00CF04E1" w:rsidP="00CF04E1">
      <w:pPr>
        <w:rPr>
          <w:rFonts w:ascii="Cambria Math" w:hAnsi="Cambria Math" w:hint="eastAsia"/>
          <w:color w:val="242021"/>
          <w:sz w:val="18"/>
          <w:szCs w:val="18"/>
        </w:rPr>
      </w:pPr>
      <m:oMathPara>
        <m:oMath>
          <m:sSub>
            <m:sSubPr>
              <m:ctrlPr>
                <w:rPr>
                  <w:rFonts w:ascii="Cambria Math" w:hAnsi="Cambria Math"/>
                  <w:color w:val="242021"/>
                  <w:sz w:val="18"/>
                  <w:szCs w:val="18"/>
                </w:rPr>
              </m:ctrlPr>
            </m:sSubPr>
            <m:e>
              <m:r>
                <w:rPr>
                  <w:rFonts w:ascii="Cambria Math" w:hAnsi="Cambria Math"/>
                  <w:color w:val="242021"/>
                  <w:sz w:val="18"/>
                  <w:szCs w:val="18"/>
                </w:rPr>
                <m:t>C</m:t>
              </m:r>
            </m:e>
            <m:sub>
              <m:r>
                <w:rPr>
                  <w:rFonts w:ascii="Cambria Math" w:hAnsi="Cambria Math"/>
                  <w:color w:val="242021"/>
                  <w:sz w:val="18"/>
                  <w:szCs w:val="18"/>
                </w:rPr>
                <m:t>MUSIC</m:t>
              </m:r>
            </m:sub>
          </m:sSub>
          <m:r>
            <w:rPr>
              <w:rFonts w:ascii="Cambria Math" w:hAnsi="Cambria Math"/>
              <w:color w:val="242021"/>
              <w:sz w:val="18"/>
              <w:szCs w:val="18"/>
            </w:rPr>
            <m:t>≥</m:t>
          </m:r>
          <m:sSub>
            <m:sSubPr>
              <m:ctrlPr>
                <w:rPr>
                  <w:rFonts w:ascii="Cambria Math" w:hAnsi="Cambria Math"/>
                  <w:i/>
                  <w:color w:val="242021"/>
                  <w:sz w:val="18"/>
                  <w:szCs w:val="18"/>
                </w:rPr>
              </m:ctrlPr>
            </m:sSubPr>
            <m:e>
              <m:r>
                <w:rPr>
                  <w:rFonts w:ascii="Cambria Math" w:hAnsi="Cambria Math"/>
                  <w:color w:val="242021"/>
                  <w:sz w:val="18"/>
                  <w:szCs w:val="18"/>
                </w:rPr>
                <m:t>C</m:t>
              </m:r>
            </m:e>
            <m:sub>
              <m:r>
                <w:rPr>
                  <w:rFonts w:ascii="Cambria Math" w:hAnsi="Cambria Math"/>
                  <w:color w:val="242021"/>
                  <w:sz w:val="18"/>
                  <w:szCs w:val="18"/>
                </w:rPr>
                <m:t>DML</m:t>
              </m:r>
            </m:sub>
          </m:sSub>
          <m:r>
            <w:rPr>
              <w:rFonts w:ascii="Cambria Math" w:hAnsi="Cambria Math"/>
              <w:color w:val="242021"/>
              <w:sz w:val="18"/>
              <w:szCs w:val="18"/>
            </w:rPr>
            <m:t>≥</m:t>
          </m:r>
          <m:sSub>
            <m:sSubPr>
              <m:ctrlPr>
                <w:rPr>
                  <w:rFonts w:ascii="Cambria Math" w:hAnsi="Cambria Math"/>
                  <w:i/>
                  <w:color w:val="242021"/>
                  <w:sz w:val="18"/>
                  <w:szCs w:val="18"/>
                </w:rPr>
              </m:ctrlPr>
            </m:sSubPr>
            <m:e>
              <m:r>
                <w:rPr>
                  <w:rFonts w:ascii="Cambria Math" w:hAnsi="Cambria Math"/>
                  <w:color w:val="242021"/>
                  <w:sz w:val="18"/>
                  <w:szCs w:val="18"/>
                </w:rPr>
                <m:t>C</m:t>
              </m:r>
            </m:e>
            <m:sub>
              <m:r>
                <w:rPr>
                  <w:rFonts w:ascii="Cambria Math" w:hAnsi="Cambria Math"/>
                  <w:color w:val="242021"/>
                  <w:sz w:val="18"/>
                  <w:szCs w:val="18"/>
                </w:rPr>
                <m:t>SML</m:t>
              </m:r>
            </m:sub>
          </m:sSub>
          <m:r>
            <w:rPr>
              <w:rFonts w:ascii="Cambria Math" w:hAnsi="Cambria Math"/>
              <w:color w:val="242021"/>
              <w:sz w:val="18"/>
              <w:szCs w:val="18"/>
            </w:rPr>
            <m:t>=</m:t>
          </m:r>
          <m:sSub>
            <m:sSubPr>
              <m:ctrlPr>
                <w:rPr>
                  <w:rFonts w:ascii="Cambria Math" w:hAnsi="Cambria Math"/>
                  <w:i/>
                  <w:color w:val="242021"/>
                  <w:sz w:val="18"/>
                  <w:szCs w:val="18"/>
                </w:rPr>
              </m:ctrlPr>
            </m:sSubPr>
            <m:e>
              <m:r>
                <w:rPr>
                  <w:rFonts w:ascii="Cambria Math" w:hAnsi="Cambria Math"/>
                  <w:color w:val="242021"/>
                  <w:sz w:val="18"/>
                  <w:szCs w:val="18"/>
                </w:rPr>
                <m:t>C</m:t>
              </m:r>
            </m:e>
            <m:sub>
              <m:r>
                <w:rPr>
                  <w:rFonts w:ascii="Cambria Math" w:hAnsi="Cambria Math"/>
                  <w:color w:val="242021"/>
                  <w:sz w:val="18"/>
                  <w:szCs w:val="18"/>
                </w:rPr>
                <m:t>WSF</m:t>
              </m:r>
            </m:sub>
          </m:sSub>
          <m:r>
            <w:rPr>
              <w:rFonts w:ascii="Cambria Math" w:hAnsi="Cambria Math"/>
              <w:color w:val="242021"/>
              <w:sz w:val="18"/>
              <w:szCs w:val="18"/>
            </w:rPr>
            <m:t>≥</m:t>
          </m:r>
          <m:sSub>
            <m:sSubPr>
              <m:ctrlPr>
                <w:rPr>
                  <w:rFonts w:ascii="Cambria Math" w:hAnsi="Cambria Math"/>
                  <w:i/>
                  <w:color w:val="242021"/>
                  <w:sz w:val="18"/>
                  <w:szCs w:val="18"/>
                </w:rPr>
              </m:ctrlPr>
            </m:sSubPr>
            <m:e>
              <m:r>
                <w:rPr>
                  <w:rFonts w:ascii="Cambria Math" w:hAnsi="Cambria Math"/>
                  <w:color w:val="242021"/>
                  <w:sz w:val="18"/>
                  <w:szCs w:val="18"/>
                </w:rPr>
                <m:t>C</m:t>
              </m:r>
            </m:e>
            <m:sub>
              <m:r>
                <w:rPr>
                  <w:rFonts w:ascii="Cambria Math" w:hAnsi="Cambria Math"/>
                  <w:color w:val="242021"/>
                  <w:sz w:val="18"/>
                  <w:szCs w:val="18"/>
                </w:rPr>
                <m:t>CRB</m:t>
              </m:r>
            </m:sub>
          </m:sSub>
        </m:oMath>
      </m:oMathPara>
    </w:p>
    <w:p w:rsidR="00CF04E1" w:rsidRDefault="00CF04E1" w:rsidP="00CF04E1">
      <w:pPr>
        <w:rPr>
          <w:rStyle w:val="fontstyle01"/>
          <w:rFonts w:hint="eastAsia"/>
        </w:rPr>
      </w:pPr>
      <w:r>
        <w:rPr>
          <w:rStyle w:val="fontstyle01"/>
        </w:rPr>
        <w:t>（</w:t>
      </w:r>
      <w:r>
        <w:rPr>
          <w:rStyle w:val="fontstyle01"/>
        </w:rPr>
        <w:t>2</w:t>
      </w:r>
      <w:r>
        <w:rPr>
          <w:rStyle w:val="fontstyle01"/>
        </w:rPr>
        <w:t>）</w:t>
      </w:r>
      <w:r>
        <w:rPr>
          <w:rStyle w:val="fontstyle01"/>
        </w:rPr>
        <w:t xml:space="preserve">MUSIC </w:t>
      </w:r>
      <w:r>
        <w:rPr>
          <w:rStyle w:val="fontstyle01"/>
        </w:rPr>
        <w:t>算法无法解决同频相干信号的测向问题，而</w:t>
      </w:r>
      <w:r>
        <w:rPr>
          <w:rStyle w:val="fontstyle01"/>
        </w:rPr>
        <w:t xml:space="preserve"> DML</w:t>
      </w:r>
      <w:r>
        <w:rPr>
          <w:rStyle w:val="fontstyle01"/>
        </w:rPr>
        <w:t>、</w:t>
      </w:r>
      <w:r>
        <w:rPr>
          <w:rStyle w:val="fontstyle01"/>
        </w:rPr>
        <w:t>SML</w:t>
      </w:r>
      <w:r>
        <w:rPr>
          <w:rStyle w:val="fontstyle01"/>
        </w:rPr>
        <w:t>、</w:t>
      </w:r>
      <w:r>
        <w:rPr>
          <w:rStyle w:val="fontstyle01"/>
        </w:rPr>
        <w:t xml:space="preserve">WSF </w:t>
      </w:r>
      <w:r>
        <w:rPr>
          <w:rStyle w:val="fontstyle01"/>
        </w:rPr>
        <w:t>均可很好地解决同频相干信号</w:t>
      </w:r>
      <w:r>
        <w:rPr>
          <w:rStyle w:val="fontstyle01"/>
        </w:rPr>
        <w:lastRenderedPageBreak/>
        <w:t>测向问题，从而获得更好的测向性能。</w:t>
      </w:r>
    </w:p>
    <w:p w:rsidR="00B020A3" w:rsidRPr="00CF04E1" w:rsidRDefault="00CF04E1" w:rsidP="00CF04E1">
      <w:pPr>
        <w:rPr>
          <w:rFonts w:ascii="Cambria Math" w:hAnsi="Cambria Math"/>
          <w:i/>
          <w:color w:val="242021"/>
          <w:sz w:val="18"/>
          <w:szCs w:val="18"/>
        </w:rPr>
      </w:pPr>
      <w:r>
        <w:rPr>
          <w:rStyle w:val="fontstyle01"/>
        </w:rPr>
        <w:t>（</w:t>
      </w:r>
      <w:r>
        <w:rPr>
          <w:rStyle w:val="fontstyle01"/>
        </w:rPr>
        <w:t>3</w:t>
      </w:r>
      <w:r>
        <w:rPr>
          <w:rStyle w:val="fontstyle01"/>
        </w:rPr>
        <w:t>）</w:t>
      </w:r>
      <w:r>
        <w:rPr>
          <w:rStyle w:val="fontstyle01"/>
        </w:rPr>
        <w:t xml:space="preserve">MUSIC </w:t>
      </w:r>
      <w:r>
        <w:rPr>
          <w:rStyle w:val="fontstyle01"/>
        </w:rPr>
        <w:t>算法的运算量相对最小，主要运算量集中到信号相关矩阵的特征分解，以及一些矩阵乘法操作上，且矩阵特征分解只需操作一次。最大似然估计类算法和子空间拟合类算法的求解，属于多维空间的非线性优化问题，通常需要使用最优化算法迭代求解。迭代求解意味着多次的矩阵求逆和乘法等操作，运算量增大许多。</w:t>
      </w:r>
    </w:p>
    <w:p w:rsidR="00B020A3" w:rsidRPr="00CF04E1" w:rsidRDefault="00B020A3" w:rsidP="00CF04E1">
      <w:pPr>
        <w:rPr>
          <w:rFonts w:ascii="Cambria Math" w:hAnsi="Cambria Math"/>
          <w:i/>
          <w:color w:val="242021"/>
          <w:sz w:val="18"/>
          <w:szCs w:val="18"/>
        </w:rPr>
      </w:pPr>
    </w:p>
    <w:p w:rsidR="00CF04E1" w:rsidRPr="00CF04E1" w:rsidRDefault="00CF04E1" w:rsidP="00CF04E1">
      <w:pPr>
        <w:pStyle w:val="a5"/>
        <w:numPr>
          <w:ilvl w:val="0"/>
          <w:numId w:val="1"/>
        </w:numPr>
        <w:ind w:firstLineChars="0"/>
        <w:rPr>
          <w:rFonts w:ascii="FZLTZHK--GBK1-0" w:hAnsi="FZLTZHK--GBK1-0" w:hint="eastAsia"/>
          <w:color w:val="3877AB"/>
          <w:sz w:val="20"/>
          <w:szCs w:val="20"/>
        </w:rPr>
      </w:pPr>
      <w:r w:rsidRPr="00CF04E1">
        <w:rPr>
          <w:rFonts w:ascii="FZLTZHK--GBK1-0" w:hAnsi="FZLTZHK--GBK1-0"/>
          <w:color w:val="3877AB"/>
          <w:sz w:val="20"/>
          <w:szCs w:val="20"/>
        </w:rPr>
        <w:t>三种空间谱测向算法的仿真验证</w:t>
      </w:r>
    </w:p>
    <w:p w:rsidR="00CF04E1" w:rsidRPr="00CF04E1" w:rsidRDefault="00CF04E1" w:rsidP="00CF04E1">
      <w:pPr>
        <w:rPr>
          <w:rFonts w:hint="eastAsia"/>
          <w:color w:val="242021"/>
          <w:sz w:val="18"/>
          <w:szCs w:val="18"/>
        </w:rPr>
      </w:pPr>
      <w:r w:rsidRPr="00CF04E1">
        <w:rPr>
          <w:color w:val="242021"/>
          <w:sz w:val="18"/>
          <w:szCs w:val="18"/>
        </w:rPr>
        <w:t>仿真主要验证</w:t>
      </w:r>
      <w:r w:rsidRPr="00CF04E1">
        <w:rPr>
          <w:color w:val="242021"/>
          <w:sz w:val="18"/>
          <w:szCs w:val="18"/>
        </w:rPr>
        <w:t xml:space="preserve"> MUSIC</w:t>
      </w:r>
      <w:r w:rsidRPr="00CF04E1">
        <w:rPr>
          <w:color w:val="242021"/>
          <w:sz w:val="18"/>
          <w:szCs w:val="18"/>
        </w:rPr>
        <w:t>、</w:t>
      </w:r>
      <w:r w:rsidRPr="00CF04E1">
        <w:rPr>
          <w:color w:val="242021"/>
          <w:sz w:val="18"/>
          <w:szCs w:val="18"/>
        </w:rPr>
        <w:t>DML</w:t>
      </w:r>
      <w:r w:rsidRPr="00CF04E1">
        <w:rPr>
          <w:color w:val="242021"/>
          <w:sz w:val="18"/>
          <w:szCs w:val="18"/>
        </w:rPr>
        <w:t>、</w:t>
      </w:r>
      <w:r w:rsidRPr="00CF04E1">
        <w:rPr>
          <w:color w:val="242021"/>
          <w:sz w:val="18"/>
          <w:szCs w:val="18"/>
        </w:rPr>
        <w:t xml:space="preserve">WSF </w:t>
      </w:r>
      <w:r w:rsidRPr="00CF04E1">
        <w:rPr>
          <w:color w:val="242021"/>
          <w:sz w:val="18"/>
          <w:szCs w:val="18"/>
        </w:rPr>
        <w:t>三个典型空间谱测向算法的几个关键特性，包括测向精度、同频多信号测向能力、相干信号测向能力等。除此之外，仿真验证还侧重考察对测向设备和产品研制具有重大影响的两个问题，即对接收机通道间相位误差的容忍能力，以及孔径波长比对测向结果的影响。</w:t>
      </w:r>
    </w:p>
    <w:p w:rsidR="00CF04E1" w:rsidRDefault="00CF04E1" w:rsidP="00CF04E1">
      <w:pPr>
        <w:rPr>
          <w:rFonts w:hint="eastAsia"/>
          <w:color w:val="242021"/>
          <w:sz w:val="18"/>
          <w:szCs w:val="18"/>
        </w:rPr>
      </w:pPr>
      <w:r w:rsidRPr="00CF04E1">
        <w:rPr>
          <w:color w:val="242021"/>
          <w:sz w:val="18"/>
          <w:szCs w:val="18"/>
        </w:rPr>
        <w:t>仿真条件设置如下：</w:t>
      </w:r>
      <w:r w:rsidRPr="00CF04E1">
        <w:rPr>
          <w:color w:val="242021"/>
          <w:sz w:val="18"/>
          <w:szCs w:val="18"/>
        </w:rPr>
        <w:t xml:space="preserve">9 </w:t>
      </w:r>
      <w:proofErr w:type="gramStart"/>
      <w:r w:rsidRPr="00CF04E1">
        <w:rPr>
          <w:color w:val="242021"/>
          <w:sz w:val="18"/>
          <w:szCs w:val="18"/>
        </w:rPr>
        <w:t>天线圆阵和</w:t>
      </w:r>
      <w:proofErr w:type="gramEnd"/>
      <w:r w:rsidRPr="00CF04E1">
        <w:rPr>
          <w:color w:val="242021"/>
          <w:sz w:val="18"/>
          <w:szCs w:val="18"/>
        </w:rPr>
        <w:t>孔径波长比设定</w:t>
      </w:r>
      <w:proofErr w:type="gramStart"/>
      <w:r w:rsidRPr="00CF04E1">
        <w:rPr>
          <w:color w:val="242021"/>
          <w:sz w:val="18"/>
          <w:szCs w:val="18"/>
        </w:rPr>
        <w:t>为圆阵半径</w:t>
      </w:r>
      <w:proofErr w:type="gramEnd"/>
      <w:r w:rsidRPr="00CF04E1">
        <w:rPr>
          <w:color w:val="242021"/>
          <w:sz w:val="18"/>
          <w:szCs w:val="18"/>
        </w:rPr>
        <w:t>与入射信号波长之比。</w:t>
      </w:r>
      <w:r w:rsidRPr="00CF04E1">
        <w:rPr>
          <w:color w:val="242021"/>
          <w:sz w:val="18"/>
          <w:szCs w:val="18"/>
        </w:rPr>
        <w:t xml:space="preserve">3 </w:t>
      </w:r>
      <w:proofErr w:type="gramStart"/>
      <w:r w:rsidRPr="00CF04E1">
        <w:rPr>
          <w:color w:val="242021"/>
          <w:sz w:val="18"/>
          <w:szCs w:val="18"/>
        </w:rPr>
        <w:t>个</w:t>
      </w:r>
      <w:proofErr w:type="gramEnd"/>
      <w:r w:rsidRPr="00CF04E1">
        <w:rPr>
          <w:color w:val="242021"/>
          <w:sz w:val="18"/>
          <w:szCs w:val="18"/>
        </w:rPr>
        <w:t>入射信号相互间的角度间隔设定为</w:t>
      </w:r>
      <w:r w:rsidRPr="00CF04E1">
        <w:rPr>
          <w:color w:val="242021"/>
          <w:sz w:val="18"/>
          <w:szCs w:val="18"/>
        </w:rPr>
        <w:t xml:space="preserve"> 20 </w:t>
      </w:r>
      <w:r w:rsidRPr="00CF04E1">
        <w:rPr>
          <w:color w:val="242021"/>
          <w:sz w:val="18"/>
          <w:szCs w:val="18"/>
        </w:rPr>
        <w:t>度。考察三个测向算法在两个维度的测向准确度的变化情况，第一个维度为孔径波长比，第二个维度为通道间相位误差。同时考察</w:t>
      </w:r>
      <w:r w:rsidRPr="00CF04E1">
        <w:rPr>
          <w:color w:val="242021"/>
          <w:sz w:val="18"/>
          <w:szCs w:val="18"/>
        </w:rPr>
        <w:t xml:space="preserve"> 3 </w:t>
      </w:r>
      <w:proofErr w:type="gramStart"/>
      <w:r w:rsidRPr="00CF04E1">
        <w:rPr>
          <w:color w:val="242021"/>
          <w:sz w:val="18"/>
          <w:szCs w:val="18"/>
        </w:rPr>
        <w:t>个</w:t>
      </w:r>
      <w:proofErr w:type="gramEnd"/>
      <w:r w:rsidRPr="00CF04E1">
        <w:rPr>
          <w:color w:val="242021"/>
          <w:sz w:val="18"/>
          <w:szCs w:val="18"/>
        </w:rPr>
        <w:t>信号完全相干和</w:t>
      </w:r>
      <w:r w:rsidRPr="00CF04E1">
        <w:rPr>
          <w:color w:val="242021"/>
          <w:sz w:val="18"/>
          <w:szCs w:val="18"/>
        </w:rPr>
        <w:t xml:space="preserve"> 3</w:t>
      </w:r>
      <w:r w:rsidRPr="00CF04E1">
        <w:rPr>
          <w:color w:val="242021"/>
          <w:sz w:val="18"/>
          <w:szCs w:val="18"/>
        </w:rPr>
        <w:t>个信号非相干两种场景，因此</w:t>
      </w:r>
      <w:r w:rsidRPr="00CF04E1">
        <w:rPr>
          <w:color w:val="242021"/>
          <w:sz w:val="18"/>
          <w:szCs w:val="18"/>
        </w:rPr>
        <w:t xml:space="preserve"> 3 </w:t>
      </w:r>
      <w:proofErr w:type="gramStart"/>
      <w:r w:rsidRPr="00CF04E1">
        <w:rPr>
          <w:color w:val="242021"/>
          <w:sz w:val="18"/>
          <w:szCs w:val="18"/>
        </w:rPr>
        <w:t>个</w:t>
      </w:r>
      <w:proofErr w:type="gramEnd"/>
      <w:r w:rsidRPr="00CF04E1">
        <w:rPr>
          <w:color w:val="242021"/>
          <w:sz w:val="18"/>
          <w:szCs w:val="18"/>
        </w:rPr>
        <w:t>测向算法共有</w:t>
      </w:r>
      <w:r w:rsidRPr="00CF04E1">
        <w:rPr>
          <w:color w:val="242021"/>
          <w:sz w:val="18"/>
          <w:szCs w:val="18"/>
        </w:rPr>
        <w:t xml:space="preserve"> 6 </w:t>
      </w:r>
      <w:proofErr w:type="gramStart"/>
      <w:r w:rsidRPr="00CF04E1">
        <w:rPr>
          <w:color w:val="242021"/>
          <w:sz w:val="18"/>
          <w:szCs w:val="18"/>
        </w:rPr>
        <w:t>个</w:t>
      </w:r>
      <w:proofErr w:type="gramEnd"/>
      <w:r w:rsidRPr="00CF04E1">
        <w:rPr>
          <w:color w:val="242021"/>
          <w:sz w:val="18"/>
          <w:szCs w:val="18"/>
        </w:rPr>
        <w:t>仿真验证结果。</w:t>
      </w:r>
    </w:p>
    <w:p w:rsidR="00B020A3" w:rsidRPr="00CF04E1" w:rsidRDefault="00CF04E1" w:rsidP="00CF04E1">
      <w:pPr>
        <w:rPr>
          <w:rFonts w:ascii="Cambria Math" w:hAnsi="Cambria Math"/>
          <w:i/>
          <w:color w:val="242021"/>
          <w:sz w:val="18"/>
          <w:szCs w:val="18"/>
        </w:rPr>
      </w:pPr>
      <w:r w:rsidRPr="00CF04E1">
        <w:rPr>
          <w:color w:val="242021"/>
          <w:sz w:val="18"/>
          <w:szCs w:val="18"/>
        </w:rPr>
        <w:t>针对第一个维度：</w:t>
      </w:r>
      <w:r w:rsidRPr="00CF04E1">
        <w:rPr>
          <w:color w:val="242021"/>
          <w:sz w:val="18"/>
          <w:szCs w:val="18"/>
        </w:rPr>
        <w:t xml:space="preserve">9 </w:t>
      </w:r>
      <w:proofErr w:type="gramStart"/>
      <w:r w:rsidRPr="00CF04E1">
        <w:rPr>
          <w:color w:val="242021"/>
          <w:sz w:val="18"/>
          <w:szCs w:val="18"/>
        </w:rPr>
        <w:t>个</w:t>
      </w:r>
      <w:proofErr w:type="gramEnd"/>
      <w:r w:rsidRPr="00CF04E1">
        <w:rPr>
          <w:color w:val="242021"/>
          <w:sz w:val="18"/>
          <w:szCs w:val="18"/>
        </w:rPr>
        <w:t>通道间的相位误差随机选取，相位误差最大值范围从</w:t>
      </w:r>
      <w:r w:rsidRPr="00CF04E1">
        <w:rPr>
          <w:color w:val="242021"/>
          <w:sz w:val="18"/>
          <w:szCs w:val="18"/>
        </w:rPr>
        <w:t xml:space="preserve"> 0 </w:t>
      </w:r>
      <w:r w:rsidRPr="00CF04E1">
        <w:rPr>
          <w:color w:val="242021"/>
          <w:sz w:val="18"/>
          <w:szCs w:val="18"/>
        </w:rPr>
        <w:t>到</w:t>
      </w:r>
      <w:r w:rsidRPr="00CF04E1">
        <w:rPr>
          <w:color w:val="242021"/>
          <w:sz w:val="18"/>
          <w:szCs w:val="18"/>
        </w:rPr>
        <w:t xml:space="preserve"> 20 </w:t>
      </w:r>
      <w:r w:rsidRPr="00CF04E1">
        <w:rPr>
          <w:color w:val="242021"/>
          <w:sz w:val="18"/>
          <w:szCs w:val="18"/>
        </w:rPr>
        <w:t>度，</w:t>
      </w:r>
      <w:r w:rsidRPr="00CF04E1">
        <w:rPr>
          <w:color w:val="242021"/>
          <w:sz w:val="18"/>
          <w:szCs w:val="18"/>
        </w:rPr>
        <w:t xml:space="preserve">0.2 </w:t>
      </w:r>
      <w:proofErr w:type="gramStart"/>
      <w:r w:rsidRPr="00CF04E1">
        <w:rPr>
          <w:color w:val="242021"/>
          <w:sz w:val="18"/>
          <w:szCs w:val="18"/>
        </w:rPr>
        <w:t>度步进</w:t>
      </w:r>
      <w:proofErr w:type="gramEnd"/>
      <w:r w:rsidRPr="00CF04E1">
        <w:rPr>
          <w:color w:val="242021"/>
          <w:sz w:val="18"/>
          <w:szCs w:val="18"/>
        </w:rPr>
        <w:t>；针对第二个维度：孔径波长比在</w:t>
      </w:r>
      <w:r w:rsidRPr="00CF04E1">
        <w:rPr>
          <w:color w:val="242021"/>
          <w:sz w:val="18"/>
          <w:szCs w:val="18"/>
        </w:rPr>
        <w:t xml:space="preserve"> 0.1 </w:t>
      </w:r>
      <w:r w:rsidRPr="00CF04E1">
        <w:rPr>
          <w:color w:val="242021"/>
          <w:sz w:val="18"/>
          <w:szCs w:val="18"/>
        </w:rPr>
        <w:t>到</w:t>
      </w:r>
      <w:r w:rsidRPr="00CF04E1">
        <w:rPr>
          <w:color w:val="242021"/>
          <w:sz w:val="18"/>
          <w:szCs w:val="18"/>
        </w:rPr>
        <w:t xml:space="preserve"> 1 </w:t>
      </w:r>
      <w:r w:rsidRPr="00CF04E1">
        <w:rPr>
          <w:color w:val="242021"/>
          <w:sz w:val="18"/>
          <w:szCs w:val="18"/>
        </w:rPr>
        <w:t>的范围内，取值为</w:t>
      </w:r>
      <w:r w:rsidRPr="00CF04E1">
        <w:rPr>
          <w:color w:val="242021"/>
          <w:sz w:val="18"/>
          <w:szCs w:val="18"/>
        </w:rPr>
        <w:t xml:space="preserve"> 1/r</w:t>
      </w:r>
      <w:r w:rsidRPr="00CF04E1">
        <w:rPr>
          <w:color w:val="242021"/>
          <w:sz w:val="18"/>
          <w:szCs w:val="18"/>
        </w:rPr>
        <w:t>，</w:t>
      </w:r>
      <w:r w:rsidRPr="00CF04E1">
        <w:rPr>
          <w:color w:val="242021"/>
          <w:sz w:val="18"/>
          <w:szCs w:val="18"/>
        </w:rPr>
        <w:t xml:space="preserve">r </w:t>
      </w:r>
      <w:r w:rsidRPr="00CF04E1">
        <w:rPr>
          <w:color w:val="242021"/>
          <w:sz w:val="18"/>
          <w:szCs w:val="18"/>
        </w:rPr>
        <w:t>取值从</w:t>
      </w:r>
      <w:r w:rsidRPr="00CF04E1">
        <w:rPr>
          <w:color w:val="242021"/>
          <w:sz w:val="18"/>
          <w:szCs w:val="18"/>
        </w:rPr>
        <w:t xml:space="preserve"> 10 </w:t>
      </w:r>
      <w:r w:rsidRPr="00CF04E1">
        <w:rPr>
          <w:color w:val="242021"/>
          <w:sz w:val="18"/>
          <w:szCs w:val="18"/>
        </w:rPr>
        <w:t>到</w:t>
      </w:r>
      <w:r w:rsidRPr="00CF04E1">
        <w:rPr>
          <w:color w:val="242021"/>
          <w:sz w:val="18"/>
          <w:szCs w:val="18"/>
        </w:rPr>
        <w:t xml:space="preserve"> 1</w:t>
      </w:r>
      <w:r w:rsidRPr="00CF04E1">
        <w:rPr>
          <w:color w:val="242021"/>
          <w:sz w:val="18"/>
          <w:szCs w:val="18"/>
        </w:rPr>
        <w:t>，递减</w:t>
      </w:r>
      <w:proofErr w:type="gramStart"/>
      <w:r w:rsidRPr="00CF04E1">
        <w:rPr>
          <w:color w:val="242021"/>
          <w:sz w:val="18"/>
          <w:szCs w:val="18"/>
        </w:rPr>
        <w:t>步进值为</w:t>
      </w:r>
      <w:proofErr w:type="gramEnd"/>
      <w:r w:rsidRPr="00CF04E1">
        <w:rPr>
          <w:color w:val="242021"/>
          <w:sz w:val="18"/>
          <w:szCs w:val="18"/>
        </w:rPr>
        <w:t xml:space="preserve"> 0.2</w:t>
      </w:r>
      <w:r w:rsidRPr="00CF04E1">
        <w:rPr>
          <w:color w:val="242021"/>
          <w:sz w:val="18"/>
          <w:szCs w:val="18"/>
        </w:rPr>
        <w:t>；孔径波长比在</w:t>
      </w:r>
      <w:r w:rsidRPr="00CF04E1">
        <w:rPr>
          <w:color w:val="242021"/>
          <w:sz w:val="18"/>
          <w:szCs w:val="18"/>
        </w:rPr>
        <w:t xml:space="preserve"> 1 </w:t>
      </w:r>
      <w:r w:rsidRPr="00CF04E1">
        <w:rPr>
          <w:color w:val="242021"/>
          <w:sz w:val="18"/>
          <w:szCs w:val="18"/>
        </w:rPr>
        <w:t>到</w:t>
      </w:r>
      <w:r>
        <w:rPr>
          <w:rStyle w:val="fontstyle01"/>
        </w:rPr>
        <w:t xml:space="preserve">11 </w:t>
      </w:r>
      <w:r>
        <w:rPr>
          <w:rStyle w:val="fontstyle01"/>
        </w:rPr>
        <w:t>的范围内，递增</w:t>
      </w:r>
      <w:proofErr w:type="gramStart"/>
      <w:r>
        <w:rPr>
          <w:rStyle w:val="fontstyle01"/>
        </w:rPr>
        <w:t>步进值为</w:t>
      </w:r>
      <w:proofErr w:type="gramEnd"/>
      <w:r>
        <w:rPr>
          <w:rStyle w:val="fontstyle01"/>
        </w:rPr>
        <w:t xml:space="preserve"> 0.2</w:t>
      </w:r>
      <w:r>
        <w:rPr>
          <w:rStyle w:val="fontstyle01"/>
        </w:rPr>
        <w:t>。仿真结果如图</w:t>
      </w:r>
      <w:r>
        <w:rPr>
          <w:rStyle w:val="fontstyle01"/>
        </w:rPr>
        <w:t xml:space="preserve"> 1 </w:t>
      </w:r>
      <w:r>
        <w:rPr>
          <w:rStyle w:val="fontstyle01"/>
        </w:rPr>
        <w:t>至图</w:t>
      </w:r>
      <w:r>
        <w:rPr>
          <w:rStyle w:val="fontstyle01"/>
        </w:rPr>
        <w:t xml:space="preserve"> 6</w:t>
      </w:r>
      <w:r>
        <w:rPr>
          <w:rStyle w:val="fontstyle01"/>
        </w:rPr>
        <w:t>所示，其中</w:t>
      </w:r>
      <w:r>
        <w:rPr>
          <w:rStyle w:val="fontstyle01"/>
        </w:rPr>
        <w:t xml:space="preserve"> X </w:t>
      </w:r>
      <w:r>
        <w:rPr>
          <w:rStyle w:val="fontstyle01"/>
        </w:rPr>
        <w:t>和</w:t>
      </w:r>
      <w:r>
        <w:rPr>
          <w:rStyle w:val="fontstyle01"/>
        </w:rPr>
        <w:t xml:space="preserve"> Y </w:t>
      </w:r>
      <w:r>
        <w:rPr>
          <w:rStyle w:val="fontstyle01"/>
        </w:rPr>
        <w:t>轴分别表示通道间相位差和孔径波长比，</w:t>
      </w:r>
      <w:r>
        <w:rPr>
          <w:rStyle w:val="fontstyle01"/>
        </w:rPr>
        <w:t xml:space="preserve">Z </w:t>
      </w:r>
      <w:r>
        <w:rPr>
          <w:rStyle w:val="fontstyle01"/>
        </w:rPr>
        <w:t>轴表示最后统计得到的测向误差。需要说明的是，图中</w:t>
      </w:r>
      <w:r>
        <w:rPr>
          <w:rStyle w:val="fontstyle01"/>
        </w:rPr>
        <w:t xml:space="preserve">X </w:t>
      </w:r>
      <w:r>
        <w:rPr>
          <w:rStyle w:val="fontstyle01"/>
        </w:rPr>
        <w:t>轴数值单位为</w:t>
      </w:r>
      <w:r>
        <w:rPr>
          <w:rStyle w:val="fontstyle01"/>
        </w:rPr>
        <w:t xml:space="preserve"> 0.2 </w:t>
      </w:r>
      <w:r>
        <w:rPr>
          <w:rStyle w:val="fontstyle01"/>
        </w:rPr>
        <w:t>度。</w:t>
      </w:r>
      <w:r>
        <w:rPr>
          <w:rStyle w:val="fontstyle01"/>
        </w:rPr>
        <w:t xml:space="preserve">Y </w:t>
      </w:r>
      <w:r>
        <w:rPr>
          <w:rStyle w:val="fontstyle01"/>
        </w:rPr>
        <w:t>轴的数值表示不同孔径波长比的序号，数值</w:t>
      </w:r>
      <w:r>
        <w:rPr>
          <w:rStyle w:val="fontstyle01"/>
        </w:rPr>
        <w:t xml:space="preserve"> 50 </w:t>
      </w:r>
      <w:r>
        <w:rPr>
          <w:rStyle w:val="fontstyle01"/>
        </w:rPr>
        <w:t>位置</w:t>
      </w:r>
      <w:proofErr w:type="gramStart"/>
      <w:r>
        <w:rPr>
          <w:rStyle w:val="fontstyle01"/>
        </w:rPr>
        <w:t>对应圆阵半径</w:t>
      </w:r>
      <w:proofErr w:type="gramEnd"/>
      <w:r>
        <w:rPr>
          <w:rStyle w:val="fontstyle01"/>
        </w:rPr>
        <w:t>等于入射信号的波长。</w:t>
      </w:r>
    </w:p>
    <w:p w:rsidR="00CF04E1" w:rsidRDefault="00CF04E1" w:rsidP="00B020A3">
      <w:pPr>
        <w:rPr>
          <w:rFonts w:hint="eastAsia"/>
          <w:color w:val="242021"/>
          <w:sz w:val="18"/>
          <w:szCs w:val="18"/>
        </w:rPr>
      </w:pPr>
      <w:r>
        <w:rPr>
          <w:noProof/>
        </w:rPr>
        <w:drawing>
          <wp:inline distT="0" distB="0" distL="0" distR="0" wp14:anchorId="1D5AACE8" wp14:editId="3AA811BB">
            <wp:extent cx="4276725" cy="3238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76725" cy="3238500"/>
                    </a:xfrm>
                    <a:prstGeom prst="rect">
                      <a:avLst/>
                    </a:prstGeom>
                  </pic:spPr>
                </pic:pic>
              </a:graphicData>
            </a:graphic>
          </wp:inline>
        </w:drawing>
      </w:r>
    </w:p>
    <w:p w:rsidR="00CF04E1" w:rsidRDefault="00CF04E1" w:rsidP="00B020A3">
      <w:pPr>
        <w:rPr>
          <w:rFonts w:hint="eastAsia"/>
          <w:color w:val="242021"/>
          <w:sz w:val="18"/>
          <w:szCs w:val="18"/>
        </w:rPr>
      </w:pPr>
      <w:r w:rsidRPr="00CF04E1">
        <w:rPr>
          <w:rFonts w:ascii="FZKTK--GBK1-0" w:hAnsi="FZKTK--GBK1-0"/>
          <w:color w:val="242021"/>
          <w:sz w:val="16"/>
          <w:szCs w:val="16"/>
        </w:rPr>
        <w:t xml:space="preserve">MUSIC </w:t>
      </w:r>
      <w:r w:rsidRPr="00CF04E1">
        <w:rPr>
          <w:rFonts w:ascii="FZKTK--GBK1-0" w:hAnsi="FZKTK--GBK1-0"/>
          <w:color w:val="242021"/>
          <w:sz w:val="16"/>
          <w:szCs w:val="16"/>
        </w:rPr>
        <w:t>算法仿真验证结果（非相干场景）</w:t>
      </w:r>
    </w:p>
    <w:p w:rsidR="00CF04E1" w:rsidRDefault="00CF04E1" w:rsidP="00B020A3">
      <w:pPr>
        <w:rPr>
          <w:rFonts w:hint="eastAsia"/>
          <w:color w:val="242021"/>
          <w:sz w:val="18"/>
          <w:szCs w:val="18"/>
        </w:rPr>
      </w:pPr>
      <w:r>
        <w:rPr>
          <w:noProof/>
        </w:rPr>
        <w:lastRenderedPageBreak/>
        <w:drawing>
          <wp:inline distT="0" distB="0" distL="0" distR="0" wp14:anchorId="5CBCF76B" wp14:editId="586C9E75">
            <wp:extent cx="4619625" cy="3333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19625" cy="3333750"/>
                    </a:xfrm>
                    <a:prstGeom prst="rect">
                      <a:avLst/>
                    </a:prstGeom>
                  </pic:spPr>
                </pic:pic>
              </a:graphicData>
            </a:graphic>
          </wp:inline>
        </w:drawing>
      </w:r>
    </w:p>
    <w:p w:rsidR="00CF04E1" w:rsidRDefault="00CF04E1" w:rsidP="00B020A3">
      <w:pPr>
        <w:rPr>
          <w:rFonts w:hint="eastAsia"/>
          <w:color w:val="242021"/>
          <w:sz w:val="18"/>
          <w:szCs w:val="18"/>
        </w:rPr>
      </w:pPr>
      <w:r w:rsidRPr="00CF04E1">
        <w:rPr>
          <w:rFonts w:ascii="FZKTK--GBK1-0" w:hAnsi="FZKTK--GBK1-0"/>
          <w:color w:val="242021"/>
          <w:sz w:val="16"/>
          <w:szCs w:val="16"/>
        </w:rPr>
        <w:t xml:space="preserve">DML </w:t>
      </w:r>
      <w:r w:rsidRPr="00CF04E1">
        <w:rPr>
          <w:rFonts w:ascii="FZKTK--GBK1-0" w:hAnsi="FZKTK--GBK1-0"/>
          <w:color w:val="242021"/>
          <w:sz w:val="16"/>
          <w:szCs w:val="16"/>
        </w:rPr>
        <w:t>算法仿真验证结果（非相干场景）</w:t>
      </w:r>
    </w:p>
    <w:p w:rsidR="00CF04E1" w:rsidRDefault="00CF04E1" w:rsidP="00B020A3">
      <w:pPr>
        <w:rPr>
          <w:rFonts w:hint="eastAsia"/>
          <w:color w:val="242021"/>
          <w:sz w:val="18"/>
          <w:szCs w:val="18"/>
        </w:rPr>
      </w:pPr>
      <w:r>
        <w:rPr>
          <w:noProof/>
        </w:rPr>
        <w:drawing>
          <wp:inline distT="0" distB="0" distL="0" distR="0" wp14:anchorId="5A07DF7F" wp14:editId="7B15E1AD">
            <wp:extent cx="4657725" cy="3495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7725" cy="3495675"/>
                    </a:xfrm>
                    <a:prstGeom prst="rect">
                      <a:avLst/>
                    </a:prstGeom>
                  </pic:spPr>
                </pic:pic>
              </a:graphicData>
            </a:graphic>
          </wp:inline>
        </w:drawing>
      </w:r>
    </w:p>
    <w:p w:rsidR="00CF04E1" w:rsidRDefault="00CF04E1" w:rsidP="00B020A3">
      <w:pPr>
        <w:rPr>
          <w:rFonts w:ascii="FZKTK--GBK1-0" w:hAnsi="FZKTK--GBK1-0" w:hint="eastAsia"/>
          <w:color w:val="242021"/>
          <w:sz w:val="16"/>
          <w:szCs w:val="16"/>
        </w:rPr>
      </w:pPr>
      <w:r w:rsidRPr="00CF04E1">
        <w:rPr>
          <w:rFonts w:ascii="FZKTK--GBK1-0" w:hAnsi="FZKTK--GBK1-0"/>
          <w:color w:val="242021"/>
          <w:sz w:val="16"/>
          <w:szCs w:val="16"/>
        </w:rPr>
        <w:t xml:space="preserve">SSF </w:t>
      </w:r>
      <w:r w:rsidRPr="00CF04E1">
        <w:rPr>
          <w:rFonts w:ascii="FZKTK--GBK1-0" w:hAnsi="FZKTK--GBK1-0"/>
          <w:color w:val="242021"/>
          <w:sz w:val="16"/>
          <w:szCs w:val="16"/>
        </w:rPr>
        <w:t>算法仿真验证结果（非相干场景）</w:t>
      </w:r>
    </w:p>
    <w:p w:rsidR="00CF04E1" w:rsidRDefault="00CF04E1" w:rsidP="00B020A3">
      <w:pPr>
        <w:rPr>
          <w:rFonts w:hint="eastAsia"/>
          <w:color w:val="242021"/>
          <w:sz w:val="18"/>
          <w:szCs w:val="18"/>
        </w:rPr>
      </w:pPr>
      <w:r>
        <w:rPr>
          <w:noProof/>
        </w:rPr>
        <w:lastRenderedPageBreak/>
        <w:drawing>
          <wp:inline distT="0" distB="0" distL="0" distR="0" wp14:anchorId="117FA230" wp14:editId="687DB3F9">
            <wp:extent cx="4533900" cy="3395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3900" cy="3395663"/>
                    </a:xfrm>
                    <a:prstGeom prst="rect">
                      <a:avLst/>
                    </a:prstGeom>
                  </pic:spPr>
                </pic:pic>
              </a:graphicData>
            </a:graphic>
          </wp:inline>
        </w:drawing>
      </w:r>
    </w:p>
    <w:p w:rsidR="00CF04E1" w:rsidRDefault="00CF04E1" w:rsidP="00B020A3">
      <w:pPr>
        <w:rPr>
          <w:rFonts w:ascii="FZKTK--GBK1-0" w:hAnsi="FZKTK--GBK1-0" w:hint="eastAsia"/>
          <w:color w:val="242021"/>
          <w:sz w:val="16"/>
          <w:szCs w:val="16"/>
        </w:rPr>
      </w:pPr>
      <w:r w:rsidRPr="00CF04E1">
        <w:rPr>
          <w:rFonts w:ascii="FZKTK--GBK1-0" w:hAnsi="FZKTK--GBK1-0"/>
          <w:color w:val="242021"/>
          <w:sz w:val="16"/>
          <w:szCs w:val="16"/>
        </w:rPr>
        <w:t xml:space="preserve">MUSIC </w:t>
      </w:r>
      <w:r w:rsidRPr="00CF04E1">
        <w:rPr>
          <w:rFonts w:ascii="FZKTK--GBK1-0" w:hAnsi="FZKTK--GBK1-0"/>
          <w:color w:val="242021"/>
          <w:sz w:val="16"/>
          <w:szCs w:val="16"/>
        </w:rPr>
        <w:t>算法仿真验证结果（相干信号场景）</w:t>
      </w:r>
    </w:p>
    <w:p w:rsidR="00CF04E1" w:rsidRDefault="00CF04E1" w:rsidP="00B020A3">
      <w:pPr>
        <w:rPr>
          <w:rFonts w:hint="eastAsia"/>
          <w:color w:val="242021"/>
          <w:sz w:val="18"/>
          <w:szCs w:val="18"/>
        </w:rPr>
      </w:pPr>
      <w:r>
        <w:rPr>
          <w:noProof/>
        </w:rPr>
        <w:drawing>
          <wp:inline distT="0" distB="0" distL="0" distR="0" wp14:anchorId="396E3B90" wp14:editId="54EFD090">
            <wp:extent cx="4810125" cy="34528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0125" cy="3452813"/>
                    </a:xfrm>
                    <a:prstGeom prst="rect">
                      <a:avLst/>
                    </a:prstGeom>
                  </pic:spPr>
                </pic:pic>
              </a:graphicData>
            </a:graphic>
          </wp:inline>
        </w:drawing>
      </w:r>
    </w:p>
    <w:p w:rsidR="00CF04E1" w:rsidRDefault="00CF04E1" w:rsidP="00B020A3">
      <w:pPr>
        <w:rPr>
          <w:rFonts w:ascii="FZKTK--GBK1-0" w:hAnsi="FZKTK--GBK1-0" w:hint="eastAsia"/>
          <w:color w:val="242021"/>
          <w:sz w:val="16"/>
          <w:szCs w:val="16"/>
        </w:rPr>
      </w:pPr>
      <w:r w:rsidRPr="00CF04E1">
        <w:rPr>
          <w:rFonts w:ascii="FZKTK--GBK1-0" w:hAnsi="FZKTK--GBK1-0"/>
          <w:color w:val="242021"/>
          <w:sz w:val="16"/>
          <w:szCs w:val="16"/>
        </w:rPr>
        <w:t xml:space="preserve">DML </w:t>
      </w:r>
      <w:r w:rsidRPr="00CF04E1">
        <w:rPr>
          <w:rFonts w:ascii="FZKTK--GBK1-0" w:hAnsi="FZKTK--GBK1-0"/>
          <w:color w:val="242021"/>
          <w:sz w:val="16"/>
          <w:szCs w:val="16"/>
        </w:rPr>
        <w:t>算法仿真验证结果（相干信号场景）</w:t>
      </w:r>
    </w:p>
    <w:p w:rsidR="00CF04E1" w:rsidRDefault="00CF04E1" w:rsidP="00B020A3">
      <w:pPr>
        <w:rPr>
          <w:rFonts w:hint="eastAsia"/>
          <w:color w:val="242021"/>
          <w:sz w:val="18"/>
          <w:szCs w:val="18"/>
        </w:rPr>
      </w:pPr>
      <w:r>
        <w:rPr>
          <w:noProof/>
        </w:rPr>
        <w:lastRenderedPageBreak/>
        <w:drawing>
          <wp:inline distT="0" distB="0" distL="0" distR="0" wp14:anchorId="0F210892" wp14:editId="01527DDE">
            <wp:extent cx="4895850" cy="3438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95850" cy="3438525"/>
                    </a:xfrm>
                    <a:prstGeom prst="rect">
                      <a:avLst/>
                    </a:prstGeom>
                  </pic:spPr>
                </pic:pic>
              </a:graphicData>
            </a:graphic>
          </wp:inline>
        </w:drawing>
      </w:r>
    </w:p>
    <w:p w:rsidR="00CF04E1" w:rsidRDefault="00CF04E1" w:rsidP="00B020A3">
      <w:pPr>
        <w:rPr>
          <w:rFonts w:ascii="FZKTK--GBK1-0" w:hAnsi="FZKTK--GBK1-0" w:hint="eastAsia"/>
          <w:color w:val="242021"/>
          <w:sz w:val="16"/>
          <w:szCs w:val="16"/>
        </w:rPr>
      </w:pPr>
      <w:r w:rsidRPr="00CF04E1">
        <w:rPr>
          <w:rFonts w:ascii="FZKTK--GBK1-0" w:hAnsi="FZKTK--GBK1-0"/>
          <w:color w:val="242021"/>
          <w:sz w:val="16"/>
          <w:szCs w:val="16"/>
        </w:rPr>
        <w:t xml:space="preserve">SSF </w:t>
      </w:r>
      <w:r w:rsidRPr="00CF04E1">
        <w:rPr>
          <w:rFonts w:ascii="FZKTK--GBK1-0" w:hAnsi="FZKTK--GBK1-0"/>
          <w:color w:val="242021"/>
          <w:sz w:val="16"/>
          <w:szCs w:val="16"/>
        </w:rPr>
        <w:t>算法仿真验证结果（相干信号场景）</w:t>
      </w:r>
    </w:p>
    <w:p w:rsidR="00CF04E1" w:rsidRDefault="00CF04E1" w:rsidP="00B020A3">
      <w:pPr>
        <w:rPr>
          <w:rStyle w:val="fontstyle01"/>
          <w:rFonts w:hint="eastAsia"/>
        </w:rPr>
      </w:pPr>
    </w:p>
    <w:p w:rsidR="00CF04E1" w:rsidRDefault="00CF04E1" w:rsidP="00B020A3">
      <w:pPr>
        <w:rPr>
          <w:rStyle w:val="fontstyle01"/>
          <w:rFonts w:hint="eastAsia"/>
        </w:rPr>
      </w:pPr>
      <w:r>
        <w:rPr>
          <w:rStyle w:val="fontstyle01"/>
        </w:rPr>
        <w:t>通过对仿真结果的分析，可以得知：</w:t>
      </w:r>
    </w:p>
    <w:p w:rsidR="00CF04E1" w:rsidRDefault="00CF04E1" w:rsidP="00B020A3">
      <w:pPr>
        <w:rPr>
          <w:rStyle w:val="fontstyle01"/>
          <w:rFonts w:hint="eastAsia"/>
        </w:rPr>
      </w:pPr>
      <w:r>
        <w:rPr>
          <w:rStyle w:val="fontstyle01"/>
        </w:rPr>
        <w:t>（</w:t>
      </w:r>
      <w:r>
        <w:rPr>
          <w:rStyle w:val="fontstyle01"/>
        </w:rPr>
        <w:t>1</w:t>
      </w:r>
      <w:r>
        <w:rPr>
          <w:rStyle w:val="fontstyle01"/>
        </w:rPr>
        <w:t>）</w:t>
      </w:r>
      <w:r>
        <w:rPr>
          <w:rStyle w:val="fontstyle01"/>
        </w:rPr>
        <w:t xml:space="preserve">MUSIC </w:t>
      </w:r>
      <w:r>
        <w:rPr>
          <w:rStyle w:val="fontstyle01"/>
        </w:rPr>
        <w:t>算法可以很好地进行同频非相干信号测向。在孔径波长比大于等于</w:t>
      </w:r>
      <w:r>
        <w:rPr>
          <w:rStyle w:val="fontstyle01"/>
        </w:rPr>
        <w:t xml:space="preserve"> 1 </w:t>
      </w:r>
      <w:r>
        <w:rPr>
          <w:rStyle w:val="fontstyle01"/>
        </w:rPr>
        <w:t>的情况下，</w:t>
      </w:r>
      <w:r>
        <w:rPr>
          <w:rStyle w:val="fontstyle01"/>
        </w:rPr>
        <w:t xml:space="preserve">MUSIC </w:t>
      </w:r>
      <w:r>
        <w:rPr>
          <w:rStyle w:val="fontstyle01"/>
        </w:rPr>
        <w:t>算法对通道间相位误差也有较强的容忍能力。但若不采用额外措施，常规</w:t>
      </w:r>
      <w:r>
        <w:rPr>
          <w:rStyle w:val="fontstyle01"/>
        </w:rPr>
        <w:t xml:space="preserve"> MUSIC </w:t>
      </w:r>
      <w:r>
        <w:rPr>
          <w:rStyle w:val="fontstyle01"/>
        </w:rPr>
        <w:t>算法无法应对相干信号场景。</w:t>
      </w:r>
    </w:p>
    <w:p w:rsidR="00CF04E1" w:rsidRDefault="00CF04E1" w:rsidP="00B020A3">
      <w:pPr>
        <w:rPr>
          <w:rStyle w:val="fontstyle01"/>
          <w:rFonts w:hint="eastAsia"/>
        </w:rPr>
      </w:pPr>
      <w:r>
        <w:rPr>
          <w:rStyle w:val="fontstyle01"/>
        </w:rPr>
        <w:t>（</w:t>
      </w:r>
      <w:r>
        <w:rPr>
          <w:rStyle w:val="fontstyle01"/>
        </w:rPr>
        <w:t>2</w:t>
      </w:r>
      <w:r>
        <w:rPr>
          <w:rStyle w:val="fontstyle01"/>
        </w:rPr>
        <w:t>）</w:t>
      </w:r>
      <w:r>
        <w:rPr>
          <w:rStyle w:val="fontstyle01"/>
        </w:rPr>
        <w:t xml:space="preserve">DML </w:t>
      </w:r>
      <w:r>
        <w:rPr>
          <w:rStyle w:val="fontstyle01"/>
        </w:rPr>
        <w:t>和</w:t>
      </w:r>
      <w:r>
        <w:rPr>
          <w:rStyle w:val="fontstyle01"/>
        </w:rPr>
        <w:t xml:space="preserve"> WSF </w:t>
      </w:r>
      <w:r>
        <w:rPr>
          <w:rStyle w:val="fontstyle01"/>
        </w:rPr>
        <w:t>算法，在孔径波长比约等于</w:t>
      </w:r>
      <w:r>
        <w:rPr>
          <w:rStyle w:val="fontstyle01"/>
        </w:rPr>
        <w:t xml:space="preserve"> 1 </w:t>
      </w:r>
      <w:r>
        <w:rPr>
          <w:rStyle w:val="fontstyle01"/>
        </w:rPr>
        <w:t>的情况下，均可以很好地发挥测向能力，但在孔径波长比大于</w:t>
      </w:r>
      <w:r>
        <w:rPr>
          <w:rStyle w:val="fontstyle01"/>
        </w:rPr>
        <w:t xml:space="preserve"> 1 </w:t>
      </w:r>
      <w:r>
        <w:rPr>
          <w:rStyle w:val="fontstyle01"/>
        </w:rPr>
        <w:t>的情况下，无法有效测向。</w:t>
      </w:r>
    </w:p>
    <w:p w:rsidR="00CF04E1" w:rsidRDefault="00CF04E1" w:rsidP="00B020A3">
      <w:pPr>
        <w:rPr>
          <w:rStyle w:val="fontstyle01"/>
          <w:rFonts w:hint="eastAsia"/>
        </w:rPr>
      </w:pPr>
      <w:r>
        <w:rPr>
          <w:rStyle w:val="fontstyle01"/>
        </w:rPr>
        <w:t>（</w:t>
      </w:r>
      <w:r>
        <w:rPr>
          <w:rStyle w:val="fontstyle01"/>
        </w:rPr>
        <w:t>3</w:t>
      </w:r>
      <w:r>
        <w:rPr>
          <w:rStyle w:val="fontstyle01"/>
        </w:rPr>
        <w:t>）</w:t>
      </w:r>
      <w:r>
        <w:rPr>
          <w:rStyle w:val="fontstyle01"/>
        </w:rPr>
        <w:t xml:space="preserve">DML </w:t>
      </w:r>
      <w:r>
        <w:rPr>
          <w:rStyle w:val="fontstyle01"/>
        </w:rPr>
        <w:t>和</w:t>
      </w:r>
      <w:r>
        <w:rPr>
          <w:rStyle w:val="fontstyle01"/>
        </w:rPr>
        <w:t xml:space="preserve"> WSF </w:t>
      </w:r>
      <w:r>
        <w:rPr>
          <w:rStyle w:val="fontstyle01"/>
        </w:rPr>
        <w:t>算法，只有在通道间相位一致性接近理想的情况下，才能实现宽频带的测向。由于通常的测向设备需要具备较宽频段的测向能力，因此为了实现宽频带测向能力，这两类算法方案需要保证通道间相位误差很小。这需要测向设备具备足够强的通道间相位误差测量能力和校正能力。</w:t>
      </w:r>
      <w:r>
        <w:rPr>
          <w:rStyle w:val="fontstyle01"/>
        </w:rPr>
        <w:t xml:space="preserve">DML </w:t>
      </w:r>
      <w:r>
        <w:rPr>
          <w:rStyle w:val="fontstyle01"/>
        </w:rPr>
        <w:t>和</w:t>
      </w:r>
      <w:r>
        <w:rPr>
          <w:rStyle w:val="fontstyle01"/>
        </w:rPr>
        <w:t xml:space="preserve"> SSF </w:t>
      </w:r>
      <w:r>
        <w:rPr>
          <w:rStyle w:val="fontstyle01"/>
        </w:rPr>
        <w:t>算法对孔径波长比的变化非常敏感，因此也给测向天线和测向设备的设计增添了难度。</w:t>
      </w:r>
    </w:p>
    <w:p w:rsidR="00DD5A7E" w:rsidRDefault="00DD5A7E" w:rsidP="00B020A3">
      <w:pPr>
        <w:rPr>
          <w:rStyle w:val="fontstyle01"/>
          <w:rFonts w:hint="eastAsia"/>
        </w:rPr>
      </w:pPr>
    </w:p>
    <w:p w:rsidR="00DD5A7E" w:rsidRDefault="00DD5A7E" w:rsidP="00B020A3">
      <w:pPr>
        <w:rPr>
          <w:rStyle w:val="fontstyle01"/>
          <w:rFonts w:hint="eastAsia"/>
        </w:rPr>
      </w:pPr>
    </w:p>
    <w:p w:rsidR="00DD5A7E" w:rsidRDefault="00DD5A7E" w:rsidP="00B020A3">
      <w:pPr>
        <w:rPr>
          <w:rStyle w:val="fontstyle01"/>
          <w:rFonts w:hint="eastAsia"/>
        </w:rPr>
      </w:pPr>
    </w:p>
    <w:p w:rsidR="00DD5A7E" w:rsidRDefault="00DD5A7E" w:rsidP="00B020A3">
      <w:pPr>
        <w:rPr>
          <w:rStyle w:val="fontstyle01"/>
          <w:rFonts w:hint="eastAsia"/>
        </w:rPr>
      </w:pPr>
    </w:p>
    <w:p w:rsidR="00DD5A7E" w:rsidRDefault="00DD5A7E" w:rsidP="00B020A3">
      <w:pPr>
        <w:rPr>
          <w:rStyle w:val="fontstyle01"/>
          <w:rFonts w:hint="eastAsia"/>
        </w:rPr>
      </w:pPr>
    </w:p>
    <w:p w:rsidR="00DD5A7E" w:rsidRDefault="00DD5A7E" w:rsidP="00B020A3">
      <w:pPr>
        <w:rPr>
          <w:rStyle w:val="fontstyle01"/>
          <w:rFonts w:hint="eastAsia"/>
        </w:rPr>
      </w:pPr>
    </w:p>
    <w:p w:rsidR="00DD5A7E" w:rsidRPr="00DD5A7E" w:rsidRDefault="00DD5A7E" w:rsidP="00DD5A7E">
      <w:pPr>
        <w:rPr>
          <w:rFonts w:hint="eastAsia"/>
          <w:color w:val="242021"/>
          <w:sz w:val="18"/>
          <w:szCs w:val="18"/>
        </w:rPr>
      </w:pPr>
      <w:r w:rsidRPr="00DD5A7E">
        <w:rPr>
          <w:rFonts w:hint="eastAsia"/>
          <w:color w:val="242021"/>
          <w:sz w:val="18"/>
          <w:szCs w:val="18"/>
        </w:rPr>
        <w:t>在完成了中期报告后，我们就全面的展开了期末项目的工作。事实上，我们内部对我们的中期报告给出了很高的评价。这是因为我们在中期报告的撰写过程中还进行了一部分期末项目的工作。这主要是期末项目的仿真。</w:t>
      </w:r>
    </w:p>
    <w:p w:rsidR="00DD5A7E" w:rsidRPr="00DD5A7E" w:rsidRDefault="00DD5A7E" w:rsidP="00DD5A7E">
      <w:pPr>
        <w:rPr>
          <w:rFonts w:hint="eastAsia"/>
          <w:color w:val="242021"/>
          <w:sz w:val="18"/>
          <w:szCs w:val="18"/>
        </w:rPr>
      </w:pPr>
      <w:r w:rsidRPr="00DD5A7E">
        <w:rPr>
          <w:rFonts w:hint="eastAsia"/>
          <w:color w:val="242021"/>
          <w:sz w:val="18"/>
          <w:szCs w:val="18"/>
        </w:rPr>
        <w:t>事实上，这部分仿真工作并不是实验直接要求的部分。但是我们在中期报告工作中加入了一些算法的仿真工作。这些算法大多是开源的，我们对于他们进行了一定的修改，对于各种算法的优点有了一定的了解。在了解算法的过程中，我们对于算法的底层逻辑有了一定的理解，从而更好的指导了我们之后的实验工作。</w:t>
      </w:r>
    </w:p>
    <w:p w:rsidR="00DD5A7E" w:rsidRPr="00DD5A7E" w:rsidRDefault="00DD5A7E" w:rsidP="00DD5A7E">
      <w:pPr>
        <w:rPr>
          <w:rFonts w:hint="eastAsia"/>
          <w:color w:val="242021"/>
          <w:sz w:val="18"/>
          <w:szCs w:val="18"/>
        </w:rPr>
      </w:pPr>
      <w:r w:rsidRPr="00DD5A7E">
        <w:rPr>
          <w:rFonts w:hint="eastAsia"/>
          <w:color w:val="242021"/>
          <w:sz w:val="18"/>
          <w:szCs w:val="18"/>
        </w:rPr>
        <w:t>实验中，我们将仿真工作进行了前置化，按照我们的计划，仿真工作应当是在完成中期报告后到五一劳动节期间进行。但是在实际执行中，我们在撰写中期报告前就完成了仿真的大部分工作。我们之所以对于仿真工作进行前置化处理是因为一方面我们希望能够更快速的完成整个实验工作，另一方面我们也留出了更</w:t>
      </w:r>
      <w:r w:rsidRPr="00DD5A7E">
        <w:rPr>
          <w:rFonts w:hint="eastAsia"/>
          <w:color w:val="242021"/>
          <w:sz w:val="18"/>
          <w:szCs w:val="18"/>
        </w:rPr>
        <w:lastRenderedPageBreak/>
        <w:t>多的时间进行基础实验。从而保证我们的基础实验高质量完成。</w:t>
      </w:r>
    </w:p>
    <w:p w:rsidR="00DD5A7E" w:rsidRPr="00DD5A7E" w:rsidRDefault="00DD5A7E" w:rsidP="00DD5A7E">
      <w:pPr>
        <w:rPr>
          <w:rFonts w:hint="eastAsia"/>
          <w:color w:val="242021"/>
          <w:sz w:val="18"/>
          <w:szCs w:val="18"/>
        </w:rPr>
      </w:pPr>
      <w:r w:rsidRPr="00DD5A7E">
        <w:rPr>
          <w:rFonts w:hint="eastAsia"/>
          <w:color w:val="242021"/>
          <w:sz w:val="18"/>
          <w:szCs w:val="18"/>
        </w:rPr>
        <w:t>在完成了中期报告后，我们主要进行了实验设备与实验的前期准备工作。具体进行实验是五月开始。在完成中期报告到试验开始的阶段中，我们进行了技术上的完善。这主要包括我们对于算法的准备与对于设备的协调阶段。</w:t>
      </w:r>
    </w:p>
    <w:p w:rsidR="00DD5A7E" w:rsidRPr="00DD5A7E" w:rsidRDefault="00DD5A7E" w:rsidP="00DD5A7E">
      <w:pPr>
        <w:rPr>
          <w:rFonts w:hint="eastAsia"/>
          <w:color w:val="242021"/>
          <w:sz w:val="18"/>
          <w:szCs w:val="18"/>
        </w:rPr>
      </w:pPr>
      <w:r w:rsidRPr="00DD5A7E">
        <w:rPr>
          <w:rFonts w:hint="eastAsia"/>
          <w:color w:val="242021"/>
          <w:sz w:val="18"/>
          <w:szCs w:val="18"/>
        </w:rPr>
        <w:t>虽然我们有了开源的</w:t>
      </w:r>
      <w:r w:rsidRPr="00DD5A7E">
        <w:rPr>
          <w:rFonts w:hint="eastAsia"/>
          <w:color w:val="242021"/>
          <w:sz w:val="18"/>
          <w:szCs w:val="18"/>
        </w:rPr>
        <w:t>music</w:t>
      </w:r>
      <w:r w:rsidRPr="00DD5A7E">
        <w:rPr>
          <w:rFonts w:hint="eastAsia"/>
          <w:color w:val="242021"/>
          <w:sz w:val="18"/>
          <w:szCs w:val="18"/>
        </w:rPr>
        <w:t>算法的代码，但是我们需要对于</w:t>
      </w:r>
      <w:r w:rsidRPr="00DD5A7E">
        <w:rPr>
          <w:rFonts w:hint="eastAsia"/>
          <w:color w:val="242021"/>
          <w:sz w:val="18"/>
          <w:szCs w:val="18"/>
        </w:rPr>
        <w:t>music</w:t>
      </w:r>
      <w:r w:rsidRPr="00DD5A7E">
        <w:rPr>
          <w:rFonts w:hint="eastAsia"/>
          <w:color w:val="242021"/>
          <w:sz w:val="18"/>
          <w:szCs w:val="18"/>
        </w:rPr>
        <w:t>算法进行一定的修改。另一方面，我们的设备还不是很全，我们在实验中额外采购了六根天线，还准备好了数据传输的数据线。总的来说，准备工作也是比较充分的，这为我们后续试验能够成功进行奠定了基础。</w:t>
      </w:r>
    </w:p>
    <w:p w:rsidR="00DD5A7E" w:rsidRPr="00CF04E1" w:rsidRDefault="00DD5A7E" w:rsidP="00DD5A7E">
      <w:pPr>
        <w:rPr>
          <w:rFonts w:hint="eastAsia"/>
          <w:color w:val="242021"/>
          <w:sz w:val="18"/>
          <w:szCs w:val="18"/>
        </w:rPr>
      </w:pPr>
      <w:r w:rsidRPr="00DD5A7E">
        <w:rPr>
          <w:rFonts w:hint="eastAsia"/>
          <w:color w:val="242021"/>
          <w:sz w:val="18"/>
          <w:szCs w:val="18"/>
        </w:rPr>
        <w:t>在实验过程中，我们进行了两轮技术论证，这两轮技术论证是我们本次实验中收获比较大的地方。我们希望详细讲述一下。</w:t>
      </w:r>
      <w:bookmarkStart w:id="0" w:name="_GoBack"/>
      <w:bookmarkEnd w:id="0"/>
    </w:p>
    <w:sectPr w:rsidR="00DD5A7E" w:rsidRPr="00CF04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C9A" w:rsidRDefault="001C6C9A" w:rsidP="00B020A3">
      <w:r>
        <w:separator/>
      </w:r>
    </w:p>
  </w:endnote>
  <w:endnote w:type="continuationSeparator" w:id="0">
    <w:p w:rsidR="001C6C9A" w:rsidRDefault="001C6C9A" w:rsidP="00B0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ZLTZHK--GBK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ZKTK--GBK1-0">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C9A" w:rsidRDefault="001C6C9A" w:rsidP="00B020A3">
      <w:r>
        <w:separator/>
      </w:r>
    </w:p>
  </w:footnote>
  <w:footnote w:type="continuationSeparator" w:id="0">
    <w:p w:rsidR="001C6C9A" w:rsidRDefault="001C6C9A" w:rsidP="00B020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46950"/>
    <w:multiLevelType w:val="multilevel"/>
    <w:tmpl w:val="0234C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C0B"/>
    <w:rsid w:val="001A1C0B"/>
    <w:rsid w:val="001C6C9A"/>
    <w:rsid w:val="007F399A"/>
    <w:rsid w:val="00893640"/>
    <w:rsid w:val="00B020A3"/>
    <w:rsid w:val="00C53D97"/>
    <w:rsid w:val="00CF04E1"/>
    <w:rsid w:val="00D912B7"/>
    <w:rsid w:val="00D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20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020A3"/>
    <w:rPr>
      <w:sz w:val="18"/>
      <w:szCs w:val="18"/>
    </w:rPr>
  </w:style>
  <w:style w:type="paragraph" w:styleId="a4">
    <w:name w:val="footer"/>
    <w:basedOn w:val="a"/>
    <w:link w:val="Char0"/>
    <w:uiPriority w:val="99"/>
    <w:unhideWhenUsed/>
    <w:rsid w:val="00B020A3"/>
    <w:pPr>
      <w:tabs>
        <w:tab w:val="center" w:pos="4153"/>
        <w:tab w:val="right" w:pos="8306"/>
      </w:tabs>
      <w:snapToGrid w:val="0"/>
      <w:jc w:val="left"/>
    </w:pPr>
    <w:rPr>
      <w:sz w:val="18"/>
      <w:szCs w:val="18"/>
    </w:rPr>
  </w:style>
  <w:style w:type="character" w:customStyle="1" w:styleId="Char0">
    <w:name w:val="页脚 Char"/>
    <w:basedOn w:val="a0"/>
    <w:link w:val="a4"/>
    <w:uiPriority w:val="99"/>
    <w:rsid w:val="00B020A3"/>
    <w:rPr>
      <w:sz w:val="18"/>
      <w:szCs w:val="18"/>
    </w:rPr>
  </w:style>
  <w:style w:type="character" w:customStyle="1" w:styleId="fontstyle01">
    <w:name w:val="fontstyle01"/>
    <w:basedOn w:val="a0"/>
    <w:rsid w:val="00B020A3"/>
    <w:rPr>
      <w:b w:val="0"/>
      <w:bCs w:val="0"/>
      <w:i w:val="0"/>
      <w:iCs w:val="0"/>
      <w:color w:val="242021"/>
      <w:sz w:val="18"/>
      <w:szCs w:val="18"/>
    </w:rPr>
  </w:style>
  <w:style w:type="character" w:customStyle="1" w:styleId="fontstyle21">
    <w:name w:val="fontstyle21"/>
    <w:basedOn w:val="a0"/>
    <w:rsid w:val="00B020A3"/>
    <w:rPr>
      <w:b w:val="0"/>
      <w:bCs w:val="0"/>
      <w:i w:val="0"/>
      <w:iCs w:val="0"/>
      <w:color w:val="242021"/>
      <w:sz w:val="18"/>
      <w:szCs w:val="18"/>
    </w:rPr>
  </w:style>
  <w:style w:type="paragraph" w:styleId="a5">
    <w:name w:val="List Paragraph"/>
    <w:basedOn w:val="a"/>
    <w:uiPriority w:val="34"/>
    <w:qFormat/>
    <w:rsid w:val="00B020A3"/>
    <w:pPr>
      <w:ind w:firstLineChars="200" w:firstLine="420"/>
    </w:pPr>
  </w:style>
  <w:style w:type="character" w:styleId="a6">
    <w:name w:val="Placeholder Text"/>
    <w:basedOn w:val="a0"/>
    <w:uiPriority w:val="99"/>
    <w:semiHidden/>
    <w:rsid w:val="00B020A3"/>
    <w:rPr>
      <w:color w:val="808080"/>
    </w:rPr>
  </w:style>
  <w:style w:type="paragraph" w:styleId="a7">
    <w:name w:val="Balloon Text"/>
    <w:basedOn w:val="a"/>
    <w:link w:val="Char1"/>
    <w:uiPriority w:val="99"/>
    <w:semiHidden/>
    <w:unhideWhenUsed/>
    <w:rsid w:val="00B020A3"/>
    <w:rPr>
      <w:sz w:val="18"/>
      <w:szCs w:val="18"/>
    </w:rPr>
  </w:style>
  <w:style w:type="character" w:customStyle="1" w:styleId="Char1">
    <w:name w:val="批注框文本 Char"/>
    <w:basedOn w:val="a0"/>
    <w:link w:val="a7"/>
    <w:uiPriority w:val="99"/>
    <w:semiHidden/>
    <w:rsid w:val="00B020A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20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020A3"/>
    <w:rPr>
      <w:sz w:val="18"/>
      <w:szCs w:val="18"/>
    </w:rPr>
  </w:style>
  <w:style w:type="paragraph" w:styleId="a4">
    <w:name w:val="footer"/>
    <w:basedOn w:val="a"/>
    <w:link w:val="Char0"/>
    <w:uiPriority w:val="99"/>
    <w:unhideWhenUsed/>
    <w:rsid w:val="00B020A3"/>
    <w:pPr>
      <w:tabs>
        <w:tab w:val="center" w:pos="4153"/>
        <w:tab w:val="right" w:pos="8306"/>
      </w:tabs>
      <w:snapToGrid w:val="0"/>
      <w:jc w:val="left"/>
    </w:pPr>
    <w:rPr>
      <w:sz w:val="18"/>
      <w:szCs w:val="18"/>
    </w:rPr>
  </w:style>
  <w:style w:type="character" w:customStyle="1" w:styleId="Char0">
    <w:name w:val="页脚 Char"/>
    <w:basedOn w:val="a0"/>
    <w:link w:val="a4"/>
    <w:uiPriority w:val="99"/>
    <w:rsid w:val="00B020A3"/>
    <w:rPr>
      <w:sz w:val="18"/>
      <w:szCs w:val="18"/>
    </w:rPr>
  </w:style>
  <w:style w:type="character" w:customStyle="1" w:styleId="fontstyle01">
    <w:name w:val="fontstyle01"/>
    <w:basedOn w:val="a0"/>
    <w:rsid w:val="00B020A3"/>
    <w:rPr>
      <w:b w:val="0"/>
      <w:bCs w:val="0"/>
      <w:i w:val="0"/>
      <w:iCs w:val="0"/>
      <w:color w:val="242021"/>
      <w:sz w:val="18"/>
      <w:szCs w:val="18"/>
    </w:rPr>
  </w:style>
  <w:style w:type="character" w:customStyle="1" w:styleId="fontstyle21">
    <w:name w:val="fontstyle21"/>
    <w:basedOn w:val="a0"/>
    <w:rsid w:val="00B020A3"/>
    <w:rPr>
      <w:b w:val="0"/>
      <w:bCs w:val="0"/>
      <w:i w:val="0"/>
      <w:iCs w:val="0"/>
      <w:color w:val="242021"/>
      <w:sz w:val="18"/>
      <w:szCs w:val="18"/>
    </w:rPr>
  </w:style>
  <w:style w:type="paragraph" w:styleId="a5">
    <w:name w:val="List Paragraph"/>
    <w:basedOn w:val="a"/>
    <w:uiPriority w:val="34"/>
    <w:qFormat/>
    <w:rsid w:val="00B020A3"/>
    <w:pPr>
      <w:ind w:firstLineChars="200" w:firstLine="420"/>
    </w:pPr>
  </w:style>
  <w:style w:type="character" w:styleId="a6">
    <w:name w:val="Placeholder Text"/>
    <w:basedOn w:val="a0"/>
    <w:uiPriority w:val="99"/>
    <w:semiHidden/>
    <w:rsid w:val="00B020A3"/>
    <w:rPr>
      <w:color w:val="808080"/>
    </w:rPr>
  </w:style>
  <w:style w:type="paragraph" w:styleId="a7">
    <w:name w:val="Balloon Text"/>
    <w:basedOn w:val="a"/>
    <w:link w:val="Char1"/>
    <w:uiPriority w:val="99"/>
    <w:semiHidden/>
    <w:unhideWhenUsed/>
    <w:rsid w:val="00B020A3"/>
    <w:rPr>
      <w:sz w:val="18"/>
      <w:szCs w:val="18"/>
    </w:rPr>
  </w:style>
  <w:style w:type="character" w:customStyle="1" w:styleId="Char1">
    <w:name w:val="批注框文本 Char"/>
    <w:basedOn w:val="a0"/>
    <w:link w:val="a7"/>
    <w:uiPriority w:val="99"/>
    <w:semiHidden/>
    <w:rsid w:val="00B020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825052">
      <w:bodyDiv w:val="1"/>
      <w:marLeft w:val="0"/>
      <w:marRight w:val="0"/>
      <w:marTop w:val="0"/>
      <w:marBottom w:val="0"/>
      <w:divBdr>
        <w:top w:val="none" w:sz="0" w:space="0" w:color="auto"/>
        <w:left w:val="none" w:sz="0" w:space="0" w:color="auto"/>
        <w:bottom w:val="none" w:sz="0" w:space="0" w:color="auto"/>
        <w:right w:val="none" w:sz="0" w:space="0" w:color="auto"/>
      </w:divBdr>
    </w:div>
    <w:div w:id="1228609159">
      <w:bodyDiv w:val="1"/>
      <w:marLeft w:val="0"/>
      <w:marRight w:val="0"/>
      <w:marTop w:val="0"/>
      <w:marBottom w:val="0"/>
      <w:divBdr>
        <w:top w:val="none" w:sz="0" w:space="0" w:color="auto"/>
        <w:left w:val="none" w:sz="0" w:space="0" w:color="auto"/>
        <w:bottom w:val="none" w:sz="0" w:space="0" w:color="auto"/>
        <w:right w:val="none" w:sz="0" w:space="0" w:color="auto"/>
      </w:divBdr>
    </w:div>
    <w:div w:id="17096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590</Words>
  <Characters>3136</Characters>
  <Application>Microsoft Office Word</Application>
  <DocSecurity>0</DocSecurity>
  <Lines>82</Lines>
  <Paragraphs>22</Paragraphs>
  <ScaleCrop>false</ScaleCrop>
  <Company/>
  <LinksUpToDate>false</LinksUpToDate>
  <CharactersWithSpaces>3704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zyy</dc:creator>
  <cp:keywords/>
  <dc:description/>
  <cp:lastModifiedBy>zyy</cp:lastModifiedBy>
  <cp:revision>9</cp:revision>
  <dcterms:created xsi:type="dcterms:W3CDTF">2021-05-26T14:28:00Z</dcterms:created>
  <dcterms:modified xsi:type="dcterms:W3CDTF">2021-05-26T15:38:00Z</dcterms:modified>
</cp:coreProperties>
</file>