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t>Green Pace Developer: Security Policy Guide Template</w:t>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a:noFill/>
                  </pic:spPr>
                </pic:pic>
              </a:graphicData>
            </a:graphic>
          </wp:inline>
        </w:drawing>
      </w:r>
    </w:p>
    <w:p>
      <w:pPr>
        <w:pStyle w:val="Heading1"/>
        <w:rPr/>
      </w:pPr>
      <w:r>
        <w:rPr/>
        <w:t>Green Pace Secure Development Policy</w:t>
      </w:r>
      <w:r>
        <w:br w:type="page"/>
      </w:r>
    </w:p>
    <w:p>
      <w:pPr>
        <w:pStyle w:val="Heading2"/>
        <w:spacing w:before="0" w:after="0"/>
        <w:contextualSpacing/>
        <w:rPr>
          <w:b w:val="false"/>
          <w:sz w:val="32"/>
          <w:szCs w:val="32"/>
        </w:rPr>
      </w:pPr>
      <w:r>
        <w:rPr>
          <w:b w:val="false"/>
          <w:sz w:val="32"/>
          <w:szCs w:val="32"/>
        </w:rPr>
        <w:t>Contents</w:t>
      </w:r>
    </w:p>
    <w:sdt>
      <w:sdtPr>
        <w:docPartObj>
          <w:docPartGallery w:val="Table of Contents"/>
          <w:docPartUnique w:val="true"/>
        </w:docPartObj>
      </w:sdtPr>
      <w:sdtContent>
        <w:p>
          <w:pPr>
            <w:pStyle w:val="TOC1"/>
            <w:tabs>
              <w:tab w:val="clear" w:pos="720"/>
              <w:tab w:val="right" w:pos="10790" w:leader="none"/>
            </w:tabs>
            <w:rPr>
              <w:rFonts w:ascii="Cambria" w:hAnsi="Cambria" w:eastAsia="" w:cs="" w:asciiTheme="minorHAnsi" w:cstheme="minorBidi" w:eastAsiaTheme="minorEastAsia" w:hAnsiTheme="minorHAnsi"/>
              <w:sz w:val="22"/>
              <w:szCs w:val="22"/>
            </w:rPr>
          </w:pPr>
          <w:r>
            <w:fldChar w:fldCharType="begin"/>
          </w:r>
          <w:r>
            <w:rPr>
              <w:rStyle w:val="IndexLink"/>
              <w:vanish w:val="false"/>
              <w:webHidden/>
            </w:rPr>
            <w:instrText xml:space="preserve"> TOC \z \o "1-9" \u \h</w:instrText>
          </w:r>
          <w:r>
            <w:rPr>
              <w:rStyle w:val="IndexLink"/>
              <w:vanish w:val="false"/>
              <w:webHidden/>
            </w:rPr>
            <w:fldChar w:fldCharType="separate"/>
          </w:r>
          <w:hyperlink w:anchor="_Toc52464053">
            <w:r>
              <w:rPr>
                <w:rStyle w:val="IndexLink"/>
                <w:vanish w:val="false"/>
                <w:webHidden/>
              </w:rPr>
              <w:t>Overview</w:t>
            </w:r>
            <w:r>
              <w:rPr>
                <w:rStyle w:val="IndexLink"/>
                <w:vanish w:val="false"/>
              </w:rPr>
              <w:tab/>
            </w:r>
            <w:r>
              <w:rPr>
                <w:webHidden/>
              </w:rPr>
              <w:fldChar w:fldCharType="begin"/>
            </w:r>
            <w:r>
              <w:rPr>
                <w:webHidden/>
              </w:rPr>
              <w:instrText xml:space="preserve">PAGEREF _Toc52464053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3</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4">
            <w:r>
              <w:rPr>
                <w:rStyle w:val="IndexLink"/>
                <w:vanish w:val="false"/>
                <w:webHidden/>
              </w:rPr>
              <w:t>Purpose</w:t>
              <w:tab/>
            </w:r>
            <w:r>
              <w:rPr>
                <w:webHidden/>
              </w:rPr>
              <w:fldChar w:fldCharType="begin"/>
            </w:r>
            <w:r>
              <w:rPr>
                <w:webHidden/>
              </w:rPr>
              <w:instrText xml:space="preserve">PAGEREF _Toc52464054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3</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5">
            <w:r>
              <w:rPr>
                <w:rStyle w:val="IndexLink"/>
                <w:vanish w:val="false"/>
                <w:webHidden/>
              </w:rPr>
              <w:t>Scope</w:t>
              <w:tab/>
            </w:r>
            <w:r>
              <w:rPr>
                <w:webHidden/>
              </w:rPr>
              <w:fldChar w:fldCharType="begin"/>
            </w:r>
            <w:r>
              <w:rPr>
                <w:webHidden/>
              </w:rPr>
              <w:instrText xml:space="preserve">PAGEREF _Toc52464055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3</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6">
            <w:r>
              <w:rPr>
                <w:rStyle w:val="IndexLink"/>
                <w:vanish w:val="false"/>
                <w:webHidden/>
              </w:rPr>
              <w:t>Module Three Milestone</w:t>
              <w:tab/>
            </w:r>
            <w:r>
              <w:rPr>
                <w:webHidden/>
              </w:rPr>
              <w:fldChar w:fldCharType="begin"/>
            </w:r>
            <w:r>
              <w:rPr>
                <w:webHidden/>
              </w:rPr>
              <w:instrText xml:space="preserve">PAGEREF _Toc52464056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3</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7">
            <w:r>
              <w:rPr>
                <w:rStyle w:val="IndexLink"/>
                <w:vanish w:val="false"/>
                <w:webHidden/>
              </w:rPr>
              <w:t>Ten Core Security Principles</w:t>
              <w:tab/>
            </w:r>
            <w:r>
              <w:rPr>
                <w:webHidden/>
              </w:rPr>
              <w:fldChar w:fldCharType="begin"/>
            </w:r>
            <w:r>
              <w:rPr>
                <w:webHidden/>
              </w:rPr>
              <w:instrText xml:space="preserve">PAGEREF _Toc52464057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3</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8">
            <w:r>
              <w:rPr>
                <w:rStyle w:val="IndexLink"/>
                <w:vanish w:val="false"/>
                <w:webHidden/>
              </w:rPr>
              <w:t>C/C++ Ten Coding Standards</w:t>
              <w:tab/>
            </w:r>
            <w:r>
              <w:rPr>
                <w:webHidden/>
              </w:rPr>
              <w:fldChar w:fldCharType="begin"/>
            </w:r>
            <w:r>
              <w:rPr>
                <w:webHidden/>
              </w:rPr>
              <w:instrText xml:space="preserve">PAGEREF _Toc52464058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4</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59">
            <w:r>
              <w:rPr>
                <w:rStyle w:val="IndexLink"/>
                <w:vanish w:val="false"/>
                <w:webHidden/>
              </w:rPr>
              <w:t>Coding Standard 1</w:t>
              <w:tab/>
            </w:r>
            <w:r>
              <w:rPr>
                <w:webHidden/>
              </w:rPr>
              <w:fldChar w:fldCharType="begin"/>
            </w:r>
            <w:r>
              <w:rPr>
                <w:webHidden/>
              </w:rPr>
              <w:instrText xml:space="preserve">PAGEREF _Toc52464059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5</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0">
            <w:r>
              <w:rPr>
                <w:rStyle w:val="IndexLink"/>
                <w:vanish w:val="false"/>
                <w:webHidden/>
              </w:rPr>
              <w:t>Coding Standard 2</w:t>
              <w:tab/>
            </w:r>
            <w:r>
              <w:rPr>
                <w:webHidden/>
              </w:rPr>
              <w:fldChar w:fldCharType="begin"/>
            </w:r>
            <w:r>
              <w:rPr>
                <w:webHidden/>
              </w:rPr>
              <w:instrText xml:space="preserve">PAGEREF _Toc52464060 \h</w:instrText>
            </w:r>
            <w:r>
              <w:rPr>
                <w:webHidden/>
              </w:rPr>
              <w:fldChar w:fldCharType="separate"/>
            </w:r>
            <w:r>
              <w:rPr>
                <w:rStyle w:val="IndexLink"/>
                <w:rFonts w:eastAsia="" w:cs="" w:ascii="Cambria" w:hAnsi="Cambria" w:asciiTheme="minorHAnsi" w:cstheme="minorBidi" w:eastAsiaTheme="minorEastAsia" w:hAnsiTheme="minorHAnsi"/>
                <w:vanish w:val="false"/>
                <w:sz w:val="22"/>
                <w:szCs w:val="22"/>
              </w:rPr>
              <w:t>7</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1">
            <w:r>
              <w:rPr>
                <w:rStyle w:val="IndexLink"/>
                <w:vanish w:val="false"/>
                <w:webHidden/>
              </w:rPr>
              <w:t>Coding Standard 3</w:t>
              <w:tab/>
            </w:r>
            <w:r>
              <w:rPr>
                <w:rStyle w:val="IndexLink"/>
                <w:rFonts w:eastAsia="" w:cs="" w:ascii="Cambria" w:hAnsi="Cambria" w:asciiTheme="minorHAnsi" w:cstheme="minorBidi" w:eastAsiaTheme="minorEastAsia" w:hAnsiTheme="minorHAnsi"/>
                <w:vanish w:val="false"/>
                <w:sz w:val="22"/>
                <w:szCs w:val="22"/>
              </w:rPr>
              <w:t>1</w:t>
            </w:r>
          </w:hyperlink>
          <w:r>
            <w:rPr>
              <w:rFonts w:eastAsia="" w:cs="" w:ascii="Cambria" w:hAnsi="Cambria" w:asciiTheme="minorHAnsi" w:cstheme="minorBidi" w:eastAsiaTheme="minorEastAsia" w:hAnsiTheme="minorHAnsi"/>
              <w:vanish w:val="false"/>
              <w:sz w:val="22"/>
              <w:szCs w:val="22"/>
            </w:rPr>
            <w:t>1</w:t>
          </w:r>
        </w:p>
        <w:p>
          <w:pPr>
            <w:pStyle w:val="TOC3"/>
            <w:rPr>
              <w:rFonts w:ascii="Cambria" w:hAnsi="Cambria" w:eastAsia="" w:cs="" w:asciiTheme="minorHAnsi" w:cstheme="minorBidi" w:eastAsiaTheme="minorEastAsia" w:hAnsiTheme="minorHAnsi"/>
              <w:sz w:val="22"/>
              <w:szCs w:val="22"/>
            </w:rPr>
          </w:pPr>
          <w:hyperlink w:anchor="_Toc52464062">
            <w:r>
              <w:rPr>
                <w:rStyle w:val="IndexLink"/>
                <w:vanish w:val="false"/>
                <w:webHidden/>
              </w:rPr>
              <w:t>Coding Standard 4</w:t>
              <w:tab/>
            </w:r>
            <w:r>
              <w:rPr>
                <w:rStyle w:val="IndexLink"/>
                <w:rFonts w:eastAsia="" w:cs="" w:ascii="Cambria" w:hAnsi="Cambria" w:asciiTheme="minorHAnsi" w:cstheme="minorBidi" w:eastAsiaTheme="minorEastAsia" w:hAnsiTheme="minorHAnsi"/>
                <w:vanish w:val="false"/>
                <w:sz w:val="22"/>
                <w:szCs w:val="22"/>
              </w:rPr>
              <w:t>1</w:t>
            </w:r>
          </w:hyperlink>
          <w:r>
            <w:rPr>
              <w:rFonts w:eastAsia="" w:cs="" w:ascii="Cambria" w:hAnsi="Cambria" w:asciiTheme="minorHAnsi" w:cstheme="minorBidi" w:eastAsiaTheme="minorEastAsia" w:hAnsiTheme="minorHAnsi"/>
              <w:vanish w:val="false"/>
              <w:sz w:val="22"/>
              <w:szCs w:val="22"/>
            </w:rPr>
            <w:t>3</w:t>
          </w:r>
        </w:p>
        <w:p>
          <w:pPr>
            <w:pStyle w:val="TOC3"/>
            <w:rPr>
              <w:rFonts w:ascii="Cambria" w:hAnsi="Cambria" w:eastAsia="" w:cs="" w:asciiTheme="minorHAnsi" w:cstheme="minorBidi" w:eastAsiaTheme="minorEastAsia" w:hAnsiTheme="minorHAnsi"/>
              <w:sz w:val="22"/>
              <w:szCs w:val="22"/>
            </w:rPr>
          </w:pPr>
          <w:hyperlink w:anchor="_Toc52464063">
            <w:r>
              <w:rPr>
                <w:rStyle w:val="IndexLink"/>
                <w:vanish w:val="false"/>
                <w:webHidden/>
              </w:rPr>
              <w:t>Coding Standard 5</w:t>
              <w:tab/>
            </w:r>
            <w:r>
              <w:rPr>
                <w:rStyle w:val="IndexLink"/>
                <w:rFonts w:eastAsia="" w:cs="" w:ascii="Cambria" w:hAnsi="Cambria" w:asciiTheme="minorHAnsi" w:cstheme="minorBidi" w:eastAsiaTheme="minorEastAsia" w:hAnsiTheme="minorHAnsi"/>
                <w:vanish w:val="false"/>
                <w:sz w:val="22"/>
                <w:szCs w:val="22"/>
              </w:rPr>
              <w:t>1</w:t>
            </w:r>
          </w:hyperlink>
          <w:r>
            <w:rPr>
              <w:rFonts w:eastAsia="" w:cs="" w:ascii="Cambria" w:hAnsi="Cambria" w:asciiTheme="minorHAnsi" w:cstheme="minorBidi" w:eastAsiaTheme="minorEastAsia" w:hAnsiTheme="minorHAnsi"/>
              <w:vanish w:val="false"/>
              <w:sz w:val="22"/>
              <w:szCs w:val="22"/>
            </w:rPr>
            <w:t>7</w:t>
          </w:r>
        </w:p>
        <w:p>
          <w:pPr>
            <w:pStyle w:val="TOC3"/>
            <w:rPr>
              <w:rFonts w:ascii="Cambria" w:hAnsi="Cambria" w:eastAsia="" w:cs="" w:asciiTheme="minorHAnsi" w:cstheme="minorBidi" w:eastAsiaTheme="minorEastAsia" w:hAnsiTheme="minorHAnsi"/>
              <w:sz w:val="22"/>
              <w:szCs w:val="22"/>
            </w:rPr>
          </w:pPr>
          <w:hyperlink w:anchor="_Toc52464064">
            <w:r>
              <w:rPr>
                <w:rStyle w:val="IndexLink"/>
                <w:vanish w:val="false"/>
                <w:webHidden/>
              </w:rPr>
              <w:t>Coding Standard 6</w:t>
              <w:tab/>
            </w:r>
            <w:r>
              <w:rPr>
                <w:rStyle w:val="IndexLink"/>
                <w:rFonts w:eastAsia="" w:cs="" w:ascii="Cambria" w:hAnsi="Cambria" w:asciiTheme="minorHAnsi" w:cstheme="minorBidi" w:eastAsiaTheme="minorEastAsia" w:hAnsiTheme="minorHAnsi"/>
                <w:vanish w:val="false"/>
                <w:sz w:val="22"/>
                <w:szCs w:val="22"/>
              </w:rPr>
              <w:t>1</w:t>
            </w:r>
          </w:hyperlink>
          <w:r>
            <w:rPr>
              <w:rFonts w:eastAsia="" w:cs="" w:ascii="Cambria" w:hAnsi="Cambria" w:asciiTheme="minorHAnsi" w:cstheme="minorBidi" w:eastAsiaTheme="minorEastAsia" w:hAnsiTheme="minorHAnsi"/>
              <w:vanish w:val="false"/>
              <w:sz w:val="22"/>
              <w:szCs w:val="22"/>
            </w:rPr>
            <w:t>9</w:t>
          </w:r>
        </w:p>
        <w:p>
          <w:pPr>
            <w:pStyle w:val="TOC3"/>
            <w:rPr>
              <w:rFonts w:ascii="Cambria" w:hAnsi="Cambria" w:eastAsia="" w:cs="" w:asciiTheme="minorHAnsi" w:cstheme="minorBidi" w:eastAsiaTheme="minorEastAsia" w:hAnsiTheme="minorHAnsi"/>
              <w:sz w:val="22"/>
              <w:szCs w:val="22"/>
            </w:rPr>
          </w:pPr>
          <w:hyperlink w:anchor="_Toc52464065">
            <w:r>
              <w:rPr>
                <w:rStyle w:val="IndexLink"/>
                <w:vanish w:val="false"/>
                <w:webHidden/>
              </w:rPr>
              <w:t>Coding Standard 7</w:t>
              <w:tab/>
            </w:r>
            <w:r>
              <w:rPr>
                <w:rStyle w:val="IndexLink"/>
                <w:rFonts w:eastAsia="" w:cs="" w:ascii="Cambria" w:hAnsi="Cambria" w:asciiTheme="minorHAnsi" w:cstheme="minorBidi" w:eastAsiaTheme="minorEastAsia" w:hAnsiTheme="minorHAnsi"/>
                <w:vanish w:val="false"/>
                <w:sz w:val="22"/>
                <w:szCs w:val="22"/>
              </w:rPr>
              <w:t>2</w:t>
            </w:r>
          </w:hyperlink>
          <w:r>
            <w:rPr>
              <w:rFonts w:eastAsia="" w:cs="" w:ascii="Cambria" w:hAnsi="Cambria" w:asciiTheme="minorHAnsi" w:cstheme="minorBidi" w:eastAsiaTheme="minorEastAsia" w:hAnsiTheme="minorHAnsi"/>
              <w:vanish w:val="false"/>
              <w:sz w:val="22"/>
              <w:szCs w:val="22"/>
            </w:rPr>
            <w:t>1</w:t>
          </w:r>
        </w:p>
        <w:p>
          <w:pPr>
            <w:pStyle w:val="TOC3"/>
            <w:rPr>
              <w:rFonts w:ascii="Cambria" w:hAnsi="Cambria" w:eastAsia="" w:cs="" w:asciiTheme="minorHAnsi" w:cstheme="minorBidi" w:eastAsiaTheme="minorEastAsia" w:hAnsiTheme="minorHAnsi"/>
              <w:sz w:val="22"/>
              <w:szCs w:val="22"/>
            </w:rPr>
          </w:pPr>
          <w:hyperlink w:anchor="_Toc52464066">
            <w:r>
              <w:rPr>
                <w:rStyle w:val="IndexLink"/>
                <w:vanish w:val="false"/>
                <w:webHidden/>
              </w:rPr>
              <w:t>Coding Standard 8</w:t>
              <w:tab/>
            </w:r>
            <w:r>
              <w:rPr>
                <w:rStyle w:val="IndexLink"/>
                <w:rFonts w:eastAsia="" w:cs="" w:ascii="Cambria" w:hAnsi="Cambria" w:asciiTheme="minorHAnsi" w:cstheme="minorBidi" w:eastAsiaTheme="minorEastAsia" w:hAnsiTheme="minorHAnsi"/>
                <w:vanish w:val="false"/>
                <w:sz w:val="22"/>
                <w:szCs w:val="22"/>
              </w:rPr>
              <w:t>2</w:t>
            </w:r>
          </w:hyperlink>
          <w:r>
            <w:rPr>
              <w:rFonts w:eastAsia="" w:cs="" w:ascii="Cambria" w:hAnsi="Cambria" w:asciiTheme="minorHAnsi" w:cstheme="minorBidi" w:eastAsiaTheme="minorEastAsia" w:hAnsiTheme="minorHAnsi"/>
              <w:vanish w:val="false"/>
              <w:sz w:val="22"/>
              <w:szCs w:val="22"/>
            </w:rPr>
            <w:t>3</w:t>
          </w:r>
        </w:p>
        <w:p>
          <w:pPr>
            <w:pStyle w:val="TOC3"/>
            <w:rPr>
              <w:rFonts w:ascii="Cambria" w:hAnsi="Cambria" w:eastAsia="" w:cs="" w:asciiTheme="minorHAnsi" w:cstheme="minorBidi" w:eastAsiaTheme="minorEastAsia" w:hAnsiTheme="minorHAnsi"/>
              <w:sz w:val="22"/>
              <w:szCs w:val="22"/>
            </w:rPr>
          </w:pPr>
          <w:hyperlink w:anchor="_Toc52464067">
            <w:r>
              <w:rPr>
                <w:rStyle w:val="IndexLink"/>
                <w:vanish w:val="false"/>
                <w:webHidden/>
              </w:rPr>
              <w:t>Coding Standard 9</w:t>
              <w:tab/>
            </w:r>
            <w:r>
              <w:rPr>
                <w:rStyle w:val="IndexLink"/>
                <w:rFonts w:eastAsia="" w:cs="" w:ascii="Cambria" w:hAnsi="Cambria" w:asciiTheme="minorHAnsi" w:cstheme="minorBidi" w:eastAsiaTheme="minorEastAsia" w:hAnsiTheme="minorHAnsi"/>
                <w:vanish w:val="false"/>
                <w:sz w:val="22"/>
                <w:szCs w:val="22"/>
              </w:rPr>
              <w:t>2</w:t>
            </w:r>
          </w:hyperlink>
          <w:r>
            <w:rPr>
              <w:rFonts w:eastAsia="" w:cs="" w:ascii="Cambria" w:hAnsi="Cambria" w:asciiTheme="minorHAnsi" w:cstheme="minorBidi" w:eastAsiaTheme="minorEastAsia" w:hAnsiTheme="minorHAnsi"/>
              <w:vanish w:val="false"/>
              <w:sz w:val="22"/>
              <w:szCs w:val="22"/>
            </w:rPr>
            <w:t>5</w:t>
          </w:r>
        </w:p>
        <w:p>
          <w:pPr>
            <w:pStyle w:val="TOC3"/>
            <w:rPr>
              <w:rFonts w:ascii="Cambria" w:hAnsi="Cambria" w:eastAsia="" w:cs="" w:asciiTheme="minorHAnsi" w:cstheme="minorBidi" w:eastAsiaTheme="minorEastAsia" w:hAnsiTheme="minorHAnsi"/>
              <w:sz w:val="22"/>
              <w:szCs w:val="22"/>
            </w:rPr>
          </w:pPr>
          <w:hyperlink w:anchor="_Toc52464068">
            <w:r>
              <w:rPr>
                <w:rStyle w:val="IndexLink"/>
                <w:vanish w:val="false"/>
                <w:webHidden/>
              </w:rPr>
              <w:t>Coding Standard 10</w:t>
              <w:tab/>
            </w:r>
            <w:r>
              <w:rPr>
                <w:rStyle w:val="IndexLink"/>
                <w:rFonts w:eastAsia="" w:cs="" w:ascii="Cambria" w:hAnsi="Cambria" w:asciiTheme="minorHAnsi" w:cstheme="minorBidi" w:eastAsiaTheme="minorEastAsia" w:hAnsiTheme="minorHAnsi"/>
                <w:vanish w:val="false"/>
                <w:sz w:val="22"/>
                <w:szCs w:val="22"/>
              </w:rPr>
              <w:t>2</w:t>
            </w:r>
          </w:hyperlink>
          <w:r>
            <w:rPr>
              <w:rFonts w:eastAsia="" w:cs="" w:ascii="Cambria" w:hAnsi="Cambria" w:asciiTheme="minorHAnsi" w:cstheme="minorBidi" w:eastAsiaTheme="minorEastAsia" w:hAnsiTheme="minorHAnsi"/>
              <w:vanish w:val="false"/>
              <w:sz w:val="22"/>
              <w:szCs w:val="22"/>
            </w:rPr>
            <w:t>8</w:t>
          </w:r>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69">
            <w:r>
              <w:rPr>
                <w:rStyle w:val="IndexLink"/>
                <w:vanish w:val="false"/>
                <w:webHidden/>
              </w:rPr>
              <w:t>Defense-in-Depth Illustration</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1</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0">
            <w:r>
              <w:rPr>
                <w:rStyle w:val="IndexLink"/>
                <w:vanish w:val="false"/>
                <w:webHidden/>
              </w:rPr>
              <w:t>Project One</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1</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1">
            <w:r>
              <w:rPr>
                <w:rStyle w:val="IndexLink"/>
                <w:vanish w:val="false"/>
                <w:webHidden/>
              </w:rPr>
              <w:t>1.</w:t>
            </w:r>
            <w:r>
              <w:rPr>
                <w:rStyle w:val="IndexLink"/>
                <w:rFonts w:eastAsia="" w:cs="" w:ascii="Cambria" w:hAnsi="Cambria" w:asciiTheme="minorHAnsi" w:cstheme="minorBidi" w:eastAsiaTheme="minorEastAsia" w:hAnsiTheme="minorHAnsi"/>
                <w:sz w:val="22"/>
                <w:szCs w:val="22"/>
              </w:rPr>
              <w:tab/>
            </w:r>
            <w:r>
              <w:rPr>
                <w:rStyle w:val="IndexLink"/>
              </w:rPr>
              <w:t>Revise the C/C++ Standards</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1</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2">
            <w:r>
              <w:rPr>
                <w:rStyle w:val="IndexLink"/>
                <w:vanish w:val="false"/>
                <w:webHidden/>
              </w:rPr>
              <w:t>2.</w:t>
            </w:r>
            <w:r>
              <w:rPr>
                <w:rStyle w:val="IndexLink"/>
                <w:rFonts w:eastAsia="" w:cs="" w:ascii="Cambria" w:hAnsi="Cambria" w:asciiTheme="minorHAnsi" w:cstheme="minorBidi" w:eastAsiaTheme="minorEastAsia" w:hAnsiTheme="minorHAnsi"/>
                <w:sz w:val="22"/>
                <w:szCs w:val="22"/>
              </w:rPr>
              <w:tab/>
            </w:r>
            <w:r>
              <w:rPr>
                <w:rStyle w:val="IndexLink"/>
              </w:rPr>
              <w:t>Risk Assessment</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1</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3">
            <w:r>
              <w:rPr>
                <w:rStyle w:val="IndexLink"/>
                <w:vanish w:val="false"/>
                <w:webHidden/>
              </w:rPr>
              <w:t>3.</w:t>
            </w:r>
            <w:r>
              <w:rPr>
                <w:rStyle w:val="IndexLink"/>
                <w:rFonts w:eastAsia="" w:cs="" w:ascii="Cambria" w:hAnsi="Cambria" w:asciiTheme="minorHAnsi" w:cstheme="minorBidi" w:eastAsiaTheme="minorEastAsia" w:hAnsiTheme="minorHAnsi"/>
                <w:sz w:val="22"/>
                <w:szCs w:val="22"/>
              </w:rPr>
              <w:tab/>
            </w:r>
            <w:r>
              <w:rPr>
                <w:rStyle w:val="IndexLink"/>
              </w:rPr>
              <w:t>Automated Detection</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1</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4">
            <w:r>
              <w:rPr>
                <w:rStyle w:val="IndexLink"/>
                <w:vanish w:val="false"/>
                <w:webHidden/>
              </w:rPr>
              <w:t>4.</w:t>
            </w:r>
            <w:r>
              <w:rPr>
                <w:rStyle w:val="IndexLink"/>
                <w:rFonts w:eastAsia="" w:cs="" w:ascii="Cambria" w:hAnsi="Cambria" w:asciiTheme="minorHAnsi" w:cstheme="minorBidi" w:eastAsiaTheme="minorEastAsia" w:hAnsiTheme="minorHAnsi"/>
                <w:sz w:val="22"/>
                <w:szCs w:val="22"/>
              </w:rPr>
              <w:tab/>
            </w:r>
            <w:r>
              <w:rPr>
                <w:rStyle w:val="IndexLink"/>
              </w:rPr>
              <w:t>Automation</w:t>
            </w:r>
            <w:r>
              <w:rPr>
                <w:rStyle w:val="IndexLink"/>
                <w:vanish w:val="false"/>
              </w:rPr>
              <w:tab/>
            </w:r>
          </w:hyperlink>
          <w:r>
            <w:rPr>
              <w:vanish w:val="false"/>
            </w:rPr>
            <w:t>32</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5">
            <w:r>
              <w:rPr>
                <w:rStyle w:val="IndexLink"/>
                <w:vanish w:val="false"/>
                <w:webHidden/>
              </w:rPr>
              <w:t>5.</w:t>
            </w:r>
            <w:r>
              <w:rPr>
                <w:rStyle w:val="IndexLink"/>
                <w:rFonts w:eastAsia="" w:cs="" w:ascii="Cambria" w:hAnsi="Cambria" w:asciiTheme="minorHAnsi" w:cstheme="minorBidi" w:eastAsiaTheme="minorEastAsia" w:hAnsiTheme="minorHAnsi"/>
                <w:sz w:val="22"/>
                <w:szCs w:val="22"/>
              </w:rPr>
              <w:tab/>
            </w:r>
            <w:r>
              <w:rPr>
                <w:rStyle w:val="IndexLink"/>
              </w:rPr>
              <w:t>Summary of Risk Assessments</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2</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6">
            <w:r>
              <w:rPr>
                <w:rStyle w:val="IndexLink"/>
                <w:vanish w:val="false"/>
                <w:webHidden/>
              </w:rPr>
              <w:t>6.</w:t>
            </w:r>
            <w:r>
              <w:rPr>
                <w:rStyle w:val="IndexLink"/>
                <w:rFonts w:eastAsia="" w:cs="" w:ascii="Cambria" w:hAnsi="Cambria" w:asciiTheme="minorHAnsi" w:cstheme="minorBidi" w:eastAsiaTheme="minorEastAsia" w:hAnsiTheme="minorHAnsi"/>
                <w:sz w:val="22"/>
                <w:szCs w:val="22"/>
              </w:rPr>
              <w:tab/>
            </w:r>
            <w:r>
              <w:rPr>
                <w:rStyle w:val="IndexLink"/>
              </w:rPr>
              <w:t>Create Policies for Encryption and Triple A</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3</w:t>
          </w:r>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7">
            <w:r>
              <w:rPr>
                <w:rStyle w:val="IndexLink"/>
                <w:vanish w:val="false"/>
                <w:webHidden/>
              </w:rPr>
              <w:t>7.</w:t>
            </w:r>
            <w:r>
              <w:rPr>
                <w:rStyle w:val="IndexLink"/>
                <w:rFonts w:eastAsia="" w:cs="" w:ascii="Cambria" w:hAnsi="Cambria" w:asciiTheme="minorHAnsi" w:cstheme="minorBidi" w:eastAsiaTheme="minorEastAsia" w:hAnsiTheme="minorHAnsi"/>
                <w:sz w:val="22"/>
                <w:szCs w:val="22"/>
              </w:rPr>
              <w:tab/>
            </w:r>
            <w:r>
              <w:rPr>
                <w:rStyle w:val="IndexLink"/>
              </w:rPr>
              <w:t>Map the Principles</w:t>
            </w:r>
            <w:r>
              <w:rPr>
                <w:rStyle w:val="IndexLink"/>
                <w:vanish w:val="false"/>
              </w:rPr>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4</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8">
            <w:r>
              <w:rPr>
                <w:rStyle w:val="IndexLink"/>
                <w:vanish w:val="false"/>
                <w:webHidden/>
              </w:rPr>
              <w:t>Audit Controls and Management</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7</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9">
            <w:r>
              <w:rPr>
                <w:rStyle w:val="IndexLink"/>
                <w:vanish w:val="false"/>
                <w:webHidden/>
              </w:rPr>
              <w:t>Enforcement</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7</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0">
            <w:r>
              <w:rPr>
                <w:rStyle w:val="IndexLink"/>
                <w:vanish w:val="false"/>
                <w:webHidden/>
              </w:rPr>
              <w:t>Exceptions Process</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7</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1">
            <w:r>
              <w:rPr>
                <w:rStyle w:val="IndexLink"/>
                <w:vanish w:val="false"/>
                <w:webHidden/>
              </w:rPr>
              <w:t>Distribution</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8</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2">
            <w:r>
              <w:rPr>
                <w:rStyle w:val="IndexLink"/>
                <w:vanish w:val="false"/>
                <w:webHidden/>
              </w:rPr>
              <w:t>Policy Change Control</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8</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3">
            <w:r>
              <w:rPr>
                <w:rStyle w:val="IndexLink"/>
                <w:vanish w:val="false"/>
                <w:webHidden/>
              </w:rPr>
              <w:t>Policy Version History</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8</w:t>
          </w:r>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4">
            <w:r>
              <w:rPr>
                <w:rStyle w:val="IndexLink"/>
                <w:vanish w:val="false"/>
                <w:webHidden/>
              </w:rPr>
              <w:t>Appendix A Lookups</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8</w:t>
          </w:r>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5">
            <w:r>
              <w:rPr>
                <w:rStyle w:val="IndexLink"/>
                <w:vanish w:val="false"/>
                <w:webHidden/>
              </w:rPr>
              <w:t>Approved C/C++ Language Acronyms</w:t>
              <w:tab/>
            </w:r>
            <w:r>
              <w:rPr>
                <w:rStyle w:val="IndexLink"/>
                <w:rFonts w:eastAsia="" w:cs="" w:ascii="Cambria" w:hAnsi="Cambria" w:asciiTheme="minorHAnsi" w:cstheme="minorBidi" w:eastAsiaTheme="minorEastAsia" w:hAnsiTheme="minorHAnsi"/>
                <w:vanish w:val="false"/>
                <w:sz w:val="22"/>
                <w:szCs w:val="22"/>
              </w:rPr>
              <w:t>3</w:t>
            </w:r>
          </w:hyperlink>
          <w:r>
            <w:rPr>
              <w:rFonts w:eastAsia="" w:cs="" w:ascii="Cambria" w:hAnsi="Cambria" w:asciiTheme="minorHAnsi" w:cstheme="minorBidi" w:eastAsiaTheme="minorEastAsia" w:hAnsiTheme="minorHAnsi"/>
              <w:vanish w:val="false"/>
              <w:sz w:val="22"/>
              <w:szCs w:val="22"/>
            </w:rPr>
            <w:t>8</w:t>
          </w:r>
          <w:r>
            <w:rPr>
              <w:rFonts w:eastAsia="" w:cs="" w:ascii="Cambria" w:hAnsi="Cambria"/>
              <w:vanish w:val="false"/>
              <w:sz w:val="22"/>
              <w:szCs w:val="22"/>
            </w:rPr>
            <w:fldChar w:fldCharType="end"/>
          </w:r>
        </w:p>
      </w:sdtContent>
    </w:sdt>
    <w:p>
      <w:pPr>
        <w:pStyle w:val="Normal"/>
        <w:tabs>
          <w:tab w:val="clear" w:pos="720"/>
          <w:tab w:val="right" w:pos="13997" w:leader="none"/>
        </w:tabs>
        <w:ind w:left="360"/>
        <w:rPr>
          <w:color w:val="000000"/>
        </w:rPr>
      </w:pPr>
      <w:r>
        <w:rPr>
          <w:color w:val="000000"/>
        </w:rPr>
      </w:r>
    </w:p>
    <w:p>
      <w:pPr>
        <w:pStyle w:val="Normal"/>
        <w:rPr>
          <w:b/>
          <w:color w:val="000000"/>
          <w:sz w:val="28"/>
          <w:szCs w:val="28"/>
        </w:rPr>
      </w:pPr>
      <w:r>
        <w:rPr>
          <w:b/>
          <w:color w:val="000000"/>
          <w:sz w:val="28"/>
          <w:szCs w:val="28"/>
        </w:rPr>
      </w:r>
      <w:r>
        <w:br w:type="page"/>
      </w:r>
    </w:p>
    <w:p>
      <w:pPr>
        <w:pStyle w:val="Heading2"/>
        <w:spacing w:before="0" w:after="0"/>
        <w:contextualSpacing/>
        <w:rPr/>
      </w:pPr>
      <w:bookmarkStart w:id="0" w:name="_Toc52464053"/>
      <w:r>
        <w:rPr/>
        <w:t>Overview</w:t>
      </w:r>
      <w:bookmarkEnd w:id="0"/>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1" w:name="_Toc52464054"/>
      <w:r>
        <w:rPr/>
        <w:t>Purpose</w:t>
      </w:r>
      <w:bookmarkEnd w:id="1"/>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3" w:tooltip="https://www.linkedin.com/pulse/understanding-hierarchy-principles-policies-standards-wally-beddoe/">
        <w:r>
          <w:rPr>
            <w:rStyle w:val="Style3"/>
            <w:color w:val="0000FF"/>
            <w:u w:val="single"/>
          </w:rPr>
          <w:t>Understanding the Hierarchy of Principles, Policies, Standards, Procedures, and Guidelines</w:t>
        </w:r>
      </w:hyperlink>
      <w:r>
        <w:rPr/>
        <w:t>.</w:t>
      </w:r>
    </w:p>
    <w:p>
      <w:pPr>
        <w:pStyle w:val="Normal"/>
        <w:rPr/>
      </w:pPr>
      <w:r>
        <w:rPr/>
      </w:r>
    </w:p>
    <w:p>
      <w:pPr>
        <w:pStyle w:val="Heading2"/>
        <w:rPr/>
      </w:pPr>
      <w:bookmarkStart w:id="2" w:name="_Toc52464055"/>
      <w:r>
        <w:rPr/>
        <w:t>Scope</w:t>
      </w:r>
      <w:bookmarkEnd w:id="2"/>
    </w:p>
    <w:p>
      <w:pPr>
        <w:pStyle w:val="Normal"/>
        <w:rPr/>
      </w:pPr>
      <w:r>
        <w:rPr/>
        <w:t>This document applies to all staff that create, deploy, or support custom software at Green Pace.</w:t>
      </w:r>
    </w:p>
    <w:p>
      <w:pPr>
        <w:pStyle w:val="Normal"/>
        <w:rPr/>
      </w:pPr>
      <w:r>
        <w:rPr/>
      </w:r>
    </w:p>
    <w:p>
      <w:pPr>
        <w:pStyle w:val="Heading2"/>
        <w:rPr/>
      </w:pPr>
      <w:bookmarkStart w:id="3" w:name="_Toc52464056"/>
      <w:r>
        <w:rPr/>
        <w:t>Module Three Milestone</w:t>
      </w:r>
      <w:bookmarkEnd w:id="3"/>
      <w:r>
        <w:rPr/>
        <w:t xml:space="preserve"> </w:t>
      </w:r>
    </w:p>
    <w:p>
      <w:pPr>
        <w:pStyle w:val="Heading3"/>
        <w:rPr/>
      </w:pPr>
      <w:bookmarkStart w:id="4" w:name="_Toc52464057"/>
      <w:r>
        <w:rPr/>
        <w:t>Ten Core Security Principles</w:t>
      </w:r>
      <w:bookmarkEnd w:id="4"/>
    </w:p>
    <w:tbl>
      <w:tblPr>
        <w:tblStyle w:val="afffff"/>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2536"/>
        <w:gridCol w:w="8244"/>
      </w:tblGrid>
      <w:tr>
        <w:trPr>
          <w:tblHeader w:val="true"/>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rPr>
            </w:pPr>
            <w:r>
              <w:rPr>
                <w:b/>
              </w:rPr>
              <w:t>Principles</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Write a short paragraph explaining each of the 10 principles of security.</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Input from potentially untrusted sources will be subject to validation, which is to include formatting and correctness. Consider most external data sources to be malicious. Input validation is an important security step that can prevent an application from processing harmful data. This is not to be considered a primary method of defense.</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Heed Compiler Warnings</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Compiler warnings indicate potential issues in the code that suggests there could be errors. Errors must be addressed before application release. If not corrected, these warnings reduce quality, introduce vulnerabilities, and could cause problems with future maintenance or upgrades.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Architect and Design for Security Policies</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Develop systems requiring different levels of security policies as separate modules or applications. Lower security policy code should be treated as untrusted data when used in code developed at a higher security policy.</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Keep It Simple</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Simple designs are easier to maintain and secure. Complex designs may cause difficulty during implementation and improper configuration.</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Default Deny</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Avoid using blacklists to secure an application. Deny access to all and only grant permissions based on well defined security rules. This ensures only those processes or users that need access have access.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Adhere to the Principle of Least Privilege</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Only grant the minimum privileges required to run a application. Grant elevated privileges for a defined maximum amount of time necessary to accomplish the desired task. This will minimize any possible damage that can come from an attack.</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Sanitize Data Sent to Other Systems</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Data sanitization is the responsibility of the sending application. This will ensure that sensitive information is not transferred to the calling application. It is a crucial step in preventing unauthorized access or recovery.</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Practice Defense in Depth</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Use multiple levels of defense to cover security gaps found in individual layers. Assume no single layer can protect a system and assume that all protective layers have an exploit. This web will expend attackers’ resources and can stop them altogether.</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Use Effective Quality Assurance Techniques</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Quality must be built into a system and cannot be inspected into it. Test code frequently. Use multiple types of testing and have peers review code to expose weaknesses in security. Audit code with external reviewers to expose vulnerabilities not easily seen by those close to the project.</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hanging="360" w:left="342"/>
              <w:rPr/>
            </w:pPr>
            <w:r>
              <w:rPr>
                <w:color w:val="000000"/>
                <w:sz w:val="24"/>
                <w:szCs w:val="24"/>
              </w:rPr>
              <w:t>Adopt a Secure Coding Standard</w:t>
            </w:r>
          </w:p>
        </w:tc>
        <w:tc>
          <w:tcPr>
            <w:tcW w:w="8244"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Explicitly define a standard for all developers to use with the chosen development language. This will reduce the likelihood of introducing vulnerabilities between developers’ coding styles.</w:t>
            </w:r>
          </w:p>
        </w:tc>
      </w:tr>
    </w:tbl>
    <w:p>
      <w:pPr>
        <w:pStyle w:val="Normal"/>
        <w:rPr/>
      </w:pPr>
      <w:r>
        <w:rPr/>
      </w:r>
      <w:bookmarkStart w:id="5" w:name="_heading=h.kfauw168p7ru"/>
      <w:bookmarkEnd w:id="5"/>
    </w:p>
    <w:p>
      <w:pPr>
        <w:pStyle w:val="Heading3"/>
        <w:rPr/>
      </w:pPr>
      <w:bookmarkStart w:id="6" w:name="_Toc52464058"/>
      <w:r>
        <w:rPr/>
        <w:t>C/C++ Ten Coding Standards</w:t>
      </w:r>
      <w:bookmarkEnd w:id="6"/>
    </w:p>
    <w:p>
      <w:pPr>
        <w:pStyle w:val="Normal"/>
        <w:rPr>
          <w:b/>
          <w:sz w:val="27"/>
          <w:szCs w:val="27"/>
        </w:rPr>
      </w:pPr>
      <w:r>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pPr>
        <w:pStyle w:val="Heading4"/>
        <w:spacing w:before="0" w:after="0"/>
        <w:rPr/>
      </w:pPr>
      <w:bookmarkStart w:id="7" w:name="_Toc52464059"/>
      <w:r>
        <w:rPr/>
        <w:t>Coding Standard 1</w:t>
      </w:r>
      <w:bookmarkEnd w:id="7"/>
    </w:p>
    <w:p>
      <w:pPr>
        <w:pStyle w:val="Normal"/>
        <w:rPr/>
      </w:pPr>
      <w:r>
        <w:rPr/>
      </w:r>
    </w:p>
    <w:tbl>
      <w:tblPr>
        <w:tblStyle w:val="afffff0"/>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spacing w:before="0" w:after="283"/>
              <w:ind w:hanging="0" w:left="0" w:right="0"/>
              <w:jc w:val="center"/>
              <w:rPr>
                <w:b/>
                <w:sz w:val="24"/>
                <w:szCs w:val="24"/>
              </w:rPr>
            </w:pPr>
            <w:r>
              <w:rPr>
                <w:b/>
                <w:sz w:val="24"/>
                <w:szCs w:val="24"/>
              </w:rPr>
              <w:t>Converting a pointer to integer or integer to pointer</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Data Type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STD-001-CLG</w:t>
            </w:r>
          </w:p>
        </w:tc>
        <w:tc>
          <w:tcPr>
            <w:tcW w:w="7636" w:type="dxa"/>
            <w:tcBorders>
              <w:top w:val="single" w:sz="8" w:space="0" w:color="000000"/>
              <w:left w:val="single" w:sz="8" w:space="0" w:color="000000"/>
              <w:bottom w:val="single" w:sz="8" w:space="0" w:color="000000"/>
              <w:right w:val="single" w:sz="8" w:space="0" w:color="000000"/>
            </w:tcBorders>
          </w:tcPr>
          <w:p>
            <w:pPr>
              <w:pStyle w:val="Normal"/>
              <w:spacing w:before="0" w:after="283"/>
              <w:ind w:hanging="0" w:left="0" w:right="0"/>
              <w:jc w:val="left"/>
              <w:rPr/>
            </w:pPr>
            <w:r>
              <w:rPr>
                <w:b w:val="false"/>
                <w:bCs w:val="false"/>
              </w:rPr>
              <w:t xml:space="preserve">Conversions between integers and pointers can have undesired consequences depending on the implementation. </w:t>
            </w:r>
            <w:r>
              <w:rPr/>
              <w:t>Do not convert a pointer type to an integer type if the result cannot be represented in the integer type.</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The size of a pointer can be greater than the size of an integer. This code example is noncompliant on such implementations because the result of converting the 64-bit </w:t>
            </w:r>
            <w:r>
              <w:rPr>
                <w:rStyle w:val="SourceText"/>
              </w:rPr>
              <w:t>ptr</w:t>
            </w:r>
            <w:r>
              <w:rPr/>
              <w:t xml:space="preserve"> cannot be represented in the 32-bit integer type.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rFonts w:ascii="Courier new" w:hAnsi="Courier new"/>
              </w:rPr>
            </w:pPr>
            <w:r>
              <w:rPr>
                <w:rFonts w:ascii="Courier new" w:hAnsi="Courier new"/>
              </w:rPr>
              <w:t>void f(void) {</w:t>
            </w:r>
          </w:p>
          <w:p>
            <w:pPr>
              <w:pStyle w:val="Normal"/>
              <w:rPr>
                <w:rFonts w:ascii="Courier new" w:hAnsi="Courier new"/>
              </w:rPr>
            </w:pPr>
            <w:r>
              <w:rPr>
                <w:rFonts w:ascii="Courier new" w:hAnsi="Courier new"/>
              </w:rPr>
              <w:t xml:space="preserve">  </w:t>
            </w:r>
            <w:r>
              <w:rPr>
                <w:rFonts w:ascii="Courier new" w:hAnsi="Courier new"/>
              </w:rPr>
              <w:t>char *ptr;</w:t>
            </w:r>
          </w:p>
          <w:p>
            <w:pPr>
              <w:pStyle w:val="Normal"/>
              <w:rPr>
                <w:rFonts w:ascii="Courier new" w:hAnsi="Courier new"/>
              </w:rPr>
            </w:pPr>
            <w:r>
              <w:rPr>
                <w:rFonts w:ascii="Courier new" w:hAnsi="Courier new"/>
              </w:rPr>
              <w:t xml:space="preserve">  </w:t>
            </w:r>
            <w:r>
              <w:rPr>
                <w:rFonts w:ascii="Courier new" w:hAnsi="Courier new"/>
              </w:rPr>
              <w:t>/* ... */</w:t>
            </w:r>
          </w:p>
          <w:p>
            <w:pPr>
              <w:pStyle w:val="Normal"/>
              <w:rPr>
                <w:rFonts w:ascii="Courier new" w:hAnsi="Courier new"/>
              </w:rPr>
            </w:pPr>
            <w:r>
              <w:rPr>
                <w:rFonts w:ascii="Courier new" w:hAnsi="Courier new"/>
              </w:rPr>
              <w:t xml:space="preserve">  </w:t>
            </w:r>
            <w:r>
              <w:rPr>
                <w:rFonts w:ascii="Courier new" w:hAnsi="Courier new"/>
              </w:rPr>
              <w:t>unsigned int number = (unsigned int)ptr;</w:t>
            </w:r>
          </w:p>
          <w:p>
            <w:pPr>
              <w:pStyle w:val="Normal"/>
              <w:rPr>
                <w:rFonts w:ascii="Courier new" w:hAnsi="Courier new"/>
              </w:rPr>
            </w:pPr>
            <w:r>
              <w:rPr>
                <w:rFonts w:ascii="Courier new" w:hAnsi="Courier new"/>
              </w:rPr>
              <w:t xml:space="preserve">  </w:t>
            </w:r>
            <w:r>
              <w:rPr>
                <w:rFonts w:ascii="Courier new" w:hAnsi="Courier new"/>
              </w:rPr>
              <w:t>/* ... */</w:t>
            </w:r>
          </w:p>
          <w:p>
            <w:pPr>
              <w:pStyle w:val="Normal"/>
              <w:rPr>
                <w:rFonts w:ascii="Courier new" w:hAnsi="Courier new"/>
              </w:rPr>
            </w:pPr>
            <w:r>
              <w:rPr>
                <w:rFonts w:ascii="Courier new" w:hAnsi="Courier new"/>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Any valid pointer to </w:t>
            </w:r>
            <w:r>
              <w:rPr>
                <w:rStyle w:val="SourceText"/>
              </w:rPr>
              <w:t>void</w:t>
            </w:r>
            <w:r>
              <w:rPr/>
              <w:t xml:space="preserve"> can be converted to </w:t>
            </w:r>
            <w:r>
              <w:rPr>
                <w:rStyle w:val="SourceText"/>
              </w:rPr>
              <w:t>intptr_t</w:t>
            </w:r>
            <w:r>
              <w:rPr/>
              <w:t xml:space="preserve"> or </w:t>
            </w:r>
            <w:r>
              <w:rPr>
                <w:rStyle w:val="SourceText"/>
              </w:rPr>
              <w:t>uintptr_t</w:t>
            </w:r>
            <w:r>
              <w:rPr/>
              <w:t xml:space="preserve"> and back with no change in value. Consequently, converting directly from a </w:t>
            </w:r>
            <w:r>
              <w:rPr>
                <w:rStyle w:val="SourceText"/>
              </w:rPr>
              <w:t xml:space="preserve">char * </w:t>
            </w:r>
            <w:r>
              <w:rPr/>
              <w:t xml:space="preserve">pointer to a </w:t>
            </w:r>
            <w:r>
              <w:rPr>
                <w:rStyle w:val="SourceText"/>
              </w:rPr>
              <w:t>uintptr_t</w:t>
            </w:r>
            <w:r>
              <w:rPr/>
              <w:t xml:space="preserve"> , as in this compliant solution, is allowed on implementations that support the </w:t>
            </w:r>
            <w:r>
              <w:rPr>
                <w:rStyle w:val="SourceText"/>
              </w:rPr>
              <w:t>uintptr_t</w:t>
            </w:r>
            <w:r>
              <w:rPr/>
              <w:t xml:space="preserve"> type.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Normal"/>
              <w:rPr>
                <w:rFonts w:ascii="Courier new" w:hAnsi="Courier new"/>
              </w:rPr>
            </w:pPr>
            <w:r>
              <w:rPr>
                <w:rFonts w:ascii="Courier new" w:hAnsi="Courier new"/>
              </w:rPr>
              <w:t>#include &lt;stdint.h&gt;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void f(void) {</w:t>
            </w:r>
          </w:p>
          <w:p>
            <w:pPr>
              <w:pStyle w:val="Normal"/>
              <w:rPr>
                <w:rFonts w:ascii="Courier new" w:hAnsi="Courier new"/>
              </w:rPr>
            </w:pPr>
            <w:r>
              <w:rPr>
                <w:rFonts w:ascii="Courier new" w:hAnsi="Courier new"/>
              </w:rPr>
              <w:t xml:space="preserve">  </w:t>
            </w:r>
            <w:r>
              <w:rPr>
                <w:rFonts w:ascii="Courier new" w:hAnsi="Courier new"/>
              </w:rPr>
              <w:t>char *ptr;</w:t>
            </w:r>
          </w:p>
          <w:p>
            <w:pPr>
              <w:pStyle w:val="Normal"/>
              <w:rPr>
                <w:rFonts w:ascii="Courier new" w:hAnsi="Courier new"/>
              </w:rPr>
            </w:pPr>
            <w:r>
              <w:rPr>
                <w:rFonts w:ascii="Courier new" w:hAnsi="Courier new"/>
              </w:rPr>
              <w:t xml:space="preserve">  </w:t>
            </w:r>
            <w:r>
              <w:rPr>
                <w:rFonts w:ascii="Courier new" w:hAnsi="Courier new"/>
              </w:rPr>
              <w:t>/* ... */</w:t>
            </w:r>
          </w:p>
          <w:p>
            <w:pPr>
              <w:pStyle w:val="Normal"/>
              <w:rPr>
                <w:rFonts w:ascii="Courier new" w:hAnsi="Courier new"/>
              </w:rPr>
            </w:pPr>
            <w:r>
              <w:rPr>
                <w:rFonts w:ascii="Courier new" w:hAnsi="Courier new"/>
              </w:rPr>
              <w:t xml:space="preserve">  </w:t>
            </w:r>
            <w:r>
              <w:rPr>
                <w:rFonts w:ascii="Courier new" w:hAnsi="Courier new"/>
              </w:rPr>
              <w:t>uintptr_t number = (uintptr_t)ptr;</w:t>
            </w:r>
          </w:p>
          <w:p>
            <w:pPr>
              <w:pStyle w:val="Normal"/>
              <w:rPr>
                <w:rFonts w:ascii="Courier new" w:hAnsi="Courier new"/>
              </w:rPr>
            </w:pPr>
            <w:r>
              <w:rPr>
                <w:rFonts w:ascii="Courier new" w:hAnsi="Courier new"/>
              </w:rPr>
              <w:t xml:space="preserve">  </w:t>
            </w:r>
            <w:r>
              <w:rPr>
                <w:rFonts w:ascii="Courier new" w:hAnsi="Courier new"/>
              </w:rPr>
              <w:t>/* ... */</w:t>
            </w:r>
          </w:p>
          <w:p>
            <w:pPr>
              <w:pStyle w:val="Normal"/>
              <w:rPr>
                <w:rFonts w:ascii="Courier new" w:hAnsi="Courier new"/>
              </w:rPr>
            </w:pPr>
            <w:r>
              <w:rPr>
                <w:rFonts w:ascii="Courier new" w:hAnsi="Courier new"/>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 2. Heed Compiler Warnings, 4. Keep It Simple</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Use conversions only when necessary. Use appropriate types to define variables. The compiler may display warnings about issues pertaining to conversion errors. Do not ignore these warnings.</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Probable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val="false"/>
                <w:bCs w:val="false"/>
              </w:rPr>
            </w:pPr>
            <w:r>
              <w:rPr>
                <w:b w:val="false"/>
                <w:bCs w:val="false"/>
              </w:rPr>
              <w:t>Low</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val="false"/>
                <w:bCs w:val="false"/>
              </w:rPr>
            </w:pPr>
            <w:r>
              <w:rPr>
                <w:b w:val="false"/>
                <w:bCs w:val="false"/>
              </w:rPr>
              <w:t>L3</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4">
              <w:r>
                <w:rPr>
                  <w:rStyle w:val="Hyperlink"/>
                </w:rPr>
                <w:t>Clang</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3.9</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ourceText"/>
              </w:rPr>
              <w:t xml:space="preserve">-Wint-to-pointer-cast </w:t>
            </w:r>
            <w:r>
              <w:rPr/>
              <w:t xml:space="preserve">, </w:t>
            </w:r>
            <w:r>
              <w:rPr>
                <w:rStyle w:val="SourceText"/>
              </w:rPr>
              <w:t>-Wint-conversion</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Can detect some instances of this rule, but does not detect all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5">
              <w:r>
                <w:rPr>
                  <w:rStyle w:val="Hyperlink"/>
                </w:rPr>
                <w:t>Cppcheck Premium</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24.11.0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premium-cert-int36-c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6">
              <w:r>
                <w:rPr>
                  <w:rStyle w:val="Hyperlink"/>
                </w:rPr>
                <w:t>Coverity</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2017.07</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PW.POINTER_CONVERSION_LOSES_BITS</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7">
              <w:r>
                <w:rPr>
                  <w:rStyle w:val="Hyperlink"/>
                </w:rPr>
                <w:t>Polyspace Bug Finder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R2025b</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val="false"/>
                <w:bCs w:val="false"/>
                <w:u w:val="single"/>
              </w:rPr>
            </w:pPr>
            <w:r>
              <w:rPr>
                <w:b w:val="false"/>
                <w:bCs w:val="false"/>
                <w:u w:val="none"/>
              </w:rPr>
              <w:t>CERT C: Rule INT36-C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Checks for unsafe conversion between pointer and integer (rule partially covered)</w:t>
            </w:r>
          </w:p>
        </w:tc>
      </w:tr>
    </w:tbl>
    <w:p>
      <w:pPr>
        <w:pStyle w:val="Normal"/>
        <w:rPr>
          <w:b/>
          <w:sz w:val="27"/>
          <w:szCs w:val="27"/>
        </w:rPr>
      </w:pPr>
      <w:r>
        <w:rPr>
          <w:b/>
          <w:sz w:val="27"/>
          <w:szCs w:val="27"/>
        </w:rPr>
      </w:r>
      <w:r>
        <w:br w:type="page"/>
      </w:r>
    </w:p>
    <w:p>
      <w:pPr>
        <w:pStyle w:val="Heading4"/>
        <w:spacing w:before="0" w:after="0"/>
        <w:rPr/>
      </w:pPr>
      <w:bookmarkStart w:id="8" w:name="_Toc52464060"/>
      <w:r>
        <w:rPr/>
        <w:t>Coding Standard 2</w:t>
      </w:r>
      <w:bookmarkEnd w:id="8"/>
    </w:p>
    <w:p>
      <w:pPr>
        <w:pStyle w:val="Normal"/>
        <w:rPr/>
      </w:pPr>
      <w:r>
        <w:rPr/>
      </w:r>
    </w:p>
    <w:tbl>
      <w:tblPr>
        <w:tblStyle w:val="afffff6"/>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spacing w:before="0" w:after="283"/>
              <w:ind w:hanging="0" w:left="0" w:right="0"/>
              <w:jc w:val="center"/>
              <w:rPr/>
            </w:pPr>
            <w:r>
              <w:rPr>
                <w:b/>
                <w:sz w:val="24"/>
                <w:szCs w:val="24"/>
              </w:rPr>
              <w:t>Ensure that unsigned integer operations do not wrap</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Data Value</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STD-002-CLG</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b w:val="false"/>
                <w:bCs w:val="false"/>
              </w:rPr>
              <w:t xml:space="preserve">Unsigned integer operations can wrap if the resulting value cannot be represented by the underlying representation of the integer. </w:t>
            </w:r>
            <w:r>
              <w:rPr/>
              <w:t>Integer values must not be allowed to wrap.</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Addition 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This noncompliant code example can result in an unsigned integer wrap during the addition of the unsigned operands </w:t>
            </w:r>
            <w:r>
              <w:rPr>
                <w:rStyle w:val="SourceText"/>
              </w:rPr>
              <w:t>ui_a</w:t>
            </w:r>
            <w:r>
              <w:rPr/>
              <w:t xml:space="preserve"> and </w:t>
            </w:r>
            <w:r>
              <w:rPr>
                <w:rStyle w:val="SourceText"/>
              </w:rPr>
              <w:t>ui_b</w:t>
            </w:r>
            <w:r>
              <w:rPr/>
              <w:t>. If this behavior is unexpected, the resulting value may be used to allocate insufficient memory for a subsequent operation or in some other manner that can lead to an exploitable vulnerability.</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spacing w:before="0" w:after="140"/>
              <w:rPr>
                <w:rFonts w:ascii="Calibri" w:hAnsi="Calibri" w:eastAsia="Calibri" w:cs="Calibri"/>
                <w:sz w:val="24"/>
                <w:szCs w:val="24"/>
              </w:rPr>
            </w:pPr>
            <w:r>
              <w:rPr>
                <w:rStyle w:val="SourceText"/>
                <w:rFonts w:ascii="Calibri" w:hAnsi="Calibri"/>
                <w:sz w:val="24"/>
                <w:szCs w:val="24"/>
              </w:rPr>
              <w:t>void func(unsigned int ui_a, unsigned int ui_b)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unsigned int usum = ui_a + ui_b;</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 */</w:t>
            </w:r>
          </w:p>
          <w:p>
            <w:pPr>
              <w:pStyle w:val="PreformattedText"/>
              <w:spacing w:lineRule="auto" w:line="276" w:before="0" w:after="140"/>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Addition 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performs a precondition test of the operands of the addition to guarantee there is no possibility of unsigned wrap.</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&lt;limits.h&gt;</w:t>
            </w:r>
          </w:p>
          <w:p>
            <w:pPr>
              <w:pStyle w:val="PreformattedText"/>
              <w:spacing w:lineRule="auto" w:line="276" w:before="0" w:after="140"/>
              <w:rPr>
                <w:rFonts w:ascii="Calibri" w:hAnsi="Calibri" w:eastAsia="Calibri" w:cs="Calibri"/>
                <w:sz w:val="24"/>
                <w:szCs w:val="24"/>
              </w:rPr>
            </w:pPr>
            <w:r>
              <w:rPr>
                <w:rFonts w:eastAsia="Calibri" w:cs="Calibri" w:ascii="Calibri" w:hAnsi="Calibri"/>
                <w:sz w:val="24"/>
                <w:szCs w:val="24"/>
              </w:rPr>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void func(unsigned int ui_a, unsigned int ui_b)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unsigned int usum;</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if (UINT_MAX - ui_a &lt; ui_b)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Handle error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else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usum = ui_a + ui_b;</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 */</w:t>
            </w:r>
          </w:p>
          <w:p>
            <w:pPr>
              <w:pStyle w:val="PreformattedText"/>
              <w:spacing w:lineRule="auto" w:line="276" w:before="0" w:after="140"/>
              <w:rPr/>
            </w:pPr>
            <w:r>
              <w:rPr>
                <w:rStyle w:val="SourceText"/>
                <w:sz w:val="24"/>
                <w:szCs w:val="24"/>
              </w:rPr>
              <w:t>}</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Subtraction 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noncompliant code example can result in an unsigned integer wrap during the subtraction of the unsigned operands ui_a and ui_b. If this behavior is unanticipated, it may lead to an exploitable vulnerability.</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spacing w:before="0" w:after="140"/>
              <w:rPr>
                <w:rFonts w:ascii="Calibri" w:hAnsi="Calibri" w:eastAsia="Calibri" w:cs="Calibri"/>
                <w:sz w:val="24"/>
                <w:szCs w:val="24"/>
              </w:rPr>
            </w:pPr>
            <w:r>
              <w:rPr>
                <w:rStyle w:val="SourceText"/>
                <w:rFonts w:ascii="Calibri" w:hAnsi="Calibri"/>
                <w:sz w:val="24"/>
                <w:szCs w:val="24"/>
              </w:rPr>
              <w:t>void func(unsigned int ui_a, unsigned int ui_b) {</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unsigned int udiff = ui_a - ui_b;</w:t>
            </w:r>
          </w:p>
          <w:p>
            <w:pPr>
              <w:pStyle w:val="PreformattedText"/>
              <w:spacing w:lineRule="auto" w:line="276" w:before="0" w:after="140"/>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 */</w:t>
            </w:r>
          </w:p>
          <w:p>
            <w:pPr>
              <w:pStyle w:val="PreformattedText"/>
              <w:spacing w:lineRule="auto" w:line="276" w:before="0" w:after="140"/>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Subtraction 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performs a precondition test of the unsigned operands of the subtraction operation to guarantee there is no possibility of unsigned wrap.</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pPr>
            <w:r>
              <w:rPr>
                <w:rStyle w:val="SourceText"/>
                <w:sz w:val="24"/>
                <w:szCs w:val="24"/>
              </w:rPr>
              <w:t>void func(unsigned int ui_a, unsigned int ui_b) {</w:t>
            </w:r>
          </w:p>
          <w:p>
            <w:pPr>
              <w:pStyle w:val="PreformattedText"/>
              <w:rPr>
                <w:rFonts w:ascii="Calibri" w:hAnsi="Calibri"/>
                <w:sz w:val="24"/>
                <w:szCs w:val="24"/>
              </w:rPr>
            </w:pPr>
            <w:r>
              <w:rPr>
                <w:rStyle w:val="SourceText"/>
                <w:sz w:val="24"/>
                <w:szCs w:val="24"/>
              </w:rPr>
              <w:t xml:space="preserve">  </w:t>
            </w:r>
            <w:r>
              <w:rPr>
                <w:rStyle w:val="SourceText"/>
                <w:sz w:val="24"/>
                <w:szCs w:val="24"/>
              </w:rPr>
              <w:t>unsigned int udiff;</w:t>
            </w:r>
          </w:p>
          <w:p>
            <w:pPr>
              <w:pStyle w:val="PreformattedText"/>
              <w:rPr>
                <w:rFonts w:ascii="Calibri" w:hAnsi="Calibri"/>
                <w:sz w:val="24"/>
                <w:szCs w:val="24"/>
              </w:rPr>
            </w:pPr>
            <w:r>
              <w:rPr>
                <w:rStyle w:val="SourceText"/>
                <w:sz w:val="24"/>
                <w:szCs w:val="24"/>
              </w:rPr>
              <w:t xml:space="preserve">  </w:t>
            </w:r>
            <w:r>
              <w:rPr>
                <w:rStyle w:val="SourceText"/>
                <w:sz w:val="24"/>
                <w:szCs w:val="24"/>
              </w:rPr>
              <w:t>if (ui_a &lt; ui_b){</w:t>
            </w:r>
          </w:p>
          <w:p>
            <w:pPr>
              <w:pStyle w:val="PreformattedText"/>
              <w:rPr>
                <w:rFonts w:ascii="Calibri" w:hAnsi="Calibri"/>
                <w:sz w:val="24"/>
                <w:szCs w:val="24"/>
              </w:rPr>
            </w:pPr>
            <w:r>
              <w:rPr>
                <w:rStyle w:val="SourceText"/>
                <w:sz w:val="24"/>
                <w:szCs w:val="24"/>
              </w:rPr>
              <w:t xml:space="preserve">    </w:t>
            </w:r>
            <w:r>
              <w:rPr>
                <w:rStyle w:val="SourceText"/>
                <w:sz w:val="24"/>
                <w:szCs w:val="24"/>
              </w:rPr>
              <w:t>/* Handle error */</w:t>
            </w:r>
          </w:p>
          <w:p>
            <w:pPr>
              <w:pStyle w:val="PreformattedText"/>
              <w:rPr>
                <w:rFonts w:ascii="Calibri" w:hAnsi="Calibri"/>
                <w:sz w:val="24"/>
                <w:szCs w:val="24"/>
              </w:rPr>
            </w:pPr>
            <w:r>
              <w:rPr>
                <w:rStyle w:val="SourceText"/>
                <w:sz w:val="24"/>
                <w:szCs w:val="24"/>
              </w:rPr>
              <w:t xml:space="preserve">  </w:t>
            </w:r>
            <w:r>
              <w:rPr>
                <w:rStyle w:val="SourceText"/>
                <w:sz w:val="24"/>
                <w:szCs w:val="24"/>
              </w:rPr>
              <w:t>} else {</w:t>
            </w:r>
          </w:p>
          <w:p>
            <w:pPr>
              <w:pStyle w:val="PreformattedText"/>
              <w:rPr>
                <w:rFonts w:ascii="Calibri" w:hAnsi="Calibri"/>
                <w:sz w:val="24"/>
                <w:szCs w:val="24"/>
              </w:rPr>
            </w:pPr>
            <w:r>
              <w:rPr>
                <w:rStyle w:val="SourceText"/>
                <w:sz w:val="24"/>
                <w:szCs w:val="24"/>
              </w:rPr>
              <w:t xml:space="preserve">    </w:t>
            </w:r>
            <w:r>
              <w:rPr>
                <w:rStyle w:val="SourceText"/>
                <w:sz w:val="24"/>
                <w:szCs w:val="24"/>
              </w:rPr>
              <w:t>udiff = ui_a - ui_b;</w:t>
            </w:r>
          </w:p>
          <w:p>
            <w:pPr>
              <w:pStyle w:val="PreformattedText"/>
              <w:rPr>
                <w:rFonts w:ascii="Calibri" w:hAnsi="Calibri"/>
                <w:sz w:val="24"/>
                <w:szCs w:val="24"/>
              </w:rPr>
            </w:pPr>
            <w:r>
              <w:rPr>
                <w:rStyle w:val="SourceText"/>
                <w:sz w:val="24"/>
                <w:szCs w:val="24"/>
              </w:rPr>
              <w:t xml:space="preserve">  </w:t>
            </w:r>
            <w:r>
              <w:rPr>
                <w:rStyle w:val="SourceText"/>
                <w:sz w:val="24"/>
                <w:szCs w:val="24"/>
              </w:rPr>
              <w:t>}</w:t>
            </w:r>
          </w:p>
          <w:p>
            <w:pPr>
              <w:pStyle w:val="PreformattedText"/>
              <w:rPr>
                <w:rFonts w:ascii="Calibri" w:hAnsi="Calibri"/>
                <w:sz w:val="24"/>
                <w:szCs w:val="24"/>
              </w:rPr>
            </w:pPr>
            <w:r>
              <w:rPr>
                <w:rStyle w:val="SourceText"/>
                <w:sz w:val="24"/>
                <w:szCs w:val="24"/>
              </w:rPr>
              <w:t xml:space="preserve">  </w:t>
            </w:r>
            <w:r>
              <w:rPr>
                <w:rStyle w:val="SourceText"/>
                <w:sz w:val="24"/>
                <w:szCs w:val="24"/>
              </w:rPr>
              <w:t>/* ... */</w:t>
            </w:r>
          </w:p>
          <w:p>
            <w:pPr>
              <w:pStyle w:val="PreformattedText"/>
              <w:spacing w:before="0" w:after="283"/>
              <w:rPr>
                <w:rFonts w:ascii="Calibri" w:hAnsi="Calibri"/>
                <w:sz w:val="24"/>
                <w:szCs w:val="24"/>
              </w:rPr>
            </w:pPr>
            <w:r>
              <w:rPr>
                <w:rStyle w:val="SourceText"/>
                <w:sz w:val="24"/>
                <w:szCs w:val="24"/>
              </w:rPr>
              <w:t>}</w:t>
            </w:r>
          </w:p>
          <w:p>
            <w:pPr>
              <w:pStyle w:val="PreformattedText"/>
              <w:rPr>
                <w:rFonts w:ascii="Liberation Mono" w:hAnsi="Liberation Mono"/>
                <w:sz w:val="24"/>
                <w:szCs w:val="24"/>
              </w:rPr>
            </w:pPr>
            <w:r>
              <w:rPr>
                <w:sz w:val="24"/>
                <w:szCs w:val="24"/>
              </w:rPr>
            </w:r>
          </w:p>
          <w:p>
            <w:pPr>
              <w:pStyle w:val="PreformattedText"/>
              <w:spacing w:lineRule="auto" w:line="276" w:before="0" w:after="140"/>
              <w:rPr/>
            </w:pPr>
            <w:r>
              <w:rPr>
                <w:rStyle w:val="SourceText"/>
                <w:sz w:val="24"/>
                <w:szCs w:val="24"/>
              </w:rPr>
              <w:t xml:space="preserve">  </w:t>
            </w:r>
            <w:r>
              <w:rPr>
                <w:rStyle w:val="SourceText"/>
                <w:sz w:val="24"/>
                <w:szCs w:val="24"/>
              </w:rPr>
              <w:t>/* ... */</w:t>
            </w:r>
          </w:p>
          <w:p>
            <w:pPr>
              <w:pStyle w:val="PreformattedText"/>
              <w:spacing w:lineRule="auto" w:line="276" w:before="0" w:after="140"/>
              <w:rPr/>
            </w:pPr>
            <w:r>
              <w:rPr>
                <w:rStyle w:val="SourceText"/>
                <w:sz w:val="24"/>
                <w:szCs w:val="24"/>
              </w:rPr>
              <w:t>}</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Multiplication 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The </w:t>
            </w:r>
            <w:r>
              <w:rPr>
                <w:rStyle w:val="SourceText"/>
              </w:rPr>
              <w:t xml:space="preserve">signed int </w:t>
            </w:r>
            <w:r>
              <w:rPr/>
              <w:t xml:space="preserve">operand is converted to </w:t>
            </w:r>
            <w:r>
              <w:rPr>
                <w:rStyle w:val="SourceText"/>
              </w:rPr>
              <w:t>size_t</w:t>
            </w:r>
            <w:r>
              <w:rPr/>
              <w:t xml:space="preserve"> prior to the multiplication operation so that the multiplication takes place between two </w:t>
            </w:r>
            <w:r>
              <w:rPr>
                <w:rStyle w:val="SourceText"/>
              </w:rPr>
              <w:t>size_t</w:t>
            </w:r>
            <w:r>
              <w:rPr/>
              <w:t xml:space="preserve"> integers, which are unsigned. The unsigned integer wrap can result in allocating memory of insufficient size.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spacing w:before="0" w:after="140"/>
              <w:rPr/>
            </w:pPr>
            <w:r>
              <w:rPr>
                <w:rStyle w:val="SourceText"/>
                <w:sz w:val="24"/>
                <w:szCs w:val="24"/>
              </w:rPr>
              <w:t>pen-&gt;num_vertices = _cairo_pen_vertices_needed(</w:t>
            </w:r>
          </w:p>
          <w:p>
            <w:pPr>
              <w:pStyle w:val="PreformattedText"/>
              <w:spacing w:before="0" w:after="140"/>
              <w:rPr>
                <w:sz w:val="24"/>
                <w:szCs w:val="24"/>
              </w:rPr>
            </w:pPr>
            <w:r>
              <w:rPr>
                <w:rStyle w:val="SourceText"/>
                <w:sz w:val="24"/>
                <w:szCs w:val="24"/>
              </w:rPr>
              <w:t xml:space="preserve">  </w:t>
            </w:r>
            <w:r>
              <w:rPr>
                <w:rStyle w:val="SourceText"/>
                <w:sz w:val="24"/>
                <w:szCs w:val="24"/>
              </w:rPr>
              <w:t>gstate-&gt;tolerance, radius, &amp;gstate-&gt;ctm</w:t>
            </w:r>
          </w:p>
          <w:p>
            <w:pPr>
              <w:pStyle w:val="PreformattedText"/>
              <w:spacing w:before="0" w:after="140"/>
              <w:rPr>
                <w:sz w:val="24"/>
                <w:szCs w:val="24"/>
              </w:rPr>
            </w:pPr>
            <w:r>
              <w:rPr>
                <w:rStyle w:val="SourceText"/>
                <w:sz w:val="24"/>
                <w:szCs w:val="24"/>
              </w:rPr>
              <w:t>);</w:t>
            </w:r>
          </w:p>
          <w:p>
            <w:pPr>
              <w:pStyle w:val="PreformattedText"/>
              <w:spacing w:before="0" w:after="140"/>
              <w:rPr>
                <w:sz w:val="24"/>
                <w:szCs w:val="24"/>
              </w:rPr>
            </w:pPr>
            <w:r>
              <w:rPr>
                <w:rStyle w:val="SourceText"/>
                <w:sz w:val="24"/>
                <w:szCs w:val="24"/>
              </w:rPr>
              <w:t>pen-&gt;vertices = malloc(</w:t>
            </w:r>
          </w:p>
          <w:p>
            <w:pPr>
              <w:pStyle w:val="PreformattedText"/>
              <w:spacing w:before="0" w:after="140"/>
              <w:rPr>
                <w:sz w:val="24"/>
                <w:szCs w:val="24"/>
              </w:rPr>
            </w:pPr>
            <w:r>
              <w:rPr>
                <w:rStyle w:val="SourceText"/>
                <w:sz w:val="24"/>
                <w:szCs w:val="24"/>
              </w:rPr>
              <w:t xml:space="preserve">  </w:t>
            </w:r>
            <w:r>
              <w:rPr>
                <w:rStyle w:val="SourceText"/>
                <w:sz w:val="24"/>
                <w:szCs w:val="24"/>
              </w:rPr>
              <w:t>pen-&gt;num_vertices * sizeof(cairo_pen_vertex_t)</w:t>
            </w:r>
          </w:p>
          <w:p>
            <w:pPr>
              <w:pStyle w:val="PreformattedText"/>
              <w:spacing w:before="0" w:after="140"/>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Multiplication 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tests the operands of the multiplication to guarantee that there is no unsigned integer wrap.</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pPr>
            <w:r>
              <w:rPr>
                <w:rStyle w:val="SourceText"/>
                <w:sz w:val="24"/>
                <w:szCs w:val="24"/>
              </w:rPr>
              <w:t>pen-&gt;num_vertices = _cairo_pen_vertices_needed(</w:t>
            </w:r>
          </w:p>
          <w:p>
            <w:pPr>
              <w:pStyle w:val="PreformattedText"/>
              <w:rPr>
                <w:rFonts w:ascii="Liberation Mono" w:hAnsi="Liberation Mono"/>
                <w:sz w:val="24"/>
                <w:szCs w:val="24"/>
              </w:rPr>
            </w:pPr>
            <w:r>
              <w:rPr>
                <w:rStyle w:val="SourceText"/>
                <w:sz w:val="24"/>
                <w:szCs w:val="24"/>
              </w:rPr>
              <w:t xml:space="preserve">  </w:t>
            </w:r>
            <w:r>
              <w:rPr>
                <w:rStyle w:val="SourceText"/>
                <w:sz w:val="24"/>
                <w:szCs w:val="24"/>
              </w:rPr>
              <w:t>gstate-&gt;tolerance, radius, &amp;gstate-&gt;ctm</w:t>
            </w:r>
          </w:p>
          <w:p>
            <w:pPr>
              <w:pStyle w:val="PreformattedText"/>
              <w:rPr>
                <w:rFonts w:ascii="Liberation Mono" w:hAnsi="Liberation Mono"/>
                <w:sz w:val="24"/>
                <w:szCs w:val="24"/>
              </w:rPr>
            </w:pPr>
            <w:r>
              <w:rPr>
                <w:rStyle w:val="SourceText"/>
                <w:sz w:val="24"/>
                <w:szCs w:val="24"/>
              </w:rPr>
              <w:t>);</w:t>
            </w:r>
          </w:p>
          <w:p>
            <w:pPr>
              <w:pStyle w:val="PreformattedText"/>
              <w:rPr>
                <w:rFonts w:ascii="Liberation Mono" w:hAnsi="Liberation Mono"/>
                <w:sz w:val="24"/>
                <w:szCs w:val="24"/>
              </w:rPr>
            </w:pPr>
            <w:r>
              <w:rPr>
                <w:sz w:val="24"/>
                <w:szCs w:val="24"/>
              </w:rPr>
            </w:r>
          </w:p>
          <w:p>
            <w:pPr>
              <w:pStyle w:val="PreformattedText"/>
              <w:rPr>
                <w:rFonts w:ascii="Liberation Mono" w:hAnsi="Liberation Mono"/>
                <w:sz w:val="24"/>
                <w:szCs w:val="24"/>
              </w:rPr>
            </w:pPr>
            <w:r>
              <w:rPr>
                <w:rStyle w:val="SourceText"/>
                <w:sz w:val="24"/>
                <w:szCs w:val="24"/>
              </w:rPr>
              <w:t>if (pen-&gt;num_vertices &gt; SIZE_MAX / sizeof(cairo_pen_vertex_t)) {</w:t>
            </w:r>
          </w:p>
          <w:p>
            <w:pPr>
              <w:pStyle w:val="PreformattedText"/>
              <w:rPr>
                <w:rFonts w:ascii="Liberation Mono" w:hAnsi="Liberation Mono"/>
                <w:sz w:val="24"/>
                <w:szCs w:val="24"/>
              </w:rPr>
            </w:pPr>
            <w:r>
              <w:rPr>
                <w:rStyle w:val="SourceText"/>
                <w:sz w:val="24"/>
                <w:szCs w:val="24"/>
              </w:rPr>
              <w:t xml:space="preserve">  </w:t>
            </w:r>
            <w:r>
              <w:rPr>
                <w:rStyle w:val="SourceText"/>
                <w:sz w:val="24"/>
                <w:szCs w:val="24"/>
              </w:rPr>
              <w:t>/* Handle error */</w:t>
            </w:r>
          </w:p>
          <w:p>
            <w:pPr>
              <w:pStyle w:val="PreformattedText"/>
              <w:rPr>
                <w:rFonts w:ascii="Liberation Mono" w:hAnsi="Liberation Mono"/>
                <w:sz w:val="24"/>
                <w:szCs w:val="24"/>
              </w:rPr>
            </w:pPr>
            <w:r>
              <w:rPr>
                <w:rStyle w:val="SourceText"/>
                <w:sz w:val="24"/>
                <w:szCs w:val="24"/>
              </w:rPr>
              <w:t>}</w:t>
            </w:r>
          </w:p>
          <w:p>
            <w:pPr>
              <w:pStyle w:val="PreformattedText"/>
              <w:rPr>
                <w:rFonts w:ascii="Liberation Mono" w:hAnsi="Liberation Mono"/>
                <w:sz w:val="24"/>
                <w:szCs w:val="24"/>
              </w:rPr>
            </w:pPr>
            <w:r>
              <w:rPr>
                <w:rStyle w:val="SourceText"/>
                <w:sz w:val="24"/>
                <w:szCs w:val="24"/>
              </w:rPr>
              <w:t>pen-&gt;vertices = malloc(</w:t>
            </w:r>
          </w:p>
          <w:p>
            <w:pPr>
              <w:pStyle w:val="PreformattedText"/>
              <w:rPr>
                <w:rFonts w:ascii="Liberation Mono" w:hAnsi="Liberation Mono"/>
                <w:sz w:val="24"/>
                <w:szCs w:val="24"/>
              </w:rPr>
            </w:pPr>
            <w:r>
              <w:rPr>
                <w:rStyle w:val="SourceText"/>
                <w:sz w:val="24"/>
                <w:szCs w:val="24"/>
              </w:rPr>
              <w:t xml:space="preserve">  </w:t>
            </w:r>
            <w:r>
              <w:rPr>
                <w:rStyle w:val="SourceText"/>
                <w:sz w:val="24"/>
                <w:szCs w:val="24"/>
              </w:rPr>
              <w:t>pen-&gt;num_vertices * sizeof(cairo_pen_vertex_t)</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Adhering to the secure coding standards, common errors introduced while working with unsigned integers can be mitigated.</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 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8">
              <w:r>
                <w:rPr>
                  <w:rStyle w:val="Hyperlink"/>
                </w:rPr>
                <w:t>Cppcheck Premium</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24.11.0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premium-cert-int30-c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9">
              <w:r>
                <w:rPr>
                  <w:rStyle w:val="Hyperlink"/>
                </w:rPr>
                <w:t>Polyspace Bug Finder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R2025b</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none"/>
              </w:rPr>
            </w:pPr>
            <w:r>
              <w:rPr>
                <w:u w:val="none"/>
              </w:rPr>
              <w:t>CERT C: Rule INT30-C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jc w:val="center"/>
              <w:rPr/>
            </w:pPr>
            <w:r>
              <w:rPr/>
              <w:t>Checks for:</w:t>
            </w:r>
          </w:p>
          <w:p>
            <w:pPr>
              <w:pStyle w:val="BodyText"/>
              <w:numPr>
                <w:ilvl w:val="0"/>
                <w:numId w:val="6"/>
              </w:numPr>
              <w:tabs>
                <w:tab w:val="clear" w:pos="720"/>
                <w:tab w:val="left" w:pos="0" w:leader="none"/>
              </w:tabs>
              <w:spacing w:before="0" w:after="0"/>
              <w:ind w:hanging="283" w:left="709"/>
              <w:jc w:val="center"/>
              <w:rPr/>
            </w:pPr>
            <w:r>
              <w:rPr/>
              <w:t>Unsigned integer overflow</w:t>
            </w:r>
          </w:p>
          <w:p>
            <w:pPr>
              <w:pStyle w:val="BodyText"/>
              <w:numPr>
                <w:ilvl w:val="0"/>
                <w:numId w:val="6"/>
              </w:numPr>
              <w:tabs>
                <w:tab w:val="clear" w:pos="720"/>
                <w:tab w:val="left" w:pos="0" w:leader="none"/>
              </w:tabs>
              <w:ind w:hanging="283" w:left="709"/>
              <w:jc w:val="center"/>
              <w:rPr/>
            </w:pPr>
            <w:r>
              <w:rPr/>
              <w:t>Unsigned integer constant overflow</w:t>
            </w:r>
          </w:p>
          <w:p>
            <w:pPr>
              <w:pStyle w:val="BodyText"/>
              <w:jc w:val="center"/>
              <w:rPr/>
            </w:pPr>
            <w:r>
              <w:rPr/>
              <w:t>Rule partially covered.</w:t>
            </w:r>
          </w:p>
          <w:p>
            <w:pPr>
              <w:pStyle w:val="Normal"/>
              <w:jc w:val="center"/>
              <w:rPr/>
            </w:pPr>
            <w:r>
              <w:rPr/>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0">
              <w:r>
                <w:rPr>
                  <w:rStyle w:val="Hyperlink"/>
                </w:rPr>
                <w:t>RuleChecker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25.10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constant-expression-wrap-around</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checked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1">
              <w:r>
                <w:rPr>
                  <w:rStyle w:val="Hyperlink"/>
                </w:rPr>
                <w:t>LDRA tool suite</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9.7.1</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493 S, 494 S</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Partially implemented</w:t>
            </w:r>
          </w:p>
        </w:tc>
      </w:tr>
    </w:tbl>
    <w:p>
      <w:pPr>
        <w:pStyle w:val="Heading4"/>
        <w:rPr>
          <w:sz w:val="27"/>
          <w:szCs w:val="27"/>
        </w:rPr>
      </w:pPr>
      <w:r>
        <w:rPr>
          <w:sz w:val="27"/>
          <w:szCs w:val="27"/>
        </w:rPr>
      </w:r>
      <w:r>
        <w:br w:type="page"/>
      </w:r>
    </w:p>
    <w:p>
      <w:pPr>
        <w:pStyle w:val="Heading4"/>
        <w:spacing w:before="0" w:after="0"/>
        <w:rPr/>
      </w:pPr>
      <w:bookmarkStart w:id="9" w:name="_Toc52464061"/>
      <w:r>
        <w:rPr/>
        <w:t>Coding Standard 3</w:t>
      </w:r>
      <w:bookmarkEnd w:id="9"/>
    </w:p>
    <w:p>
      <w:pPr>
        <w:pStyle w:val="Normal"/>
        <w:rPr/>
      </w:pPr>
      <w:r>
        <w:rPr/>
      </w:r>
    </w:p>
    <w:tbl>
      <w:tblPr>
        <w:tblStyle w:val="afffffc"/>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10" w:name="str03-j-do-not-encode-noncharacter-data-"/>
            <w:bookmarkEnd w:id="10"/>
            <w:r>
              <w:rPr>
                <w:b/>
                <w:sz w:val="24"/>
                <w:szCs w:val="24"/>
              </w:rPr>
              <w:t>Do not encode noncharacter data as a string</w:t>
            </w:r>
          </w:p>
          <w:p>
            <w:pPr>
              <w:pStyle w:val="Normal"/>
              <w:jc w:val="center"/>
              <w:rPr>
                <w:b/>
                <w:sz w:val="24"/>
                <w:szCs w:val="24"/>
              </w:rPr>
            </w:pPr>
            <w:r>
              <w:rPr>
                <w:b/>
                <w:sz w:val="24"/>
                <w:szCs w:val="24"/>
              </w:rPr>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String Correctness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STD-010-JAV</w:t>
            </w:r>
          </w:p>
        </w:tc>
        <w:tc>
          <w:tcPr>
            <w:tcW w:w="7636" w:type="dxa"/>
            <w:tcBorders>
              <w:top w:val="single" w:sz="8" w:space="0" w:color="000000"/>
              <w:left w:val="single" w:sz="8" w:space="0" w:color="000000"/>
              <w:bottom w:val="single" w:sz="8" w:space="0" w:color="000000"/>
              <w:right w:val="single" w:sz="8" w:space="0" w:color="000000"/>
            </w:tcBorders>
          </w:tcPr>
          <w:p>
            <w:pPr>
              <w:pStyle w:val="Normal"/>
              <w:spacing w:before="0" w:after="283"/>
              <w:ind w:hanging="0" w:left="0" w:right="0"/>
              <w:jc w:val="left"/>
              <w:rPr/>
            </w:pPr>
            <w:r>
              <w:rPr/>
              <w:t>Noncharacter data may not be representable as a string, because not all bit patterns represent valid characters in most character sets. Consequently, programmers must not convert noncharacter data to a string.</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This noncompliant code example attempts to convert a </w:t>
            </w:r>
            <w:r>
              <w:rPr>
                <w:rStyle w:val="SourceText"/>
              </w:rPr>
              <w:t>BigInteger</w:t>
            </w:r>
            <w:r>
              <w:rPr/>
              <w:t xml:space="preserve"> value to a </w:t>
            </w:r>
            <w:r>
              <w:rPr>
                <w:rStyle w:val="SourceText"/>
              </w:rPr>
              <w:t>String</w:t>
            </w:r>
            <w:r>
              <w:rPr/>
              <w:t xml:space="preserve"> and then restore it to a </w:t>
            </w:r>
            <w:r>
              <w:rPr>
                <w:rStyle w:val="SourceText"/>
              </w:rPr>
              <w:t>BigInteger</w:t>
            </w:r>
            <w:r>
              <w:rPr/>
              <w:t xml:space="preserve"> value. The </w:t>
            </w:r>
            <w:r>
              <w:rPr>
                <w:rStyle w:val="SourceText"/>
              </w:rPr>
              <w:t>toByteArray()</w:t>
            </w:r>
            <w:r>
              <w:rPr/>
              <w:t xml:space="preserve"> method used returns a byte array representation of this </w:t>
            </w:r>
            <w:r>
              <w:rPr>
                <w:rStyle w:val="SourceText"/>
              </w:rPr>
              <w:t>BigInteger</w:t>
            </w:r>
            <w:r>
              <w:rPr/>
              <w:t xml:space="preserve">. The program then creates a string from the byte array. The behavior of this constructor when the given bytes are not valid in the default character set is unspecified. Specifying the character set as a string also has unspecified behavior. Converting the </w:t>
            </w:r>
            <w:r>
              <w:rPr>
                <w:rStyle w:val="SourceText"/>
              </w:rPr>
              <w:t>String</w:t>
            </w:r>
            <w:r>
              <w:rPr/>
              <w:t xml:space="preserve"> back to a </w:t>
            </w:r>
            <w:r>
              <w:rPr>
                <w:rStyle w:val="SourceText"/>
              </w:rPr>
              <w:t>BigInteger</w:t>
            </w:r>
            <w:r>
              <w:rPr/>
              <w:t xml:space="preserve"> is unlikely to reproduce the original value.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Liberation Mono" w:hAnsi="Liberation Mono"/>
              </w:rPr>
            </w:pPr>
            <w:r>
              <w:rPr>
                <w:rStyle w:val="SourceText"/>
                <w:sz w:val="24"/>
                <w:szCs w:val="24"/>
              </w:rPr>
              <w:t>BigInteger x = new BigInteger("530500452766");</w:t>
            </w:r>
          </w:p>
          <w:p>
            <w:pPr>
              <w:pStyle w:val="PreformattedText"/>
              <w:rPr>
                <w:rFonts w:ascii="Liberation Mono" w:hAnsi="Liberation Mono"/>
                <w:sz w:val="24"/>
                <w:szCs w:val="24"/>
              </w:rPr>
            </w:pPr>
            <w:r>
              <w:rPr>
                <w:rStyle w:val="SourceText"/>
                <w:sz w:val="24"/>
                <w:szCs w:val="24"/>
              </w:rPr>
              <w:t>byte[] byteArray = x.toByteArray();</w:t>
            </w:r>
          </w:p>
          <w:p>
            <w:pPr>
              <w:pStyle w:val="PreformattedText"/>
              <w:rPr>
                <w:rFonts w:ascii="Liberation Mono" w:hAnsi="Liberation Mono"/>
                <w:sz w:val="24"/>
                <w:szCs w:val="24"/>
              </w:rPr>
            </w:pPr>
            <w:r>
              <w:rPr>
                <w:rStyle w:val="SourceText"/>
                <w:sz w:val="24"/>
                <w:szCs w:val="24"/>
              </w:rPr>
              <w:t>String s = new String(byteArray);</w:t>
            </w:r>
          </w:p>
          <w:p>
            <w:pPr>
              <w:pStyle w:val="PreformattedText"/>
              <w:rPr>
                <w:rFonts w:ascii="Liberation Mono" w:hAnsi="Liberation Mono"/>
                <w:sz w:val="24"/>
                <w:szCs w:val="24"/>
              </w:rPr>
            </w:pPr>
            <w:r>
              <w:rPr>
                <w:rStyle w:val="SourceText"/>
                <w:sz w:val="24"/>
                <w:szCs w:val="24"/>
              </w:rPr>
              <w:t>byteArray = s.getBytes();</w:t>
            </w:r>
          </w:p>
          <w:p>
            <w:pPr>
              <w:pStyle w:val="PreformattedText"/>
              <w:spacing w:before="0" w:after="283"/>
              <w:rPr>
                <w:rFonts w:ascii="Liberation Mono" w:hAnsi="Liberation Mono"/>
              </w:rPr>
            </w:pPr>
            <w:r>
              <w:rPr>
                <w:rStyle w:val="SourceText"/>
                <w:sz w:val="24"/>
                <w:szCs w:val="24"/>
              </w:rPr>
              <w:t>x = new BigInteger(byteArray);</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This compliant solution first produces a </w:t>
            </w:r>
            <w:r>
              <w:rPr>
                <w:rStyle w:val="SourceText"/>
              </w:rPr>
              <w:t>String</w:t>
            </w:r>
            <w:r>
              <w:rPr/>
              <w:t xml:space="preserve"> representation of the </w:t>
            </w:r>
            <w:r>
              <w:rPr>
                <w:rStyle w:val="SourceText"/>
              </w:rPr>
              <w:t>BigInteger</w:t>
            </w:r>
            <w:r>
              <w:rPr/>
              <w:t xml:space="preserve"> object and then converts the </w:t>
            </w:r>
            <w:r>
              <w:rPr>
                <w:rStyle w:val="SourceText"/>
              </w:rPr>
              <w:t>String</w:t>
            </w:r>
            <w:r>
              <w:rPr/>
              <w:t xml:space="preserve"> object to a byte array. This process is then reversed. Because the textual representation in the </w:t>
            </w:r>
            <w:r>
              <w:rPr>
                <w:rStyle w:val="SourceText"/>
              </w:rPr>
              <w:t>String</w:t>
            </w:r>
            <w:r>
              <w:rPr/>
              <w:t xml:space="preserve"> object is generated by the </w:t>
            </w:r>
            <w:r>
              <w:rPr>
                <w:rStyle w:val="SourceText"/>
              </w:rPr>
              <w:t>BigInteger</w:t>
            </w:r>
            <w:r>
              <w:rPr/>
              <w:t xml:space="preserve"> class, it contains valid character data in the default character set.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pPr>
            <w:r>
              <w:rPr>
                <w:rStyle w:val="SourceText"/>
                <w:sz w:val="24"/>
                <w:szCs w:val="24"/>
              </w:rPr>
              <w:t>BigInteger x = new BigInteger("530500452766");</w:t>
            </w:r>
          </w:p>
          <w:p>
            <w:pPr>
              <w:pStyle w:val="PreformattedText"/>
              <w:rPr>
                <w:sz w:val="24"/>
                <w:szCs w:val="24"/>
              </w:rPr>
            </w:pPr>
            <w:r>
              <w:rPr>
                <w:rStyle w:val="SourceText"/>
                <w:sz w:val="24"/>
                <w:szCs w:val="24"/>
              </w:rPr>
              <w:t>String s = x.toString();  // Valid character data</w:t>
            </w:r>
          </w:p>
          <w:p>
            <w:pPr>
              <w:pStyle w:val="PreformattedText"/>
              <w:rPr>
                <w:sz w:val="24"/>
                <w:szCs w:val="24"/>
              </w:rPr>
            </w:pPr>
            <w:r>
              <w:rPr>
                <w:rStyle w:val="SourceText"/>
                <w:sz w:val="24"/>
                <w:szCs w:val="24"/>
              </w:rPr>
              <w:t>byte[] byteArray = s.getBytes();</w:t>
            </w:r>
          </w:p>
          <w:p>
            <w:pPr>
              <w:pStyle w:val="PreformattedText"/>
              <w:rPr>
                <w:sz w:val="24"/>
                <w:szCs w:val="24"/>
              </w:rPr>
            </w:pPr>
            <w:r>
              <w:rPr>
                <w:rStyle w:val="SourceText"/>
                <w:sz w:val="24"/>
                <w:szCs w:val="24"/>
              </w:rPr>
              <w:t>String ns = new String(byteArray);</w:t>
            </w:r>
          </w:p>
          <w:p>
            <w:pPr>
              <w:pStyle w:val="PreformattedText"/>
              <w:spacing w:before="0" w:after="283"/>
              <w:rPr/>
            </w:pPr>
            <w:r>
              <w:rPr>
                <w:rStyle w:val="SourceText"/>
                <w:sz w:val="24"/>
                <w:szCs w:val="24"/>
              </w:rPr>
              <w:t>x = new BigInteger(ns);</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4. </w:t>
            </w:r>
            <w:r>
              <w:rPr>
                <w:color w:val="000000"/>
                <w:sz w:val="24"/>
                <w:szCs w:val="24"/>
              </w:rPr>
              <w:t>Keep It Simple</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Avoid using complicated techniques to manipulate data. This can make maintenance of applications difficult and can confuse other developers. Choose well defined industry standard practices to handle data manipulation.</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L3</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Most SAST’s</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Varied</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Varied</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Threat detectable as standard  by most SAST’s</w:t>
            </w:r>
          </w:p>
        </w:tc>
      </w:tr>
    </w:tbl>
    <w:p>
      <w:pPr>
        <w:pStyle w:val="Heading4"/>
        <w:rPr>
          <w:sz w:val="27"/>
          <w:szCs w:val="27"/>
        </w:rPr>
      </w:pPr>
      <w:r>
        <w:rPr>
          <w:sz w:val="27"/>
          <w:szCs w:val="27"/>
        </w:rPr>
      </w:r>
      <w:r>
        <w:br w:type="page"/>
      </w:r>
    </w:p>
    <w:p>
      <w:pPr>
        <w:pStyle w:val="Heading4"/>
        <w:spacing w:before="0" w:after="0"/>
        <w:rPr/>
      </w:pPr>
      <w:bookmarkStart w:id="11" w:name="_Toc52464062"/>
      <w:r>
        <w:rPr/>
        <w:t>Coding Standard 4</w:t>
      </w:r>
      <w:bookmarkEnd w:id="11"/>
    </w:p>
    <w:p>
      <w:pPr>
        <w:pStyle w:val="Normal"/>
        <w:rPr/>
      </w:pPr>
      <w:r>
        <w:rPr/>
      </w:r>
    </w:p>
    <w:tbl>
      <w:tblPr>
        <w:tblStyle w:val="affffff2"/>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12" w:name="ids00-j-prevent-sql-injection"/>
            <w:bookmarkEnd w:id="12"/>
            <w:r>
              <w:rPr>
                <w:b/>
                <w:sz w:val="24"/>
                <w:szCs w:val="24"/>
              </w:rPr>
              <w:t>Prevent SQL injection</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SQL Injection</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STD-020-JAV</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S</w:t>
            </w:r>
            <w:r>
              <w:rPr>
                <w:color w:val="000000"/>
                <w:u w:val="none"/>
              </w:rPr>
              <w:t xml:space="preserve">QL injection vulnerabilities arise in applications where elements of a SQL query originate from an untrusted source. Without precautions, the </w:t>
            </w:r>
            <w:r>
              <w:rPr>
                <w:rStyle w:val="Hyperlink"/>
                <w:color w:val="000000"/>
                <w:u w:val="none"/>
              </w:rPr>
              <w:t>untrusted data</w:t>
            </w:r>
            <w:r>
              <w:rPr>
                <w:color w:val="000000"/>
                <w:u w:val="none"/>
              </w:rPr>
              <w:t xml:space="preserve"> may maliciously alter the query, resulting in information leaks or data modification. The primary means of preventing SQL injection are </w:t>
            </w:r>
            <w:r>
              <w:rPr>
                <w:rStyle w:val="Hyperlink"/>
                <w:color w:val="000000"/>
                <w:u w:val="none"/>
              </w:rPr>
              <w:t>sanitization</w:t>
            </w:r>
            <w:r>
              <w:rPr>
                <w:color w:val="000000"/>
                <w:u w:val="none"/>
              </w:rPr>
              <w:t xml:space="preserve"> and validation, which are typically implemented as parameterized queries and stored procedures.</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noncompliant code example shows JDBC code to authenticate a user to a system. The password is passed as a char array, the database connection is created, and then the passwords are hashed.Unfortunately, this code example permits a SQL injection attack by incorporating the unsanitized input argument username into the SQL command, allowing an attacker to inject validuser' OR '1'='1.</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pPr>
            <w:r>
              <w:rPr>
                <w:rStyle w:val="SourceText"/>
                <w:sz w:val="24"/>
                <w:szCs w:val="24"/>
              </w:rPr>
              <w:t>import java.sql.Connection;</w:t>
            </w:r>
          </w:p>
          <w:p>
            <w:pPr>
              <w:pStyle w:val="PreformattedText"/>
              <w:rPr>
                <w:sz w:val="24"/>
                <w:szCs w:val="24"/>
              </w:rPr>
            </w:pPr>
            <w:r>
              <w:rPr>
                <w:rStyle w:val="SourceText"/>
                <w:sz w:val="24"/>
                <w:szCs w:val="24"/>
              </w:rPr>
              <w:t>import java.sql.DriverManager;</w:t>
            </w:r>
          </w:p>
          <w:p>
            <w:pPr>
              <w:pStyle w:val="PreformattedText"/>
              <w:rPr>
                <w:sz w:val="24"/>
                <w:szCs w:val="24"/>
              </w:rPr>
            </w:pPr>
            <w:r>
              <w:rPr>
                <w:rStyle w:val="SourceText"/>
                <w:sz w:val="24"/>
                <w:szCs w:val="24"/>
              </w:rPr>
              <w:t>import java.sql.ResultSet;</w:t>
            </w:r>
          </w:p>
          <w:p>
            <w:pPr>
              <w:pStyle w:val="PreformattedText"/>
              <w:rPr>
                <w:sz w:val="24"/>
                <w:szCs w:val="24"/>
              </w:rPr>
            </w:pPr>
            <w:r>
              <w:rPr>
                <w:rStyle w:val="SourceText"/>
                <w:sz w:val="24"/>
                <w:szCs w:val="24"/>
              </w:rPr>
              <w:t>import java.sql.SQLException;</w:t>
            </w:r>
          </w:p>
          <w:p>
            <w:pPr>
              <w:pStyle w:val="PreformattedText"/>
              <w:rPr>
                <w:sz w:val="24"/>
                <w:szCs w:val="24"/>
              </w:rPr>
            </w:pPr>
            <w:r>
              <w:rPr>
                <w:rStyle w:val="SourceText"/>
                <w:sz w:val="24"/>
                <w:szCs w:val="24"/>
              </w:rPr>
              <w:t>import java.sql.Statement;</w:t>
            </w:r>
          </w:p>
          <w:p>
            <w:pPr>
              <w:pStyle w:val="PreformattedText"/>
              <w:rPr>
                <w:sz w:val="24"/>
                <w:szCs w:val="24"/>
              </w:rPr>
            </w:pPr>
            <w:r>
              <w:rPr>
                <w:sz w:val="24"/>
                <w:szCs w:val="24"/>
              </w:rPr>
            </w:r>
          </w:p>
          <w:p>
            <w:pPr>
              <w:pStyle w:val="PreformattedText"/>
              <w:rPr>
                <w:sz w:val="24"/>
                <w:szCs w:val="24"/>
              </w:rPr>
            </w:pPr>
            <w:r>
              <w:rPr>
                <w:rStyle w:val="SourceText"/>
                <w:sz w:val="24"/>
                <w:szCs w:val="24"/>
              </w:rPr>
              <w:t>class Login {</w:t>
            </w:r>
          </w:p>
          <w:p>
            <w:pPr>
              <w:pStyle w:val="PreformattedText"/>
              <w:rPr>
                <w:sz w:val="24"/>
                <w:szCs w:val="24"/>
              </w:rPr>
            </w:pPr>
            <w:r>
              <w:rPr>
                <w:rStyle w:val="SourceText"/>
                <w:sz w:val="24"/>
                <w:szCs w:val="24"/>
              </w:rPr>
              <w:t xml:space="preserve">  </w:t>
            </w:r>
            <w:r>
              <w:rPr>
                <w:rStyle w:val="SourceText"/>
                <w:sz w:val="24"/>
                <w:szCs w:val="24"/>
              </w:rPr>
              <w:t>public Connection getConnection() throws SQLException {</w:t>
            </w:r>
          </w:p>
          <w:p>
            <w:pPr>
              <w:pStyle w:val="PreformattedText"/>
              <w:rPr>
                <w:sz w:val="24"/>
                <w:szCs w:val="24"/>
              </w:rPr>
            </w:pPr>
            <w:r>
              <w:rPr>
                <w:rStyle w:val="SourceText"/>
                <w:sz w:val="24"/>
                <w:szCs w:val="24"/>
              </w:rPr>
              <w:t xml:space="preserve">    </w:t>
            </w:r>
            <w:r>
              <w:rPr>
                <w:rStyle w:val="SourceText"/>
                <w:sz w:val="24"/>
                <w:szCs w:val="24"/>
              </w:rPr>
              <w:t>DriverManager.registerDriver(new</w:t>
            </w:r>
          </w:p>
          <w:p>
            <w:pPr>
              <w:pStyle w:val="PreformattedText"/>
              <w:rPr>
                <w:sz w:val="24"/>
                <w:szCs w:val="24"/>
              </w:rPr>
            </w:pPr>
            <w:r>
              <w:rPr>
                <w:rStyle w:val="SourceText"/>
                <w:sz w:val="24"/>
                <w:szCs w:val="24"/>
              </w:rPr>
              <w:t xml:space="preserve">            </w:t>
            </w:r>
            <w:r>
              <w:rPr>
                <w:rStyle w:val="SourceText"/>
                <w:sz w:val="24"/>
                <w:szCs w:val="24"/>
              </w:rPr>
              <w:t>com.microsoft.sqlserver.jdbc.SQLServerDriver());</w:t>
            </w:r>
          </w:p>
          <w:p>
            <w:pPr>
              <w:pStyle w:val="PreformattedText"/>
              <w:rPr>
                <w:sz w:val="24"/>
                <w:szCs w:val="24"/>
              </w:rPr>
            </w:pPr>
            <w:r>
              <w:rPr>
                <w:rStyle w:val="SourceText"/>
                <w:sz w:val="24"/>
                <w:szCs w:val="24"/>
              </w:rPr>
              <w:t xml:space="preserve">    </w:t>
            </w:r>
            <w:r>
              <w:rPr>
                <w:rStyle w:val="SourceText"/>
                <w:sz w:val="24"/>
                <w:szCs w:val="24"/>
              </w:rPr>
              <w:t>String dbConnection =</w:t>
            </w:r>
          </w:p>
          <w:p>
            <w:pPr>
              <w:pStyle w:val="PreformattedText"/>
              <w:rPr>
                <w:sz w:val="24"/>
                <w:szCs w:val="24"/>
              </w:rPr>
            </w:pPr>
            <w:r>
              <w:rPr>
                <w:rStyle w:val="SourceText"/>
                <w:sz w:val="24"/>
                <w:szCs w:val="24"/>
              </w:rPr>
              <w:t xml:space="preserve">      </w:t>
            </w:r>
            <w:r>
              <w:rPr>
                <w:rStyle w:val="SourceText"/>
                <w:sz w:val="24"/>
                <w:szCs w:val="24"/>
              </w:rPr>
              <w:t>PropertyManager.getProperty("db.connection");</w:t>
            </w:r>
          </w:p>
          <w:p>
            <w:pPr>
              <w:pStyle w:val="PreformattedText"/>
              <w:rPr>
                <w:sz w:val="24"/>
                <w:szCs w:val="24"/>
              </w:rPr>
            </w:pPr>
            <w:r>
              <w:rPr>
                <w:rStyle w:val="SourceText"/>
                <w:sz w:val="24"/>
                <w:szCs w:val="24"/>
              </w:rPr>
              <w:t xml:space="preserve">    </w:t>
            </w:r>
            <w:r>
              <w:rPr>
                <w:rStyle w:val="SourceText"/>
                <w:sz w:val="24"/>
                <w:szCs w:val="24"/>
              </w:rPr>
              <w:t>// Can hold some value like</w:t>
            </w:r>
          </w:p>
          <w:p>
            <w:pPr>
              <w:pStyle w:val="PreformattedText"/>
              <w:rPr>
                <w:sz w:val="24"/>
                <w:szCs w:val="24"/>
              </w:rPr>
            </w:pPr>
            <w:r>
              <w:rPr>
                <w:rStyle w:val="SourceText"/>
                <w:sz w:val="24"/>
                <w:szCs w:val="24"/>
              </w:rPr>
              <w:t xml:space="preserve">    </w:t>
            </w:r>
            <w:r>
              <w:rPr>
                <w:rStyle w:val="SourceText"/>
                <w:sz w:val="24"/>
                <w:szCs w:val="24"/>
              </w:rPr>
              <w:t>// "jdbc:microsoft:sqlserver://&lt;HOST&gt;:1433,&lt;UID&gt;,&lt;PWD&gt;"</w:t>
            </w:r>
          </w:p>
          <w:p>
            <w:pPr>
              <w:pStyle w:val="PreformattedText"/>
              <w:rPr>
                <w:sz w:val="24"/>
                <w:szCs w:val="24"/>
              </w:rPr>
            </w:pPr>
            <w:r>
              <w:rPr>
                <w:rStyle w:val="SourceText"/>
                <w:sz w:val="24"/>
                <w:szCs w:val="24"/>
              </w:rPr>
              <w:t xml:space="preserve">    </w:t>
            </w:r>
            <w:r>
              <w:rPr>
                <w:rStyle w:val="SourceText"/>
                <w:sz w:val="24"/>
                <w:szCs w:val="24"/>
              </w:rPr>
              <w:t>return DriverManager.getConnection(dbConnection);</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String hashPassword(char[] password) {</w:t>
            </w:r>
          </w:p>
          <w:p>
            <w:pPr>
              <w:pStyle w:val="PreformattedText"/>
              <w:rPr>
                <w:sz w:val="24"/>
                <w:szCs w:val="24"/>
              </w:rPr>
            </w:pPr>
            <w:r>
              <w:rPr>
                <w:rStyle w:val="SourceText"/>
                <w:sz w:val="24"/>
                <w:szCs w:val="24"/>
              </w:rPr>
              <w:t xml:space="preserve">    </w:t>
            </w:r>
            <w:r>
              <w:rPr>
                <w:rStyle w:val="SourceText"/>
                <w:sz w:val="24"/>
                <w:szCs w:val="24"/>
              </w:rPr>
              <w:t>// Create hash of password</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public void doPrivilegedAction(String username, char[] password)</w:t>
            </w:r>
          </w:p>
          <w:p>
            <w:pPr>
              <w:pStyle w:val="PreformattedText"/>
              <w:rPr>
                <w:sz w:val="24"/>
                <w:szCs w:val="24"/>
              </w:rPr>
            </w:pPr>
            <w:r>
              <w:rPr>
                <w:rStyle w:val="SourceText"/>
                <w:sz w:val="24"/>
                <w:szCs w:val="24"/>
              </w:rPr>
              <w:t xml:space="preserve">                                 </w:t>
            </w:r>
            <w:r>
              <w:rPr>
                <w:rStyle w:val="SourceText"/>
                <w:sz w:val="24"/>
                <w:szCs w:val="24"/>
              </w:rPr>
              <w:t>throws SQLException {</w:t>
            </w:r>
          </w:p>
          <w:p>
            <w:pPr>
              <w:pStyle w:val="PreformattedText"/>
              <w:rPr>
                <w:sz w:val="24"/>
                <w:szCs w:val="24"/>
              </w:rPr>
            </w:pPr>
            <w:r>
              <w:rPr>
                <w:rStyle w:val="SourceText"/>
                <w:sz w:val="24"/>
                <w:szCs w:val="24"/>
              </w:rPr>
              <w:t xml:space="preserve">    </w:t>
            </w:r>
            <w:r>
              <w:rPr>
                <w:rStyle w:val="SourceText"/>
                <w:sz w:val="24"/>
                <w:szCs w:val="24"/>
              </w:rPr>
              <w:t>Connection connection = getConnection();</w:t>
            </w:r>
          </w:p>
          <w:p>
            <w:pPr>
              <w:pStyle w:val="PreformattedText"/>
              <w:rPr>
                <w:sz w:val="24"/>
                <w:szCs w:val="24"/>
              </w:rPr>
            </w:pPr>
            <w:r>
              <w:rPr>
                <w:rStyle w:val="SourceText"/>
                <w:sz w:val="24"/>
                <w:szCs w:val="24"/>
              </w:rPr>
              <w:t xml:space="preserve">    </w:t>
            </w:r>
            <w:r>
              <w:rPr>
                <w:rStyle w:val="SourceText"/>
                <w:sz w:val="24"/>
                <w:szCs w:val="24"/>
              </w:rPr>
              <w:t>if (connection == null) {</w:t>
            </w:r>
          </w:p>
          <w:p>
            <w:pPr>
              <w:pStyle w:val="PreformattedText"/>
              <w:rPr>
                <w:sz w:val="24"/>
                <w:szCs w:val="24"/>
              </w:rPr>
            </w:pPr>
            <w:r>
              <w:rPr>
                <w:rStyle w:val="SourceText"/>
                <w:sz w:val="24"/>
                <w:szCs w:val="24"/>
              </w:rPr>
              <w:t xml:space="preserve">      </w:t>
            </w:r>
            <w:r>
              <w:rPr>
                <w:rStyle w:val="SourceText"/>
                <w:sz w:val="24"/>
                <w:szCs w:val="24"/>
              </w:rPr>
              <w:t>// Handle error</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try {</w:t>
            </w:r>
          </w:p>
          <w:p>
            <w:pPr>
              <w:pStyle w:val="PreformattedText"/>
              <w:rPr>
                <w:sz w:val="24"/>
                <w:szCs w:val="24"/>
              </w:rPr>
            </w:pPr>
            <w:r>
              <w:rPr>
                <w:rStyle w:val="SourceText"/>
                <w:sz w:val="24"/>
                <w:szCs w:val="24"/>
              </w:rPr>
              <w:t xml:space="preserve">      </w:t>
            </w:r>
            <w:r>
              <w:rPr>
                <w:rStyle w:val="SourceText"/>
                <w:sz w:val="24"/>
                <w:szCs w:val="24"/>
              </w:rPr>
              <w:t>String pwd = hashPassword(password);</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String sqlString = "SELECT * FROM db_user WHERE username = '"</w:t>
            </w:r>
          </w:p>
          <w:p>
            <w:pPr>
              <w:pStyle w:val="PreformattedText"/>
              <w:rPr>
                <w:sz w:val="24"/>
                <w:szCs w:val="24"/>
              </w:rPr>
            </w:pPr>
            <w:r>
              <w:rPr>
                <w:rStyle w:val="SourceText"/>
                <w:sz w:val="24"/>
                <w:szCs w:val="24"/>
              </w:rPr>
              <w:t xml:space="preserve">                         </w:t>
            </w:r>
            <w:r>
              <w:rPr>
                <w:rStyle w:val="SourceText"/>
                <w:sz w:val="24"/>
                <w:szCs w:val="24"/>
              </w:rPr>
              <w:t>+ username +</w:t>
            </w:r>
          </w:p>
          <w:p>
            <w:pPr>
              <w:pStyle w:val="PreformattedText"/>
              <w:rPr>
                <w:sz w:val="24"/>
                <w:szCs w:val="24"/>
              </w:rPr>
            </w:pPr>
            <w:r>
              <w:rPr>
                <w:rStyle w:val="SourceText"/>
                <w:sz w:val="24"/>
                <w:szCs w:val="24"/>
              </w:rPr>
              <w:t xml:space="preserve">                         </w:t>
            </w:r>
            <w:r>
              <w:rPr>
                <w:rStyle w:val="SourceText"/>
                <w:sz w:val="24"/>
                <w:szCs w:val="24"/>
              </w:rPr>
              <w:t>"' AND password = '" + pwd + "'";</w:t>
            </w:r>
          </w:p>
          <w:p>
            <w:pPr>
              <w:pStyle w:val="PreformattedText"/>
              <w:rPr>
                <w:sz w:val="24"/>
                <w:szCs w:val="24"/>
              </w:rPr>
            </w:pPr>
            <w:r>
              <w:rPr>
                <w:rStyle w:val="SourceText"/>
                <w:sz w:val="24"/>
                <w:szCs w:val="24"/>
              </w:rPr>
              <w:t xml:space="preserve">      </w:t>
            </w:r>
            <w:r>
              <w:rPr>
                <w:rStyle w:val="SourceText"/>
                <w:sz w:val="24"/>
                <w:szCs w:val="24"/>
              </w:rPr>
              <w:t>Statement stmt = connection.createStatement();</w:t>
            </w:r>
          </w:p>
          <w:p>
            <w:pPr>
              <w:pStyle w:val="PreformattedText"/>
              <w:rPr>
                <w:sz w:val="24"/>
                <w:szCs w:val="24"/>
              </w:rPr>
            </w:pPr>
            <w:r>
              <w:rPr>
                <w:rStyle w:val="SourceText"/>
                <w:sz w:val="24"/>
                <w:szCs w:val="24"/>
              </w:rPr>
              <w:t xml:space="preserve">      </w:t>
            </w:r>
            <w:r>
              <w:rPr>
                <w:rStyle w:val="SourceText"/>
                <w:sz w:val="24"/>
                <w:szCs w:val="24"/>
              </w:rPr>
              <w:t>ResultSet rs = stmt.executeQuery(sqlString);</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if (!rs.next()) {</w:t>
            </w:r>
          </w:p>
          <w:p>
            <w:pPr>
              <w:pStyle w:val="PreformattedText"/>
              <w:rPr>
                <w:sz w:val="24"/>
                <w:szCs w:val="24"/>
              </w:rPr>
            </w:pPr>
            <w:r>
              <w:rPr>
                <w:rStyle w:val="SourceText"/>
                <w:sz w:val="24"/>
                <w:szCs w:val="24"/>
              </w:rPr>
              <w:t xml:space="preserve">        </w:t>
            </w:r>
            <w:r>
              <w:rPr>
                <w:rStyle w:val="SourceText"/>
                <w:sz w:val="24"/>
                <w:szCs w:val="24"/>
              </w:rPr>
              <w:t>throw new SecurityException(</w:t>
            </w:r>
          </w:p>
          <w:p>
            <w:pPr>
              <w:pStyle w:val="PreformattedText"/>
              <w:rPr>
                <w:sz w:val="24"/>
                <w:szCs w:val="24"/>
              </w:rPr>
            </w:pPr>
            <w:r>
              <w:rPr>
                <w:rStyle w:val="SourceText"/>
                <w:sz w:val="24"/>
                <w:szCs w:val="24"/>
              </w:rPr>
              <w:t xml:space="preserve">          </w:t>
            </w:r>
            <w:r>
              <w:rPr>
                <w:rStyle w:val="SourceText"/>
                <w:sz w:val="24"/>
                <w:szCs w:val="24"/>
              </w:rPr>
              <w:t>"User name or password incorrect"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 Authenticated; proceed</w:t>
            </w:r>
          </w:p>
          <w:p>
            <w:pPr>
              <w:pStyle w:val="PreformattedText"/>
              <w:rPr>
                <w:sz w:val="24"/>
                <w:szCs w:val="24"/>
              </w:rPr>
            </w:pPr>
            <w:r>
              <w:rPr>
                <w:rStyle w:val="SourceText"/>
                <w:sz w:val="24"/>
                <w:szCs w:val="24"/>
              </w:rPr>
              <w:t xml:space="preserve">    </w:t>
            </w:r>
            <w:r>
              <w:rPr>
                <w:rStyle w:val="SourceText"/>
                <w:sz w:val="24"/>
                <w:szCs w:val="24"/>
              </w:rPr>
              <w:t>} finally {</w:t>
            </w:r>
          </w:p>
          <w:p>
            <w:pPr>
              <w:pStyle w:val="PreformattedText"/>
              <w:rPr>
                <w:sz w:val="24"/>
                <w:szCs w:val="24"/>
              </w:rPr>
            </w:pPr>
            <w:r>
              <w:rPr>
                <w:rStyle w:val="SourceText"/>
                <w:sz w:val="24"/>
                <w:szCs w:val="24"/>
              </w:rPr>
              <w:t xml:space="preserve">      </w:t>
            </w:r>
            <w:r>
              <w:rPr>
                <w:rStyle w:val="SourceText"/>
                <w:sz w:val="24"/>
                <w:szCs w:val="24"/>
              </w:rPr>
              <w:t>try {</w:t>
            </w:r>
          </w:p>
          <w:p>
            <w:pPr>
              <w:pStyle w:val="PreformattedText"/>
              <w:rPr>
                <w:sz w:val="24"/>
                <w:szCs w:val="24"/>
              </w:rPr>
            </w:pPr>
            <w:r>
              <w:rPr>
                <w:rStyle w:val="SourceText"/>
                <w:sz w:val="24"/>
                <w:szCs w:val="24"/>
              </w:rPr>
              <w:t xml:space="preserve">        </w:t>
            </w:r>
            <w:r>
              <w:rPr>
                <w:rStyle w:val="SourceText"/>
                <w:sz w:val="24"/>
                <w:szCs w:val="24"/>
              </w:rPr>
              <w:t>connection.close();</w:t>
            </w:r>
          </w:p>
          <w:p>
            <w:pPr>
              <w:pStyle w:val="PreformattedText"/>
              <w:rPr>
                <w:sz w:val="24"/>
                <w:szCs w:val="24"/>
              </w:rPr>
            </w:pPr>
            <w:r>
              <w:rPr>
                <w:rStyle w:val="SourceText"/>
                <w:sz w:val="24"/>
                <w:szCs w:val="24"/>
              </w:rPr>
              <w:t xml:space="preserve">      </w:t>
            </w:r>
            <w:r>
              <w:rPr>
                <w:rStyle w:val="SourceText"/>
                <w:sz w:val="24"/>
                <w:szCs w:val="24"/>
              </w:rPr>
              <w:t>} catch (SQLException x) {</w:t>
            </w:r>
          </w:p>
          <w:p>
            <w:pPr>
              <w:pStyle w:val="PreformattedText"/>
              <w:rPr>
                <w:sz w:val="24"/>
                <w:szCs w:val="24"/>
              </w:rPr>
            </w:pPr>
            <w:r>
              <w:rPr>
                <w:rStyle w:val="SourceText"/>
                <w:sz w:val="24"/>
                <w:szCs w:val="24"/>
              </w:rPr>
              <w:t xml:space="preserve">        </w:t>
            </w:r>
            <w:r>
              <w:rPr>
                <w:rStyle w:val="SourceText"/>
                <w:sz w:val="24"/>
                <w:szCs w:val="24"/>
              </w:rPr>
              <w:t>// Forward to handler</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compliant solution uses a parametric query with a ? character as a placeholder for the argument. This code also validates the length of the username argument, preventing an attacker from submitting an arbitrarily long user name.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pPr>
            <w:r>
              <w:rPr>
                <w:rStyle w:val="SourceText"/>
                <w:sz w:val="24"/>
                <w:szCs w:val="24"/>
              </w:rPr>
              <w:t>public void doPrivilegedAction(</w:t>
            </w:r>
          </w:p>
          <w:p>
            <w:pPr>
              <w:pStyle w:val="PreformattedText"/>
              <w:rPr>
                <w:sz w:val="24"/>
                <w:szCs w:val="24"/>
              </w:rPr>
            </w:pPr>
            <w:r>
              <w:rPr>
                <w:rStyle w:val="SourceText"/>
                <w:sz w:val="24"/>
                <w:szCs w:val="24"/>
              </w:rPr>
              <w:t xml:space="preserve">    </w:t>
            </w:r>
            <w:r>
              <w:rPr>
                <w:rStyle w:val="SourceText"/>
                <w:sz w:val="24"/>
                <w:szCs w:val="24"/>
              </w:rPr>
              <w:t>String username, char[] password</w:t>
            </w:r>
          </w:p>
          <w:p>
            <w:pPr>
              <w:pStyle w:val="PreformattedText"/>
              <w:rPr>
                <w:sz w:val="24"/>
                <w:szCs w:val="24"/>
              </w:rPr>
            </w:pPr>
            <w:r>
              <w:rPr>
                <w:rStyle w:val="SourceText"/>
                <w:sz w:val="24"/>
                <w:szCs w:val="24"/>
              </w:rPr>
              <w:t xml:space="preserve">  </w:t>
            </w:r>
            <w:r>
              <w:rPr>
                <w:rStyle w:val="SourceText"/>
                <w:sz w:val="24"/>
                <w:szCs w:val="24"/>
              </w:rPr>
              <w:t>) throws SQLException {</w:t>
            </w:r>
          </w:p>
          <w:p>
            <w:pPr>
              <w:pStyle w:val="PreformattedText"/>
              <w:rPr>
                <w:sz w:val="24"/>
                <w:szCs w:val="24"/>
              </w:rPr>
            </w:pPr>
            <w:r>
              <w:rPr>
                <w:rStyle w:val="SourceText"/>
                <w:sz w:val="24"/>
                <w:szCs w:val="24"/>
              </w:rPr>
              <w:t xml:space="preserve">    </w:t>
            </w:r>
            <w:r>
              <w:rPr>
                <w:rStyle w:val="SourceText"/>
                <w:sz w:val="24"/>
                <w:szCs w:val="24"/>
              </w:rPr>
              <w:t>Connection connection = getConnection();</w:t>
            </w:r>
          </w:p>
          <w:p>
            <w:pPr>
              <w:pStyle w:val="PreformattedText"/>
              <w:rPr>
                <w:sz w:val="24"/>
                <w:szCs w:val="24"/>
              </w:rPr>
            </w:pPr>
            <w:r>
              <w:rPr>
                <w:rStyle w:val="SourceText"/>
                <w:sz w:val="24"/>
                <w:szCs w:val="24"/>
              </w:rPr>
              <w:t xml:space="preserve">    </w:t>
            </w:r>
            <w:r>
              <w:rPr>
                <w:rStyle w:val="SourceText"/>
                <w:sz w:val="24"/>
                <w:szCs w:val="24"/>
              </w:rPr>
              <w:t>if (connection == null) {</w:t>
            </w:r>
          </w:p>
          <w:p>
            <w:pPr>
              <w:pStyle w:val="PreformattedText"/>
              <w:rPr>
                <w:sz w:val="24"/>
                <w:szCs w:val="24"/>
              </w:rPr>
            </w:pPr>
            <w:r>
              <w:rPr>
                <w:rStyle w:val="SourceText"/>
                <w:sz w:val="24"/>
                <w:szCs w:val="24"/>
              </w:rPr>
              <w:t xml:space="preserve">      </w:t>
            </w:r>
            <w:r>
              <w:rPr>
                <w:rStyle w:val="SourceText"/>
                <w:sz w:val="24"/>
                <w:szCs w:val="24"/>
              </w:rPr>
              <w:t>// Handle error</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try {</w:t>
            </w:r>
          </w:p>
          <w:p>
            <w:pPr>
              <w:pStyle w:val="PreformattedText"/>
              <w:rPr>
                <w:sz w:val="24"/>
                <w:szCs w:val="24"/>
              </w:rPr>
            </w:pPr>
            <w:r>
              <w:rPr>
                <w:rStyle w:val="SourceText"/>
                <w:sz w:val="24"/>
                <w:szCs w:val="24"/>
              </w:rPr>
              <w:t xml:space="preserve">      </w:t>
            </w:r>
            <w:r>
              <w:rPr>
                <w:rStyle w:val="SourceText"/>
                <w:sz w:val="24"/>
                <w:szCs w:val="24"/>
              </w:rPr>
              <w:t>String pwd = hashPassword(password);</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 Validate username length</w:t>
            </w:r>
          </w:p>
          <w:p>
            <w:pPr>
              <w:pStyle w:val="PreformattedText"/>
              <w:rPr>
                <w:sz w:val="24"/>
                <w:szCs w:val="24"/>
              </w:rPr>
            </w:pPr>
            <w:r>
              <w:rPr>
                <w:rStyle w:val="SourceText"/>
                <w:sz w:val="24"/>
                <w:szCs w:val="24"/>
              </w:rPr>
              <w:t xml:space="preserve">      </w:t>
            </w:r>
            <w:r>
              <w:rPr>
                <w:rStyle w:val="SourceText"/>
                <w:sz w:val="24"/>
                <w:szCs w:val="24"/>
              </w:rPr>
              <w:t>if (username.length() &gt; 8) {</w:t>
            </w:r>
          </w:p>
          <w:p>
            <w:pPr>
              <w:pStyle w:val="PreformattedText"/>
              <w:rPr>
                <w:sz w:val="24"/>
                <w:szCs w:val="24"/>
              </w:rPr>
            </w:pPr>
            <w:r>
              <w:rPr>
                <w:rStyle w:val="SourceText"/>
                <w:sz w:val="24"/>
                <w:szCs w:val="24"/>
              </w:rPr>
              <w:t xml:space="preserve">        </w:t>
            </w:r>
            <w:r>
              <w:rPr>
                <w:rStyle w:val="SourceText"/>
                <w:sz w:val="24"/>
                <w:szCs w:val="24"/>
              </w:rPr>
              <w:t>// Handle error</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String sqlString =</w:t>
            </w:r>
          </w:p>
          <w:p>
            <w:pPr>
              <w:pStyle w:val="PreformattedText"/>
              <w:rPr>
                <w:sz w:val="24"/>
                <w:szCs w:val="24"/>
              </w:rPr>
            </w:pPr>
            <w:r>
              <w:rPr>
                <w:rStyle w:val="SourceText"/>
                <w:sz w:val="24"/>
                <w:szCs w:val="24"/>
              </w:rPr>
              <w:t xml:space="preserve">        </w:t>
            </w:r>
            <w:r>
              <w:rPr>
                <w:rStyle w:val="SourceText"/>
                <w:sz w:val="24"/>
                <w:szCs w:val="24"/>
              </w:rPr>
              <w:t>"select * from db_user where username=? and password=?";</w:t>
            </w:r>
          </w:p>
          <w:p>
            <w:pPr>
              <w:pStyle w:val="PreformattedText"/>
              <w:rPr>
                <w:sz w:val="24"/>
                <w:szCs w:val="24"/>
              </w:rPr>
            </w:pPr>
            <w:r>
              <w:rPr>
                <w:rStyle w:val="SourceText"/>
                <w:sz w:val="24"/>
                <w:szCs w:val="24"/>
              </w:rPr>
              <w:t xml:space="preserve">      </w:t>
            </w:r>
            <w:r>
              <w:rPr>
                <w:rStyle w:val="SourceText"/>
                <w:sz w:val="24"/>
                <w:szCs w:val="24"/>
              </w:rPr>
              <w:t>PreparedStatement stmt = connection.prepareStatement(sqlString);</w:t>
            </w:r>
          </w:p>
          <w:p>
            <w:pPr>
              <w:pStyle w:val="PreformattedText"/>
              <w:rPr>
                <w:sz w:val="24"/>
                <w:szCs w:val="24"/>
              </w:rPr>
            </w:pPr>
            <w:r>
              <w:rPr>
                <w:rStyle w:val="SourceText"/>
                <w:sz w:val="24"/>
                <w:szCs w:val="24"/>
              </w:rPr>
              <w:t xml:space="preserve">      </w:t>
            </w:r>
            <w:r>
              <w:rPr>
                <w:rStyle w:val="SourceText"/>
                <w:sz w:val="24"/>
                <w:szCs w:val="24"/>
              </w:rPr>
              <w:t>stmt.setString(1, username);</w:t>
            </w:r>
          </w:p>
          <w:p>
            <w:pPr>
              <w:pStyle w:val="PreformattedText"/>
              <w:rPr>
                <w:sz w:val="24"/>
                <w:szCs w:val="24"/>
              </w:rPr>
            </w:pPr>
            <w:r>
              <w:rPr>
                <w:rStyle w:val="SourceText"/>
                <w:sz w:val="24"/>
                <w:szCs w:val="24"/>
              </w:rPr>
              <w:t xml:space="preserve">      </w:t>
            </w:r>
            <w:r>
              <w:rPr>
                <w:rStyle w:val="SourceText"/>
                <w:sz w:val="24"/>
                <w:szCs w:val="24"/>
              </w:rPr>
              <w:t>stmt.setString(2, pwd);</w:t>
            </w:r>
          </w:p>
          <w:p>
            <w:pPr>
              <w:pStyle w:val="PreformattedText"/>
              <w:rPr>
                <w:sz w:val="24"/>
                <w:szCs w:val="24"/>
              </w:rPr>
            </w:pPr>
            <w:r>
              <w:rPr>
                <w:rStyle w:val="SourceText"/>
                <w:sz w:val="24"/>
                <w:szCs w:val="24"/>
              </w:rPr>
              <w:t xml:space="preserve">      </w:t>
            </w:r>
            <w:r>
              <w:rPr>
                <w:rStyle w:val="SourceText"/>
                <w:sz w:val="24"/>
                <w:szCs w:val="24"/>
              </w:rPr>
              <w:t>ResultSet rs = stmt.executeQuery();</w:t>
            </w:r>
          </w:p>
          <w:p>
            <w:pPr>
              <w:pStyle w:val="PreformattedText"/>
              <w:rPr>
                <w:sz w:val="24"/>
                <w:szCs w:val="24"/>
              </w:rPr>
            </w:pPr>
            <w:r>
              <w:rPr>
                <w:rStyle w:val="SourceText"/>
                <w:sz w:val="24"/>
                <w:szCs w:val="24"/>
              </w:rPr>
              <w:t xml:space="preserve">      </w:t>
            </w:r>
            <w:r>
              <w:rPr>
                <w:rStyle w:val="SourceText"/>
                <w:sz w:val="24"/>
                <w:szCs w:val="24"/>
              </w:rPr>
              <w:t>if (!rs.next()) {</w:t>
            </w:r>
          </w:p>
          <w:p>
            <w:pPr>
              <w:pStyle w:val="PreformattedText"/>
              <w:rPr>
                <w:sz w:val="24"/>
                <w:szCs w:val="24"/>
              </w:rPr>
            </w:pPr>
            <w:r>
              <w:rPr>
                <w:rStyle w:val="SourceText"/>
                <w:sz w:val="24"/>
                <w:szCs w:val="24"/>
              </w:rPr>
              <w:t xml:space="preserve">        </w:t>
            </w:r>
            <w:r>
              <w:rPr>
                <w:rStyle w:val="SourceText"/>
                <w:sz w:val="24"/>
                <w:szCs w:val="24"/>
              </w:rPr>
              <w:t>throw new SecurityException("User name or password incorrect");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sz w:val="24"/>
                <w:szCs w:val="24"/>
              </w:rPr>
            </w:r>
          </w:p>
          <w:p>
            <w:pPr>
              <w:pStyle w:val="PreformattedText"/>
              <w:rPr>
                <w:sz w:val="24"/>
                <w:szCs w:val="24"/>
              </w:rPr>
            </w:pPr>
            <w:r>
              <w:rPr>
                <w:rStyle w:val="SourceText"/>
                <w:sz w:val="24"/>
                <w:szCs w:val="24"/>
              </w:rPr>
              <w:t xml:space="preserve">      </w:t>
            </w:r>
            <w:r>
              <w:rPr>
                <w:rStyle w:val="SourceText"/>
                <w:sz w:val="24"/>
                <w:szCs w:val="24"/>
              </w:rPr>
              <w:t>// Authenticated; proceed</w:t>
            </w:r>
          </w:p>
          <w:p>
            <w:pPr>
              <w:pStyle w:val="PreformattedText"/>
              <w:rPr>
                <w:sz w:val="24"/>
                <w:szCs w:val="24"/>
              </w:rPr>
            </w:pPr>
            <w:r>
              <w:rPr>
                <w:rStyle w:val="SourceText"/>
                <w:sz w:val="24"/>
                <w:szCs w:val="24"/>
              </w:rPr>
              <w:t xml:space="preserve">    </w:t>
            </w:r>
            <w:r>
              <w:rPr>
                <w:rStyle w:val="SourceText"/>
                <w:sz w:val="24"/>
                <w:szCs w:val="24"/>
              </w:rPr>
              <w:t>} finally {</w:t>
            </w:r>
          </w:p>
          <w:p>
            <w:pPr>
              <w:pStyle w:val="PreformattedText"/>
              <w:rPr>
                <w:sz w:val="24"/>
                <w:szCs w:val="24"/>
              </w:rPr>
            </w:pPr>
            <w:r>
              <w:rPr>
                <w:rStyle w:val="SourceText"/>
                <w:sz w:val="24"/>
                <w:szCs w:val="24"/>
              </w:rPr>
              <w:t xml:space="preserve">      </w:t>
            </w:r>
            <w:r>
              <w:rPr>
                <w:rStyle w:val="SourceText"/>
                <w:sz w:val="24"/>
                <w:szCs w:val="24"/>
              </w:rPr>
              <w:t>try {</w:t>
            </w:r>
          </w:p>
          <w:p>
            <w:pPr>
              <w:pStyle w:val="PreformattedText"/>
              <w:rPr>
                <w:sz w:val="24"/>
                <w:szCs w:val="24"/>
              </w:rPr>
            </w:pPr>
            <w:r>
              <w:rPr>
                <w:rStyle w:val="SourceText"/>
                <w:sz w:val="24"/>
                <w:szCs w:val="24"/>
              </w:rPr>
              <w:t xml:space="preserve">        </w:t>
            </w:r>
            <w:r>
              <w:rPr>
                <w:rStyle w:val="SourceText"/>
                <w:sz w:val="24"/>
                <w:szCs w:val="24"/>
              </w:rPr>
              <w:t>connection.close();</w:t>
            </w:r>
          </w:p>
          <w:p>
            <w:pPr>
              <w:pStyle w:val="PreformattedText"/>
              <w:rPr>
                <w:sz w:val="24"/>
                <w:szCs w:val="24"/>
              </w:rPr>
            </w:pPr>
            <w:r>
              <w:rPr>
                <w:rStyle w:val="SourceText"/>
                <w:sz w:val="24"/>
                <w:szCs w:val="24"/>
              </w:rPr>
              <w:t xml:space="preserve">      </w:t>
            </w:r>
            <w:r>
              <w:rPr>
                <w:rStyle w:val="SourceText"/>
                <w:sz w:val="24"/>
                <w:szCs w:val="24"/>
              </w:rPr>
              <w:t>} catch (SQLException x) {</w:t>
            </w:r>
          </w:p>
          <w:p>
            <w:pPr>
              <w:pStyle w:val="PreformattedText"/>
              <w:rPr>
                <w:sz w:val="24"/>
                <w:szCs w:val="24"/>
              </w:rPr>
            </w:pPr>
            <w:r>
              <w:rPr>
                <w:rStyle w:val="SourceText"/>
                <w:sz w:val="24"/>
                <w:szCs w:val="24"/>
              </w:rPr>
              <w:t xml:space="preserve">        </w:t>
            </w:r>
            <w:r>
              <w:rPr>
                <w:rStyle w:val="SourceText"/>
                <w:sz w:val="24"/>
                <w:szCs w:val="24"/>
              </w:rPr>
              <w:t>// Forward to handler</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rPr>
                <w:sz w:val="24"/>
                <w:szCs w:val="24"/>
              </w:rPr>
            </w:pPr>
            <w:r>
              <w:rPr>
                <w:rStyle w:val="SourceText"/>
                <w:sz w:val="24"/>
                <w:szCs w:val="24"/>
              </w:rPr>
              <w:t xml:space="preserve">    </w:t>
            </w:r>
            <w:r>
              <w:rPr>
                <w:rStyle w:val="SourceText"/>
                <w:sz w:val="24"/>
                <w:szCs w:val="24"/>
              </w:rPr>
              <w:t>}</w:t>
            </w:r>
          </w:p>
          <w:p>
            <w:pPr>
              <w:pStyle w:val="PreformattedText"/>
              <w:spacing w:before="0" w:after="283"/>
              <w:rPr/>
            </w:pPr>
            <w:r>
              <w:rPr>
                <w:rStyle w:val="SourceText"/>
                <w:sz w:val="24"/>
                <w:szCs w:val="24"/>
              </w:rPr>
              <w:t xml:space="preserve">  </w:t>
            </w: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 </w:t>
            </w:r>
            <w:r>
              <w:rPr>
                <w:color w:val="000000"/>
                <w:sz w:val="24"/>
                <w:szCs w:val="24"/>
              </w:rPr>
              <w:t>Validate</w:t>
            </w:r>
            <w:r>
              <w:rPr>
                <w:b/>
                <w:color w:val="000000"/>
                <w:sz w:val="24"/>
                <w:szCs w:val="24"/>
              </w:rPr>
              <w:t xml:space="preserve"> </w:t>
            </w:r>
            <w:r>
              <w:rPr>
                <w:color w:val="000000"/>
                <w:sz w:val="24"/>
                <w:szCs w:val="24"/>
              </w:rPr>
              <w:t>Input Data, 10. Adopt a Secure Coding Standard</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Always follow secure coding practices to ensure data received is of the correct parameters. Treat data input, whether from users or other programs, as coming from an untrusted source.</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Very 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2">
              <w:r>
                <w:rPr>
                  <w:rStyle w:val="Hyperlink"/>
                </w:rPr>
                <w:t>The Checker Framework</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2.1.3</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Tainting Checker</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Trust and security errors</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3">
              <w:r>
                <w:rPr>
                  <w:rStyle w:val="Hyperlink"/>
                </w:rPr>
                <w:t>CodeSonar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9.0p0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JAVA.IO.INJ.SQL</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SQL injection</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4">
              <w:r>
                <w:rPr>
                  <w:rStyle w:val="Hyperlink"/>
                </w:rPr>
                <w:t>Coverity</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7.5</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SQLI</w:t>
              <w:br/>
              <w:t>FB.SQL_PREPARED_STATEMENT_GENERATED_</w:t>
            </w:r>
            <w:r>
              <w:rPr>
                <w:b w:val="false"/>
                <w:bCs w:val="false"/>
                <w:u w:val="none"/>
              </w:rPr>
              <w:br/>
            </w:r>
            <w:r>
              <w:rPr>
                <w:rStyle w:val="Strong"/>
                <w:b w:val="false"/>
                <w:bCs w:val="false"/>
                <w:u w:val="none"/>
              </w:rPr>
              <w:t>FB.SQL_NONCONSTANT_STRING_PASSED_TO_EXECUTE</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5">
              <w:r>
                <w:rPr>
                  <w:rStyle w:val="Hyperlink"/>
                </w:rPr>
                <w:t>Findbugs</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SQL_NONCONSTANT_STRING_PASSED_TO_EXECUTE</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Implemented</w:t>
            </w:r>
          </w:p>
        </w:tc>
      </w:tr>
    </w:tbl>
    <w:p>
      <w:pPr>
        <w:pStyle w:val="Heading4"/>
        <w:rPr>
          <w:sz w:val="27"/>
          <w:szCs w:val="27"/>
        </w:rPr>
      </w:pPr>
      <w:r>
        <w:rPr>
          <w:sz w:val="27"/>
          <w:szCs w:val="27"/>
        </w:rPr>
      </w:r>
      <w:r>
        <w:br w:type="page"/>
      </w:r>
    </w:p>
    <w:p>
      <w:pPr>
        <w:pStyle w:val="Heading4"/>
        <w:spacing w:before="0" w:after="0"/>
        <w:rPr/>
      </w:pPr>
      <w:bookmarkStart w:id="13" w:name="_Toc52464063"/>
      <w:r>
        <w:rPr/>
        <w:t>Coding Standard 5</w:t>
      </w:r>
      <w:bookmarkEnd w:id="13"/>
    </w:p>
    <w:p>
      <w:pPr>
        <w:pStyle w:val="Normal"/>
        <w:rPr/>
      </w:pPr>
      <w:r>
        <w:rPr/>
      </w:r>
    </w:p>
    <w:tbl>
      <w:tblPr>
        <w:tblStyle w:val="affffff8"/>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14" w:name="mem31-c-free-dynamically-allocated-memor"/>
            <w:bookmarkEnd w:id="14"/>
            <w:r>
              <w:rPr>
                <w:b/>
                <w:sz w:val="24"/>
                <w:szCs w:val="24"/>
              </w:rPr>
              <w:t>Free dynamically allocated memory when no longer needed</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Memory Protection</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STD-030-CLG</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 xml:space="preserve">Before the lifetime of the last pointer that stores the return value of a call to a standard memory allocation function has ended, it must be matched by a call to </w:t>
            </w:r>
            <w:r>
              <w:rPr>
                <w:rStyle w:val="SourceText"/>
              </w:rPr>
              <w:t>free()</w:t>
            </w:r>
            <w:r>
              <w:rPr/>
              <w:t xml:space="preserve"> with that pointer value.</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In this noncompliant example, the object allocated by the call to </w:t>
            </w:r>
            <w:r>
              <w:rPr>
                <w:rStyle w:val="SourceText"/>
              </w:rPr>
              <w:t>malloc()</w:t>
            </w:r>
            <w:r>
              <w:rPr/>
              <w:t xml:space="preserve"> is not freed before the end of the lifetime of the last pointer </w:t>
            </w:r>
            <w:r>
              <w:rPr>
                <w:rStyle w:val="SourceText"/>
              </w:rPr>
              <w:t>text_buffer</w:t>
            </w:r>
            <w:r>
              <w:rPr/>
              <w:t xml:space="preserve"> referring to the object.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&lt;stdlib.h&gt;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enum { BUFFER_SIZE = 32 };</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int f(void)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char *text_buffer = (char *)malloc(BUFFER_SIZE);</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if (text_buffer == NULL)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return -1;</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return 0;</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In this compliant solution, the pointer is deallocated with a call to </w:t>
            </w:r>
            <w:r>
              <w:rPr>
                <w:rStyle w:val="SourceText"/>
              </w:rPr>
              <w:t>free().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&lt;stdlib.h&gt;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enum { BUFFER_SIZE = 32 };</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int f(void)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char *text_buffer = (char *)malloc(BUFFER_SIZE);</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if (text_buffer == NULL)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return -1;</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free(text_buffer);</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return 0;</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Manage the life of data in memory properly to avoid unforeseen errors and exploits.</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Probable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L3</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6">
              <w:r>
                <w:rPr>
                  <w:rStyle w:val="Hyperlink"/>
                </w:rPr>
                <w:t>PC-lint Plus</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1.4</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429</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supported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7">
              <w:r>
                <w:rPr>
                  <w:rStyle w:val="Hyperlink"/>
                </w:rPr>
                <w:t>Polyspace Bug Finder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R2025b</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none"/>
              </w:rPr>
            </w:pPr>
            <w:r>
              <w:rPr>
                <w:u w:val="none"/>
              </w:rPr>
              <w:t>CERT C: Rule MEM31-C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Checks for memory leak (rule fully covered)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8">
              <w:r>
                <w:rPr>
                  <w:rStyle w:val="Hyperlink"/>
                </w:rPr>
                <w:t>Security Reviewer - Static Reviewer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6.02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CPP_17</w:t>
              <w:br/>
              <w:t>CPP_18</w:t>
              <w:br/>
              <w:t>CPP_22</w:t>
              <w:br/>
              <w:t>CPP_23</w:t>
              <w:br/>
              <w:t>CPP_24</w:t>
              <w:br/>
              <w:t>CPP_25</w:t>
              <w:br/>
              <w:t>CPP_26</w:t>
              <w:br/>
              <w:t>CPP_27</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19">
              <w:r>
                <w:rPr>
                  <w:rStyle w:val="Hyperlink"/>
                </w:rPr>
                <w:t>TrustInSoft Analyzer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1.38</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malloc</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Exhaustively verified.</w:t>
            </w:r>
          </w:p>
        </w:tc>
      </w:tr>
    </w:tbl>
    <w:p>
      <w:pPr>
        <w:pStyle w:val="Heading4"/>
        <w:rPr>
          <w:sz w:val="27"/>
          <w:szCs w:val="27"/>
        </w:rPr>
      </w:pPr>
      <w:r>
        <w:rPr>
          <w:sz w:val="27"/>
          <w:szCs w:val="27"/>
        </w:rPr>
      </w:r>
      <w:r>
        <w:br w:type="page"/>
      </w:r>
    </w:p>
    <w:p>
      <w:pPr>
        <w:pStyle w:val="Heading4"/>
        <w:spacing w:before="0" w:after="0"/>
        <w:rPr/>
      </w:pPr>
      <w:bookmarkStart w:id="15" w:name="_Toc52464064"/>
      <w:r>
        <w:rPr/>
        <w:t>Coding Standard 6</w:t>
      </w:r>
      <w:bookmarkEnd w:id="15"/>
    </w:p>
    <w:p>
      <w:pPr>
        <w:pStyle w:val="Normal"/>
        <w:rPr/>
      </w:pPr>
      <w:r>
        <w:rPr/>
      </w:r>
    </w:p>
    <w:tbl>
      <w:tblPr>
        <w:tblStyle w:val="affffffe"/>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16" w:name="exp06-j-expressions-used-in-assertions-m"/>
            <w:bookmarkEnd w:id="16"/>
            <w:r>
              <w:rPr>
                <w:b/>
                <w:sz w:val="24"/>
                <w:szCs w:val="24"/>
              </w:rPr>
              <w:t>Expressions used in assertions must not produce side effects</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Assertions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STD-040-JAV</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 xml:space="preserve">The </w:t>
            </w:r>
            <w:r>
              <w:rPr>
                <w:rStyle w:val="SourceText"/>
              </w:rPr>
              <w:t>assert</w:t>
            </w:r>
            <w:r>
              <w:rPr/>
              <w:t xml:space="preserve"> statement is a convenient mechanism for incorporating diagnostic tests in code. The behavior of the </w:t>
            </w:r>
            <w:r>
              <w:rPr>
                <w:rStyle w:val="SourceText"/>
              </w:rPr>
              <w:t>assert</w:t>
            </w:r>
            <w:r>
              <w:rPr/>
              <w:t xml:space="preserve"> statement depends on the status of a runtime property. When enabled, the </w:t>
            </w:r>
            <w:r>
              <w:rPr>
                <w:rStyle w:val="SourceText"/>
              </w:rPr>
              <w:t>assert</w:t>
            </w:r>
            <w:r>
              <w:rPr/>
              <w:t xml:space="preserve"> statement evaluates its expression argument and throws an </w:t>
            </w:r>
            <w:r>
              <w:rPr>
                <w:rStyle w:val="SourceText"/>
              </w:rPr>
              <w:t>AssertionError</w:t>
            </w:r>
            <w:r>
              <w:rPr/>
              <w:t xml:space="preserve"> if false. When disabled, </w:t>
            </w:r>
            <w:r>
              <w:rPr>
                <w:rStyle w:val="SourceText"/>
              </w:rPr>
              <w:t>assert</w:t>
            </w:r>
            <w:r>
              <w:rPr/>
              <w:t xml:space="preserve"> is a no-op; any side effects resulting from evaluation of the expression in the assertion are lost. Consequently, expressions used with the standard </w:t>
            </w:r>
            <w:r>
              <w:rPr>
                <w:rStyle w:val="SourceText"/>
              </w:rPr>
              <w:t>assert</w:t>
            </w:r>
            <w:r>
              <w:rPr/>
              <w:t xml:space="preserve"> statement must not produce side effects.</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This noncompliant code attempts to delete all the null names from the list in an assertion. However, the Boolean expression is not evaluated when assertions are disabled.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private ArrayList&lt;String&gt; names;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process(int index)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assert names.remove(null); // Side effect</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The possibility of side effects in assertions can be avoided by decoupling the Boolean expression from the assertion.</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private ArrayList&lt;String&gt; names;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process(int index)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boolean nullsRemoved = names.remove(null);</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assert nullsRemoved; // No side effect</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9. </w:t>
            </w:r>
            <w:r>
              <w:rPr>
                <w:color w:val="000000"/>
                <w:sz w:val="24"/>
                <w:szCs w:val="24"/>
              </w:rPr>
              <w:t>Use Effective Quality Assurance Techniques, 2. Heed Compiler Warnings</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While QA testing applications, ensure the tests do not cause erroneous behavior which may cause false positives or negatives. The compiler may display these errors. Do not ignore the warnings.</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L3</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0">
              <w:r>
                <w:rPr>
                  <w:rStyle w:val="Hyperlink"/>
                </w:rPr>
                <w:t>CodeSonar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9.0p0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JAVA.STRUCT.SE.ASSERT</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Assertion contains side effects</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1">
              <w:r>
                <w:rPr>
                  <w:rStyle w:val="Hyperlink"/>
                </w:rPr>
                <w:t>Parasoft Jtest</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2025.2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CERT.EXP06.EASE</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Expressions used in assertions must not produce side effects</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2">
              <w:r>
                <w:rPr>
                  <w:rStyle w:val="Hyperlink"/>
                </w:rPr>
                <w:t>PVS-Studio</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7.43</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V6055</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3">
              <w:r>
                <w:rPr>
                  <w:rStyle w:val="Hyperlink"/>
                </w:rPr>
                <w:t>SonarQube</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9.9</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S3346</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Expressions used in "assert" should not produce side effects</w:t>
            </w:r>
          </w:p>
        </w:tc>
      </w:tr>
    </w:tbl>
    <w:p>
      <w:pPr>
        <w:pStyle w:val="Heading4"/>
        <w:rPr>
          <w:sz w:val="27"/>
          <w:szCs w:val="27"/>
        </w:rPr>
      </w:pPr>
      <w:r>
        <w:rPr>
          <w:sz w:val="27"/>
          <w:szCs w:val="27"/>
        </w:rPr>
      </w:r>
      <w:r>
        <w:br w:type="page"/>
      </w:r>
    </w:p>
    <w:p>
      <w:pPr>
        <w:pStyle w:val="Heading4"/>
        <w:spacing w:before="0" w:after="0"/>
        <w:rPr/>
      </w:pPr>
      <w:bookmarkStart w:id="17" w:name="_Toc52464065"/>
      <w:r>
        <w:rPr/>
        <w:t>Coding Standard 7</w:t>
      </w:r>
      <w:bookmarkEnd w:id="17"/>
    </w:p>
    <w:p>
      <w:pPr>
        <w:pStyle w:val="Normal"/>
        <w:rPr/>
      </w:pPr>
      <w:r>
        <w:rPr/>
      </w:r>
    </w:p>
    <w:tbl>
      <w:tblPr>
        <w:tblStyle w:val="afffffff4"/>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18" w:name="exp53-cpp-do-not-read-uninitialized-memo"/>
            <w:bookmarkEnd w:id="18"/>
            <w:r>
              <w:rPr>
                <w:b/>
                <w:sz w:val="24"/>
                <w:szCs w:val="24"/>
              </w:rPr>
              <w:t>Do not read uninitialized memory</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rPr>
            </w:pPr>
            <w:r>
              <w:rPr>
                <w:b/>
              </w:rPr>
              <w:t>Exceptions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STD-050-CPP</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Local, automatic variables assume unexpected values if they are read before they are initialized.</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an uninitialized local variable is evaluated as part of an expression to print its value, resulting in undefined behavior.</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&lt;iostream&gt;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int i;</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std::cout &lt;&lt; i;</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compliant solution, the object is initialized prior to printing its value.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&lt;iostream&gt;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int i = 0;</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std::cout &lt;&lt; i;</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Height w:val="633" w:hRule="atLeast"/>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Use industry standard practices while creating and using variables. Always initialize a variable before using it in any manner.</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Probable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4">
              <w:r>
                <w:rPr>
                  <w:rStyle w:val="Hyperlink"/>
                </w:rPr>
                <w:t>Clang</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3.9</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ourceText"/>
              </w:rPr>
              <w:t xml:space="preserve">-Wuninitialized </w:t>
            </w:r>
            <w:r>
              <w:rPr/>
              <w:br/>
            </w:r>
            <w:r>
              <w:rPr>
                <w:rStyle w:val="SourceText"/>
              </w:rPr>
              <w:t>clang-analyzer-core.UndefinedBinaryOperatorResult</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Does not catch all instances of this rule, such as uninitialized values read from heap-allocated memory.</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5">
              <w:r>
                <w:rPr>
                  <w:rStyle w:val="Hyperlink"/>
                </w:rPr>
                <w:t>CodeSonar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9.1p0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LANG.STRUCT.RPL</w:t>
              <w:br/>
              <w:t>LANG.MEM.UVAR</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Return pointer to local</w:t>
              <w:br/>
              <w:t>Uninitialized variable</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6">
              <w:r>
                <w:rPr>
                  <w:rStyle w:val="Hyperlink"/>
                </w:rPr>
                <w:t>LDRA tool suite</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9.7.1</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53 D, 69 D, 631 S, 652 S</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Partially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7">
              <w:r>
                <w:rPr>
                  <w:rStyle w:val="Hyperlink"/>
                </w:rPr>
                <w:t>Security Reviewer - Static Reviewer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6.02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C54</w:t>
              <w:br/>
              <w:t>C55</w:t>
              <w:br/>
              <w:t>C56</w:t>
              <w:br/>
              <w:t>C57</w:t>
              <w:br/>
              <w:t>C58</w:t>
              <w:br/>
              <w:t>C59</w:t>
              <w:br/>
              <w:t>C60</w:t>
              <w:br/>
              <w:t>C61</w:t>
              <w:br/>
              <w:t>C62</w:t>
              <w:br/>
              <w:t>C63</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bl>
    <w:p>
      <w:pPr>
        <w:pStyle w:val="Heading4"/>
        <w:rPr>
          <w:sz w:val="27"/>
          <w:szCs w:val="27"/>
        </w:rPr>
      </w:pPr>
      <w:r>
        <w:rPr>
          <w:sz w:val="27"/>
          <w:szCs w:val="27"/>
        </w:rPr>
      </w:r>
      <w:r>
        <w:br w:type="page"/>
      </w:r>
    </w:p>
    <w:p>
      <w:pPr>
        <w:pStyle w:val="Heading4"/>
        <w:spacing w:before="0" w:after="0"/>
        <w:rPr/>
      </w:pPr>
      <w:bookmarkStart w:id="19" w:name="_Toc52464066"/>
      <w:r>
        <w:rPr/>
        <w:t>Coding Standard 8</w:t>
      </w:r>
      <w:bookmarkEnd w:id="19"/>
    </w:p>
    <w:p>
      <w:pPr>
        <w:pStyle w:val="Normal"/>
        <w:rPr/>
      </w:pPr>
      <w:r>
        <w:rPr/>
      </w:r>
    </w:p>
    <w:tbl>
      <w:tblPr>
        <w:tblStyle w:val="affffffff6"/>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20" w:name="ctr53-cpp-use-valid-iterator-ranges"/>
            <w:bookmarkEnd w:id="20"/>
            <w:r>
              <w:rPr>
                <w:b/>
                <w:sz w:val="24"/>
                <w:szCs w:val="24"/>
              </w:rPr>
              <w:t>Use valid iterator ranges</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Cs/>
              </w:rPr>
            </w:pPr>
            <w:r>
              <w:rPr>
                <w:b/>
                <w:bCs/>
              </w:rPr>
              <w:t>Containers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STD-060-CPP</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When iterating over elements of a container, the iterators used must iterate over a valid range. An iterator range is a pair of iterators that refer to the first and past-the-end elements of the range respectively. An empty iterator range (where the two iterators are valid and equivalent) is considered to be valid. Using a range of two iterators that are invalidated or do not refer into the same container results in undefined behavior.</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example, the two iterators that delimit the range point into the same container, but the first iterator does not precede the second.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&lt;algorithm&gt;</w:t>
            </w:r>
          </w:p>
          <w:p>
            <w:pPr>
              <w:pStyle w:val="PreformattedText"/>
              <w:rPr>
                <w:rFonts w:ascii="Calibri" w:hAnsi="Calibri" w:eastAsia="Calibri" w:cs="Calibri"/>
                <w:sz w:val="24"/>
                <w:szCs w:val="24"/>
              </w:rPr>
            </w:pPr>
            <w:r>
              <w:rPr>
                <w:rStyle w:val="SourceText"/>
                <w:rFonts w:ascii="Calibri" w:hAnsi="Calibri"/>
                <w:sz w:val="24"/>
                <w:szCs w:val="24"/>
              </w:rPr>
              <w:t>#include &lt;iostream&gt;</w:t>
            </w:r>
          </w:p>
          <w:p>
            <w:pPr>
              <w:pStyle w:val="PreformattedText"/>
              <w:rPr>
                <w:rFonts w:ascii="Calibri" w:hAnsi="Calibri" w:eastAsia="Calibri" w:cs="Calibri"/>
                <w:sz w:val="24"/>
                <w:szCs w:val="24"/>
              </w:rPr>
            </w:pPr>
            <w:r>
              <w:rPr>
                <w:rStyle w:val="SourceText"/>
                <w:rFonts w:ascii="Calibri" w:hAnsi="Calibri"/>
                <w:sz w:val="24"/>
                <w:szCs w:val="24"/>
              </w:rPr>
              <w:t>#include &lt;vector&gt;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f(const std::vector&lt;int&gt; &amp;c)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std::for_each(c.end(), c.begin(), [](int i) { std::cout &lt;&lt; i; });</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In this compliant solution, the iterator values passed to </w:t>
            </w:r>
            <w:r>
              <w:rPr>
                <w:rStyle w:val="SourceText"/>
              </w:rPr>
              <w:t>std::for_each()</w:t>
            </w:r>
            <w:r>
              <w:rPr/>
              <w:t xml:space="preserve"> are passed in the proper order.</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&lt;algorithm&gt;</w:t>
            </w:r>
          </w:p>
          <w:p>
            <w:pPr>
              <w:pStyle w:val="PreformattedText"/>
              <w:rPr>
                <w:rFonts w:ascii="Calibri" w:hAnsi="Calibri" w:eastAsia="Calibri" w:cs="Calibri"/>
                <w:sz w:val="24"/>
                <w:szCs w:val="24"/>
              </w:rPr>
            </w:pPr>
            <w:r>
              <w:rPr>
                <w:rStyle w:val="SourceText"/>
                <w:rFonts w:ascii="Calibri" w:hAnsi="Calibri"/>
                <w:sz w:val="24"/>
                <w:szCs w:val="24"/>
              </w:rPr>
              <w:t>#include &lt;iostream&gt;</w:t>
            </w:r>
          </w:p>
          <w:p>
            <w:pPr>
              <w:pStyle w:val="PreformattedText"/>
              <w:rPr>
                <w:rFonts w:ascii="Calibri" w:hAnsi="Calibri" w:eastAsia="Calibri" w:cs="Calibri"/>
                <w:sz w:val="24"/>
                <w:szCs w:val="24"/>
              </w:rPr>
            </w:pPr>
            <w:r>
              <w:rPr>
                <w:rStyle w:val="SourceText"/>
                <w:rFonts w:ascii="Calibri" w:hAnsi="Calibri"/>
                <w:sz w:val="24"/>
                <w:szCs w:val="24"/>
              </w:rPr>
              <w:t>#include &lt;vector&gt;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f(const std::vector&lt;int&gt; &amp;c)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std::for_each(c.begin(), c.end(), [](int i) { std::cout &lt;&lt; i; });</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9. </w:t>
            </w:r>
            <w:r>
              <w:rPr>
                <w:color w:val="000000"/>
                <w:sz w:val="24"/>
                <w:szCs w:val="24"/>
              </w:rPr>
              <w:t>Use Effective Quality Assurance Techniques, 2. Heed Compiler Warnings, 10. Adopt a Secure Coding Standard</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Use industry standard practices while using containers and iterations. Do not ignore compiler warnings regarding discrepant code. Test for proper container range iteration while QA testing.</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Probable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8">
              <w:r>
                <w:rPr>
                  <w:rStyle w:val="Hyperlink"/>
                </w:rPr>
                <w:t>CodeSonar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9.1p0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LANG.MEM.BO</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Buffer Overrun</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29">
              <w:r>
                <w:rPr>
                  <w:rStyle w:val="Hyperlink"/>
                </w:rPr>
                <w:t>Parasoft C/C++test</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2025.2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CERT_CPP-CTR53-a</w:t>
            </w:r>
            <w:r>
              <w:rPr>
                <w:b w:val="false"/>
                <w:bCs w:val="false"/>
                <w:u w:val="none"/>
              </w:rPr>
              <w:br/>
            </w:r>
            <w:r>
              <w:rPr>
                <w:rStyle w:val="Strong"/>
                <w:b w:val="false"/>
                <w:bCs w:val="false"/>
                <w:u w:val="none"/>
              </w:rPr>
              <w:t>CERT_CPP-CTR53-b</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Do not use an iterator range that isn't really a range</w:t>
              <w:br/>
              <w:t>Do not compare iterators from different containers</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0">
              <w:r>
                <w:rPr>
                  <w:rStyle w:val="Hyperlink"/>
                </w:rPr>
                <w:t>Polyspace Bug Finder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R2025b</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CERT C++: CTR53-CPP</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Checks for invalid iterator range (rule partially covered).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1">
              <w:r>
                <w:rPr>
                  <w:rStyle w:val="Hyperlink"/>
                </w:rPr>
                <w:t>PVS-Studio</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7.43</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u w:val="none"/>
              </w:rPr>
              <w:t>V539</w:t>
            </w:r>
            <w:r>
              <w:rPr>
                <w:b w:val="false"/>
                <w:bCs w:val="false"/>
                <w:u w:val="none"/>
              </w:rPr>
              <w:t xml:space="preserve"> , </w:t>
            </w:r>
            <w:r>
              <w:rPr>
                <w:rStyle w:val="Strong"/>
                <w:b w:val="false"/>
                <w:bCs w:val="false"/>
                <w:u w:val="none"/>
              </w:rPr>
              <w:t>V662</w:t>
            </w:r>
            <w:r>
              <w:rPr>
                <w:b w:val="false"/>
                <w:bCs w:val="false"/>
                <w:u w:val="none"/>
              </w:rPr>
              <w:t xml:space="preserve"> , </w:t>
            </w:r>
            <w:r>
              <w:rPr>
                <w:rStyle w:val="Strong"/>
                <w:b w:val="false"/>
                <w:bCs w:val="false"/>
                <w:u w:val="none"/>
              </w:rPr>
              <w:t>V789</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Partially Implemented</w:t>
            </w:r>
          </w:p>
        </w:tc>
      </w:tr>
    </w:tbl>
    <w:p>
      <w:pPr>
        <w:pStyle w:val="Normal"/>
        <w:rPr/>
      </w:pPr>
      <w:r>
        <w:rPr/>
      </w:r>
      <w:r>
        <w:br w:type="page"/>
      </w:r>
    </w:p>
    <w:p>
      <w:pPr>
        <w:pStyle w:val="Heading4"/>
        <w:spacing w:before="0" w:after="0"/>
        <w:rPr/>
      </w:pPr>
      <w:bookmarkStart w:id="21" w:name="_Toc52464067"/>
      <w:r>
        <w:rPr/>
        <w:t>Coding Standard 9</w:t>
      </w:r>
      <w:bookmarkEnd w:id="21"/>
      <w:r>
        <w:rPr/>
        <w:t xml:space="preserve"> </w:t>
      </w:r>
    </w:p>
    <w:p>
      <w:pPr>
        <w:pStyle w:val="Normal"/>
        <w:rPr/>
      </w:pPr>
      <w:r>
        <w:rPr/>
      </w:r>
    </w:p>
    <w:tbl>
      <w:tblPr>
        <w:tblStyle w:val="affffffff6"/>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22" w:name="err51-cpp-handle-all-exceptions"/>
            <w:bookmarkEnd w:id="22"/>
            <w:r>
              <w:rPr>
                <w:b/>
                <w:sz w:val="24"/>
                <w:szCs w:val="24"/>
              </w:rPr>
              <w:t>Handle all exceptions</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Cs/>
              </w:rPr>
            </w:pPr>
            <w:r>
              <w:rPr>
                <w:b/>
                <w:bCs/>
              </w:rPr>
              <w:t>Exceptions</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STD-051-CPP</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When an exception is thrown, control is transferred to the nearest handler with a type that matches the type of the exception thrown. If no matching handler is directly found within the handlers for a try block in which the exception is thrown, the search for a matching handler continues to dynamically search for handlers in the surrounding try blocks of the same thread. All exceptions thrown by an application must be caught by a matching exception handler. Even if the exception cannot be gracefully recovered from, using the matching exception handler ensures that the stack will be properly unwound and provides an opportunity to gracefully manage external resources before terminating the process.</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In this noncompliant code example, neither </w:t>
            </w:r>
            <w:r>
              <w:rPr>
                <w:rStyle w:val="SourceText"/>
              </w:rPr>
              <w:t>f()</w:t>
            </w:r>
            <w:r>
              <w:rPr/>
              <w:t xml:space="preserve"> nor </w:t>
            </w:r>
            <w:r>
              <w:rPr>
                <w:rStyle w:val="SourceText"/>
              </w:rPr>
              <w:t>main()</w:t>
            </w:r>
            <w:r>
              <w:rPr/>
              <w:t xml:space="preserve"> catch exceptions thrown by </w:t>
            </w:r>
            <w:r>
              <w:rPr>
                <w:rStyle w:val="SourceText"/>
              </w:rPr>
              <w:t>throwing_func()</w:t>
            </w:r>
            <w:r>
              <w:rPr/>
              <w:t xml:space="preserve">. Because no matching handler can be found for the exception thrown, </w:t>
            </w:r>
            <w:r>
              <w:rPr>
                <w:rStyle w:val="SourceText"/>
              </w:rPr>
              <w:t>std::terminate()</w:t>
            </w:r>
            <w:r>
              <w:rPr/>
              <w:t xml:space="preserve"> is called.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void throwing_func() noexcept(false);</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throwing_func();</w:t>
            </w:r>
          </w:p>
          <w:p>
            <w:pPr>
              <w:pStyle w:val="PreformattedText"/>
              <w:rPr>
                <w:rFonts w:ascii="Calibri" w:hAnsi="Calibri" w:eastAsia="Calibri" w:cs="Calibri"/>
                <w:sz w:val="24"/>
                <w:szCs w:val="24"/>
              </w:rPr>
            </w:pPr>
            <w:r>
              <w:rPr>
                <w:rStyle w:val="SourceText"/>
                <w:rFonts w:ascii="Calibri" w:hAnsi="Calibri"/>
                <w:sz w:val="24"/>
                <w:szCs w:val="24"/>
              </w:rPr>
              <w: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int main()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f();</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In this compliant solution, the main entry point handles all exceptions, which ensures that the stack is unwound up to the </w:t>
            </w:r>
            <w:r>
              <w:rPr>
                <w:rStyle w:val="SourceText"/>
              </w:rPr>
              <w:t>main()</w:t>
            </w:r>
            <w:r>
              <w:rPr/>
              <w:t xml:space="preserve"> function and allows for graceful management of external resources.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void throwing_func() noexcept(false);</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f()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throwing_func();</w:t>
            </w:r>
          </w:p>
          <w:p>
            <w:pPr>
              <w:pStyle w:val="PreformattedText"/>
              <w:rPr>
                <w:rFonts w:ascii="Calibri" w:hAnsi="Calibri" w:eastAsia="Calibri" w:cs="Calibri"/>
                <w:sz w:val="24"/>
                <w:szCs w:val="24"/>
              </w:rPr>
            </w:pPr>
            <w:r>
              <w:rPr>
                <w:rStyle w:val="SourceText"/>
                <w:rFonts w:ascii="Calibri" w:hAnsi="Calibri"/>
                <w:sz w:val="24"/>
                <w:szCs w:val="24"/>
              </w:rPr>
              <w: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int main()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try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f();</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catch (...)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 Handle error</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 2. Heed Compiler Warnings,  9. Use Effective Quality Assurance Techniques</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Create and properly test error handling. Use specific error handlers and only use a catch-all as a last resort. Do not trust that a catch-all is sufficient enough to catch errors.</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Probable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2">
              <w:r>
                <w:rPr>
                  <w:rStyle w:val="Hyperlink"/>
                </w:rPr>
                <w:t>Astrée</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25.10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early-catch-all</w:t>
              <w:br/>
              <w:t>exception-propagation-outside-catch-all</w:t>
              <w:br/>
              <w:t>main-function-catch-all</w:t>
              <w:br/>
              <w:t>unhandled-throw-noexcept</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Partially checked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3">
              <w:r>
                <w:rPr>
                  <w:rStyle w:val="Hyperlink"/>
                </w:rPr>
                <w:t>CodeSonar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9.1p0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LANG.STRUCT.UCTCH</w:t>
              <w:br/>
              <w:t>PARSE.MBDH</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Masked by handler</w:t>
              <w:br/>
              <w:t>Masked by default handler</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4">
              <w:r>
                <w:rPr>
                  <w:rStyle w:val="Hyperlink"/>
                </w:rPr>
                <w:t>Parasoft C/C++test</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2025.2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BodyText"/>
              <w:spacing w:before="0" w:after="140"/>
              <w:jc w:val="center"/>
              <w:rPr/>
            </w:pPr>
            <w:r>
              <w:rPr>
                <w:rStyle w:val="Strong"/>
                <w:b w:val="false"/>
                <w:bCs w:val="false"/>
              </w:rPr>
              <w:t>CERT_CPP-ERR51-a</w:t>
              <w:br/>
              <w:t>CERT_CPP-ERR51-b</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Always catch exceptions</w:t>
              <w:br/>
              <w:t>Each exception explicitly thrown in the code shall have a handler of a compatible type in all call paths that could lead to that point</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5">
              <w:r>
                <w:rPr>
                  <w:rStyle w:val="Hyperlink"/>
                </w:rPr>
                <w:t>Security Reviewer - Static Reviewer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6.02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C35</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bl>
    <w:p>
      <w:pPr>
        <w:pStyle w:val="Normal"/>
        <w:rPr/>
      </w:pPr>
      <w:r>
        <w:rPr/>
      </w:r>
      <w:r>
        <w:br w:type="page"/>
      </w:r>
    </w:p>
    <w:p>
      <w:pPr>
        <w:pStyle w:val="Heading4"/>
        <w:spacing w:before="0" w:after="0"/>
        <w:rPr/>
      </w:pPr>
      <w:bookmarkStart w:id="23" w:name="_Toc52464068"/>
      <w:r>
        <w:rPr/>
        <w:t>Coding Standard 10</w:t>
      </w:r>
      <w:bookmarkEnd w:id="23"/>
    </w:p>
    <w:p>
      <w:pPr>
        <w:pStyle w:val="Normal"/>
        <w:rPr/>
      </w:pPr>
      <w:r>
        <w:rPr/>
      </w:r>
    </w:p>
    <w:tbl>
      <w:tblPr>
        <w:tblStyle w:val="affffffff6"/>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803"/>
        <w:gridCol w:w="1341"/>
        <w:gridCol w:w="7636"/>
      </w:tblGrid>
      <w:tr>
        <w:trPr>
          <w:tblHeader w:val="true"/>
          <w:trHeight w:val="42"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Heading1"/>
              <w:jc w:val="center"/>
              <w:rPr>
                <w:b/>
                <w:sz w:val="24"/>
                <w:szCs w:val="24"/>
              </w:rPr>
            </w:pPr>
            <w:bookmarkStart w:id="24" w:name="mem53-cpp-explicitly-construct-and-destr"/>
            <w:bookmarkEnd w:id="24"/>
            <w:r>
              <w:rPr>
                <w:b/>
                <w:sz w:val="24"/>
                <w:szCs w:val="24"/>
              </w:rPr>
              <w:t>Explicitly construct and destruct objects when manually managing object lifetime</w:t>
            </w:r>
          </w:p>
        </w:tc>
      </w:tr>
      <w:tr>
        <w:trPr>
          <w:trHeight w:val="321" w:hRule="atLeast"/>
        </w:trPr>
        <w:tc>
          <w:tcPr>
            <w:tcW w:w="1803"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Cs/>
              </w:rPr>
            </w:pPr>
            <w:r>
              <w:rPr>
                <w:b/>
                <w:bCs/>
              </w:rPr>
              <w:t>Memory Protection</w:t>
            </w:r>
          </w:p>
        </w:tc>
        <w:tc>
          <w:tcPr>
            <w:tcW w:w="1341" w:type="dxa"/>
            <w:tcBorders>
              <w:top w:val="single" w:sz="8" w:space="0" w:color="000000"/>
              <w:left w:val="single" w:sz="8" w:space="0" w:color="000000"/>
              <w:bottom w:val="single" w:sz="8" w:space="0" w:color="000000"/>
              <w:right w:val="single" w:sz="8" w:space="0" w:color="000000"/>
            </w:tcBorders>
          </w:tcPr>
          <w:p>
            <w:pPr>
              <w:pStyle w:val="Normal"/>
              <w:jc w:val="center"/>
              <w:rPr/>
            </w:pPr>
            <w:r>
              <w:rPr/>
              <w:t>STD-031-CPP</w:t>
            </w:r>
          </w:p>
        </w:tc>
        <w:tc>
          <w:tcPr>
            <w:tcW w:w="7636" w:type="dxa"/>
            <w:tcBorders>
              <w:top w:val="single" w:sz="8" w:space="0" w:color="000000"/>
              <w:left w:val="single" w:sz="8" w:space="0" w:color="000000"/>
              <w:bottom w:val="single" w:sz="8" w:space="0" w:color="000000"/>
              <w:right w:val="single" w:sz="8" w:space="0" w:color="000000"/>
            </w:tcBorders>
          </w:tcPr>
          <w:p>
            <w:pPr>
              <w:pStyle w:val="Normal"/>
              <w:rPr/>
            </w:pPr>
            <w:r>
              <w:rPr/>
              <w:t>When manually managing the lifetime of an object, the constructor must be called to initiate the lifetime of the object. Similarly, the destructor must be called to terminate the lifetime of the object. Use of an object outside of its lifetime is undefined behavior.</w:t>
            </w:r>
          </w:p>
        </w:tc>
      </w:tr>
    </w:tbl>
    <w:p>
      <w:pPr>
        <w:pStyle w:val="Normal"/>
        <w:rPr>
          <w:b/>
        </w:rPr>
      </w:pPr>
      <w:r>
        <w:rPr>
          <w:b/>
        </w:rPr>
      </w:r>
    </w:p>
    <w:tbl>
      <w:tblPr>
        <w:tblStyle w:val="affffffff7"/>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noncompliant code example, a class with nontrivial initialization (due to the presence of a user-provided constructor) is created with a call to std::malloc(). However, the constructor for the object is never called, resulting in undefined behavior when the class is later accessed by calling s-&gt;f().</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&lt;cstdlib&gt;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struct S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void f();</w:t>
            </w:r>
          </w:p>
          <w:p>
            <w:pPr>
              <w:pStyle w:val="PreformattedText"/>
              <w:rPr>
                <w:rFonts w:ascii="Calibri" w:hAnsi="Calibri" w:eastAsia="Calibri" w:cs="Calibri"/>
                <w:sz w:val="24"/>
                <w:szCs w:val="24"/>
              </w:rPr>
            </w:pPr>
            <w:r>
              <w:rPr>
                <w:rStyle w:val="SourceText"/>
                <w:rFonts w:ascii="Calibri" w:hAnsi="Calibri"/>
                <w:sz w:val="24"/>
                <w:szCs w:val="24"/>
              </w:rPr>
              <w: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g()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 *s = static_cast&lt;S *&gt;(std::malloc(sizeof(S)));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s-&gt;f();</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std::free(s);</w:t>
            </w:r>
          </w:p>
          <w:p>
            <w:pPr>
              <w:pStyle w:val="PreformattedText"/>
              <w:spacing w:before="0" w:after="283"/>
              <w:rPr/>
            </w:pPr>
            <w:r>
              <w:rPr>
                <w:rStyle w:val="SourceText"/>
                <w:sz w:val="24"/>
                <w:szCs w:val="24"/>
              </w:rPr>
              <w:t>}</w:t>
            </w:r>
          </w:p>
        </w:tc>
      </w:tr>
    </w:tbl>
    <w:p>
      <w:pPr>
        <w:pStyle w:val="Normal"/>
        <w:rPr>
          <w:b/>
        </w:rPr>
      </w:pPr>
      <w:r>
        <w:rPr>
          <w:b/>
        </w:rPr>
      </w:r>
    </w:p>
    <w:tbl>
      <w:tblPr>
        <w:tblStyle w:val="affffffff8"/>
        <w:tblW w:w="10800" w:type="dxa"/>
        <w:jc w:val="left"/>
        <w:tblInd w:w="100" w:type="dxa"/>
        <w:tblLayout w:type="fixed"/>
        <w:tblCellMar>
          <w:top w:w="100" w:type="dxa"/>
          <w:left w:w="100" w:type="dxa"/>
          <w:bottom w:w="100" w:type="dxa"/>
          <w:right w:w="100" w:type="dxa"/>
        </w:tblCellMar>
        <w:tblLook w:noHBand="1" w:noVBand="1" w:firstColumn="1" w:lastRow="0" w:lastColumn="0" w:firstRow="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In this compliant solution, the constructor and destructor are both explicitly called. Further, to reduce the possibility of the object being used outside of its lifetime, the underlying storage is a separate variable from the live object.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tcPr>
          <w:p>
            <w:pPr>
              <w:pStyle w:val="PreformattedText"/>
              <w:rPr>
                <w:rFonts w:ascii="Calibri" w:hAnsi="Calibri" w:eastAsia="Calibri" w:cs="Calibri"/>
                <w:sz w:val="24"/>
                <w:szCs w:val="24"/>
              </w:rPr>
            </w:pPr>
            <w:r>
              <w:rPr>
                <w:rStyle w:val="SourceText"/>
                <w:rFonts w:ascii="Calibri" w:hAnsi="Calibri"/>
                <w:sz w:val="24"/>
                <w:szCs w:val="24"/>
              </w:rPr>
              <w:t>#include &lt;cstdlib&gt;</w:t>
            </w:r>
          </w:p>
          <w:p>
            <w:pPr>
              <w:pStyle w:val="PreformattedText"/>
              <w:rPr>
                <w:rFonts w:ascii="Calibri" w:hAnsi="Calibri" w:eastAsia="Calibri" w:cs="Calibri"/>
                <w:sz w:val="24"/>
                <w:szCs w:val="24"/>
              </w:rPr>
            </w:pPr>
            <w:r>
              <w:rPr>
                <w:rStyle w:val="SourceText"/>
                <w:rFonts w:ascii="Calibri" w:hAnsi="Calibri"/>
                <w:sz w:val="24"/>
                <w:szCs w:val="24"/>
              </w:rPr>
              <w:t>#include &lt;new&gt;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struct S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void f();</w:t>
            </w:r>
          </w:p>
          <w:p>
            <w:pPr>
              <w:pStyle w:val="PreformattedText"/>
              <w:rPr>
                <w:rFonts w:ascii="Calibri" w:hAnsi="Calibri" w:eastAsia="Calibri" w:cs="Calibri"/>
                <w:sz w:val="24"/>
                <w:szCs w:val="24"/>
              </w:rPr>
            </w:pPr>
            <w:r>
              <w:rPr>
                <w:rStyle w:val="SourceText"/>
                <w:rFonts w:ascii="Calibri" w:hAnsi="Calibri"/>
                <w:sz w:val="24"/>
                <w:szCs w:val="24"/>
              </w:rPr>
              <w:t>};</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void g() {</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void *ptr = std::malloc(sizeof(S));</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 *s = new (ptr) S;</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s-&gt;f();</w:t>
            </w:r>
          </w:p>
          <w:p>
            <w:pPr>
              <w:pStyle w:val="PreformattedText"/>
              <w:rPr>
                <w:rFonts w:ascii="Calibri" w:hAnsi="Calibri" w:eastAsia="Calibri" w:cs="Calibri"/>
                <w:sz w:val="24"/>
                <w:szCs w:val="24"/>
              </w:rPr>
            </w:pPr>
            <w:r>
              <w:rPr>
                <w:rFonts w:eastAsia="Calibri" w:cs="Calibri" w:ascii="Calibri" w:hAnsi="Calibri"/>
                <w:sz w:val="24"/>
                <w:szCs w:val="24"/>
              </w:rPr>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s-&gt;~S();</w:t>
            </w:r>
          </w:p>
          <w:p>
            <w:pPr>
              <w:pStyle w:val="PreformattedText"/>
              <w:rPr>
                <w:rFonts w:ascii="Calibri" w:hAnsi="Calibri" w:eastAsia="Calibri" w:cs="Calibri"/>
                <w:sz w:val="24"/>
                <w:szCs w:val="24"/>
              </w:rPr>
            </w:pPr>
            <w:r>
              <w:rPr>
                <w:rStyle w:val="SourceText"/>
                <w:rFonts w:ascii="Calibri" w:hAnsi="Calibri"/>
                <w:sz w:val="24"/>
                <w:szCs w:val="24"/>
              </w:rPr>
              <w:t xml:space="preserve">  </w:t>
            </w:r>
            <w:r>
              <w:rPr>
                <w:rStyle w:val="SourceText"/>
                <w:rFonts w:ascii="Calibri" w:hAnsi="Calibri"/>
                <w:sz w:val="24"/>
                <w:szCs w:val="24"/>
              </w:rPr>
              <w:t>std::free(ptr);</w:t>
            </w:r>
          </w:p>
          <w:p>
            <w:pPr>
              <w:pStyle w:val="PreformattedText"/>
              <w:spacing w:before="0" w:after="283"/>
              <w:rPr/>
            </w:pPr>
            <w:r>
              <w:rPr>
                <w:rStyle w:val="SourceText"/>
                <w:sz w:val="24"/>
                <w:szCs w:val="24"/>
              </w:rPr>
              <w: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10. </w:t>
            </w:r>
            <w:r>
              <w:rPr>
                <w:color w:val="000000"/>
                <w:sz w:val="24"/>
                <w:szCs w:val="24"/>
              </w:rPr>
              <w:t>Adopt a Secure Coding Standard, 9. Use Effective Quality Assurance Techniques</w:t>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Use standard industry practices to explicitly manage the lifetime of objects through constructors and destructors. Test for proper object creation and destruction through QA testing.</w:t>
            </w:r>
          </w:p>
        </w:tc>
      </w:tr>
    </w:tbl>
    <w:p>
      <w:pPr>
        <w:pStyle w:val="Normal"/>
        <w:rPr>
          <w:b/>
        </w:rPr>
      </w:pPr>
      <w:r>
        <w:rPr>
          <w:b/>
        </w:rPr>
      </w:r>
    </w:p>
    <w:p>
      <w:pPr>
        <w:pStyle w:val="Normal"/>
        <w:rPr>
          <w:b/>
        </w:rPr>
      </w:pPr>
      <w:r>
        <w:rPr>
          <w:b/>
        </w:rPr>
        <w:t>Threat Level</w:t>
      </w:r>
    </w:p>
    <w:tbl>
      <w:tblPr>
        <w:tblStyle w:val="affffffffa"/>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1810"/>
        <w:gridCol w:w="180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 High</w:t>
            </w:r>
          </w:p>
        </w:tc>
        <w:tc>
          <w:tcPr>
            <w:tcW w:w="180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left"/>
        <w:tblInd w:w="98" w:type="dxa"/>
        <w:tblLayout w:type="fixed"/>
        <w:tblCellMar>
          <w:top w:w="0" w:type="dxa"/>
          <w:left w:w="108" w:type="dxa"/>
          <w:bottom w:w="0" w:type="dxa"/>
          <w:right w:w="108" w:type="dxa"/>
        </w:tblCellMar>
        <w:tblLook w:noHBand="1" w:noVBand="1" w:firstColumn="1" w:lastRow="0" w:lastColumn="0" w:firstRow="1" w:val="06a0"/>
      </w:tblPr>
      <w:tblGrid>
        <w:gridCol w:w="1803"/>
        <w:gridCol w:w="1341"/>
        <w:gridCol w:w="4021"/>
        <w:gridCol w:w="3615"/>
      </w:tblGrid>
      <w:tr>
        <w:trPr>
          <w:tblHeader w:val="true"/>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6">
              <w:r>
                <w:rPr>
                  <w:rStyle w:val="Hyperlink"/>
                </w:rPr>
                <w:t>Parasoft C/C++test</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2025.2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rStyle w:val="Strong"/>
                <w:b w:val="false"/>
                <w:bCs w:val="false"/>
              </w:rPr>
              <w:t>CERT_CPP-MEM53-a</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Do not invoke malloc/realloc for objects having constructors</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7">
              <w:r>
                <w:rPr>
                  <w:rStyle w:val="Hyperlink"/>
                </w:rPr>
                <w:t>Polyspace Bug Finder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R2025b</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none"/>
              </w:rPr>
            </w:pPr>
            <w:r>
              <w:rPr>
                <w:u w:val="none"/>
              </w:rPr>
              <w:t>CERT C++: MEM53-CPP</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Checks for objects allocated but not initialized (rule fully covered).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8">
              <w:r>
                <w:rPr>
                  <w:rStyle w:val="Hyperlink"/>
                </w:rPr>
                <w:t>Security Reviewer - Static Reviewer</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6.02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rStyle w:val="Strong"/>
                <w:b w:val="false"/>
                <w:bCs w:val="false"/>
                <w:u w:val="none"/>
              </w:rPr>
              <w:t>CPP_28</w:t>
              <w:br/>
              <w:t>CPP_29</w:t>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r>
        <w:trPr>
          <w:trHeight w:val="460" w:hRule="atLeast"/>
        </w:trPr>
        <w:tc>
          <w:tcPr>
            <w:tcW w:w="180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hyperlink r:id="rId39">
              <w:r>
                <w:rPr>
                  <w:rStyle w:val="Hyperlink"/>
                </w:rPr>
                <w:t>Klocwork</w:t>
              </w:r>
            </w:hyperlink>
          </w:p>
        </w:tc>
        <w:tc>
          <w:tcPr>
            <w:tcW w:w="134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2025.2</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BodyText"/>
              <w:jc w:val="center"/>
              <w:rPr>
                <w:u w:val="single"/>
              </w:rPr>
            </w:pPr>
            <w:r>
              <w:rPr>
                <w:rStyle w:val="Strong"/>
                <w:b w:val="false"/>
                <w:bCs w:val="false"/>
                <w:u w:val="none"/>
              </w:rPr>
              <w:t>CERT.MEM.OBJ_LIFETIME_CTOR</w:t>
              <w:br/>
              <w:t>CERT.MEM.OBJ_LIFETIME_DTOR</w:t>
            </w:r>
          </w:p>
          <w:p>
            <w:pPr>
              <w:pStyle w:val="Normal"/>
              <w:jc w:val="center"/>
              <w:rPr>
                <w:u w:val="single"/>
              </w:rPr>
            </w:pPr>
            <w:r>
              <w:rPr>
                <w:u w:val="single"/>
              </w:rPr>
            </w:r>
          </w:p>
        </w:tc>
        <w:tc>
          <w:tcPr>
            <w:tcW w:w="36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Fully Implemented</w:t>
            </w:r>
          </w:p>
        </w:tc>
      </w:tr>
    </w:tbl>
    <w:p>
      <w:pPr>
        <w:pStyle w:val="Normal"/>
        <w:rPr/>
      </w:pPr>
      <w:r>
        <w:rPr/>
      </w:r>
      <w:r>
        <w:br w:type="page"/>
      </w:r>
    </w:p>
    <w:p>
      <w:pPr>
        <w:pStyle w:val="Heading3"/>
        <w:spacing w:before="0" w:after="0"/>
        <w:contextualSpacing/>
        <w:rPr/>
      </w:pPr>
      <w:bookmarkStart w:id="25" w:name="_Toc52464069"/>
      <w:r>
        <w:rPr/>
        <w:t>Defense-in-Depth Illustration</w:t>
      </w:r>
      <w:bookmarkEnd w:id="25"/>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40"/>
                    <a:stretch>
                      <a:fillRect/>
                    </a:stretch>
                  </pic:blipFill>
                  <pic:spPr bwMode="auto">
                    <a:xfrm>
                      <a:off x="0" y="0"/>
                      <a:ext cx="5825490" cy="3290570"/>
                    </a:xfrm>
                    <a:prstGeom prst="rect">
                      <a:avLst/>
                    </a:prstGeom>
                    <a:noFill/>
                  </pic:spPr>
                </pic:pic>
              </a:graphicData>
            </a:graphic>
          </wp:inline>
        </w:drawing>
      </w:r>
    </w:p>
    <w:p>
      <w:pPr>
        <w:pStyle w:val="Normal"/>
        <w:rPr/>
      </w:pPr>
      <w:r>
        <w:rPr/>
      </w:r>
    </w:p>
    <w:p>
      <w:pPr>
        <w:pStyle w:val="Heading2"/>
        <w:rPr/>
      </w:pPr>
      <w:bookmarkStart w:id="26" w:name="_Toc52464070"/>
      <w:r>
        <w:rPr/>
        <w:t>Project One</w:t>
      </w:r>
      <w:bookmarkEnd w:id="26"/>
    </w:p>
    <w:p>
      <w:pPr>
        <w:pStyle w:val="Normal"/>
        <w:rPr>
          <w:sz w:val="22"/>
          <w:szCs w:val="22"/>
        </w:rPr>
      </w:pPr>
      <w:r>
        <w:rPr>
          <w:sz w:val="22"/>
          <w:szCs w:val="22"/>
        </w:rPr>
        <w:t>There are seven steps outlined below that align with the elements you will be graded on in the accompanying rubric. When you complete these steps, you will have finished the security policy.</w:t>
      </w:r>
    </w:p>
    <w:p>
      <w:pPr>
        <w:pStyle w:val="Normal"/>
        <w:rPr>
          <w:sz w:val="22"/>
          <w:szCs w:val="22"/>
        </w:rPr>
      </w:pPr>
      <w:r>
        <w:rPr>
          <w:sz w:val="22"/>
          <w:szCs w:val="22"/>
        </w:rPr>
      </w:r>
    </w:p>
    <w:p>
      <w:pPr>
        <w:pStyle w:val="Heading3"/>
        <w:rPr/>
      </w:pPr>
      <w:bookmarkStart w:id="27" w:name="_Toc52464071"/>
      <w:r>
        <w:rPr/>
        <w:t>Revise the C/C++ Standards</w:t>
      </w:r>
      <w:bookmarkEnd w:id="27"/>
    </w:p>
    <w:p>
      <w:pPr>
        <w:pStyle w:val="Normal"/>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pPr>
        <w:pStyle w:val="Normal"/>
        <w:ind w:left="720"/>
        <w:rPr>
          <w:sz w:val="22"/>
          <w:szCs w:val="22"/>
        </w:rPr>
      </w:pPr>
      <w:r>
        <w:rPr>
          <w:sz w:val="22"/>
          <w:szCs w:val="22"/>
        </w:rPr>
      </w:r>
    </w:p>
    <w:p>
      <w:pPr>
        <w:pStyle w:val="Heading3"/>
        <w:rPr/>
      </w:pPr>
      <w:bookmarkStart w:id="28" w:name="_Toc52464072"/>
      <w:r>
        <w:rPr/>
        <w:t>Risk Assessment</w:t>
      </w:r>
      <w:bookmarkEnd w:id="28"/>
      <w:r>
        <w:rPr/>
        <w:t xml:space="preserve"> </w:t>
      </w:r>
    </w:p>
    <w:p>
      <w:pPr>
        <w:pStyle w:val="Normal"/>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pPr>
        <w:pStyle w:val="Normal"/>
        <w:ind w:left="720"/>
        <w:rPr>
          <w:sz w:val="22"/>
          <w:szCs w:val="22"/>
        </w:rPr>
      </w:pPr>
      <w:r>
        <w:rPr>
          <w:sz w:val="22"/>
          <w:szCs w:val="22"/>
        </w:rPr>
      </w:r>
    </w:p>
    <w:p>
      <w:pPr>
        <w:pStyle w:val="Heading3"/>
        <w:rPr/>
      </w:pPr>
      <w:bookmarkStart w:id="29" w:name="_Toc52464073"/>
      <w:r>
        <w:rPr/>
        <w:t>Automated Detection</w:t>
      </w:r>
      <w:bookmarkEnd w:id="29"/>
    </w:p>
    <w:p>
      <w:pPr>
        <w:pStyle w:val="Normal"/>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pPr>
        <w:pStyle w:val="Normal"/>
        <w:ind w:left="720"/>
        <w:rPr/>
      </w:pPr>
      <w:r>
        <w:rPr/>
      </w:r>
    </w:p>
    <w:p>
      <w:pPr>
        <w:pStyle w:val="Heading3"/>
        <w:rPr/>
      </w:pPr>
      <w:bookmarkStart w:id="30" w:name="_Toc52464074"/>
      <w:r>
        <w:rPr/>
        <w:t>Automation</w:t>
      </w:r>
      <w:bookmarkEnd w:id="30"/>
    </w:p>
    <w:p>
      <w:pPr>
        <w:pStyle w:val="Normal"/>
        <w:ind w:left="720"/>
        <w:rPr>
          <w:sz w:val="22"/>
          <w:szCs w:val="22"/>
        </w:rPr>
      </w:pPr>
      <w:r>
        <w:rPr>
          <w:sz w:val="22"/>
          <w:szCs w:val="22"/>
        </w:rPr>
        <w:t>Provide a written explanation using the image provided.</w:t>
      </w:r>
    </w:p>
    <w:p>
      <w:pPr>
        <w:pStyle w:val="Normal"/>
        <w:ind w:left="720"/>
        <w:jc w:val="center"/>
        <w:rPr/>
      </w:pPr>
      <w:r>
        <w:rPr/>
        <w:drawing>
          <wp:inline distT="0" distB="0" distL="0" distR="0">
            <wp:extent cx="4232275" cy="2138680"/>
            <wp:effectExtent l="0" t="0" r="0" b="0"/>
            <wp:doc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41"/>
                    <a:stretch>
                      <a:fillRect/>
                    </a:stretch>
                  </pic:blipFill>
                  <pic:spPr bwMode="auto">
                    <a:xfrm>
                      <a:off x="0" y="0"/>
                      <a:ext cx="4232275" cy="2138680"/>
                    </a:xfrm>
                    <a:prstGeom prst="rect">
                      <a:avLst/>
                    </a:prstGeom>
                    <a:noFill/>
                  </pic:spPr>
                </pic:pic>
              </a:graphicData>
            </a:graphic>
          </wp:inline>
        </w:drawing>
      </w:r>
    </w:p>
    <w:p>
      <w:pPr>
        <w:pStyle w:val="Normal"/>
        <w:ind w:left="720"/>
        <w:rPr/>
      </w:pPr>
      <w:r>
        <w:rPr/>
      </w:r>
    </w:p>
    <w:p>
      <w:pPr>
        <w:pStyle w:val="Normal"/>
        <w:ind w:left="720"/>
        <w:rPr/>
      </w:pPr>
      <w:r>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pPr>
        <w:pStyle w:val="Normal"/>
        <w:ind w:left="720"/>
        <w:rPr/>
      </w:pPr>
      <w:r>
        <w:rPr/>
      </w:r>
    </w:p>
    <w:p>
      <w:pPr>
        <w:pStyle w:val="Normal"/>
        <w:ind w:left="720"/>
        <w:rPr/>
      </w:pPr>
      <w:r>
        <w:rPr/>
        <w:t>Security must be at the forefront of application design. Just as quality cannot be inspected into a product, security cannot either. Threats to an app must be identified prior to and during designing an app for the development team to track while working on a project. During the build stage, developers must keep these identified threats in mind. Automated static testing tools and dynamic testing techniques will be used to check for proper threat mitigation techniques during the verify and test stage. Non-compliant code will be corrected and testing will begin again. After the product is released, constant monitoring of the app will be required to identify new threats. New mitigation techniques will be implemented during the maintenance and stabilization stage. Automated static and dynamic testing will be performed after maintenance before releasing for production use.</w:t>
      </w:r>
    </w:p>
    <w:p>
      <w:pPr>
        <w:pStyle w:val="Normal"/>
        <w:ind w:left="720"/>
        <w:rPr/>
      </w:pPr>
      <w:r>
        <w:rPr/>
      </w:r>
    </w:p>
    <w:p>
      <w:pPr>
        <w:pStyle w:val="Heading3"/>
        <w:rPr/>
      </w:pPr>
      <w:bookmarkStart w:id="31" w:name="_Toc52464075"/>
      <w:r>
        <w:rPr/>
        <w:t>Summary of Risk Assessments</w:t>
      </w:r>
      <w:bookmarkEnd w:id="31"/>
      <w:r>
        <w:rPr/>
        <w:t xml:space="preserve"> </w:t>
      </w:r>
    </w:p>
    <w:p>
      <w:pPr>
        <w:pStyle w:val="Normal"/>
        <w:ind w:left="720"/>
        <w:rPr/>
      </w:pPr>
      <w:r>
        <w:rPr/>
        <w:t>Consolidate all risk assessments into one table including both coding and systems standards, ordered by standard number.</w:t>
      </w:r>
    </w:p>
    <w:p>
      <w:pPr>
        <w:pStyle w:val="Normal"/>
        <w:ind w:left="720"/>
        <w:rPr>
          <w:b/>
          <w:sz w:val="26"/>
          <w:szCs w:val="26"/>
        </w:rPr>
      </w:pPr>
      <w:r>
        <w:rPr>
          <w:b/>
          <w:sz w:val="26"/>
          <w:szCs w:val="26"/>
        </w:rPr>
      </w:r>
    </w:p>
    <w:tbl>
      <w:tblPr>
        <w:tblStyle w:val="affffffffc"/>
        <w:tblW w:w="1079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427"/>
        <w:gridCol w:w="1434"/>
        <w:gridCol w:w="1352"/>
        <w:gridCol w:w="1856"/>
        <w:gridCol w:w="2037"/>
        <w:gridCol w:w="2684"/>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7" w:type="dxa"/>
            <w:tcBorders>
              <w:top w:val="single" w:sz="4" w:space="0" w:color="C9C9C9"/>
              <w:left w:val="single" w:sz="4" w:space="0" w:color="C9C9C9"/>
              <w:bottom w:val="single" w:sz="4" w:space="0" w:color="A5A5A5"/>
              <w:right w:val="single" w:sz="4" w:space="0" w:color="C9C9C9"/>
            </w:tcBorders>
            <w:shd w:color="auto" w:fill="D9D9D9" w:val="clear"/>
          </w:tcPr>
          <w:p>
            <w:pPr>
              <w:pStyle w:val="Normal"/>
              <w:jc w:val="center"/>
              <w:rPr>
                <w:color w:val="000000"/>
              </w:rPr>
            </w:pPr>
            <w:r>
              <w:rPr>
                <w:color w:val="000000"/>
              </w:rPr>
              <w:t>Rule</w:t>
            </w:r>
          </w:p>
        </w:tc>
        <w:tc>
          <w:tcPr>
            <w:tcW w:w="1434"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2"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37"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4"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A5A5A5"/>
              <w:left w:val="single" w:sz="4" w:space="0" w:color="C9C9C9"/>
              <w:bottom w:val="single" w:sz="4" w:space="0" w:color="A5A5A5"/>
              <w:right w:val="single" w:sz="4" w:space="0" w:color="C9C9C9"/>
            </w:tcBorders>
            <w:shd w:color="auto" w:fill="EDEDED" w:val="clear"/>
          </w:tcPr>
          <w:p>
            <w:pPr>
              <w:pStyle w:val="Normal"/>
              <w:jc w:val="center"/>
              <w:rPr/>
            </w:pPr>
            <w:r>
              <w:rPr/>
              <w:t>STD-001-CLG</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Probable</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b w:val="false"/>
                <w:bCs w:val="false"/>
              </w:rPr>
            </w:pPr>
            <w:r>
              <w:rPr>
                <w:b w:val="false"/>
                <w:bCs w:val="false"/>
              </w:rPr>
              <w:t>Low</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b w:val="false"/>
                <w:bCs w:val="false"/>
              </w:rPr>
            </w:pPr>
            <w:r>
              <w:rPr>
                <w:b w:val="false"/>
                <w:bCs w:val="false"/>
              </w:rPr>
              <w:t>L3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C9C9C9"/>
              <w:left w:val="single" w:sz="4" w:space="0" w:color="C9C9C9"/>
              <w:bottom w:val="single" w:sz="4" w:space="0" w:color="C9C9C9"/>
              <w:right w:val="single" w:sz="4" w:space="0" w:color="C9C9C9"/>
            </w:tcBorders>
            <w:shd w:color="auto" w:fill="EDEDED" w:val="clear"/>
          </w:tcPr>
          <w:p>
            <w:pPr>
              <w:pStyle w:val="Normal"/>
              <w:jc w:val="center"/>
              <w:rPr>
                <w:b/>
                <w:bCs/>
              </w:rPr>
            </w:pPr>
            <w:r>
              <w:rPr>
                <w:b/>
                <w:bCs/>
              </w:rPr>
              <w:t>STD-002-CLG</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 High</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L2</w:t>
            </w:r>
          </w:p>
        </w:tc>
      </w:tr>
      <w:tr>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A5A5A5"/>
              <w:left w:val="single" w:sz="4" w:space="0" w:color="C9C9C9"/>
              <w:bottom w:val="single" w:sz="4" w:space="0" w:color="A5A5A5"/>
              <w:right w:val="single" w:sz="4" w:space="0" w:color="C9C9C9"/>
            </w:tcBorders>
            <w:shd w:color="auto" w:fill="EDEDED" w:val="clear"/>
          </w:tcPr>
          <w:p>
            <w:pPr>
              <w:pStyle w:val="Normal"/>
              <w:jc w:val="center"/>
              <w:rPr>
                <w:b/>
                <w:bCs/>
              </w:rPr>
            </w:pPr>
            <w:r>
              <w:rPr>
                <w:b/>
                <w:bCs/>
              </w:rPr>
              <w:t>STD-030-CLG</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Probable</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C9C9C9"/>
              <w:left w:val="single" w:sz="4" w:space="0" w:color="C9C9C9"/>
              <w:bottom w:val="single" w:sz="4" w:space="0" w:color="C9C9C9"/>
              <w:right w:val="single" w:sz="4" w:space="0" w:color="C9C9C9"/>
            </w:tcBorders>
            <w:shd w:color="auto" w:fill="EDEDED" w:val="clear"/>
          </w:tcPr>
          <w:p>
            <w:pPr>
              <w:pStyle w:val="Normal"/>
              <w:jc w:val="center"/>
              <w:rPr>
                <w:b/>
                <w:bCs/>
              </w:rPr>
            </w:pPr>
            <w:r>
              <w:rPr>
                <w:b/>
                <w:bCs/>
              </w:rPr>
              <w:t>STD-031-CPP</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 High</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L2</w:t>
            </w:r>
          </w:p>
        </w:tc>
      </w:tr>
      <w:tr>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A5A5A5"/>
              <w:left w:val="single" w:sz="4" w:space="0" w:color="C9C9C9"/>
              <w:bottom w:val="single" w:sz="4" w:space="0" w:color="A5A5A5"/>
              <w:right w:val="single" w:sz="4" w:space="0" w:color="C9C9C9"/>
            </w:tcBorders>
            <w:shd w:color="auto" w:fill="EDEDED" w:val="clear"/>
          </w:tcPr>
          <w:p>
            <w:pPr>
              <w:pStyle w:val="Normal"/>
              <w:jc w:val="center"/>
              <w:rPr>
                <w:b/>
                <w:bCs/>
              </w:rPr>
            </w:pPr>
            <w:r>
              <w:rPr>
                <w:b/>
                <w:bCs/>
              </w:rPr>
              <w:t>STD-050-CPP</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High</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Probable</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Low</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High</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C9C9C9"/>
              <w:left w:val="single" w:sz="4" w:space="0" w:color="C9C9C9"/>
              <w:bottom w:val="single" w:sz="4" w:space="0" w:color="C9C9C9"/>
              <w:right w:val="single" w:sz="4" w:space="0" w:color="C9C9C9"/>
            </w:tcBorders>
            <w:shd w:color="auto" w:fill="EDEDED" w:val="clear"/>
          </w:tcPr>
          <w:p>
            <w:pPr>
              <w:pStyle w:val="Normal"/>
              <w:jc w:val="center"/>
              <w:rPr>
                <w:b/>
                <w:bCs/>
              </w:rPr>
            </w:pPr>
            <w:r>
              <w:rPr>
                <w:b/>
                <w:bCs/>
              </w:rPr>
              <w:t>STD-051-CPP</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Probable</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L2</w:t>
            </w:r>
          </w:p>
        </w:tc>
      </w:tr>
      <w:tr>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A5A5A5"/>
              <w:left w:val="single" w:sz="4" w:space="0" w:color="C9C9C9"/>
              <w:bottom w:val="single" w:sz="4" w:space="0" w:color="A5A5A5"/>
              <w:right w:val="single" w:sz="4" w:space="0" w:color="C9C9C9"/>
            </w:tcBorders>
            <w:shd w:color="auto" w:fill="EDEDED" w:val="clear"/>
          </w:tcPr>
          <w:p>
            <w:pPr>
              <w:pStyle w:val="Normal"/>
              <w:jc w:val="center"/>
              <w:rPr>
                <w:b/>
                <w:bCs/>
              </w:rPr>
            </w:pPr>
            <w:r>
              <w:rPr>
                <w:b/>
                <w:bCs/>
              </w:rPr>
              <w:t>STD-060-CPP</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Probable</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Medium</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C9C9C9"/>
              <w:left w:val="single" w:sz="4" w:space="0" w:color="C9C9C9"/>
              <w:bottom w:val="single" w:sz="4" w:space="0" w:color="C9C9C9"/>
              <w:right w:val="single" w:sz="4" w:space="0" w:color="C9C9C9"/>
            </w:tcBorders>
            <w:shd w:color="auto" w:fill="EDEDED" w:val="clear"/>
          </w:tcPr>
          <w:p>
            <w:pPr>
              <w:pStyle w:val="Normal"/>
              <w:jc w:val="center"/>
              <w:rPr/>
            </w:pPr>
            <w:r>
              <w:rPr/>
              <w:t>STD-010-JAV</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Unlikely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L3</w:t>
            </w:r>
          </w:p>
        </w:tc>
      </w:tr>
      <w:tr>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A5A5A5"/>
              <w:left w:val="single" w:sz="4" w:space="0" w:color="C9C9C9"/>
              <w:bottom w:val="single" w:sz="4" w:space="0" w:color="A5A5A5"/>
              <w:right w:val="single" w:sz="4" w:space="0" w:color="C9C9C9"/>
            </w:tcBorders>
            <w:shd w:color="auto" w:fill="EDEDED" w:val="clear"/>
          </w:tcPr>
          <w:p>
            <w:pPr>
              <w:pStyle w:val="Normal"/>
              <w:jc w:val="center"/>
              <w:rPr>
                <w:b/>
                <w:bCs/>
              </w:rPr>
            </w:pPr>
            <w:r>
              <w:rPr>
                <w:b/>
                <w:bCs/>
              </w:rPr>
              <w:t>STD-020-JAV</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High</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Low</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b/>
                <w:bCs/>
              </w:rPr>
            </w:pPr>
            <w:r>
              <w:rPr>
                <w:b/>
                <w:bCs/>
              </w:rPr>
              <w:t>Very High</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rPr/>
            </w:pPr>
            <w:r>
              <w:rPr/>
              <w:t>STD-040-JAV</w:t>
            </w:r>
          </w:p>
        </w:tc>
        <w:tc>
          <w:tcPr>
            <w:tcW w:w="1434"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1352" w:type="dxa"/>
            <w:tcBorders>
              <w:top w:val="single" w:sz="4" w:space="0" w:color="C9C9C9"/>
              <w:left w:val="single" w:sz="4" w:space="0" w:color="C9C9C9"/>
              <w:bottom w:val="single" w:sz="4" w:space="0" w:color="C9C9C9"/>
              <w:right w:val="single" w:sz="4" w:space="0" w:color="C9C9C9"/>
            </w:tcBorders>
          </w:tcPr>
          <w:p>
            <w:pPr>
              <w:pStyle w:val="Normal"/>
              <w:jc w:val="center"/>
              <w:rPr/>
            </w:pPr>
            <w:r>
              <w:rPr/>
              <w:t>Unlikely</w:t>
            </w:r>
          </w:p>
        </w:tc>
        <w:tc>
          <w:tcPr>
            <w:tcW w:w="1856" w:type="dxa"/>
            <w:tcBorders>
              <w:top w:val="single" w:sz="4" w:space="0" w:color="C9C9C9"/>
              <w:left w:val="single" w:sz="4" w:space="0" w:color="C9C9C9"/>
              <w:bottom w:val="single" w:sz="4" w:space="0" w:color="C9C9C9"/>
              <w:right w:val="single" w:sz="4" w:space="0" w:color="C9C9C9"/>
            </w:tcBorders>
          </w:tcPr>
          <w:p>
            <w:pPr>
              <w:pStyle w:val="Normal"/>
              <w:jc w:val="center"/>
              <w:rPr/>
            </w:pPr>
            <w:r>
              <w:rPr/>
              <w:t>High</w:t>
            </w:r>
          </w:p>
        </w:tc>
        <w:tc>
          <w:tcPr>
            <w:tcW w:w="2037" w:type="dxa"/>
            <w:tcBorders>
              <w:top w:val="single" w:sz="4" w:space="0" w:color="C9C9C9"/>
              <w:left w:val="single" w:sz="4" w:space="0" w:color="C9C9C9"/>
              <w:bottom w:val="single" w:sz="4" w:space="0" w:color="C9C9C9"/>
              <w:right w:val="single" w:sz="4" w:space="0" w:color="C9C9C9"/>
            </w:tcBorders>
          </w:tcPr>
          <w:p>
            <w:pPr>
              <w:pStyle w:val="Normal"/>
              <w:jc w:val="center"/>
              <w:rPr/>
            </w:pPr>
            <w:r>
              <w:rPr/>
              <w:t>Low</w:t>
            </w:r>
          </w:p>
        </w:tc>
        <w:tc>
          <w:tcPr>
            <w:tcW w:w="2684" w:type="dxa"/>
            <w:tcBorders>
              <w:top w:val="single" w:sz="4" w:space="0" w:color="C9C9C9"/>
              <w:left w:val="single" w:sz="4" w:space="0" w:color="C9C9C9"/>
              <w:bottom w:val="single" w:sz="4" w:space="0" w:color="C9C9C9"/>
              <w:right w:val="single" w:sz="4" w:space="0" w:color="C9C9C9"/>
            </w:tcBorders>
          </w:tcPr>
          <w:p>
            <w:pPr>
              <w:pStyle w:val="Normal"/>
              <w:jc w:val="center"/>
              <w:rPr/>
            </w:pPr>
            <w:r>
              <w:rPr/>
              <w:t>L3</w:t>
            </w:r>
          </w:p>
        </w:tc>
      </w:tr>
    </w:tbl>
    <w:p>
      <w:pPr>
        <w:pStyle w:val="Normal"/>
        <w:rPr/>
      </w:pPr>
      <w:r>
        <w:rPr/>
      </w:r>
    </w:p>
    <w:p>
      <w:pPr>
        <w:pStyle w:val="Heading3"/>
        <w:rPr/>
      </w:pPr>
      <w:bookmarkStart w:id="32" w:name="_Toc52464076"/>
      <w:r>
        <w:rPr/>
        <w:t>Create Policies for Encryption and Triple A</w:t>
      </w:r>
      <w:bookmarkEnd w:id="32"/>
      <w:r>
        <w:rPr/>
        <w:t xml:space="preserve"> </w:t>
      </w:r>
    </w:p>
    <w:p>
      <w:pPr>
        <w:pStyle w:val="Normal"/>
        <w:ind w:left="720"/>
        <w:rPr>
          <w:b/>
          <w:i/>
        </w:rPr>
      </w:pPr>
      <w:r>
        <w:rPr/>
        <w:t>Include all three types of encryption (in flight, at rest, and in use) and each of the three elements of the Triple-A framework using the tables provided</w:t>
      </w:r>
      <w:r>
        <w:rPr>
          <w:b/>
          <w:i/>
        </w:rPr>
        <w:t>.</w:t>
      </w:r>
    </w:p>
    <w:p>
      <w:pPr>
        <w:pStyle w:val="List"/>
        <w:numPr>
          <w:ilvl w:val="1"/>
          <w:numId w:val="5"/>
        </w:numPr>
        <w:rPr/>
      </w:pPr>
      <w:r>
        <w:rPr/>
        <w:t>Explain each type of encryption, how it is used, and why and when the policy applies.</w:t>
      </w:r>
    </w:p>
    <w:p>
      <w:pPr>
        <w:pStyle w:val="List"/>
        <w:numPr>
          <w:ilvl w:val="1"/>
          <w:numId w:val="5"/>
        </w:numPr>
        <w:rPr/>
      </w:pPr>
      <w:r>
        <w:rPr/>
        <w:t>Explain each type of Triple-A framework strategy, how it is used, and why and when the policy applies.</w:t>
      </w:r>
    </w:p>
    <w:p>
      <w:pPr>
        <w:pStyle w:val="Normal"/>
        <w:ind w:left="1440"/>
        <w:rPr/>
      </w:pPr>
      <w:r>
        <w:rPr/>
      </w:r>
    </w:p>
    <w:p>
      <w:pPr>
        <w:pStyle w:val="Normal"/>
        <w:rPr/>
      </w:pPr>
      <w:r>
        <w:rPr/>
        <w:t>Write policies for each and explain what it is, how it should be applied in practice, and why it should be used.</w:t>
      </w:r>
    </w:p>
    <w:p>
      <w:pPr>
        <w:pStyle w:val="Normal"/>
        <w:rPr/>
      </w:pPr>
      <w:r>
        <w:rPr/>
      </w:r>
    </w:p>
    <w:tbl>
      <w:tblPr>
        <w:tblStyle w:val="affffffffd"/>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1900"/>
        <w:gridCol w:w="8880"/>
      </w:tblGrid>
      <w:tr>
        <w:trPr>
          <w:tblHeader w:val="true"/>
          <w:trHeight w:val="420" w:hRule="atLeast"/>
        </w:trPr>
        <w:tc>
          <w:tcPr>
            <w:tcW w:w="1900"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numPr>
                <w:ilvl w:val="0"/>
                <w:numId w:val="4"/>
              </w:numPr>
              <w:rPr>
                <w:b/>
              </w:rPr>
            </w:pPr>
            <w:r>
              <w:rPr>
                <w:b/>
              </w:rPr>
              <w:t>Encryption</w:t>
            </w:r>
          </w:p>
        </w:tc>
        <w:tc>
          <w:tcPr>
            <w:tcW w:w="8880"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rPr>
                <w:b/>
              </w:rPr>
            </w:pPr>
            <w:r>
              <w:rPr>
                <w:b/>
              </w:rPr>
              <w:t>Explain what it is and how and why the policy applies.</w:t>
            </w:r>
          </w:p>
        </w:tc>
      </w:tr>
      <w:tr>
        <w:trPr>
          <w:trHeight w:val="420" w:hRule="atLeast"/>
        </w:trPr>
        <w:tc>
          <w:tcPr>
            <w:tcW w:w="1900" w:type="dxa"/>
            <w:tcBorders>
              <w:top w:val="single" w:sz="8" w:space="0" w:color="000000"/>
              <w:left w:val="single" w:sz="8" w:space="0" w:color="000000"/>
              <w:bottom w:val="single" w:sz="8" w:space="0" w:color="000000"/>
              <w:right w:val="single" w:sz="8" w:space="0" w:color="000000"/>
            </w:tcBorders>
          </w:tcPr>
          <w:p>
            <w:pPr>
              <w:pStyle w:val="Normal"/>
              <w:rPr/>
            </w:pPr>
            <w:r>
              <w:rPr/>
              <w:t>Encryption at rest</w:t>
            </w:r>
          </w:p>
        </w:tc>
        <w:tc>
          <w:tcPr>
            <w:tcW w:w="8880" w:type="dxa"/>
            <w:tcBorders>
              <w:top w:val="single" w:sz="8" w:space="0" w:color="000000"/>
              <w:left w:val="single" w:sz="8" w:space="0" w:color="000000"/>
              <w:bottom w:val="single" w:sz="8" w:space="0" w:color="000000"/>
              <w:right w:val="single" w:sz="8" w:space="0" w:color="000000"/>
            </w:tcBorders>
          </w:tcPr>
          <w:p>
            <w:pPr>
              <w:pStyle w:val="BodyText"/>
              <w:spacing w:before="0" w:after="140"/>
              <w:ind w:hanging="0" w:left="0" w:right="0"/>
              <w:rPr/>
            </w:pPr>
            <w:r>
              <w:rPr/>
              <w:t>Encryption at rest refers to the practice of encrypting data that is not actively being used or transmitted, such as data stored on a hard drive or within a database. The primary goal of this policy is to safeguard this data in the event of a breach, ensuring that even if an attacker gains access to the stored data, they would still need the appropriate encryption keys to make use of it. This policy applies directly to all data storage practices within our system.</w:t>
            </w:r>
          </w:p>
        </w:tc>
      </w:tr>
      <w:tr>
        <w:trPr>
          <w:trHeight w:val="420" w:hRule="atLeast"/>
        </w:trPr>
        <w:tc>
          <w:tcPr>
            <w:tcW w:w="1900" w:type="dxa"/>
            <w:tcBorders>
              <w:top w:val="single" w:sz="8" w:space="0" w:color="000000"/>
              <w:left w:val="single" w:sz="8" w:space="0" w:color="000000"/>
              <w:bottom w:val="single" w:sz="8" w:space="0" w:color="000000"/>
              <w:right w:val="single" w:sz="8" w:space="0" w:color="000000"/>
            </w:tcBorders>
          </w:tcPr>
          <w:p>
            <w:pPr>
              <w:pStyle w:val="Normal"/>
              <w:rPr/>
            </w:pPr>
            <w:r>
              <w:rPr/>
              <w:t>Encryption in flight</w:t>
            </w:r>
          </w:p>
        </w:tc>
        <w:tc>
          <w:tcPr>
            <w:tcW w:w="8880" w:type="dxa"/>
            <w:tcBorders>
              <w:top w:val="single" w:sz="8" w:space="0" w:color="000000"/>
              <w:left w:val="single" w:sz="8" w:space="0" w:color="000000"/>
              <w:bottom w:val="single" w:sz="8" w:space="0" w:color="000000"/>
              <w:right w:val="single" w:sz="8" w:space="0" w:color="000000"/>
            </w:tcBorders>
          </w:tcPr>
          <w:p>
            <w:pPr>
              <w:pStyle w:val="Normal"/>
              <w:rPr/>
            </w:pPr>
            <w:r>
              <w:rPr/>
              <w:t>Encryption in transit refers to the protection of data as it travels across a network. This policy is particularly important, as data is most vulnerable to interception during transmission. Securing data in transit is accomplished through the use of established protocols, such as SSL/TLS and HTTPS, which ensure that information is encrypted throughout its journey and reaches its correct destination. For additional protection, a VPN may be employed in scenarios where separate network segments need to be connected. This policy applies to all data moving between the back-end, which includes the database, and the frontend on user-facing devices.</w:t>
            </w:r>
          </w:p>
        </w:tc>
      </w:tr>
      <w:tr>
        <w:trPr>
          <w:trHeight w:val="420" w:hRule="atLeast"/>
        </w:trPr>
        <w:tc>
          <w:tcPr>
            <w:tcW w:w="1900" w:type="dxa"/>
            <w:tcBorders>
              <w:top w:val="single" w:sz="8" w:space="0" w:color="000000"/>
              <w:left w:val="single" w:sz="8" w:space="0" w:color="000000"/>
              <w:bottom w:val="single" w:sz="8" w:space="0" w:color="000000"/>
              <w:right w:val="single" w:sz="8" w:space="0" w:color="000000"/>
            </w:tcBorders>
          </w:tcPr>
          <w:p>
            <w:pPr>
              <w:pStyle w:val="Normal"/>
              <w:rPr/>
            </w:pPr>
            <w:r>
              <w:rPr/>
              <w:t>Encryption in use</w:t>
            </w:r>
          </w:p>
        </w:tc>
        <w:tc>
          <w:tcPr>
            <w:tcW w:w="8880" w:type="dxa"/>
            <w:tcBorders>
              <w:top w:val="single" w:sz="8" w:space="0" w:color="000000"/>
              <w:left w:val="single" w:sz="8" w:space="0" w:color="000000"/>
              <w:bottom w:val="single" w:sz="8" w:space="0" w:color="000000"/>
              <w:right w:val="single" w:sz="8" w:space="0" w:color="000000"/>
            </w:tcBorders>
          </w:tcPr>
          <w:p>
            <w:pPr>
              <w:pStyle w:val="Normal"/>
              <w:rPr/>
            </w:pPr>
            <w:r>
              <w:rPr/>
              <w:t>Encryption in use refers to the protection of data while it is actively being processed or interacted with. This applies to data that has already been retrieved from the database and is currently being accessed or manipulated by a user's application. This form of encryption is achieved through programming techniques such as the use of protected memory, proper memory management, and thorough input validation. Implementing these safeguards significantly reduces the effectiveness of attacks targeting an application server, as any attempt to exploit the system would require overcoming these protections through brute force. Encryption in use ensures that data remains secured at every stage of its lifecycle, and this policy applies to all system components involved in frontend data manipulation and user interaction.</w:t>
            </w:r>
          </w:p>
        </w:tc>
      </w:tr>
    </w:tbl>
    <w:p>
      <w:pPr>
        <w:pStyle w:val="Normal"/>
        <w:rPr>
          <w:sz w:val="26"/>
          <w:szCs w:val="26"/>
        </w:rPr>
      </w:pPr>
      <w:r>
        <w:rPr>
          <w:sz w:val="26"/>
          <w:szCs w:val="26"/>
        </w:rPr>
      </w:r>
    </w:p>
    <w:tbl>
      <w:tblPr>
        <w:tblStyle w:val="affffffffe"/>
        <w:tblW w:w="10780" w:type="dxa"/>
        <w:jc w:val="left"/>
        <w:tblInd w:w="90" w:type="dxa"/>
        <w:tblLayout w:type="fixed"/>
        <w:tblCellMar>
          <w:top w:w="100" w:type="dxa"/>
          <w:left w:w="100" w:type="dxa"/>
          <w:bottom w:w="100" w:type="dxa"/>
          <w:right w:w="100" w:type="dxa"/>
        </w:tblCellMar>
        <w:tblLook w:noHBand="1" w:noVBand="1" w:firstColumn="1" w:lastRow="0" w:lastColumn="0" w:firstRow="1" w:val="06a0"/>
      </w:tblPr>
      <w:tblGrid>
        <w:gridCol w:w="2074"/>
        <w:gridCol w:w="8706"/>
      </w:tblGrid>
      <w:tr>
        <w:trPr>
          <w:tblHeader w:val="true"/>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numPr>
                <w:ilvl w:val="0"/>
                <w:numId w:val="4"/>
              </w:numPr>
              <w:rPr>
                <w:b/>
              </w:rPr>
            </w:pPr>
            <w:r>
              <w:rPr>
                <w:b/>
              </w:rPr>
              <w:t>Triple-A Framework*</w:t>
            </w:r>
          </w:p>
        </w:tc>
        <w:tc>
          <w:tcPr>
            <w:tcW w:w="8706" w:type="dxa"/>
            <w:tcBorders>
              <w:top w:val="single" w:sz="8" w:space="0" w:color="000000"/>
              <w:left w:val="single" w:sz="8" w:space="0" w:color="000000"/>
              <w:bottom w:val="single" w:sz="8" w:space="0" w:color="000000"/>
              <w:right w:val="single" w:sz="8" w:space="0" w:color="000000"/>
            </w:tcBorders>
          </w:tcPr>
          <w:p>
            <w:pPr>
              <w:pStyle w:val="Normal"/>
              <w:rPr/>
            </w:pPr>
            <w:r>
              <w:rPr>
                <w:b/>
              </w:rPr>
              <w:t>Explain what it is and how and why the policy applies.</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Authentication</w:t>
            </w:r>
          </w:p>
        </w:tc>
        <w:tc>
          <w:tcPr>
            <w:tcW w:w="8706" w:type="dxa"/>
            <w:tcBorders>
              <w:top w:val="single" w:sz="8" w:space="0" w:color="000000"/>
              <w:left w:val="single" w:sz="8" w:space="0" w:color="000000"/>
              <w:bottom w:val="single" w:sz="8" w:space="0" w:color="000000"/>
              <w:right w:val="single" w:sz="8" w:space="0" w:color="000000"/>
            </w:tcBorders>
          </w:tcPr>
          <w:p>
            <w:pPr>
              <w:pStyle w:val="Normal"/>
              <w:rPr/>
            </w:pPr>
            <w:r>
              <w:rPr/>
              <w:t>Authentication is the mechanism by which a server or application verifies a user's identity. Through this process, the system is given the ability to grant or deny access based on predefined criteria. This policy governs any user who seeks to access sensitive data and should serve as one of the first lines of defense within a security framework. Typically, authentication is established through a username and password combination, however, additional verification methods, such as multi-factor authentication, should also be implemented. To safeguard against unauthorized access, this policy must be enforced across all system resources.</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Authorization</w:t>
            </w:r>
          </w:p>
        </w:tc>
        <w:tc>
          <w:tcPr>
            <w:tcW w:w="8706" w:type="dxa"/>
            <w:tcBorders>
              <w:top w:val="single" w:sz="8" w:space="0" w:color="000000"/>
              <w:left w:val="single" w:sz="8" w:space="0" w:color="000000"/>
              <w:bottom w:val="single" w:sz="8" w:space="0" w:color="000000"/>
              <w:right w:val="single" w:sz="8" w:space="0" w:color="000000"/>
            </w:tcBorders>
          </w:tcPr>
          <w:p>
            <w:pPr>
              <w:pStyle w:val="Normal"/>
              <w:rPr/>
            </w:pPr>
            <w:r>
              <w:rPr/>
              <w:t>Authorization defines the rights and privileges granted to an authenticated user. It is used to manage and control the level of access a user has within a system, most commonly through role-based permissions that outline what actions a user is permitted to perform. When paired with the principle of default deny, all users should be restricted from accessing any subsystem unless a specific role explicitly requires and grants the permissions necessary to complete their tasks. Upholding this policy is critical, as it prevents authenticated users who lack proper authorization from gaining access to data beyond their clearance. This is particularly relevant as access to any subsystem should be denied by default with elevated user roles assigned only when needed to carry out specific actions.</w:t>
            </w:r>
          </w:p>
        </w:tc>
      </w:tr>
      <w:tr>
        <w:trPr>
          <w:trHeight w:val="420" w:hRule="atLeast"/>
        </w:trPr>
        <w:tc>
          <w:tcPr>
            <w:tcW w:w="2074" w:type="dxa"/>
            <w:tcBorders>
              <w:top w:val="single" w:sz="8" w:space="0" w:color="000000"/>
              <w:left w:val="single" w:sz="8" w:space="0" w:color="000000"/>
              <w:bottom w:val="single" w:sz="8" w:space="0" w:color="000000"/>
              <w:right w:val="single" w:sz="8" w:space="0" w:color="000000"/>
            </w:tcBorders>
          </w:tcPr>
          <w:p>
            <w:pPr>
              <w:pStyle w:val="Normal"/>
              <w:rPr/>
            </w:pPr>
            <w:r>
              <w:rPr/>
              <w:t>Accounting</w:t>
            </w:r>
          </w:p>
        </w:tc>
        <w:tc>
          <w:tcPr>
            <w:tcW w:w="8706" w:type="dxa"/>
            <w:tcBorders>
              <w:top w:val="single" w:sz="8" w:space="0" w:color="000000"/>
              <w:left w:val="single" w:sz="8" w:space="0" w:color="000000"/>
              <w:bottom w:val="single" w:sz="8" w:space="0" w:color="000000"/>
              <w:right w:val="single" w:sz="8" w:space="0" w:color="000000"/>
            </w:tcBorders>
          </w:tcPr>
          <w:p>
            <w:pPr>
              <w:pStyle w:val="Normal"/>
              <w:rPr/>
            </w:pPr>
            <w:r>
              <w:rPr/>
              <w:t>Accounting is the practice of monitoring and recording changes made to a given system or resource. By maintaining detailed logs, potentially risky behavior can be identified and addressed early, which minimizes the chance of significant damage. Within the system, users can be held accountable for their actions as a verifiable record of activity will be preserved. In the event of a successful attack, the logs left behind can help reveal vulnerabilities or weaknesses that were exploited enabling teams to strengthen the system going forward. This policy provides a means of detecting and responding to unauthorized access attempts on our protected data.</w:t>
            </w:r>
          </w:p>
        </w:tc>
      </w:tr>
    </w:tbl>
    <w:p>
      <w:pPr>
        <w:pStyle w:val="Normal"/>
        <w:rPr/>
      </w:pPr>
      <w:r>
        <w:rPr/>
      </w:r>
    </w:p>
    <w:p>
      <w:pPr>
        <w:pStyle w:val="Normal"/>
        <w:ind w:left="810"/>
        <w:rPr/>
      </w:pPr>
      <w:r>
        <w:rPr>
          <w:b/>
        </w:rPr>
        <w:t>*</w:t>
      </w:r>
      <w:r>
        <w:rPr/>
        <w:t>Use this checklist for the Triple A to be sure you include these elements in your policy:</w:t>
      </w:r>
    </w:p>
    <w:p>
      <w:pPr>
        <w:pStyle w:val="Normal"/>
        <w:rPr/>
      </w:pPr>
      <w:r>
        <w:rPr/>
      </w:r>
    </w:p>
    <w:p>
      <w:pPr>
        <w:pStyle w:val="ListBullet"/>
        <w:numPr>
          <w:ilvl w:val="0"/>
          <w:numId w:val="3"/>
        </w:numPr>
        <w:ind w:hanging="360" w:left="1440"/>
        <w:rPr/>
      </w:pPr>
      <w:r>
        <w:rPr/>
        <w:t>User logins</w:t>
      </w:r>
    </w:p>
    <w:p>
      <w:pPr>
        <w:pStyle w:val="ListBullet"/>
        <w:numPr>
          <w:ilvl w:val="0"/>
          <w:numId w:val="3"/>
        </w:numPr>
        <w:ind w:hanging="360" w:left="1440"/>
        <w:rPr/>
      </w:pPr>
      <w:r>
        <w:rPr/>
        <w:t>Changes to the database</w:t>
      </w:r>
    </w:p>
    <w:p>
      <w:pPr>
        <w:pStyle w:val="ListBullet"/>
        <w:numPr>
          <w:ilvl w:val="0"/>
          <w:numId w:val="3"/>
        </w:numPr>
        <w:ind w:hanging="360" w:left="1440"/>
        <w:rPr/>
      </w:pPr>
      <w:r>
        <w:rPr/>
        <w:t>Addition of new users</w:t>
      </w:r>
    </w:p>
    <w:p>
      <w:pPr>
        <w:pStyle w:val="ListBullet"/>
        <w:numPr>
          <w:ilvl w:val="0"/>
          <w:numId w:val="3"/>
        </w:numPr>
        <w:ind w:hanging="360" w:left="1440"/>
        <w:rPr/>
      </w:pPr>
      <w:r>
        <w:rPr/>
        <w:t>User level of access</w:t>
      </w:r>
    </w:p>
    <w:p>
      <w:pPr>
        <w:pStyle w:val="ListBullet"/>
        <w:numPr>
          <w:ilvl w:val="0"/>
          <w:numId w:val="3"/>
        </w:numPr>
        <w:ind w:hanging="360" w:left="1440"/>
        <w:rPr/>
      </w:pPr>
      <w:r>
        <w:rPr/>
        <w:t>Files accessed by users</w:t>
      </w:r>
    </w:p>
    <w:p>
      <w:pPr>
        <w:pStyle w:val="Normal"/>
        <w:ind w:left="720"/>
        <w:rPr>
          <w:color w:val="000000"/>
        </w:rPr>
      </w:pPr>
      <w:r>
        <w:rPr>
          <w:color w:val="000000"/>
        </w:rPr>
      </w:r>
    </w:p>
    <w:p>
      <w:pPr>
        <w:pStyle w:val="Heading3"/>
        <w:rPr/>
      </w:pPr>
      <w:bookmarkStart w:id="33" w:name="_Toc52464077"/>
      <w:r>
        <w:rPr/>
        <w:t>Map the Principles</w:t>
      </w:r>
      <w:bookmarkEnd w:id="33"/>
      <w:r>
        <w:rPr>
          <w:i/>
        </w:rPr>
        <w:t xml:space="preserve"> </w:t>
      </w:r>
    </w:p>
    <w:p>
      <w:pPr>
        <w:pStyle w:val="Normal"/>
        <w:ind w:left="720"/>
        <w:rPr>
          <w:b/>
        </w:rPr>
      </w:pPr>
      <w:r>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pPr>
        <w:pStyle w:val="Normal"/>
        <w:rPr>
          <w:b/>
        </w:rPr>
      </w:pPr>
      <w:r>
        <w:rPr>
          <w:b/>
        </w:rPr>
      </w:r>
    </w:p>
    <w:p>
      <w:pPr>
        <w:pStyle w:val="Normal"/>
        <w:ind w:left="810"/>
        <w:rPr/>
      </w:pPr>
      <w:r>
        <w:rPr>
          <w:b/>
        </w:rPr>
        <w:t>NOTE:</w:t>
      </w:r>
      <w:r>
        <w:rPr/>
        <w:t xml:space="preserve"> Green Pace has already successfully implemented the following:</w:t>
      </w:r>
    </w:p>
    <w:p>
      <w:pPr>
        <w:pStyle w:val="Normal"/>
        <w:rPr/>
      </w:pPr>
      <w:r>
        <w:rPr/>
      </w:r>
    </w:p>
    <w:p>
      <w:pPr>
        <w:pStyle w:val="ListBullet"/>
        <w:numPr>
          <w:ilvl w:val="0"/>
          <w:numId w:val="3"/>
        </w:numPr>
        <w:ind w:hanging="360" w:left="1440"/>
        <w:rPr/>
      </w:pPr>
      <w:r>
        <w:rPr/>
        <w:t xml:space="preserve">Operating system logs </w:t>
      </w:r>
    </w:p>
    <w:p>
      <w:pPr>
        <w:pStyle w:val="ListBullet"/>
        <w:numPr>
          <w:ilvl w:val="0"/>
          <w:numId w:val="3"/>
        </w:numPr>
        <w:ind w:hanging="360" w:left="1440"/>
        <w:rPr/>
      </w:pPr>
      <w:r>
        <w:rPr/>
        <w:t xml:space="preserve">Firewall logs </w:t>
      </w:r>
    </w:p>
    <w:p>
      <w:pPr>
        <w:pStyle w:val="ListBullet"/>
        <w:numPr>
          <w:ilvl w:val="0"/>
          <w:numId w:val="3"/>
        </w:numPr>
        <w:ind w:hanging="360" w:left="1440"/>
        <w:rPr/>
      </w:pPr>
      <w:r>
        <w:rPr/>
        <w:t>Anti-malware logs</w:t>
      </w:r>
      <w:r>
        <w:br w:type="page"/>
      </w:r>
    </w:p>
    <w:p>
      <w:pPr>
        <w:pStyle w:val="Normal"/>
        <w:spacing w:before="0" w:after="0"/>
        <w:ind w:left="720"/>
        <w:rPr/>
      </w:pPr>
      <w:r>
        <w:rPr/>
        <w:t>The only item you must complete beyond this point is the Policy Version History table.</w:t>
      </w:r>
    </w:p>
    <w:p>
      <w:pPr>
        <w:pStyle w:val="Normal"/>
        <w:rPr/>
      </w:pPr>
      <w:r>
        <w:rPr/>
        <mc:AlternateContent>
          <mc:Choice Requires="wps">
            <w:drawing>
              <wp:inline distT="0" distB="0" distL="0" distR="0">
                <wp:extent cx="6858000" cy="19050"/>
                <wp:effectExtent l="0" t="0" r="0" b="0"/>
                <wp:docPr id="4" name="Shape1"/>
                <a:graphic xmlns:a="http://schemas.openxmlformats.org/drawingml/2006/main">
                  <a:graphicData uri="http://schemas.microsoft.com/office/word/2010/wordprocessingShape">
                    <wps:wsp>
                      <wps:cNvSpPr/>
                      <wps:spPr>
                        <a:xfrm>
                          <a:off x="0" y="0"/>
                          <a:ext cx="6858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539.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34" w:name="_Toc52464078"/>
      <w:r>
        <w:rPr/>
        <w:t>Audit Controls and Management</w:t>
      </w:r>
      <w:bookmarkEnd w:id="34"/>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rPr/>
      </w:pPr>
      <w:r>
        <w:rPr/>
        <w:t>Historical evidence of sustained practice (emails, logs, audits, meeting notes)</w:t>
      </w:r>
    </w:p>
    <w:p>
      <w:pPr>
        <w:pStyle w:val="Normal"/>
        <w:ind w:left="720"/>
        <w:rPr/>
      </w:pPr>
      <w:r>
        <w:rPr/>
      </w:r>
    </w:p>
    <w:p>
      <w:pPr>
        <w:pStyle w:val="Heading2"/>
        <w:rPr/>
      </w:pPr>
      <w:bookmarkStart w:id="35" w:name="_Toc52464079"/>
      <w:r>
        <w:rPr/>
        <w:t>Enforcement</w:t>
      </w:r>
      <w:bookmarkEnd w:id="35"/>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36" w:name="_Toc52464080"/>
      <w:r>
        <w:rPr/>
        <w:t>Exceptions Process</w:t>
      </w:r>
      <w:bookmarkEnd w:id="36"/>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spacing w:before="0" w:after="0"/>
        <w:contextualSpacing/>
        <w:rPr/>
      </w:pPr>
      <w:bookmarkStart w:id="37" w:name="_Toc52464081"/>
      <w:r>
        <w:rPr/>
        <w:t>Distribution</w:t>
      </w:r>
      <w:bookmarkEnd w:id="37"/>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38" w:name="_Toc52464082"/>
      <w:r>
        <w:rPr/>
        <w:t>Policy Change Control</w:t>
      </w:r>
      <w:bookmarkEnd w:id="38"/>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39" w:name="_Toc52464083"/>
      <w:r>
        <w:rPr/>
        <w:t>Policy Version History</w:t>
      </w:r>
      <w:bookmarkEnd w:id="39"/>
    </w:p>
    <w:p>
      <w:pPr>
        <w:pStyle w:val="Normal"/>
        <w:rPr/>
      </w:pPr>
      <w:r>
        <w:rPr/>
      </w:r>
    </w:p>
    <w:tbl>
      <w:tblPr>
        <w:tblStyle w:val="afffffffff"/>
        <w:tblW w:w="10360" w:type="dxa"/>
        <w:jc w:val="left"/>
        <w:tblInd w:w="103" w:type="dxa"/>
        <w:tblLayout w:type="fixed"/>
        <w:tblCellMar>
          <w:top w:w="0" w:type="dxa"/>
          <w:left w:w="108" w:type="dxa"/>
          <w:bottom w:w="0" w:type="dxa"/>
          <w:right w:w="108" w:type="dxa"/>
        </w:tblCellMar>
        <w:tblLook w:noHBand="0" w:noVBand="1" w:firstColumn="1" w:lastRow="0" w:lastColumn="0" w:firstRow="1" w:val="04a0"/>
      </w:tblPr>
      <w:tblGrid>
        <w:gridCol w:w="1339"/>
        <w:gridCol w:w="1531"/>
        <w:gridCol w:w="3509"/>
        <w:gridCol w:w="1927"/>
        <w:gridCol w:w="2054"/>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9" w:type="dxa"/>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Version</w:t>
            </w:r>
          </w:p>
        </w:tc>
        <w:tc>
          <w:tcPr>
            <w:tcW w:w="1531"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09"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7"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54"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1.0</w:t>
            </w:r>
          </w:p>
        </w:tc>
        <w:tc>
          <w:tcPr>
            <w:tcW w:w="1531"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09"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27"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54"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cnfStyle w:val="001000000000" w:firstRow="0" w:lastRow="0" w:firstColumn="1" w:lastColumn="0" w:oddVBand="0" w:evenVBand="0" w:oddHBand="0" w:evenHBand="0" w:firstRowFirstColumn="0" w:firstRowLastColumn="0" w:lastRowFirstColumn="0" w:lastRowLastColumn="0"/>
            <w:tcW w:w="1339" w:type="dxa"/>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1.1</w:t>
            </w:r>
          </w:p>
        </w:tc>
        <w:tc>
          <w:tcPr>
            <w:tcW w:w="1531"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05/24/2026</w:t>
            </w:r>
          </w:p>
        </w:tc>
        <w:tc>
          <w:tcPr>
            <w:tcW w:w="3509"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Module 3 Milestone</w:t>
            </w:r>
          </w:p>
        </w:tc>
        <w:tc>
          <w:tcPr>
            <w:tcW w:w="1927"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Jonathan Brugh</w:t>
            </w:r>
          </w:p>
        </w:tc>
        <w:tc>
          <w:tcPr>
            <w:tcW w:w="2054"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1.2</w:t>
            </w:r>
          </w:p>
        </w:tc>
        <w:tc>
          <w:tcPr>
            <w:tcW w:w="1531"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06/14/2026</w:t>
            </w:r>
          </w:p>
        </w:tc>
        <w:tc>
          <w:tcPr>
            <w:tcW w:w="3509"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Project One</w:t>
            </w:r>
          </w:p>
        </w:tc>
        <w:tc>
          <w:tcPr>
            <w:tcW w:w="1927"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Jonathan Brugh</w:t>
            </w:r>
          </w:p>
        </w:tc>
        <w:tc>
          <w:tcPr>
            <w:tcW w:w="2054"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r>
    </w:tbl>
    <w:p>
      <w:pPr>
        <w:pStyle w:val="Normal"/>
        <w:rPr/>
      </w:pPr>
      <w:r>
        <w:rPr/>
      </w:r>
    </w:p>
    <w:p>
      <w:pPr>
        <w:pStyle w:val="Heading2"/>
        <w:rPr/>
      </w:pPr>
      <w:bookmarkStart w:id="40" w:name="_Toc52464084"/>
      <w:r>
        <w:rPr/>
        <w:t>Appendix A Lookups</w:t>
      </w:r>
      <w:bookmarkEnd w:id="40"/>
    </w:p>
    <w:p>
      <w:pPr>
        <w:pStyle w:val="Normal"/>
        <w:rPr/>
      </w:pPr>
      <w:r>
        <w:rPr/>
      </w:r>
    </w:p>
    <w:p>
      <w:pPr>
        <w:pStyle w:val="Heading3"/>
        <w:rPr/>
      </w:pPr>
      <w:bookmarkStart w:id="41" w:name="_Toc52464085"/>
      <w:r>
        <w:rPr/>
        <w:t>Approved C/C++ Language Acronyms</w:t>
      </w:r>
      <w:bookmarkEnd w:id="41"/>
    </w:p>
    <w:p>
      <w:pPr>
        <w:pStyle w:val="Normal"/>
        <w:rPr/>
      </w:pPr>
      <w:r>
        <w:rPr/>
      </w:r>
    </w:p>
    <w:tbl>
      <w:tblPr>
        <w:tblStyle w:val="afffffffff0"/>
        <w:tblW w:w="10385" w:type="dxa"/>
        <w:jc w:val="left"/>
        <w:tblInd w:w="103" w:type="dxa"/>
        <w:tblLayout w:type="fixed"/>
        <w:tblCellMar>
          <w:top w:w="0" w:type="dxa"/>
          <w:left w:w="108" w:type="dxa"/>
          <w:bottom w:w="0" w:type="dxa"/>
          <w:right w:w="108" w:type="dxa"/>
        </w:tblCellMar>
        <w:tblLook w:noHBand="0" w:noVBand="1" w:firstColumn="1" w:lastRow="0" w:lastColumn="0" w:firstRow="1" w:val="04a0"/>
      </w:tblPr>
      <w:tblGrid>
        <w:gridCol w:w="5192"/>
        <w:gridCol w:w="5193"/>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92" w:type="dxa"/>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Language</w:t>
            </w:r>
          </w:p>
        </w:tc>
        <w:tc>
          <w:tcPr>
            <w:tcW w:w="5193"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C++</w:t>
            </w:r>
          </w:p>
        </w:tc>
        <w:tc>
          <w:tcPr>
            <w:tcW w:w="5193"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C</w:t>
            </w:r>
          </w:p>
        </w:tc>
        <w:tc>
          <w:tcPr>
            <w:tcW w:w="5193" w:type="dxa"/>
            <w:tcBorders>
              <w:top w:val="single" w:sz="4" w:space="0" w:color="C9C9C9"/>
              <w:left w:val="single" w:sz="4" w:space="0" w:color="C9C9C9"/>
              <w:bottom w:val="single" w:sz="4" w:space="0" w:color="C9C9C9"/>
              <w:right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Java</w:t>
            </w:r>
          </w:p>
        </w:tc>
        <w:tc>
          <w:tcPr>
            <w:tcW w:w="5193" w:type="dxa"/>
            <w:tcBorders>
              <w:top w:val="single" w:sz="4" w:space="0" w:color="C9C9C9"/>
              <w:left w:val="single" w:sz="4" w:space="0" w:color="C9C9C9"/>
              <w:bottom w:val="single" w:sz="4" w:space="0" w:color="C9C9C9"/>
              <w:right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sectPr>
      <w:headerReference w:type="even" r:id="rId42"/>
      <w:headerReference w:type="default" r:id="rId43"/>
      <w:headerReference w:type="first" r:id="rId44"/>
      <w:footerReference w:type="even" r:id="rId45"/>
      <w:footerReference w:type="default" r:id="rId46"/>
      <w:footerReference w:type="first" r:id="rId47"/>
      <w:type w:val="nextPage"/>
      <w:pgSz w:w="12240" w:h="15840"/>
      <w:pgMar w:left="720" w:right="720" w:gutter="0" w:header="720" w:top="777" w:footer="431" w:bottom="72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Liberation Mono">
    <w:altName w:val="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Georgia">
    <w:charset w:val="01"/>
    <w:family w:val="roman"/>
    <w:pitch w:val="variable"/>
  </w:font>
  <w:font w:name="Cambria">
    <w:charset w:val="01"/>
    <w:family w:val="swiss"/>
    <w:pitch w:val="variable"/>
  </w:font>
  <w:font w:name="Courier new">
    <w:charset w:val="01"/>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394970" cy="510540"/>
          <wp:effectExtent l="0" t="0" r="0" b="0"/>
          <wp:docPr id="5" name="Image2"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Green Pace logo"/>
                  <pic:cNvPicPr>
                    <a:picLocks noChangeAspect="1" noChangeArrowheads="1"/>
                  </pic:cNvPicPr>
                </pic:nvPicPr>
                <pic:blipFill>
                  <a:blip r:embed="rId1"/>
                  <a:stretch>
                    <a:fillRect/>
                  </a:stretch>
                </pic:blipFill>
                <pic:spPr bwMode="auto">
                  <a:xfrm>
                    <a:off x="0" y="0"/>
                    <a:ext cx="394970" cy="51054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b w:val="false"/>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Hyperlink">
    <w:name w:val="Hyperlink"/>
    <w:basedOn w:val="DefaultParagraphFont"/>
    <w:uiPriority w:val="99"/>
    <w:unhideWhenUsed/>
    <w:rsid w:val="00f7078d"/>
    <w:rPr>
      <w:color w:themeColor="hyperlink" w:val="0000FF"/>
      <w:u w:val="single"/>
    </w:rPr>
  </w:style>
  <w:style w:type="character" w:styleId="CommentSubjectChar" w:customStyle="1">
    <w:name w:val="Comment Subject Char"/>
    <w:basedOn w:val="CommentTextChar"/>
    <w:link w:val="annotationsubject"/>
    <w:uiPriority w:val="99"/>
    <w:semiHidden/>
    <w:qFormat/>
    <w:rsid w:val="001b38a3"/>
    <w:rPr>
      <w:b/>
      <w:bCs/>
      <w:sz w:val="20"/>
      <w:szCs w:val="20"/>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FollowedHyperlink">
    <w:name w:val="FollowedHyperlink"/>
    <w:rPr>
      <w:color w:val="80000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8d5a8d"/>
    <w:pPr>
      <w:numPr>
        <w:ilvl w:val="1"/>
        <w:numId w:val="5"/>
      </w:numPr>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e769d9"/>
    <w:pPr>
      <w:spacing w:before="0" w:after="60"/>
    </w:pPr>
    <w:rPr/>
  </w:style>
  <w:style w:type="paragraph" w:styleId="TOC2">
    <w:name w:val="toc 2"/>
    <w:basedOn w:val="Normal"/>
    <w:next w:val="Normal"/>
    <w:autoRedefine/>
    <w:uiPriority w:val="39"/>
    <w:unhideWhenUsed/>
    <w:rsid w:val="00f7078d"/>
    <w:pPr>
      <w:spacing w:before="0" w:after="100"/>
      <w:ind w:left="240"/>
    </w:pPr>
    <w:rPr/>
  </w:style>
  <w:style w:type="paragraph" w:styleId="TOC3">
    <w:name w:val="toc 3"/>
    <w:basedOn w:val="Normal"/>
    <w:next w:val="Normal"/>
    <w:autoRedefine/>
    <w:uiPriority w:val="39"/>
    <w:unhideWhenUsed/>
    <w:rsid w:val="00e769d9"/>
    <w:pPr>
      <w:tabs>
        <w:tab w:val="clear" w:pos="720"/>
        <w:tab w:val="right" w:pos="10790" w:leader="none"/>
      </w:tabs>
      <w:spacing w:before="0" w:after="100"/>
      <w:ind w:left="480"/>
    </w:pPr>
    <w:rPr/>
  </w:style>
  <w:style w:type="paragraph" w:styleId="annotationsubject">
    <w:name w:val="annotation subject"/>
    <w:basedOn w:val="CommentText"/>
    <w:next w:val="Comment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rsid w:val="008d5a8d"/>
    <w:pPr>
      <w:numPr>
        <w:ilvl w:val="0"/>
        <w:numId w:val="3"/>
      </w:numPr>
      <w:ind w:left="1440"/>
    </w:pPr>
    <w:rPr>
      <w:color w:val="000000"/>
    </w:rPr>
  </w:style>
  <w:style w:type="paragraph" w:styleId="ListBullet2">
    <w:name w:val="List Bullet 2"/>
    <w:basedOn w:val="Normal"/>
    <w:uiPriority w:val="99"/>
    <w:unhideWhenUsed/>
    <w:rsid w:val="008d5a8d"/>
    <w:pPr>
      <w:numPr>
        <w:ilvl w:val="0"/>
        <w:numId w:val="1"/>
      </w:numPr>
    </w:pPr>
    <w:rPr/>
  </w:style>
  <w:style w:type="paragraph" w:styleId="Revision">
    <w:name w:val="Revision"/>
    <w:uiPriority w:val="99"/>
    <w:semiHidden/>
    <w:qFormat/>
    <w:rsid w:val="00973b67"/>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kedin.com/pulse/understanding-hierarchy-principles-policies-standards-wally-beddoe/" TargetMode="External"/><Relationship Id="rId4" Type="http://schemas.openxmlformats.org/officeDocument/2006/relationships/hyperlink" Target="https://cmu-sei.github.io/secure-coding-standards/sei-cert-c-coding-standard/back-matter/ee-analyzers/clang" TargetMode="External"/><Relationship Id="rId5" Type="http://schemas.openxmlformats.org/officeDocument/2006/relationships/hyperlink" Target="https://cmu-sei.github.io/secure-coding-standards/sei-cert-c-coding-standard/back-matter/ee-analyzers/cppcheck-premium" TargetMode="External"/><Relationship Id="rId6" Type="http://schemas.openxmlformats.org/officeDocument/2006/relationships/hyperlink" Target="https://cmu-sei.github.io/secure-coding-standards/sei-cert-c-coding-standard/back-matter/ee-analyzers/coverity" TargetMode="External"/><Relationship Id="rId7" Type="http://schemas.openxmlformats.org/officeDocument/2006/relationships/hyperlink" Target="https://cmu-sei.github.io/secure-coding-standards/sei-cert-c-coding-standard/back-matter/ee-analyzers/polyspace-bug-finder" TargetMode="External"/><Relationship Id="rId8" Type="http://schemas.openxmlformats.org/officeDocument/2006/relationships/hyperlink" Target="https://cmu-sei.github.io/secure-coding-standards/sei-cert-c-coding-standard/back-matter/ee-analyzers/cppcheck-premium" TargetMode="External"/><Relationship Id="rId9" Type="http://schemas.openxmlformats.org/officeDocument/2006/relationships/hyperlink" Target="https://cmu-sei.github.io/secure-coding-standards/sei-cert-c-coding-standard/back-matter/ee-analyzers/polyspace-bug-finder" TargetMode="External"/><Relationship Id="rId10" Type="http://schemas.openxmlformats.org/officeDocument/2006/relationships/hyperlink" Target="https://cmu-sei.github.io/secure-coding-standards/sei-cert-c-coding-standard/back-matter/ee-analyzers/rulechecker" TargetMode="External"/><Relationship Id="rId11" Type="http://schemas.openxmlformats.org/officeDocument/2006/relationships/hyperlink" Target="https://cmu-sei.github.io/secure-coding-standards/sei-cert-c-coding-standard/back-matter/ee-analyzers/ldra" TargetMode="External"/><Relationship Id="rId12" Type="http://schemas.openxmlformats.org/officeDocument/2006/relationships/hyperlink" Target="https://cmu-sei.github.io/secure-coding-standards/sei-cert-oracle-coding-standard-for-java/back-matter/rule-or-rec-cc-analyzers/the-checker-framework" TargetMode="External"/><Relationship Id="rId13" Type="http://schemas.openxmlformats.org/officeDocument/2006/relationships/hyperlink" Target="https://cmu-sei.github.io/secure-coding-standards/sei-cert-oracle-coding-standard-for-java/back-matter/rule-or-rec-cc-analyzers/codesonar" TargetMode="External"/><Relationship Id="rId14" Type="http://schemas.openxmlformats.org/officeDocument/2006/relationships/hyperlink" Target="https://cmu-sei.github.io/secure-coding-standards/sei-cert-oracle-coding-standard-for-java/back-matter/rule-or-rec-cc-analyzers/coverity" TargetMode="External"/><Relationship Id="rId15" Type="http://schemas.openxmlformats.org/officeDocument/2006/relationships/hyperlink" Target="https://cmu-sei.github.io/secure-coding-standards/sei-cert-oracle-coding-standard-for-java/back-matter/rule-or-rec-cc-analyzers/findbugs" TargetMode="External"/><Relationship Id="rId16" Type="http://schemas.openxmlformats.org/officeDocument/2006/relationships/hyperlink" Target="https://cmu-sei.github.io/secure-coding-standards/sei-cert-c-coding-standard/back-matter/ee-analyzers/pc-lint-plus" TargetMode="External"/><Relationship Id="rId17" Type="http://schemas.openxmlformats.org/officeDocument/2006/relationships/hyperlink" Target="https://cmu-sei.github.io/secure-coding-standards/sei-cert-c-coding-standard/back-matter/ee-analyzers/polyspace-bug-finder" TargetMode="External"/><Relationship Id="rId18" Type="http://schemas.openxmlformats.org/officeDocument/2006/relationships/hyperlink" Target="https://cmu-sei.github.io/secure-coding-standards/sei-cert-c-coding-standard/back-matter/ee-analyzers/security-reviewer-static-reviewer" TargetMode="External"/><Relationship Id="rId19" Type="http://schemas.openxmlformats.org/officeDocument/2006/relationships/hyperlink" Target="https://cmu-sei.github.io/secure-coding-standards/sei-cert-c-coding-standard/back-matter/ee-analyzers/trustinsoft-analyzer" TargetMode="External"/><Relationship Id="rId20" Type="http://schemas.openxmlformats.org/officeDocument/2006/relationships/hyperlink" Target="https://cmu-sei.github.io/secure-coding-standards/sei-cert-oracle-coding-standard-for-java/back-matter/rule-or-rec-cc-analyzers/codesonar" TargetMode="External"/><Relationship Id="rId21" Type="http://schemas.openxmlformats.org/officeDocument/2006/relationships/hyperlink" Target="https://cmu-sei.github.io/secure-coding-standards/sei-cert-oracle-coding-standard-for-java/back-matter/rule-or-rec-cc-analyzers/parasoft" TargetMode="External"/><Relationship Id="rId22" Type="http://schemas.openxmlformats.org/officeDocument/2006/relationships/hyperlink" Target="https://cmu-sei.github.io/secure-coding-standards/sei-cert-oracle-coding-standard-for-java/back-matter/rule-or-rec-cc-analyzers/pvs-studio" TargetMode="External"/><Relationship Id="rId23" Type="http://schemas.openxmlformats.org/officeDocument/2006/relationships/hyperlink" Target="https://cmu-sei.github.io/secure-coding-standards/sei-cert-oracle-coding-standard-for-java/back-matter/rule-or-rec-cc-analyzers/sonarqube" TargetMode="External"/><Relationship Id="rId24" Type="http://schemas.openxmlformats.org/officeDocument/2006/relationships/hyperlink" Target="https://cmu-sei.github.io/secure-coding-standards/sei-cert-cpp-coding-standard/back-matter/cc-analyzers/clang" TargetMode="External"/><Relationship Id="rId25" Type="http://schemas.openxmlformats.org/officeDocument/2006/relationships/hyperlink" Target="https://cmu-sei.github.io/secure-coding-standards/sei-cert-cpp-coding-standard/back-matter/cc-analyzers/codesonar" TargetMode="External"/><Relationship Id="rId26" Type="http://schemas.openxmlformats.org/officeDocument/2006/relationships/hyperlink" Target="https://cmu-sei.github.io/secure-coding-standards/sei-cert-cpp-coding-standard/back-matter/cc-analyzers/ldra" TargetMode="External"/><Relationship Id="rId27" Type="http://schemas.openxmlformats.org/officeDocument/2006/relationships/hyperlink" Target="https://cmu-sei.github.io/secure-coding-standards/sei-cert-cpp-coding-standard/back-matter/cc-analyzers/security-reviewer-static-reviewer" TargetMode="External"/><Relationship Id="rId28" Type="http://schemas.openxmlformats.org/officeDocument/2006/relationships/hyperlink" Target="https://cmu-sei.github.io/secure-coding-standards/sei-cert-cpp-coding-standard/back-matter/cc-analyzers/codesonar" TargetMode="External"/><Relationship Id="rId29" Type="http://schemas.openxmlformats.org/officeDocument/2006/relationships/hyperlink" Target="https://cmu-sei.github.io/secure-coding-standards/sei-cert-cpp-coding-standard/back-matter/cc-analyzers/parasoft" TargetMode="External"/><Relationship Id="rId30" Type="http://schemas.openxmlformats.org/officeDocument/2006/relationships/hyperlink" Target="https://cmu-sei.github.io/secure-coding-standards/sei-cert-c-coding-standard/back-matter/ee-analyzers/polyspace-bug-finder" TargetMode="External"/><Relationship Id="rId31" Type="http://schemas.openxmlformats.org/officeDocument/2006/relationships/hyperlink" Target="https://cmu-sei.github.io/secure-coding-standards/sei-cert-cpp-coding-standard/back-matter/cc-analyzers/pvs-studio" TargetMode="External"/><Relationship Id="rId32" Type="http://schemas.openxmlformats.org/officeDocument/2006/relationships/hyperlink" Target="https://cmu-sei.github.io/secure-coding-standards/sei-cert-cpp-coding-standard/back-matter/cc-analyzers/astree" TargetMode="External"/><Relationship Id="rId33" Type="http://schemas.openxmlformats.org/officeDocument/2006/relationships/hyperlink" Target="https://cmu-sei.github.io/secure-coding-standards/sei-cert-cpp-coding-standard/back-matter/cc-analyzers/codesonar" TargetMode="External"/><Relationship Id="rId34" Type="http://schemas.openxmlformats.org/officeDocument/2006/relationships/hyperlink" Target="https://cmu-sei.github.io/secure-coding-standards/sei-cert-cpp-coding-standard/back-matter/cc-analyzers/parasoft" TargetMode="External"/><Relationship Id="rId35" Type="http://schemas.openxmlformats.org/officeDocument/2006/relationships/hyperlink" Target="https://cmu-sei.github.io/secure-coding-standards/sei-cert-cpp-coding-standard/back-matter/cc-analyzers/security-reviewer-static-reviewer" TargetMode="External"/><Relationship Id="rId36" Type="http://schemas.openxmlformats.org/officeDocument/2006/relationships/hyperlink" Target="https://cmu-sei.github.io/secure-coding-standards/sei-cert-cpp-coding-standard/back-matter/cc-analyzers/parasoft" TargetMode="External"/><Relationship Id="rId37" Type="http://schemas.openxmlformats.org/officeDocument/2006/relationships/hyperlink" Target="https://cmu-sei.github.io/secure-coding-standards/sei-cert-c-coding-standard/back-matter/ee-analyzers/polyspace-bug-finder" TargetMode="External"/><Relationship Id="rId38" Type="http://schemas.openxmlformats.org/officeDocument/2006/relationships/hyperlink" Target="https://cmu-sei.github.io/secure-coding-standards/sei-cert-cpp-coding-standard/back-matter/cc-analyzers/security-reviewer-static-reviewer" TargetMode="External"/><Relationship Id="rId39" Type="http://schemas.openxmlformats.org/officeDocument/2006/relationships/hyperlink" Target="https://cmu-sei.github.io/secure-coding-standards/sei-cert-c-coding-standard/back-matter/ee-analyzers/klocwork" TargetMode="External"/><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header" Target="header3.xm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Relationship Id="rId53" Type="http://schemas.openxmlformats.org/officeDocument/2006/relationships/customXml" Target="../customXml/item2.xml"/><Relationship Id="rId54" Type="http://schemas.openxmlformats.org/officeDocument/2006/relationships/customXml" Target="../customXml/item3.xml"/><Relationship Id="rId5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Application>LibreOffice/26.2.3.2$Linux_X86_64 LibreOffice_project/620$Build-2</Application>
  <AppVersion>15.0000</AppVersion>
  <Pages>36</Pages>
  <Words>5980</Words>
  <Characters>33917</Characters>
  <CharactersWithSpaces>39542</CharactersWithSpaces>
  <Paragraphs>939</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2026-06-18T16:17:29Z</dcterms:modified>
  <cp:revision>91</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