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To the operator, concerning the forced outage on the Cascade tie.</w:t>
      </w:r>
    </w:p>
    <w:p>
      <w:r>
        <w:t xml:space="preserve">We scheduled at forty percent on the days the derate was posted at forty and ask that settlement reflect it.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Letter</dc:title>
  <dc:creator>Meridian Templates</dc:creator>
  <dcterms:created xsi:type="dcterms:W3CDTF">1998-03-15T10:00:00Z</dcterms:created>
  <dcterms:modified xsi:type="dcterms:W3CDTF">2001-06-25T16:45:00Z</dcterms:modified>
</cp:coreProperties>
</file>