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3EE8" w:rsidRPr="00393EE8" w:rsidRDefault="00393EE8" w:rsidP="00393EE8">
      <w:pPr>
        <w:pStyle w:val="Heading1"/>
        <w:jc w:val="center"/>
        <w:rPr>
          <w:rFonts w:ascii="Times New Roman" w:hAnsi="Times New Roman" w:cs="Times New Roman"/>
        </w:rPr>
      </w:pPr>
      <w:r w:rsidRPr="00393EE8">
        <w:rPr>
          <w:rFonts w:ascii="Times New Roman" w:hAnsi="Times New Roman" w:cs="Times New Roman"/>
        </w:rPr>
        <w:t>Week 8 Assignment</w:t>
      </w:r>
    </w:p>
    <w:p w:rsidR="00393EE8" w:rsidRPr="00393EE8" w:rsidRDefault="00393EE8" w:rsidP="00393EE8">
      <w:pPr>
        <w:pStyle w:val="Heading2"/>
        <w:jc w:val="center"/>
        <w:rPr>
          <w:rFonts w:ascii="Times New Roman" w:hAnsi="Times New Roman" w:cs="Times New Roman"/>
        </w:rPr>
      </w:pPr>
      <w:r w:rsidRPr="00393EE8">
        <w:rPr>
          <w:rFonts w:ascii="Times New Roman" w:hAnsi="Times New Roman" w:cs="Times New Roman"/>
        </w:rPr>
        <w:t>Section 1: Short Answer Questions</w:t>
      </w:r>
    </w:p>
    <w:p w:rsidR="00393EE8" w:rsidRPr="00393EE8" w:rsidRDefault="00393EE8" w:rsidP="00393EE8">
      <w:pPr>
        <w:pStyle w:val="Heading3"/>
        <w:rPr>
          <w:rFonts w:ascii="Times New Roman" w:hAnsi="Times New Roman" w:cs="Times New Roman"/>
        </w:rPr>
      </w:pPr>
      <w:r w:rsidRPr="00393EE8">
        <w:rPr>
          <w:rFonts w:ascii="Times New Roman" w:hAnsi="Times New Roman" w:cs="Times New Roman"/>
        </w:rPr>
        <w:t xml:space="preserve">1. Compare and contrast </w:t>
      </w:r>
      <w:proofErr w:type="spellStart"/>
      <w:r w:rsidRPr="00393EE8">
        <w:rPr>
          <w:rFonts w:ascii="Times New Roman" w:hAnsi="Times New Roman" w:cs="Times New Roman"/>
        </w:rPr>
        <w:t>LangChain</w:t>
      </w:r>
      <w:proofErr w:type="spellEnd"/>
      <w:r w:rsidRPr="00393EE8">
        <w:rPr>
          <w:rFonts w:ascii="Times New Roman" w:hAnsi="Times New Roman" w:cs="Times New Roman"/>
        </w:rPr>
        <w:t xml:space="preserve"> and </w:t>
      </w:r>
      <w:proofErr w:type="spellStart"/>
      <w:r w:rsidRPr="00393EE8">
        <w:rPr>
          <w:rFonts w:ascii="Times New Roman" w:hAnsi="Times New Roman" w:cs="Times New Roman"/>
        </w:rPr>
        <w:t>AutoGen</w:t>
      </w:r>
      <w:proofErr w:type="spellEnd"/>
      <w:r w:rsidRPr="00393EE8">
        <w:rPr>
          <w:rFonts w:ascii="Times New Roman" w:hAnsi="Times New Roman" w:cs="Times New Roman"/>
        </w:rPr>
        <w:t xml:space="preserve"> frameworks.</w:t>
      </w:r>
    </w:p>
    <w:p w:rsidR="00393EE8" w:rsidRPr="00393EE8" w:rsidRDefault="00393EE8" w:rsidP="00393EE8">
      <w:pPr>
        <w:rPr>
          <w:rFonts w:ascii="Times New Roman" w:hAnsi="Times New Roman" w:cs="Times New Roman"/>
        </w:rPr>
      </w:pPr>
      <w:proofErr w:type="spellStart"/>
      <w:r w:rsidRPr="00393EE8">
        <w:rPr>
          <w:rFonts w:ascii="Times New Roman" w:hAnsi="Times New Roman" w:cs="Times New Roman"/>
        </w:rPr>
        <w:t>LangChain</w:t>
      </w:r>
      <w:proofErr w:type="spellEnd"/>
      <w:r w:rsidRPr="00393EE8">
        <w:rPr>
          <w:rFonts w:ascii="Times New Roman" w:hAnsi="Times New Roman" w:cs="Times New Roman"/>
        </w:rPr>
        <w:t xml:space="preserve"> and </w:t>
      </w:r>
      <w:proofErr w:type="spellStart"/>
      <w:r w:rsidRPr="00393EE8">
        <w:rPr>
          <w:rFonts w:ascii="Times New Roman" w:hAnsi="Times New Roman" w:cs="Times New Roman"/>
        </w:rPr>
        <w:t>AutoGen</w:t>
      </w:r>
      <w:proofErr w:type="spellEnd"/>
      <w:r w:rsidRPr="00393EE8">
        <w:rPr>
          <w:rFonts w:ascii="Times New Roman" w:hAnsi="Times New Roman" w:cs="Times New Roman"/>
        </w:rPr>
        <w:t xml:space="preserve"> are both frameworks for developing LLM-powered applications, but they differ substantially in structure, capabilities, and intended use. </w:t>
      </w:r>
      <w:proofErr w:type="spellStart"/>
      <w:r w:rsidRPr="00393EE8">
        <w:rPr>
          <w:rFonts w:ascii="Times New Roman" w:hAnsi="Times New Roman" w:cs="Times New Roman"/>
        </w:rPr>
        <w:t>LangChain</w:t>
      </w:r>
      <w:proofErr w:type="spellEnd"/>
      <w:r w:rsidRPr="00393EE8">
        <w:rPr>
          <w:rFonts w:ascii="Times New Roman" w:hAnsi="Times New Roman" w:cs="Times New Roman"/>
        </w:rPr>
        <w:t xml:space="preserve"> is built around modular components such as prompt templates, retrieval tools, memory systems, and sequential chains. It excels in structured workflows—RAG systems, </w:t>
      </w:r>
      <w:proofErr w:type="spellStart"/>
      <w:r w:rsidRPr="00393EE8">
        <w:rPr>
          <w:rFonts w:ascii="Times New Roman" w:hAnsi="Times New Roman" w:cs="Times New Roman"/>
        </w:rPr>
        <w:t>chatbots</w:t>
      </w:r>
      <w:proofErr w:type="spellEnd"/>
      <w:r w:rsidRPr="00393EE8">
        <w:rPr>
          <w:rFonts w:ascii="Times New Roman" w:hAnsi="Times New Roman" w:cs="Times New Roman"/>
        </w:rPr>
        <w:t>, document processing, and enterprise pipelines—where predictable behavior and deterministic output are essential. Its strengths include a large plugin ecosystem and straightforward integration with external tools. However, it becomes rigid and cumbersome when handling dynamic multi-agent interactions or long-horizon autonomous tasks.</w:t>
      </w:r>
      <w:r w:rsidRPr="00393EE8">
        <w:rPr>
          <w:rFonts w:ascii="Times New Roman" w:hAnsi="Times New Roman" w:cs="Times New Roman"/>
        </w:rPr>
        <w:br/>
      </w:r>
      <w:r w:rsidRPr="00393EE8">
        <w:rPr>
          <w:rFonts w:ascii="Times New Roman" w:hAnsi="Times New Roman" w:cs="Times New Roman"/>
        </w:rPr>
        <w:br/>
      </w:r>
      <w:proofErr w:type="spellStart"/>
      <w:r w:rsidRPr="00393EE8">
        <w:rPr>
          <w:rFonts w:ascii="Times New Roman" w:hAnsi="Times New Roman" w:cs="Times New Roman"/>
        </w:rPr>
        <w:t>AutoGen</w:t>
      </w:r>
      <w:proofErr w:type="spellEnd"/>
      <w:r w:rsidRPr="00393EE8">
        <w:rPr>
          <w:rFonts w:ascii="Times New Roman" w:hAnsi="Times New Roman" w:cs="Times New Roman"/>
        </w:rPr>
        <w:t>, in contrast, is designed for multi-agent collaboration. It enables autonomous interaction between agents—coding agents, assistant agents, user proxy agents—to solve complex tasks through iterative dialogue. This makes it ideal for software engineering, research workflows, long-form planning, and autonomous task automation. Its limitations include higher compute cost, greater unpredictability due to emergent behavior, and increased oversight requirements.</w:t>
      </w:r>
      <w:r w:rsidRPr="00393EE8">
        <w:rPr>
          <w:rFonts w:ascii="Times New Roman" w:hAnsi="Times New Roman" w:cs="Times New Roman"/>
        </w:rPr>
        <w:br/>
      </w:r>
      <w:r w:rsidRPr="00393EE8">
        <w:rPr>
          <w:rFonts w:ascii="Times New Roman" w:hAnsi="Times New Roman" w:cs="Times New Roman"/>
        </w:rPr>
        <w:br/>
        <w:t xml:space="preserve">In summary, </w:t>
      </w:r>
      <w:proofErr w:type="spellStart"/>
      <w:r w:rsidRPr="00393EE8">
        <w:rPr>
          <w:rFonts w:ascii="Times New Roman" w:hAnsi="Times New Roman" w:cs="Times New Roman"/>
        </w:rPr>
        <w:t>LangChain</w:t>
      </w:r>
      <w:proofErr w:type="spellEnd"/>
      <w:r w:rsidRPr="00393EE8">
        <w:rPr>
          <w:rFonts w:ascii="Times New Roman" w:hAnsi="Times New Roman" w:cs="Times New Roman"/>
        </w:rPr>
        <w:t xml:space="preserve"> is strongest in structured pipelines and enterprise logic, while </w:t>
      </w:r>
      <w:proofErr w:type="spellStart"/>
      <w:r w:rsidRPr="00393EE8">
        <w:rPr>
          <w:rFonts w:ascii="Times New Roman" w:hAnsi="Times New Roman" w:cs="Times New Roman"/>
        </w:rPr>
        <w:t>AutoGen</w:t>
      </w:r>
      <w:proofErr w:type="spellEnd"/>
      <w:r w:rsidRPr="00393EE8">
        <w:rPr>
          <w:rFonts w:ascii="Times New Roman" w:hAnsi="Times New Roman" w:cs="Times New Roman"/>
        </w:rPr>
        <w:t xml:space="preserve"> is best suited for autonomous, reasoning-heavy, multi-agent systems. </w:t>
      </w:r>
      <w:proofErr w:type="spellStart"/>
      <w:r w:rsidRPr="00393EE8">
        <w:rPr>
          <w:rFonts w:ascii="Times New Roman" w:hAnsi="Times New Roman" w:cs="Times New Roman"/>
        </w:rPr>
        <w:t>LangChain’s</w:t>
      </w:r>
      <w:proofErr w:type="spellEnd"/>
      <w:r w:rsidRPr="00393EE8">
        <w:rPr>
          <w:rFonts w:ascii="Times New Roman" w:hAnsi="Times New Roman" w:cs="Times New Roman"/>
        </w:rPr>
        <w:t xml:space="preserve"> limitation is rigidity; </w:t>
      </w:r>
      <w:proofErr w:type="spellStart"/>
      <w:r w:rsidRPr="00393EE8">
        <w:rPr>
          <w:rFonts w:ascii="Times New Roman" w:hAnsi="Times New Roman" w:cs="Times New Roman"/>
        </w:rPr>
        <w:t>AutoGen’s</w:t>
      </w:r>
      <w:proofErr w:type="spellEnd"/>
      <w:r w:rsidRPr="00393EE8">
        <w:rPr>
          <w:rFonts w:ascii="Times New Roman" w:hAnsi="Times New Roman" w:cs="Times New Roman"/>
        </w:rPr>
        <w:t xml:space="preserve"> is cost and control.</w:t>
      </w:r>
    </w:p>
    <w:p w:rsidR="00393EE8" w:rsidRPr="00393EE8" w:rsidRDefault="00393EE8" w:rsidP="00393EE8">
      <w:pPr>
        <w:pStyle w:val="Heading3"/>
        <w:rPr>
          <w:rFonts w:ascii="Times New Roman" w:hAnsi="Times New Roman" w:cs="Times New Roman"/>
        </w:rPr>
      </w:pPr>
      <w:r w:rsidRPr="00393EE8">
        <w:rPr>
          <w:rFonts w:ascii="Times New Roman" w:hAnsi="Times New Roman" w:cs="Times New Roman"/>
        </w:rPr>
        <w:t>2. How AI Agents are transforming supply chain management.</w:t>
      </w:r>
    </w:p>
    <w:p w:rsidR="00393EE8" w:rsidRPr="00393EE8" w:rsidRDefault="00393EE8" w:rsidP="00393EE8">
      <w:pPr>
        <w:rPr>
          <w:rFonts w:ascii="Times New Roman" w:hAnsi="Times New Roman" w:cs="Times New Roman"/>
        </w:rPr>
      </w:pPr>
      <w:r w:rsidRPr="00393EE8">
        <w:rPr>
          <w:rFonts w:ascii="Times New Roman" w:hAnsi="Times New Roman" w:cs="Times New Roman"/>
        </w:rPr>
        <w:t xml:space="preserve">AI Agents are redefining supply chain management by adding autonomous optimization, predictive intelligence, and real-time coordination to every stage of the supply chain. Demand forecasting agents analyze historical data, market signals, and purchasing behaviors to accurately predict demand, reducing excess inventory and </w:t>
      </w:r>
      <w:proofErr w:type="spellStart"/>
      <w:r w:rsidRPr="00393EE8">
        <w:rPr>
          <w:rFonts w:ascii="Times New Roman" w:hAnsi="Times New Roman" w:cs="Times New Roman"/>
        </w:rPr>
        <w:t>stockouts</w:t>
      </w:r>
      <w:proofErr w:type="spellEnd"/>
      <w:r w:rsidRPr="00393EE8">
        <w:rPr>
          <w:rFonts w:ascii="Times New Roman" w:hAnsi="Times New Roman" w:cs="Times New Roman"/>
        </w:rPr>
        <w:t>. Logistics agents dynamically optimize delivery routes using real-time data such as traffic, weather, and fuel prices, improving delivery speed and lowering transportation costs.</w:t>
      </w:r>
      <w:r w:rsidRPr="00393EE8">
        <w:rPr>
          <w:rFonts w:ascii="Times New Roman" w:hAnsi="Times New Roman" w:cs="Times New Roman"/>
        </w:rPr>
        <w:br/>
      </w:r>
      <w:r w:rsidRPr="00393EE8">
        <w:rPr>
          <w:rFonts w:ascii="Times New Roman" w:hAnsi="Times New Roman" w:cs="Times New Roman"/>
        </w:rPr>
        <w:br/>
        <w:t>In warehousing, agents coordinate autonomous robots, track inventory levels, and trigger predictive replenishment. Procurement agents autonomously vet suppliers, negotiate purchase terms, assess risks, and streamline procurement cycles. Manufacturing-focused agents detect machine anomalies, enabling predictive maintenance that prevents breakdowns and stabilizes production output.</w:t>
      </w:r>
      <w:r w:rsidRPr="00393EE8">
        <w:rPr>
          <w:rFonts w:ascii="Times New Roman" w:hAnsi="Times New Roman" w:cs="Times New Roman"/>
        </w:rPr>
        <w:br/>
      </w:r>
      <w:r w:rsidRPr="00393EE8">
        <w:rPr>
          <w:rFonts w:ascii="Times New Roman" w:hAnsi="Times New Roman" w:cs="Times New Roman"/>
        </w:rPr>
        <w:br/>
        <w:t>These capabilities produce major business impacts: reduced operational costs, improved resilience, fewer production delays, and enhanced customer satisfaction. AI-driven supply chains become more agile and proactive, capable of adapting instantly to disruptions such as geopolitical events, demand spikes, or supply shortages. Overall, AI Agents transform traditional supply chains into intelligent, self-optimizing ecosystems.</w:t>
      </w:r>
    </w:p>
    <w:p w:rsidR="00393EE8" w:rsidRPr="00393EE8" w:rsidRDefault="00393EE8" w:rsidP="00393EE8">
      <w:pPr>
        <w:pStyle w:val="Heading3"/>
        <w:rPr>
          <w:rFonts w:ascii="Times New Roman" w:hAnsi="Times New Roman" w:cs="Times New Roman"/>
        </w:rPr>
      </w:pPr>
      <w:r w:rsidRPr="00393EE8">
        <w:rPr>
          <w:rFonts w:ascii="Times New Roman" w:hAnsi="Times New Roman" w:cs="Times New Roman"/>
        </w:rPr>
        <w:lastRenderedPageBreak/>
        <w:t>3. Human-Agent Symbiosis and its significance for the future of work.</w:t>
      </w:r>
    </w:p>
    <w:p w:rsidR="00393EE8" w:rsidRPr="00393EE8" w:rsidRDefault="00393EE8" w:rsidP="00393EE8">
      <w:pPr>
        <w:rPr>
          <w:rFonts w:ascii="Times New Roman" w:hAnsi="Times New Roman" w:cs="Times New Roman"/>
        </w:rPr>
      </w:pPr>
      <w:r w:rsidRPr="00393EE8">
        <w:rPr>
          <w:rFonts w:ascii="Times New Roman" w:hAnsi="Times New Roman" w:cs="Times New Roman"/>
        </w:rPr>
        <w:t>Human-Agent Symbiosis refers to a collaborative relationship where humans and AI Agents work together, each enhancing the other’s strengths. Unlike traditional automation—designed to replace human labor—symbiosis augments human capability by assigning repetitive, analytical, and data-heavy tasks to AI while humans provide strategic thinking, ethical oversight, and creativity. This synergy increases productivity without eliminating human agency.</w:t>
      </w:r>
      <w:r w:rsidRPr="00393EE8">
        <w:rPr>
          <w:rFonts w:ascii="Times New Roman" w:hAnsi="Times New Roman" w:cs="Times New Roman"/>
        </w:rPr>
        <w:br/>
      </w:r>
      <w:r w:rsidRPr="00393EE8">
        <w:rPr>
          <w:rFonts w:ascii="Times New Roman" w:hAnsi="Times New Roman" w:cs="Times New Roman"/>
        </w:rPr>
        <w:br/>
        <w:t>In practice, AI Agents act as intelligent assistants: generating code, drafting documents, summarizing complex data, monitoring systems, or coordinating workflows. Humans validate outputs, make final decisions, and guide high-level direction. The result is a work model where humans focus on meaningful, high-impact tasks while agents provide continuous operational support.</w:t>
      </w:r>
      <w:r w:rsidRPr="00393EE8">
        <w:rPr>
          <w:rFonts w:ascii="Times New Roman" w:hAnsi="Times New Roman" w:cs="Times New Roman"/>
        </w:rPr>
        <w:br/>
      </w:r>
      <w:r w:rsidRPr="00393EE8">
        <w:rPr>
          <w:rFonts w:ascii="Times New Roman" w:hAnsi="Times New Roman" w:cs="Times New Roman"/>
        </w:rPr>
        <w:br/>
        <w:t>This is significant for the future of work because it shifts job roles toward supervision, orchestration, and innovation rather than manual execution. Organizations benefit from reduced cognitive load, improved decision quality, and accelerated workflows. Human-Agent Symbiosis therefore offers a balanced and ethical approach to AI adoption, strengthening human roles while leveraging machine intelligence.</w:t>
      </w:r>
    </w:p>
    <w:p w:rsidR="00393EE8" w:rsidRPr="00393EE8" w:rsidRDefault="00393EE8" w:rsidP="00393EE8">
      <w:pPr>
        <w:pStyle w:val="Heading3"/>
        <w:rPr>
          <w:rFonts w:ascii="Times New Roman" w:hAnsi="Times New Roman" w:cs="Times New Roman"/>
        </w:rPr>
      </w:pPr>
      <w:r w:rsidRPr="00393EE8">
        <w:rPr>
          <w:rFonts w:ascii="Times New Roman" w:hAnsi="Times New Roman" w:cs="Times New Roman"/>
        </w:rPr>
        <w:t>4. Ethical implications of autonomous AI Agents in financial decision-making.</w:t>
      </w:r>
    </w:p>
    <w:p w:rsidR="00393EE8" w:rsidRPr="00393EE8" w:rsidRDefault="00393EE8" w:rsidP="00393EE8">
      <w:pPr>
        <w:rPr>
          <w:rFonts w:ascii="Times New Roman" w:hAnsi="Times New Roman" w:cs="Times New Roman"/>
        </w:rPr>
      </w:pPr>
      <w:r w:rsidRPr="00393EE8">
        <w:rPr>
          <w:rFonts w:ascii="Times New Roman" w:hAnsi="Times New Roman" w:cs="Times New Roman"/>
        </w:rPr>
        <w:t>Autonomous AI Agents in finance carry substantial ethical risks due to their ability to make high-stakes decisions at speed and scale. If trained on biased data, they may unfairly deny credit, set discriminatory interest rates, or misinterpret financial patterns, disproportionately harming marginalized groups. High-frequency autonomous trading agents may unintentionally manipulate markets or trigger rapid volatility. Opacity is another concern—users often cannot understand why an autonomous agent made a particular financial decision.</w:t>
      </w:r>
      <w:r w:rsidRPr="00393EE8">
        <w:rPr>
          <w:rFonts w:ascii="Times New Roman" w:hAnsi="Times New Roman" w:cs="Times New Roman"/>
        </w:rPr>
        <w:br/>
      </w:r>
      <w:r w:rsidRPr="00393EE8">
        <w:rPr>
          <w:rFonts w:ascii="Times New Roman" w:hAnsi="Times New Roman" w:cs="Times New Roman"/>
        </w:rPr>
        <w:br/>
        <w:t xml:space="preserve">Safeguards must include human-in-the-loop approval for all major financial decisions, especially credit allocation, investment rebalancing, and large trades. Continuous fairness audits and bias detection tools are essential to prevent discriminatory outcomes. Transparent </w:t>
      </w:r>
      <w:proofErr w:type="spellStart"/>
      <w:r w:rsidRPr="00393EE8">
        <w:rPr>
          <w:rFonts w:ascii="Times New Roman" w:hAnsi="Times New Roman" w:cs="Times New Roman"/>
        </w:rPr>
        <w:t>explainability</w:t>
      </w:r>
      <w:proofErr w:type="spellEnd"/>
      <w:r w:rsidRPr="00393EE8">
        <w:rPr>
          <w:rFonts w:ascii="Times New Roman" w:hAnsi="Times New Roman" w:cs="Times New Roman"/>
        </w:rPr>
        <w:t xml:space="preserve"> mechanisms must accompany automated decisions to ensure interpretability and regulatory compliance. Systems should also implement strict risk thresholds, audit logs, kill switches, and monitoring dashboards to prevent runaway actions or cascading failures. With proper oversight, autonomous agents can deliver financial efficiency without compromising fairness or trust.</w:t>
      </w:r>
    </w:p>
    <w:p w:rsidR="00393EE8" w:rsidRPr="00393EE8" w:rsidRDefault="00393EE8" w:rsidP="00393EE8">
      <w:pPr>
        <w:pStyle w:val="Heading3"/>
        <w:rPr>
          <w:rFonts w:ascii="Times New Roman" w:hAnsi="Times New Roman" w:cs="Times New Roman"/>
        </w:rPr>
      </w:pPr>
      <w:r w:rsidRPr="00393EE8">
        <w:rPr>
          <w:rFonts w:ascii="Times New Roman" w:hAnsi="Times New Roman" w:cs="Times New Roman"/>
        </w:rPr>
        <w:t>5. Technical challenges of memory and state management in AI Agents.</w:t>
      </w:r>
    </w:p>
    <w:p w:rsidR="00393EE8" w:rsidRPr="00393EE8" w:rsidRDefault="00393EE8" w:rsidP="00393EE8">
      <w:pPr>
        <w:rPr>
          <w:rFonts w:ascii="Times New Roman" w:hAnsi="Times New Roman" w:cs="Times New Roman"/>
        </w:rPr>
      </w:pPr>
      <w:r w:rsidRPr="00393EE8">
        <w:rPr>
          <w:rFonts w:ascii="Times New Roman" w:hAnsi="Times New Roman" w:cs="Times New Roman"/>
        </w:rPr>
        <w:t>Memory and state management are among the most difficult challenges in building reliable AI Agents for real-world applications. Agents must track task context, user preferences, intermediate results, environmental updates, and historical interactions. However, too much memory increases token usage and cost, while too little memory causes agents to forget critical details, lose coherence, or repeat previous actions. Retrieving the correct memory at the correct time is also technically complex.</w:t>
      </w:r>
      <w:r w:rsidRPr="00393EE8">
        <w:rPr>
          <w:rFonts w:ascii="Times New Roman" w:hAnsi="Times New Roman" w:cs="Times New Roman"/>
        </w:rPr>
        <w:br/>
      </w:r>
      <w:r w:rsidRPr="00393EE8">
        <w:rPr>
          <w:rFonts w:ascii="Times New Roman" w:hAnsi="Times New Roman" w:cs="Times New Roman"/>
        </w:rPr>
        <w:br/>
        <w:t xml:space="preserve">Real-world environments introduce additional complications such as dynamic state changes, multi-agent coordination, and parallel workflows. Without synchronized state, agents may </w:t>
      </w:r>
      <w:r w:rsidRPr="00393EE8">
        <w:rPr>
          <w:rFonts w:ascii="Times New Roman" w:hAnsi="Times New Roman" w:cs="Times New Roman"/>
        </w:rPr>
        <w:lastRenderedPageBreak/>
        <w:t>produce conflicting actions or operate on outdated information. Technical issues include embedding drift, hallucinated memory entries, contradictory state updates, and inefficient retrieval from vector databases.</w:t>
      </w:r>
      <w:r w:rsidRPr="00393EE8">
        <w:rPr>
          <w:rFonts w:ascii="Times New Roman" w:hAnsi="Times New Roman" w:cs="Times New Roman"/>
        </w:rPr>
        <w:br/>
      </w:r>
      <w:r w:rsidRPr="00393EE8">
        <w:rPr>
          <w:rFonts w:ascii="Times New Roman" w:hAnsi="Times New Roman" w:cs="Times New Roman"/>
        </w:rPr>
        <w:br/>
        <w:t>To address these challenges, developers must implement structured memory schemas, validation layers, episodic and long-term memory separation, vector search optimization, and consistency checks across agents. Strong memory and state systems are critical for deploying AI Agents in manufacturing, healthcare, finance, and operational automation where accuracy and reliability are non-negotiable.</w:t>
      </w:r>
    </w:p>
    <w:p w:rsidR="00393EE8" w:rsidRDefault="00393EE8" w:rsidP="00393EE8">
      <w:pPr>
        <w:pStyle w:val="Heading2"/>
        <w:rPr>
          <w:rFonts w:ascii="Times New Roman" w:hAnsi="Times New Roman" w:cs="Times New Roman"/>
        </w:rPr>
        <w:sectPr w:rsidR="00393EE8" w:rsidSect="00034616">
          <w:pgSz w:w="12240" w:h="15840"/>
          <w:pgMar w:top="1440" w:right="1800" w:bottom="1440" w:left="1800" w:header="720" w:footer="720" w:gutter="0"/>
          <w:cols w:space="720"/>
          <w:docGrid w:linePitch="360"/>
        </w:sectPr>
      </w:pPr>
    </w:p>
    <w:p w:rsidR="00393EE8" w:rsidRPr="00393EE8" w:rsidRDefault="00393EE8" w:rsidP="00393EE8">
      <w:pPr>
        <w:pStyle w:val="Heading2"/>
        <w:jc w:val="center"/>
        <w:rPr>
          <w:rFonts w:ascii="Times New Roman" w:hAnsi="Times New Roman" w:cs="Times New Roman"/>
        </w:rPr>
      </w:pPr>
      <w:r w:rsidRPr="00393EE8">
        <w:rPr>
          <w:rFonts w:ascii="Times New Roman" w:hAnsi="Times New Roman" w:cs="Times New Roman"/>
        </w:rPr>
        <w:lastRenderedPageBreak/>
        <w:t>Section 2: Case Study Analysis</w:t>
      </w:r>
    </w:p>
    <w:p w:rsidR="00393EE8" w:rsidRPr="00393EE8" w:rsidRDefault="00393EE8" w:rsidP="00393EE8">
      <w:pPr>
        <w:rPr>
          <w:rFonts w:ascii="Times New Roman" w:hAnsi="Times New Roman" w:cs="Times New Roman"/>
        </w:rPr>
      </w:pPr>
      <w:r w:rsidRPr="00393EE8">
        <w:rPr>
          <w:rStyle w:val="Heading3Char"/>
        </w:rPr>
        <w:t>Smart Manufacturing I</w:t>
      </w:r>
      <w:r>
        <w:rPr>
          <w:rStyle w:val="Heading3Char"/>
        </w:rPr>
        <w:t xml:space="preserve">mplementation at </w:t>
      </w:r>
      <w:proofErr w:type="spellStart"/>
      <w:r>
        <w:rPr>
          <w:rStyle w:val="Heading3Char"/>
        </w:rPr>
        <w:t>AutoParts</w:t>
      </w:r>
      <w:proofErr w:type="spellEnd"/>
      <w:r>
        <w:rPr>
          <w:rStyle w:val="Heading3Char"/>
        </w:rPr>
        <w:t xml:space="preserve"> Inc.</w:t>
      </w:r>
      <w:bookmarkStart w:id="0" w:name="_GoBack"/>
      <w:bookmarkEnd w:id="0"/>
      <w:r w:rsidRPr="00393EE8">
        <w:rPr>
          <w:rStyle w:val="Heading3Char"/>
        </w:rPr>
        <w:br/>
      </w:r>
      <w:proofErr w:type="spellStart"/>
      <w:r w:rsidRPr="00393EE8">
        <w:rPr>
          <w:rFonts w:ascii="Times New Roman" w:hAnsi="Times New Roman" w:cs="Times New Roman"/>
        </w:rPr>
        <w:t>AutoParts</w:t>
      </w:r>
      <w:proofErr w:type="spellEnd"/>
      <w:r w:rsidRPr="00393EE8">
        <w:rPr>
          <w:rFonts w:ascii="Times New Roman" w:hAnsi="Times New Roman" w:cs="Times New Roman"/>
        </w:rPr>
        <w:t xml:space="preserve"> Inc. faces significant challenges—15% defect rates, unpredictable machine downtime, rising labor costs, and increasing customer demands. Implementing AI Agents can fundamentally transform operations by improving quality, optimizing resources, and accelerating production cycles. The following strategy outlines a comprehensive multi-agent deployment.</w:t>
      </w:r>
      <w:r w:rsidRPr="00393EE8">
        <w:rPr>
          <w:rFonts w:ascii="Times New Roman" w:hAnsi="Times New Roman" w:cs="Times New Roman"/>
        </w:rPr>
        <w:br/>
      </w:r>
      <w:r w:rsidRPr="00393EE8">
        <w:rPr>
          <w:rFonts w:ascii="Times New Roman" w:hAnsi="Times New Roman" w:cs="Times New Roman"/>
        </w:rPr>
        <w:br/>
        <w:t>1. Proposed AI Agent Implementation Strategy</w:t>
      </w:r>
      <w:r w:rsidRPr="00393EE8">
        <w:rPr>
          <w:rFonts w:ascii="Times New Roman" w:hAnsi="Times New Roman" w:cs="Times New Roman"/>
        </w:rPr>
        <w:br/>
      </w:r>
      <w:proofErr w:type="spellStart"/>
      <w:r w:rsidRPr="00393EE8">
        <w:rPr>
          <w:rFonts w:ascii="Times New Roman" w:hAnsi="Times New Roman" w:cs="Times New Roman"/>
        </w:rPr>
        <w:t>AutoParts</w:t>
      </w:r>
      <w:proofErr w:type="spellEnd"/>
      <w:r w:rsidRPr="00393EE8">
        <w:rPr>
          <w:rFonts w:ascii="Times New Roman" w:hAnsi="Times New Roman" w:cs="Times New Roman"/>
        </w:rPr>
        <w:t xml:space="preserve"> Inc. should implement at least three key AI Agents:</w:t>
      </w:r>
      <w:r w:rsidRPr="00393EE8">
        <w:rPr>
          <w:rFonts w:ascii="Times New Roman" w:hAnsi="Times New Roman" w:cs="Times New Roman"/>
        </w:rPr>
        <w:br/>
      </w:r>
      <w:r w:rsidRPr="00393EE8">
        <w:rPr>
          <w:rFonts w:ascii="Times New Roman" w:hAnsi="Times New Roman" w:cs="Times New Roman"/>
        </w:rPr>
        <w:br/>
        <w:t>a) Quality Assurance Agent (Computer Vision)</w:t>
      </w:r>
      <w:r w:rsidRPr="00393EE8">
        <w:rPr>
          <w:rFonts w:ascii="Times New Roman" w:hAnsi="Times New Roman" w:cs="Times New Roman"/>
        </w:rPr>
        <w:br/>
        <w:t>This agent identifies micro-defects in precision components using CV models and high-resolution cameras. It predicts defect patterns and recommends corrective actions, reducing the defect rate from 15% to below 5%.</w:t>
      </w:r>
      <w:r w:rsidRPr="00393EE8">
        <w:rPr>
          <w:rFonts w:ascii="Times New Roman" w:hAnsi="Times New Roman" w:cs="Times New Roman"/>
        </w:rPr>
        <w:br/>
      </w:r>
      <w:r w:rsidRPr="00393EE8">
        <w:rPr>
          <w:rFonts w:ascii="Times New Roman" w:hAnsi="Times New Roman" w:cs="Times New Roman"/>
        </w:rPr>
        <w:br/>
        <w:t>b) Predictive Maintenance Agent (IoT + Diagnostics)</w:t>
      </w:r>
      <w:r w:rsidRPr="00393EE8">
        <w:rPr>
          <w:rFonts w:ascii="Times New Roman" w:hAnsi="Times New Roman" w:cs="Times New Roman"/>
        </w:rPr>
        <w:br/>
        <w:t>Using IoT sensor data, this agent forecasts machine failures, schedules maintenance, and orders replacement parts automatically, reducing downtime by up to 40%.</w:t>
      </w:r>
      <w:r w:rsidRPr="00393EE8">
        <w:rPr>
          <w:rFonts w:ascii="Times New Roman" w:hAnsi="Times New Roman" w:cs="Times New Roman"/>
        </w:rPr>
        <w:br/>
      </w:r>
      <w:r w:rsidRPr="00393EE8">
        <w:rPr>
          <w:rFonts w:ascii="Times New Roman" w:hAnsi="Times New Roman" w:cs="Times New Roman"/>
        </w:rPr>
        <w:br/>
        <w:t>c) Workforce Augmentation Agent (Task Automation)</w:t>
      </w:r>
      <w:r w:rsidRPr="00393EE8">
        <w:rPr>
          <w:rFonts w:ascii="Times New Roman" w:hAnsi="Times New Roman" w:cs="Times New Roman"/>
        </w:rPr>
        <w:br/>
        <w:t>This agent assists workers through AR-guided repairs, automated documentation, and digital SOP creation, easing labor shortages and improving efficiency.</w:t>
      </w:r>
      <w:r w:rsidRPr="00393EE8">
        <w:rPr>
          <w:rFonts w:ascii="Times New Roman" w:hAnsi="Times New Roman" w:cs="Times New Roman"/>
        </w:rPr>
        <w:br/>
      </w:r>
      <w:r w:rsidRPr="00393EE8">
        <w:rPr>
          <w:rFonts w:ascii="Times New Roman" w:hAnsi="Times New Roman" w:cs="Times New Roman"/>
        </w:rPr>
        <w:br/>
        <w:t>2. Expected ROI and Timeline</w:t>
      </w:r>
      <w:r w:rsidRPr="00393EE8">
        <w:rPr>
          <w:rFonts w:ascii="Times New Roman" w:hAnsi="Times New Roman" w:cs="Times New Roman"/>
        </w:rPr>
        <w:br/>
      </w:r>
      <w:proofErr w:type="spellStart"/>
      <w:r w:rsidRPr="00393EE8">
        <w:rPr>
          <w:rFonts w:ascii="Times New Roman" w:hAnsi="Times New Roman" w:cs="Times New Roman"/>
        </w:rPr>
        <w:t>Timeline</w:t>
      </w:r>
      <w:proofErr w:type="spellEnd"/>
      <w:r w:rsidRPr="00393EE8">
        <w:rPr>
          <w:rFonts w:ascii="Times New Roman" w:hAnsi="Times New Roman" w:cs="Times New Roman"/>
        </w:rPr>
        <w:t>: 6–12 months</w:t>
      </w:r>
      <w:r w:rsidRPr="00393EE8">
        <w:rPr>
          <w:rFonts w:ascii="Times New Roman" w:hAnsi="Times New Roman" w:cs="Times New Roman"/>
        </w:rPr>
        <w:br/>
        <w:t>- Months 1–3: Data integration, IoT setup.</w:t>
      </w:r>
      <w:r w:rsidRPr="00393EE8">
        <w:rPr>
          <w:rFonts w:ascii="Times New Roman" w:hAnsi="Times New Roman" w:cs="Times New Roman"/>
        </w:rPr>
        <w:br/>
        <w:t>- Months 3–6: Pilot testing on one production line.</w:t>
      </w:r>
      <w:r w:rsidRPr="00393EE8">
        <w:rPr>
          <w:rFonts w:ascii="Times New Roman" w:hAnsi="Times New Roman" w:cs="Times New Roman"/>
        </w:rPr>
        <w:br/>
        <w:t>- Months 6–12: Full rollout.</w:t>
      </w:r>
      <w:r w:rsidRPr="00393EE8">
        <w:rPr>
          <w:rFonts w:ascii="Times New Roman" w:hAnsi="Times New Roman" w:cs="Times New Roman"/>
        </w:rPr>
        <w:br/>
      </w:r>
      <w:r w:rsidRPr="00393EE8">
        <w:rPr>
          <w:rFonts w:ascii="Times New Roman" w:hAnsi="Times New Roman" w:cs="Times New Roman"/>
        </w:rPr>
        <w:br/>
        <w:t>Quantitative ROI:</w:t>
      </w:r>
      <w:r w:rsidRPr="00393EE8">
        <w:rPr>
          <w:rFonts w:ascii="Times New Roman" w:hAnsi="Times New Roman" w:cs="Times New Roman"/>
        </w:rPr>
        <w:br/>
        <w:t>- Defect reduction generates major material savings.</w:t>
      </w:r>
      <w:r w:rsidRPr="00393EE8">
        <w:rPr>
          <w:rFonts w:ascii="Times New Roman" w:hAnsi="Times New Roman" w:cs="Times New Roman"/>
        </w:rPr>
        <w:br/>
        <w:t>- Downtime reduction increases production throughput.</w:t>
      </w:r>
      <w:r w:rsidRPr="00393EE8">
        <w:rPr>
          <w:rFonts w:ascii="Times New Roman" w:hAnsi="Times New Roman" w:cs="Times New Roman"/>
        </w:rPr>
        <w:br/>
        <w:t>- Labor efficiency improves by 20–30%.</w:t>
      </w:r>
      <w:r w:rsidRPr="00393EE8">
        <w:rPr>
          <w:rFonts w:ascii="Times New Roman" w:hAnsi="Times New Roman" w:cs="Times New Roman"/>
        </w:rPr>
        <w:br/>
      </w:r>
      <w:r w:rsidRPr="00393EE8">
        <w:rPr>
          <w:rFonts w:ascii="Times New Roman" w:hAnsi="Times New Roman" w:cs="Times New Roman"/>
        </w:rPr>
        <w:br/>
        <w:t>Qualitative ROI:</w:t>
      </w:r>
      <w:r w:rsidRPr="00393EE8">
        <w:rPr>
          <w:rFonts w:ascii="Times New Roman" w:hAnsi="Times New Roman" w:cs="Times New Roman"/>
        </w:rPr>
        <w:br/>
        <w:t>- Faster delivery times</w:t>
      </w:r>
      <w:r w:rsidRPr="00393EE8">
        <w:rPr>
          <w:rFonts w:ascii="Times New Roman" w:hAnsi="Times New Roman" w:cs="Times New Roman"/>
        </w:rPr>
        <w:br/>
        <w:t>- Higher worker satisfaction</w:t>
      </w:r>
      <w:r w:rsidRPr="00393EE8">
        <w:rPr>
          <w:rFonts w:ascii="Times New Roman" w:hAnsi="Times New Roman" w:cs="Times New Roman"/>
        </w:rPr>
        <w:br/>
        <w:t>- Improved customization capabilities</w:t>
      </w:r>
      <w:r w:rsidRPr="00393EE8">
        <w:rPr>
          <w:rFonts w:ascii="Times New Roman" w:hAnsi="Times New Roman" w:cs="Times New Roman"/>
        </w:rPr>
        <w:br/>
      </w:r>
      <w:r w:rsidRPr="00393EE8">
        <w:rPr>
          <w:rFonts w:ascii="Times New Roman" w:hAnsi="Times New Roman" w:cs="Times New Roman"/>
        </w:rPr>
        <w:br/>
        <w:t>3. Risks and Mitigation</w:t>
      </w:r>
      <w:r w:rsidRPr="00393EE8">
        <w:rPr>
          <w:rFonts w:ascii="Times New Roman" w:hAnsi="Times New Roman" w:cs="Times New Roman"/>
        </w:rPr>
        <w:br/>
        <w:t xml:space="preserve">Technical risks include model drift, sensor failures, and inaccurate predictions. Mitigation requires continuous model retraining and redundant sensors. Organizational risks include worker resistance and skill gaps; these require training programs and gradual adoption. Ethical risks such </w:t>
      </w:r>
      <w:r w:rsidRPr="00393EE8">
        <w:rPr>
          <w:rFonts w:ascii="Times New Roman" w:hAnsi="Times New Roman" w:cs="Times New Roman"/>
        </w:rPr>
        <w:lastRenderedPageBreak/>
        <w:t>as privacy or over-automation require transparency and human oversight.</w:t>
      </w:r>
      <w:r w:rsidRPr="00393EE8">
        <w:rPr>
          <w:rFonts w:ascii="Times New Roman" w:hAnsi="Times New Roman" w:cs="Times New Roman"/>
        </w:rPr>
        <w:br/>
      </w:r>
      <w:r w:rsidRPr="00393EE8">
        <w:rPr>
          <w:rFonts w:ascii="Times New Roman" w:hAnsi="Times New Roman" w:cs="Times New Roman"/>
        </w:rPr>
        <w:br/>
        <w:t>4. n8n Simulation Workflow</w:t>
      </w:r>
      <w:r w:rsidRPr="00393EE8">
        <w:rPr>
          <w:rFonts w:ascii="Times New Roman" w:hAnsi="Times New Roman" w:cs="Times New Roman"/>
        </w:rPr>
        <w:br/>
        <w:t>Suggested workflow:</w:t>
      </w:r>
      <w:r w:rsidRPr="00393EE8">
        <w:rPr>
          <w:rFonts w:ascii="Times New Roman" w:hAnsi="Times New Roman" w:cs="Times New Roman"/>
        </w:rPr>
        <w:br/>
        <w:t>- Sensor Event Trigger</w:t>
      </w:r>
      <w:r w:rsidRPr="00393EE8">
        <w:rPr>
          <w:rFonts w:ascii="Times New Roman" w:hAnsi="Times New Roman" w:cs="Times New Roman"/>
        </w:rPr>
        <w:br/>
        <w:t>- AI Reasoning Node (Maintenance or QA decision)</w:t>
      </w:r>
      <w:r w:rsidRPr="00393EE8">
        <w:rPr>
          <w:rFonts w:ascii="Times New Roman" w:hAnsi="Times New Roman" w:cs="Times New Roman"/>
        </w:rPr>
        <w:br/>
        <w:t>- Database Logging Node</w:t>
      </w:r>
      <w:r w:rsidRPr="00393EE8">
        <w:rPr>
          <w:rFonts w:ascii="Times New Roman" w:hAnsi="Times New Roman" w:cs="Times New Roman"/>
        </w:rPr>
        <w:br/>
        <w:t>- Technician Notification Node</w:t>
      </w:r>
      <w:r w:rsidRPr="00393EE8">
        <w:rPr>
          <w:rFonts w:ascii="Times New Roman" w:hAnsi="Times New Roman" w:cs="Times New Roman"/>
        </w:rPr>
        <w:br/>
        <w:t>- Maintenance Scheduling Decision Node</w:t>
      </w:r>
      <w:r w:rsidRPr="00393EE8">
        <w:rPr>
          <w:rFonts w:ascii="Times New Roman" w:hAnsi="Times New Roman" w:cs="Times New Roman"/>
        </w:rPr>
        <w:br/>
      </w:r>
      <w:r w:rsidRPr="00393EE8">
        <w:rPr>
          <w:rFonts w:ascii="Times New Roman" w:hAnsi="Times New Roman" w:cs="Times New Roman"/>
        </w:rPr>
        <w:br/>
      </w:r>
    </w:p>
    <w:p w:rsidR="00A57D5A" w:rsidRPr="00393EE8" w:rsidRDefault="00A57D5A">
      <w:pPr>
        <w:rPr>
          <w:rFonts w:ascii="Times New Roman" w:hAnsi="Times New Roman" w:cs="Times New Roman"/>
        </w:rPr>
      </w:pPr>
    </w:p>
    <w:sectPr w:rsidR="00A57D5A" w:rsidRPr="00393E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3EE8"/>
    <w:rsid w:val="00393EE8"/>
    <w:rsid w:val="00A57D5A"/>
    <w:rsid w:val="00FD1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401AE"/>
  <w15:chartTrackingRefBased/>
  <w15:docId w15:val="{92713274-2BF7-434D-A4FE-66236AC34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3EE8"/>
    <w:pPr>
      <w:spacing w:after="200" w:line="276" w:lineRule="auto"/>
    </w:pPr>
    <w:rPr>
      <w:rFonts w:eastAsiaTheme="minorEastAsia"/>
    </w:rPr>
  </w:style>
  <w:style w:type="paragraph" w:styleId="Heading1">
    <w:name w:val="heading 1"/>
    <w:basedOn w:val="Normal"/>
    <w:next w:val="Normal"/>
    <w:link w:val="Heading1Char"/>
    <w:uiPriority w:val="9"/>
    <w:qFormat/>
    <w:rsid w:val="00393EE8"/>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393EE8"/>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393EE8"/>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EE8"/>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393EE8"/>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393EE8"/>
    <w:rPr>
      <w:rFonts w:asciiTheme="majorHAnsi" w:eastAsiaTheme="majorEastAsia" w:hAnsiTheme="majorHAnsi" w:cstheme="majorBidi"/>
      <w:b/>
      <w:b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1357</Words>
  <Characters>7741</Characters>
  <Application>Microsoft Office Word</Application>
  <DocSecurity>0</DocSecurity>
  <Lines>64</Lines>
  <Paragraphs>18</Paragraphs>
  <ScaleCrop>false</ScaleCrop>
  <Company/>
  <LinksUpToDate>false</LinksUpToDate>
  <CharactersWithSpaces>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2025-12-04T20:44:00Z</dcterms:created>
  <dcterms:modified xsi:type="dcterms:W3CDTF">2025-12-04T20:48:00Z</dcterms:modified>
</cp:coreProperties>
</file>