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2452C" w14:textId="4BB86089" w:rsidR="00BF3B89" w:rsidRDefault="00A34F93">
      <w:r>
        <w:rPr>
          <w:noProof/>
        </w:rPr>
        <w:drawing>
          <wp:inline distT="0" distB="0" distL="0" distR="0" wp14:anchorId="7B5C33F8" wp14:editId="603285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19"/>
    <w:rsid w:val="000E3319"/>
    <w:rsid w:val="00A34F93"/>
    <w:rsid w:val="00B063E4"/>
    <w:rsid w:val="00BF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2CED"/>
  <w15:chartTrackingRefBased/>
  <w15:docId w15:val="{0944EE1A-6D48-42D5-8B56-6FCACF60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Joshua</dc:creator>
  <cp:keywords/>
  <dc:description/>
  <cp:lastModifiedBy>Williams, Joshua</cp:lastModifiedBy>
  <cp:revision>2</cp:revision>
  <dcterms:created xsi:type="dcterms:W3CDTF">2020-04-29T02:30:00Z</dcterms:created>
  <dcterms:modified xsi:type="dcterms:W3CDTF">2020-04-29T02:30:00Z</dcterms:modified>
</cp:coreProperties>
</file>