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8"/>
          <w:sz w:val="40"/>
          <w:szCs w:val="40"/>
        </w:rPr>
        <w:t xml:space="preserve">Nova — Store-Associate Demo Runbook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Live MFCS footwear data · Home store 1511 Homewood · Build for leadership demo</w:t>
      </w:r>
    </w:p>
    <w:p>
      <w:pPr>
        <w:pBdr>
          <w:bottom w:val="single" w:color="1F4E78" w:sz="6"/>
        </w:pBdr>
        <w:spacing w:after="160"/>
      </w:pPr>
    </w:p>
    <w:p>
      <w:pPr>
        <w:pStyle w:val="Heading1"/>
        <w:spacing w:after="110" w:before="220"/>
      </w:pPr>
      <w:r>
        <w:t xml:space="preserve">1. What this demo shows</w:t>
      </w:r>
    </w:p>
    <w:p>
      <w:pPr>
        <w:spacing w:after="90"/>
      </w:pPr>
      <w:r>
        <w:t xml:space="preserve">Nova is a hands-free voice companion acting as a store-associate helper. Ask her — out loud — whether a shoe is in stock, where it is in the back room, what nearby stores have it, and what it costs. She answers from a real Oracle MFCS footwear dataset (7,265 in-stock SKUs across six stores), computing every count and location deterministically on-device, so the numbers are always right.</w:t>
      </w:r>
    </w:p>
    <w:p>
      <w:pPr>
        <w:spacing w:after="90"/>
      </w:pPr>
      <w:r>
        <w:rPr>
          <w:b/>
          <w:bCs/>
        </w:rPr>
        <w:t xml:space="preserve">New since the last demo:  </w:t>
      </w:r>
      <w:r>
        <w:t xml:space="preserve">the data is no longer synthetic. It is a live pull from Oracle Merchandising (MFCS, PRD1) — real brands, models, colors, sizes, prices, on-hand counts, and product images. Only the back-room shelf locations are mocked (MFCS does not hold that data yet).</w:t>
      </w:r>
    </w:p>
    <w:p>
      <w:pPr>
        <w:pStyle w:val="Heading1"/>
        <w:spacing w:after="110" w:before="220"/>
      </w:pPr>
      <w:r>
        <w:t xml:space="preserve">2. Before you start (checklist)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build loaded on the phone (new inventory_demo.json + updated demo code).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Wake her:  </w:t>
      </w:r>
      <w:r>
        <w:t xml:space="preserve">say “Nova” and wait for the listen tone.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Enter demo mode:  </w:t>
      </w:r>
      <w:r>
        <w:t xml:space="preserve">say “Nova, are you ready for a store demonstration.” She switches into store-associate mode (Sonnet, snappy).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Exit when done:  </w:t>
      </w:r>
      <w:r>
        <w:t xml:space="preserve">“Nova, end the demonstration.”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Quiet-ish room; phone volume up; good network for the Claude/ElevenLabs round-trip.</w:t>
      </w:r>
    </w:p>
    <w:p>
      <w:pPr>
        <w:pStyle w:val="Heading1"/>
        <w:spacing w:after="110" w:before="220"/>
      </w:pPr>
      <w:r>
        <w:t xml:space="preserve">3. The store cast</w:t>
      </w:r>
    </w:p>
    <w:p>
      <w:pPr>
        <w:spacing w:after="90"/>
      </w:pPr>
      <w:r>
        <w:t xml:space="preserve">All spoken store references map to these six. 1511 is “home”; the four Birmingham stores are “nearby”; Sebring is deliberately far (the negative-test store).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2100"/>
        <w:gridCol w:w="1800"/>
      </w:tblGrid>
      <w:tr>
        <w:trPr>
          <w:tblHeader/>
        </w:trPr>
        <w:tc>
          <w:tcPr>
            <w:tcW w:type="dxa" w:w="21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Store #</w:t>
            </w:r>
          </w:p>
        </w:tc>
        <w:tc>
          <w:tcPr>
            <w:tcW w:type="dxa" w:w="34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Name / City</w:t>
            </w:r>
          </w:p>
        </w:tc>
        <w:tc>
          <w:tcPr>
            <w:tcW w:type="dxa" w:w="21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8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shd w:fill="DDEBF7" w:color="auto" w:val="clear"/>
          </w:tcPr>
          <w:p>
            <w:r>
              <w:rPr>
                <w:b w:val="false"/>
                <w:bCs w:val="false"/>
              </w:rPr>
              <w:t xml:space="preserve">1511</w:t>
            </w:r>
          </w:p>
        </w:tc>
        <w:tc>
          <w:tcPr>
            <w:tcW w:type="dxa" w:w="3400"/>
            <w:shd w:fill="DDEBF7" w:color="auto" w:val="clear"/>
          </w:tcPr>
          <w:p>
            <w:r>
              <w:rPr>
                <w:b w:val="false"/>
                <w:bCs w:val="false"/>
              </w:rPr>
              <w:t xml:space="preserve">Homewood (Wildwood), AL</w:t>
            </w:r>
          </w:p>
        </w:tc>
        <w:tc>
          <w:tcPr>
            <w:tcW w:type="dxa" w:w="2100"/>
            <w:shd w:fill="DDEBF7" w:color="auto" w:val="clear"/>
          </w:tcPr>
          <w:p>
            <w:r>
              <w:rPr>
                <w:b w:val="false"/>
                <w:bCs w:val="false"/>
              </w:rPr>
              <w:t xml:space="preserve">HOME</w:t>
            </w:r>
          </w:p>
        </w:tc>
        <w:tc>
          <w:tcPr>
            <w:tcW w:type="dxa" w:w="1800"/>
            <w:shd w:fill="DDEBF7" w:color="auto" w:val="clear"/>
          </w:tcPr>
          <w:p>
            <w:r>
              <w:rPr>
                <w:b w:val="false"/>
                <w:bCs w:val="false"/>
              </w:rPr>
              <w:t xml:space="preserve">Flagship — deepest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Western Hills — Fairfield, AL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Nearby (~7 mi)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Shares bldg w/ 54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Sports Additions — Fairfield, AL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Nearby (~7 mi)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Small-format banner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513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Bessemer Rd — Birmingham, AL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Nearby (~5 mi)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West side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966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Palisades — Birmingham, AL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Nearby (~5 mi)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Central</w:t>
            </w:r>
          </w:p>
        </w:tc>
      </w:tr>
      <w:tr>
        <w:tc>
          <w:tcPr>
            <w:tcW w:type="dxa" w:w="2100"/>
            <w:shd w:fill="FCE4D6" w:color="auto" w:val="clear"/>
          </w:tcPr>
          <w:p>
            <w:r>
              <w:rPr>
                <w:b w:val="false"/>
                <w:bCs w:val="false"/>
              </w:rPr>
              <w:t xml:space="preserve">107</w:t>
            </w:r>
          </w:p>
        </w:tc>
        <w:tc>
          <w:tcPr>
            <w:tcW w:type="dxa" w:w="3400"/>
            <w:shd w:fill="FCE4D6" w:color="auto" w:val="clear"/>
          </w:tcPr>
          <w:p>
            <w:r>
              <w:rPr>
                <w:b w:val="false"/>
                <w:bCs w:val="false"/>
              </w:rPr>
              <w:t xml:space="preserve">Sebring, FL</w:t>
            </w:r>
          </w:p>
        </w:tc>
        <w:tc>
          <w:tcPr>
            <w:tcW w:type="dxa" w:w="2100"/>
            <w:shd w:fill="FCE4D6" w:color="auto" w:val="clear"/>
          </w:tcPr>
          <w:p>
            <w:r>
              <w:rPr>
                <w:b w:val="false"/>
                <w:bCs w:val="false"/>
              </w:rPr>
              <w:t xml:space="preserve">OUTLIER (~520 mi)</w:t>
            </w:r>
          </w:p>
        </w:tc>
        <w:tc>
          <w:tcPr>
            <w:tcW w:type="dxa" w:w="1800"/>
            <w:shd w:fill="FCE4D6" w:color="auto" w:val="clear"/>
          </w:tcPr>
          <w:p>
            <w:r>
              <w:rPr>
                <w:b w:val="false"/>
                <w:bCs w:val="false"/>
              </w:rPr>
              <w:t xml:space="preserve">Negative test only</w:t>
            </w:r>
          </w:p>
        </w:tc>
      </w:tr>
    </w:tbl>
    <w:p>
      <w:pPr>
        <w:pStyle w:val="Heading1"/>
        <w:spacing w:after="110" w:before="220"/>
      </w:pPr>
      <w:r>
        <w:t xml:space="preserve">4. The demo script</w:t>
      </w:r>
    </w:p>
    <w:p>
      <w:pPr>
        <w:spacing w:after="90"/>
      </w:pPr>
      <w:r>
        <w:t xml:space="preserve">Every example below was verified against the shipped data — Nova will really return these answers. Each scenario lists a primary example plus alternates across different brands, so you can vary it or pick whatever’s handy. Sizes/counts are live, so your own pick will still be right.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1 — In stock here — with the exact back-room location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“Nova, do you have the white Air Force 1 in a size 8?”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Confirm 11 pairs at the home store and tell you exactly where: Zone A, Bay 18, Shelf 5, Bin 07 — top shelf. She reads the size you asked for.</w:t>
      </w:r>
    </w:p>
    <w:p>
      <w:pPr>
        <w:spacing w:after="90"/>
      </w:pPr>
      <w:r>
        <w:rPr>
          <w:b/>
          <w:bCs/>
          <w:color w:val="595959"/>
        </w:rPr>
        <w:t xml:space="preserve">Other options (all live in the data):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adidas Samba OG, White/Black, size 7 → 8 at home, Zone C-01-5-08.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New Balance 9060 (Black), size 8 → 4 at home, Zone D-17-3-02.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Crocs Classic Clog (Black), size 9 → 4 at home, Zone A-20-3-02.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ASICS Gel-1130, White/Grey → 4 at home, Zone C-03-2-03.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The headline: a spoken question becomes an exact count plus a walk-right-to-it shelf location.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2 — By exact SKU / Item ID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“Check item number 3 8 4 6 4 6 2 4.” (Nike Air Force 1, size 10.)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Return that exact shoe. SKUs are 8-digit numbers — she now handles them read straight, in groups (“38 464 624”), or digit-by-digit, and even with a size tacked on.</w:t>
      </w:r>
    </w:p>
    <w:p>
      <w:pPr>
        <w:spacing w:after="90"/>
      </w:pPr>
      <w:r>
        <w:rPr>
          <w:b/>
          <w:bCs/>
          <w:color w:val="595959"/>
        </w:rPr>
        <w:t xml:space="preserve">Other options (all live in the data):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50463934 → adidas Samba OG, White/Black, size 7.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54678624 → New Balance 9060, Black, size 8.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36034114 → Crocs Classic Clog, Black, size 9.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Tip: read one of these in 3-digit groups to show the STT robustness.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Shows the lookup is robust to how a number gets heard — the old build choked on grouped digits.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3 — Not here, but nearby — offer to hold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“Do you have the Nike Air Max LTD 3 in white, size 8.5?”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Say it is not at the home store, but Western Hills (store 33) has one pair — and OFFER TO HOLD it.</w:t>
      </w:r>
    </w:p>
    <w:p>
      <w:pPr>
        <w:spacing w:after="90"/>
      </w:pPr>
      <w:r>
        <w:rPr>
          <w:b/>
          <w:bCs/>
          <w:color w:val="595959"/>
        </w:rPr>
        <w:t xml:space="preserve">Other options (all live in the data):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New Balance W 574 Nimbus Cloud, size 8.5 → none at home; Sports Additions (54) has 2, Palisades (966) has 1.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adidas Samba (PS/kids), size 1 → none at home; in stock at all four nearby stores.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Crocs women’s clog, size 6 → none at home; Western Hills and Bessemer Rd each have 2.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Turns a “sorry, we’re out” into a save — the cross-store value, with no false out-of-stock calls.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4 — Chain-wide rollup by brand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“How many Nike do we have across all the stores?”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Give per-store totals and the chain total — about 10,845 Nike pairs on hand.</w:t>
      </w:r>
    </w:p>
    <w:p>
      <w:pPr>
        <w:spacing w:after="90"/>
      </w:pPr>
      <w:r>
        <w:rPr>
          <w:b/>
          <w:bCs/>
          <w:color w:val="595959"/>
        </w:rPr>
        <w:t xml:space="preserve">Other options (all live in the data):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“How many adidas across the stores?” → about 1,389 pairs.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“How much New Balance do we have?” → about 1,721 pairs.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“How many ASICS?” → about 563 pairs.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You can also filter by gender: “how many women’s shoes total?”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Shows she can zoom out to a manager-level view instantly, not just single lookups.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5 — Pricing and clearance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“What’s the price on the Jordan 6 Rings Cap and Gown?”  —or—  “List some clearance styles.”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Report MSRP $165, now $129.98 (Clearance). For the list variant, name several current clearance styles with their marked-down prices.</w:t>
      </w:r>
    </w:p>
    <w:p>
      <w:pPr>
        <w:spacing w:after="90"/>
      </w:pPr>
      <w:r>
        <w:rPr>
          <w:b/>
          <w:bCs/>
          <w:color w:val="595959"/>
        </w:rPr>
        <w:t xml:space="preserve">Other options (all live in the data):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Converse Chuck Taylor All-Star Hi, White → $65 down to $49.95.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adidas Gazelle, Purple/White → $80 down to $49.95.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New Balance 574 Nimbus Cloud → $90 down to $74.98.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Timberland 3-Eye Lug, Burgundy → $150 down to $129.98.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Pricing + lifecycle in one breath — useful at the register and for markdown questions.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6 — The honest negative test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Ask for something absurd, e.g. “Do you have a men’s size 22 in that?”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Say plainly that no store has it (anyInStock is false) rather than inventing stock — and if only far-away Sebring had it, note it would need a transfer, not a same-day hold.</w:t>
      </w:r>
    </w:p>
    <w:p>
      <w:pPr>
        <w:spacing w:after="90"/>
      </w:pPr>
      <w:r>
        <w:rPr>
          <w:b/>
          <w:bCs/>
          <w:color w:val="595959"/>
        </w:rPr>
        <w:t xml:space="preserve">Other options (all live in the data):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Pick any real shoe but an impossible size (18, 22).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Or ask for a brand the store is thin on at home and see her point you to a nearby store instead.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Proves she does not hallucinate inventory. Leadership trust hinges on this.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7 — Teaser — “Give Nova a Picture”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Tap “Give Nova a Picture,” photograph a shoe, and ask “what is this and do we have it?”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Analyze the photo and describe the shoe. (Matching the photo to the exact catalog SKU is the next build — the dataset already carries real product image URLs for ~98% of styles.)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Sets up the vision roadmap: the catalog images for photo-to-SKU comparison are already in the data.</w:t>
      </w:r>
    </w:p>
    <w:p>
      <w:pPr>
        <w:pStyle w:val="Heading1"/>
        <w:spacing w:after="110" w:before="220"/>
      </w:pPr>
      <w:r>
        <w:t xml:space="preserve">5. Talking points for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proves the END-USER EXPERIENCE, hands-free, on real merchandising data — not a mock.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number is computed deterministically on-device; the model narrates, it never does the math.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Production path:  </w:t>
      </w:r>
      <w:r>
        <w:t xml:space="preserve">the same three tools (check_stock / store_rollup / pricing_lookup) sit in front of a real MFCS-backed API or MCP server at scale — millions of rows, thousands of stores — with hot lookups live and heavy rollups pre-aggregated. The demo IS the contract.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leadership funds it, a separate project builds that backend; tonight’s work de-risks the experience.</w:t>
      </w:r>
    </w:p>
    <w:p>
      <w:pPr>
        <w:pStyle w:val="Heading1"/>
        <w:spacing w:after="110" w:before="220"/>
      </w:pPr>
      <w:r>
        <w:t xml:space="preserve">6. What’s real vs. mocked (say this if asked)</w:t>
      </w:r>
    </w:p>
    <w:p>
      <w:pPr>
        <w:spacing w:after="90"/>
      </w:pPr>
      <w:r>
        <w:rPr>
          <w:b/>
          <w:bCs/>
          <w:color w:val="2E7D32"/>
        </w:rPr>
        <w:t xml:space="preserve">Real (from MFCS):  </w:t>
      </w:r>
      <w:r>
        <w:t xml:space="preserve">SKU/Item ID, brand, model, color, size, department, gender, MSRP, current/clearance retail, per-store on-hand, and product image URLs.</w:t>
      </w:r>
    </w:p>
    <w:p>
      <w:pPr>
        <w:spacing w:after="90"/>
      </w:pPr>
      <w:r>
        <w:rPr>
          <w:b/>
          <w:bCs/>
          <w:color w:val="B00020"/>
        </w:rPr>
        <w:t xml:space="preserve">Mocked (clearly):  </w:t>
      </w:r>
      <w:r>
        <w:t xml:space="preserve">back-room shelf locations (Zone-Bay-Shelf-Bin), the sales-floor vs. back-room split, and last-counted — MFCS holds no planogram/location data yet.</w:t>
      </w:r>
    </w:p>
    <w:p>
      <w:pPr>
        <w:spacing w:after="90"/>
      </w:pPr>
      <w:r>
        <w:rPr>
          <w:b/>
          <w:bCs/>
          <w:color w:val="595959"/>
        </w:rPr>
        <w:t xml:space="preserve">Not included:  </w:t>
      </w:r>
      <w:r>
        <w:t xml:space="preserve">UPC (blank for now) and class display-names (the merch-hierarchy name API is disabled in PRD1). Both are recoverable in a follow-up pass.</w:t>
      </w:r>
    </w:p>
    <w:p>
      <w:pPr>
        <w:pStyle w:val="Heading1"/>
        <w:spacing w:after="110" w:before="220"/>
      </w:pPr>
      <w:r>
        <w:t xml:space="preserve">7.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She won’t enter demo mode:  </w:t>
      </w:r>
      <w:r>
        <w:t xml:space="preserve">say the trigger clearly — “are you ready for a store demonstration.” Re-wake with “Nova”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“Inventory not loaded yet”:  </w:t>
      </w:r>
      <w:r>
        <w:t xml:space="preserve">give it a few seconds after launch (the dataset warms on a background thread), then ask again.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“Trouble reaching my brain”:  </w:t>
      </w:r>
      <w:r>
        <w:t xml:space="preserve">now auto-retries transient network hiccups, and if it still fails she forgets that question so it won’t bleed into your next one. Just ask again.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SKU won’t match:  </w:t>
      </w:r>
      <w:r>
        <w:t xml:space="preserve">read the 8 digits plainly or in groups; if still stuck, fall back to brand + model + color.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Wrong store called “nearby”:  </w:t>
      </w:r>
      <w:r>
        <w:t xml:space="preserve">only 33/54/513/966 are local; 107 Sebring is 520 mi and is never a same-day hold.</w:t>
      </w:r>
    </w:p>
    <w:p>
      <w:pPr>
        <w:pBdr>
          <w:top w:val="single" w:color="1F4E78" w:sz="6"/>
        </w:pBdr>
        <w:spacing w:before="220"/>
      </w:pPr>
      <w:r>
        <w:rPr>
          <w:i/>
          <w:iCs/>
          <w:color w:val="595959"/>
          <w:sz w:val="18"/>
          <w:szCs w:val="18"/>
        </w:rPr>
        <w:t xml:space="preserve">Data source: Oracle MFCS PRD1 (rgbu-rex-hibb-prd1-mfcs), footwear depts 400–470 · 6 stores · 7,265 in-stock SKUs. Generated for Nova’s leadership demo.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2026-08-04T02:50:49.004Z</dcterms:created>
  <dcterms:modified xsi:type="dcterms:W3CDTF">2026-08-04T02:50:49.005Z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