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4E78"/>
          <w:sz w:val="40"/>
          <w:szCs w:val="40"/>
        </w:rPr>
        <w:t xml:space="preserve">Nova — Store-Associate Demo Runbook</w:t>
      </w:r>
    </w:p>
    <w:p>
      <w:pPr>
        <w:spacing w:after="60"/>
      </w:pPr>
      <w:r>
        <w:rPr>
          <w:i/>
          <w:iCs/>
          <w:color w:val="595959"/>
          <w:sz w:val="22"/>
          <w:szCs w:val="22"/>
        </w:rPr>
        <w:t xml:space="preserve">Live MFCS footwear data · Home store 1511 Homewood · Build for leadership demo</w:t>
      </w:r>
    </w:p>
    <w:p>
      <w:pPr>
        <w:pBdr>
          <w:bottom w:val="single" w:color="1F4E78" w:sz="6"/>
        </w:pBdr>
        <w:spacing w:after="160"/>
      </w:pPr>
    </w:p>
    <w:p>
      <w:pPr>
        <w:pStyle w:val="Heading1"/>
        <w:spacing w:after="110" w:before="220"/>
      </w:pPr>
      <w:r>
        <w:t xml:space="preserve">1. What this demo shows</w:t>
      </w:r>
    </w:p>
    <w:p>
      <w:pPr>
        <w:spacing w:after="90"/>
      </w:pPr>
      <w:r>
        <w:t xml:space="preserve">Nova is a hands-free voice companion acting as a store-associate helper. Ask her — out loud — whether a shoe is in stock, where it is in the back room, what nearby stores have it, and what it costs. She answers from a real Oracle MFCS footwear dataset (7,265 in-stock SKUs across six stores), computing every count and location deterministically on-device, so the numbers are always right.</w:t>
      </w:r>
    </w:p>
    <w:p>
      <w:pPr>
        <w:spacing w:after="90"/>
      </w:pPr>
      <w:r>
        <w:rPr>
          <w:b/>
          <w:bCs/>
        </w:rPr>
        <w:t xml:space="preserve">New since the last demo:  </w:t>
      </w:r>
      <w:r>
        <w:t xml:space="preserve">the data is no longer synthetic. It is a live pull from Oracle Merchandising (MFCS, PRD1) — real brands, models, colors, sizes, prices, on-hand counts, and product images. Only the back-room shelf locations are mocked (MFCS does not hold that data yet).</w:t>
      </w:r>
    </w:p>
    <w:p>
      <w:pPr>
        <w:pStyle w:val="Heading1"/>
        <w:spacing w:after="110" w:before="220"/>
      </w:pPr>
      <w:r>
        <w:t xml:space="preserve">2. Before you start (checklist)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Fresh build loaded on the phone (new inventory_demo.json + updated demo code).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Wake her:  </w:t>
      </w:r>
      <w:r>
        <w:t xml:space="preserve">say “Nova” and wait for the listen tone.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Enter demo mode:  </w:t>
      </w:r>
      <w:r>
        <w:t xml:space="preserve">say “Nova, are you ready for a demonstration.” She switches into store-associate mode (Sonnet, snappy).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Exit when done:  </w:t>
      </w:r>
      <w:r>
        <w:t xml:space="preserve">“Nova, end the demonstration.”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Quiet-ish room; phone volume up; good network for the Claude/ElevenLabs round-trip.</w:t>
      </w:r>
    </w:p>
    <w:p>
      <w:pPr>
        <w:pStyle w:val="Heading1"/>
        <w:spacing w:after="110" w:before="220"/>
      </w:pPr>
      <w:r>
        <w:t xml:space="preserve">3. The store cast</w:t>
      </w:r>
    </w:p>
    <w:p>
      <w:pPr>
        <w:spacing w:after="90"/>
      </w:pPr>
      <w:r>
        <w:t xml:space="preserve">All spoken store references map to these six. 1511 is “home”; the four Birmingham stores are “nearby”; Sebring is deliberately far (the negative-test store).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400"/>
        <w:gridCol w:w="2100"/>
        <w:gridCol w:w="1800"/>
      </w:tblGrid>
      <w:tr>
        <w:trPr>
          <w:tblHeader/>
        </w:trPr>
        <w:tc>
          <w:tcPr>
            <w:tcW w:type="dxa" w:w="2100"/>
            <w:shd w:fill="1F4E78" w:color="auto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Store #</w:t>
            </w:r>
          </w:p>
        </w:tc>
        <w:tc>
          <w:tcPr>
            <w:tcW w:type="dxa" w:w="3400"/>
            <w:shd w:fill="1F4E78" w:color="auto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Name / City</w:t>
            </w:r>
          </w:p>
        </w:tc>
        <w:tc>
          <w:tcPr>
            <w:tcW w:type="dxa" w:w="2100"/>
            <w:shd w:fill="1F4E78" w:color="auto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Role</w:t>
            </w:r>
          </w:p>
        </w:tc>
        <w:tc>
          <w:tcPr>
            <w:tcW w:type="dxa" w:w="1800"/>
            <w:shd w:fill="1F4E78" w:color="auto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Note</w:t>
            </w:r>
          </w:p>
        </w:tc>
      </w:tr>
      <w:tr>
        <w:tc>
          <w:tcPr>
            <w:tcW w:type="dxa" w:w="2100"/>
            <w:shd w:fill="DDEBF7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1511</w:t>
            </w:r>
          </w:p>
        </w:tc>
        <w:tc>
          <w:tcPr>
            <w:tcW w:type="dxa" w:w="3400"/>
            <w:shd w:fill="DDEBF7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Homewood (Wildwood), AL</w:t>
            </w:r>
          </w:p>
        </w:tc>
        <w:tc>
          <w:tcPr>
            <w:tcW w:type="dxa" w:w="2100"/>
            <w:shd w:fill="DDEBF7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HOME</w:t>
            </w:r>
          </w:p>
        </w:tc>
        <w:tc>
          <w:tcPr>
            <w:tcW w:type="dxa" w:w="1800"/>
            <w:shd w:fill="DDEBF7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Flagship — deepest</w:t>
            </w:r>
          </w:p>
        </w:tc>
      </w:tr>
      <w:tr>
        <w:tc>
          <w:tcPr>
            <w:tcW w:type="dxa" w:w="21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33</w:t>
            </w:r>
          </w:p>
        </w:tc>
        <w:tc>
          <w:tcPr>
            <w:tcW w:type="dxa" w:w="34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Western Hills — Fairfield, AL</w:t>
            </w:r>
          </w:p>
        </w:tc>
        <w:tc>
          <w:tcPr>
            <w:tcW w:type="dxa" w:w="21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Nearby (~7 mi)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Shares bldg w/ 54</w:t>
            </w:r>
          </w:p>
        </w:tc>
      </w:tr>
      <w:tr>
        <w:tc>
          <w:tcPr>
            <w:tcW w:type="dxa" w:w="21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54</w:t>
            </w:r>
          </w:p>
        </w:tc>
        <w:tc>
          <w:tcPr>
            <w:tcW w:type="dxa" w:w="34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Sports Additions — Fairfield, AL</w:t>
            </w:r>
          </w:p>
        </w:tc>
        <w:tc>
          <w:tcPr>
            <w:tcW w:type="dxa" w:w="21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Nearby (~7 mi)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Small-format banner</w:t>
            </w:r>
          </w:p>
        </w:tc>
      </w:tr>
      <w:tr>
        <w:tc>
          <w:tcPr>
            <w:tcW w:type="dxa" w:w="21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513</w:t>
            </w:r>
          </w:p>
        </w:tc>
        <w:tc>
          <w:tcPr>
            <w:tcW w:type="dxa" w:w="34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Bessemer Rd — Birmingham, AL</w:t>
            </w:r>
          </w:p>
        </w:tc>
        <w:tc>
          <w:tcPr>
            <w:tcW w:type="dxa" w:w="21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Nearby (~5 mi)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West side</w:t>
            </w:r>
          </w:p>
        </w:tc>
      </w:tr>
      <w:tr>
        <w:tc>
          <w:tcPr>
            <w:tcW w:type="dxa" w:w="21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966</w:t>
            </w:r>
          </w:p>
        </w:tc>
        <w:tc>
          <w:tcPr>
            <w:tcW w:type="dxa" w:w="34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Palisades — Birmingham, AL</w:t>
            </w:r>
          </w:p>
        </w:tc>
        <w:tc>
          <w:tcPr>
            <w:tcW w:type="dxa" w:w="21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Nearby (~5 mi)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Central</w:t>
            </w:r>
          </w:p>
        </w:tc>
      </w:tr>
      <w:tr>
        <w:tc>
          <w:tcPr>
            <w:tcW w:type="dxa" w:w="2100"/>
            <w:shd w:fill="FCE4D6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107</w:t>
            </w:r>
          </w:p>
        </w:tc>
        <w:tc>
          <w:tcPr>
            <w:tcW w:type="dxa" w:w="3400"/>
            <w:shd w:fill="FCE4D6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Sebring, FL</w:t>
            </w:r>
          </w:p>
        </w:tc>
        <w:tc>
          <w:tcPr>
            <w:tcW w:type="dxa" w:w="2100"/>
            <w:shd w:fill="FCE4D6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OUTLIER (~520 mi)</w:t>
            </w:r>
          </w:p>
        </w:tc>
        <w:tc>
          <w:tcPr>
            <w:tcW w:type="dxa" w:w="1800"/>
            <w:shd w:fill="FCE4D6" w:color="auto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Negative test only</w:t>
            </w:r>
          </w:p>
        </w:tc>
      </w:tr>
    </w:tbl>
    <w:p>
      <w:pPr>
        <w:pStyle w:val="Heading1"/>
        <w:spacing w:after="110" w:before="220"/>
      </w:pPr>
      <w:r>
        <w:t xml:space="preserve">4. The demo script</w:t>
      </w:r>
    </w:p>
    <w:p>
      <w:pPr>
        <w:spacing w:after="90"/>
      </w:pPr>
      <w:r>
        <w:t xml:space="preserve">Every example below was verified against the shipped data — Nova will really return these answers. Sizes/counts are live, so if you pick your own shoe, just ask; she will still be right.</w:t>
      </w:r>
    </w:p>
    <w:p>
      <w:pPr>
        <w:spacing w:after="60" w:before="200"/>
      </w:pPr>
      <w:r>
        <w:rPr>
          <w:b/>
          <w:bCs/>
          <w:color w:val="1F4E78"/>
          <w:sz w:val="26"/>
          <w:szCs w:val="26"/>
        </w:rPr>
        <w:t xml:space="preserve">Scenario 1 — In stock here — with the exact back-room location</w:t>
      </w:r>
    </w:p>
    <w:p>
      <w:pPr>
        <w:spacing w:after="90"/>
      </w:pPr>
      <w:r>
        <w:rPr>
          <w:b/>
          <w:bCs/>
        </w:rPr>
        <w:t xml:space="preserve">You say:  </w:t>
      </w:r>
      <w:r>
        <w:rPr>
          <w:i/>
          <w:iCs/>
        </w:rPr>
        <w:t xml:space="preserve">“Nova, do you have the white Air Force 1 in a size 8?”</w:t>
      </w:r>
    </w:p>
    <w:p>
      <w:pPr>
        <w:spacing w:after="90"/>
      </w:pPr>
      <w:r>
        <w:rPr>
          <w:b/>
          <w:bCs/>
        </w:rPr>
        <w:t xml:space="preserve">Nova should:  </w:t>
      </w:r>
      <w:r>
        <w:t xml:space="preserve">Confirm 11 pairs in stock at the home store and tell you exactly where: Zone A, Bay 18, Shelf 5, Bin 07 — top shelf, needs a step. (Other sizes/locations exist too; she reads the one you asked for.)</w:t>
      </w:r>
    </w:p>
    <w:p>
      <w:pPr>
        <w:spacing w:after="90"/>
      </w:pPr>
      <w:r>
        <w:rPr>
          <w:b/>
          <w:bCs/>
          <w:color w:val="2E7D32"/>
        </w:rPr>
        <w:t xml:space="preserve">Why it matters:  </w:t>
      </w:r>
      <w:r>
        <w:rPr>
          <w:color w:val="595959"/>
        </w:rPr>
        <w:t xml:space="preserve">This is the headline: a spoken question becomes an exact count plus a walk-right-to-it shelf location. That is the associate time-saver.</w:t>
      </w:r>
    </w:p>
    <w:p>
      <w:pPr>
        <w:spacing w:after="60" w:before="200"/>
      </w:pPr>
      <w:r>
        <w:rPr>
          <w:b/>
          <w:bCs/>
          <w:color w:val="1F4E78"/>
          <w:sz w:val="26"/>
          <w:szCs w:val="26"/>
        </w:rPr>
        <w:t xml:space="preserve">Scenario 2 — By exact SKU / Item ID</w:t>
      </w:r>
    </w:p>
    <w:p>
      <w:pPr>
        <w:spacing w:after="90"/>
      </w:pPr>
      <w:r>
        <w:rPr>
          <w:b/>
          <w:bCs/>
        </w:rPr>
        <w:t xml:space="preserve">You say:  </w:t>
      </w:r>
      <w:r>
        <w:rPr>
          <w:i/>
          <w:iCs/>
        </w:rPr>
        <w:t xml:space="preserve">“Check item number 38464624.”</w:t>
      </w:r>
    </w:p>
    <w:p>
      <w:pPr>
        <w:spacing w:after="90"/>
      </w:pPr>
      <w:r>
        <w:rPr>
          <w:b/>
          <w:bCs/>
        </w:rPr>
        <w:t xml:space="preserve">Nova should:  </w:t>
      </w:r>
      <w:r>
        <w:t xml:space="preserve">Return the same Air Force 1 / size 8 result. Numeric SKU or Item ID both work; so do loose descriptions.</w:t>
      </w:r>
    </w:p>
    <w:p>
      <w:pPr>
        <w:spacing w:after="90"/>
      </w:pPr>
      <w:r>
        <w:rPr>
          <w:b/>
          <w:bCs/>
          <w:color w:val="2E7D32"/>
        </w:rPr>
        <w:t xml:space="preserve">Why it matters:  </w:t>
      </w:r>
      <w:r>
        <w:rPr>
          <w:color w:val="595959"/>
        </w:rPr>
        <w:t xml:space="preserve">Shows the lookup is robust — barcode/receipt IDs or fuzzy speech both land on the right shoe.</w:t>
      </w:r>
    </w:p>
    <w:p>
      <w:pPr>
        <w:spacing w:after="60" w:before="200"/>
      </w:pPr>
      <w:r>
        <w:rPr>
          <w:b/>
          <w:bCs/>
          <w:color w:val="1F4E78"/>
          <w:sz w:val="26"/>
          <w:szCs w:val="26"/>
        </w:rPr>
        <w:t xml:space="preserve">Scenario 3 — Not here, but nearby — offer to hold</w:t>
      </w:r>
    </w:p>
    <w:p>
      <w:pPr>
        <w:spacing w:after="90"/>
      </w:pPr>
      <w:r>
        <w:rPr>
          <w:b/>
          <w:bCs/>
        </w:rPr>
        <w:t xml:space="preserve">You say:  </w:t>
      </w:r>
      <w:r>
        <w:rPr>
          <w:i/>
          <w:iCs/>
        </w:rPr>
        <w:t xml:space="preserve">“Do you have the Nike Air Max LTD 3 in white, size 8.5?”</w:t>
      </w:r>
    </w:p>
    <w:p>
      <w:pPr>
        <w:spacing w:after="90"/>
      </w:pPr>
      <w:r>
        <w:rPr>
          <w:b/>
          <w:bCs/>
        </w:rPr>
        <w:t xml:space="preserve">Nova should:  </w:t>
      </w:r>
      <w:r>
        <w:t xml:space="preserve">Say it is not in stock at the home store, but Western Hills (store 33) has one pair — and OFFER TO HOLD it for the customer.</w:t>
      </w:r>
    </w:p>
    <w:p>
      <w:pPr>
        <w:spacing w:after="90"/>
      </w:pPr>
      <w:r>
        <w:rPr>
          <w:b/>
          <w:bCs/>
          <w:color w:val="2E7D32"/>
        </w:rPr>
        <w:t xml:space="preserve">Why it matters:  </w:t>
      </w:r>
      <w:r>
        <w:rPr>
          <w:color w:val="595959"/>
        </w:rPr>
        <w:t xml:space="preserve">Turns a “sorry, we’re out” into a save. This is the cross-store value, and it never makes a false out-of-stock call.</w:t>
      </w:r>
    </w:p>
    <w:p>
      <w:pPr>
        <w:spacing w:after="60" w:before="200"/>
      </w:pPr>
      <w:r>
        <w:rPr>
          <w:b/>
          <w:bCs/>
          <w:color w:val="1F4E78"/>
          <w:sz w:val="26"/>
          <w:szCs w:val="26"/>
        </w:rPr>
        <w:t xml:space="preserve">Scenario 4 — Chain-wide rollup by brand</w:t>
      </w:r>
    </w:p>
    <w:p>
      <w:pPr>
        <w:spacing w:after="90"/>
      </w:pPr>
      <w:r>
        <w:rPr>
          <w:b/>
          <w:bCs/>
        </w:rPr>
        <w:t xml:space="preserve">You say:  </w:t>
      </w:r>
      <w:r>
        <w:rPr>
          <w:i/>
          <w:iCs/>
        </w:rPr>
        <w:t xml:space="preserve">“How many Nike do we have across all the stores?”</w:t>
      </w:r>
    </w:p>
    <w:p>
      <w:pPr>
        <w:spacing w:after="90"/>
      </w:pPr>
      <w:r>
        <w:rPr>
          <w:b/>
          <w:bCs/>
        </w:rPr>
        <w:t xml:space="preserve">Nova should:  </w:t>
      </w:r>
      <w:r>
        <w:t xml:space="preserve">Give per-store totals and the chain total — about 10,845 Nike pairs on hand (1511: 2,275 · 513: 2,191 · 966: 1,725 · 54: 1,629 · 107: 1,547 · 33: 1,478).</w:t>
      </w:r>
    </w:p>
    <w:p>
      <w:pPr>
        <w:spacing w:after="90"/>
      </w:pPr>
      <w:r>
        <w:rPr>
          <w:b/>
          <w:bCs/>
          <w:color w:val="2E7D32"/>
        </w:rPr>
        <w:t xml:space="preserve">Why it matters:  </w:t>
      </w:r>
      <w:r>
        <w:rPr>
          <w:color w:val="595959"/>
        </w:rPr>
        <w:t xml:space="preserve">Shows she can zoom out to a manager-level view instantly, not just single lookups.</w:t>
      </w:r>
    </w:p>
    <w:p>
      <w:pPr>
        <w:spacing w:after="60" w:before="200"/>
      </w:pPr>
      <w:r>
        <w:rPr>
          <w:b/>
          <w:bCs/>
          <w:color w:val="1F4E78"/>
          <w:sz w:val="26"/>
          <w:szCs w:val="26"/>
        </w:rPr>
        <w:t xml:space="preserve">Scenario 5 — Pricing and clearance</w:t>
      </w:r>
    </w:p>
    <w:p>
      <w:pPr>
        <w:spacing w:after="90"/>
      </w:pPr>
      <w:r>
        <w:rPr>
          <w:b/>
          <w:bCs/>
        </w:rPr>
        <w:t xml:space="preserve">You say:  </w:t>
      </w:r>
      <w:r>
        <w:rPr>
          <w:i/>
          <w:iCs/>
        </w:rPr>
        <w:t xml:space="preserve">“What’s the price on the Jordan 6 Rings Cap and Gown?”  —or—  “List some clearance styles.”</w:t>
      </w:r>
    </w:p>
    <w:p>
      <w:pPr>
        <w:spacing w:after="90"/>
      </w:pPr>
      <w:r>
        <w:rPr>
          <w:b/>
          <w:bCs/>
        </w:rPr>
        <w:t xml:space="preserve">Nova should:  </w:t>
      </w:r>
      <w:r>
        <w:t xml:space="preserve">Report MSRP $165, now $129.98 (Clearance). For the list variant, name several current clearance styles with their marked-down prices.</w:t>
      </w:r>
    </w:p>
    <w:p>
      <w:pPr>
        <w:spacing w:after="90"/>
      </w:pPr>
      <w:r>
        <w:rPr>
          <w:b/>
          <w:bCs/>
          <w:color w:val="2E7D32"/>
        </w:rPr>
        <w:t xml:space="preserve">Why it matters:  </w:t>
      </w:r>
      <w:r>
        <w:rPr>
          <w:color w:val="595959"/>
        </w:rPr>
        <w:t xml:space="preserve">Pricing + lifecycle in one breath — useful at the register and for markdown questions.</w:t>
      </w:r>
    </w:p>
    <w:p>
      <w:pPr>
        <w:spacing w:after="60" w:before="200"/>
      </w:pPr>
      <w:r>
        <w:rPr>
          <w:b/>
          <w:bCs/>
          <w:color w:val="1F4E78"/>
          <w:sz w:val="26"/>
          <w:szCs w:val="26"/>
        </w:rPr>
        <w:t xml:space="preserve">Scenario 6 — The honest negative test</w:t>
      </w:r>
    </w:p>
    <w:p>
      <w:pPr>
        <w:spacing w:after="90"/>
      </w:pPr>
      <w:r>
        <w:rPr>
          <w:b/>
          <w:bCs/>
        </w:rPr>
        <w:t xml:space="preserve">You say:  </w:t>
      </w:r>
      <w:r>
        <w:rPr>
          <w:i/>
          <w:iCs/>
        </w:rPr>
        <w:t xml:space="preserve">Ask for something absurd, e.g. “Do you have a men’s size 22 in that?”</w:t>
      </w:r>
    </w:p>
    <w:p>
      <w:pPr>
        <w:spacing w:after="90"/>
      </w:pPr>
      <w:r>
        <w:rPr>
          <w:b/>
          <w:bCs/>
        </w:rPr>
        <w:t xml:space="preserve">Nova should:  </w:t>
      </w:r>
      <w:r>
        <w:t xml:space="preserve">Say plainly that no store has it (anyInStock is false) rather than inventing stock — and, if only far-away Sebring had something, note it would need a transfer, not a same-day hold.</w:t>
      </w:r>
    </w:p>
    <w:p>
      <w:pPr>
        <w:spacing w:after="90"/>
      </w:pPr>
      <w:r>
        <w:rPr>
          <w:b/>
          <w:bCs/>
          <w:color w:val="2E7D32"/>
        </w:rPr>
        <w:t xml:space="preserve">Why it matters:  </w:t>
      </w:r>
      <w:r>
        <w:rPr>
          <w:color w:val="595959"/>
        </w:rPr>
        <w:t xml:space="preserve">Proves she does not hallucinate inventory. Leadership trust hinges on this.</w:t>
      </w:r>
    </w:p>
    <w:p>
      <w:pPr>
        <w:spacing w:after="60" w:before="200"/>
      </w:pPr>
      <w:r>
        <w:rPr>
          <w:b/>
          <w:bCs/>
          <w:color w:val="1F4E78"/>
          <w:sz w:val="26"/>
          <w:szCs w:val="26"/>
        </w:rPr>
        <w:t xml:space="preserve">Scenario 7 — Teaser — “Give Nova a Picture”</w:t>
      </w:r>
    </w:p>
    <w:p>
      <w:pPr>
        <w:spacing w:after="90"/>
      </w:pPr>
      <w:r>
        <w:rPr>
          <w:b/>
          <w:bCs/>
        </w:rPr>
        <w:t xml:space="preserve">You say:  </w:t>
      </w:r>
      <w:r>
        <w:rPr>
          <w:i/>
          <w:iCs/>
        </w:rPr>
        <w:t xml:space="preserve">Tap “Give Nova a Picture,” photograph a shoe on the wall, and ask “what is this and do we have it?”</w:t>
      </w:r>
    </w:p>
    <w:p>
      <w:pPr>
        <w:spacing w:after="90"/>
      </w:pPr>
      <w:r>
        <w:rPr>
          <w:b/>
          <w:bCs/>
        </w:rPr>
        <w:t xml:space="preserve">Nova should:  </w:t>
      </w:r>
      <w:r>
        <w:t xml:space="preserve">Analyze the photo and describe the shoe. (Matching the photo to the exact catalog SKU/image is the next build — the dataset already carries real product image URLs for ~98% of styles, so the plumbing is ready.)</w:t>
      </w:r>
    </w:p>
    <w:p>
      <w:pPr>
        <w:spacing w:after="90"/>
      </w:pPr>
      <w:r>
        <w:rPr>
          <w:b/>
          <w:bCs/>
          <w:color w:val="2E7D32"/>
        </w:rPr>
        <w:t xml:space="preserve">Why it matters:  </w:t>
      </w:r>
      <w:r>
        <w:rPr>
          <w:color w:val="595959"/>
        </w:rPr>
        <w:t xml:space="preserve">Sets up the vision roadmap: the catalog images needed for photo-to-SKU comparison are already in the data.</w:t>
      </w:r>
    </w:p>
    <w:p>
      <w:pPr>
        <w:pStyle w:val="Heading1"/>
        <w:spacing w:after="110" w:before="220"/>
      </w:pPr>
      <w:r>
        <w:t xml:space="preserve">5. Talking points for leadership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This proves the END-USER EXPERIENCE, hands-free, on real merchandising data — not a mock.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Every number is computed deterministically on-device; the model narrates, it never does the math.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Production path:  </w:t>
      </w:r>
      <w:r>
        <w:t xml:space="preserve">the same three tools (check_stock / store_rollup / pricing_lookup) sit in front of a real MFCS-backed API or MCP server at scale — millions of rows, thousands of stores — with hot lookups live and heavy rollups pre-aggregated. The demo IS the contract.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If leadership funds it, a separate project builds that backend; tonight’s work de-risks the experience.</w:t>
      </w:r>
    </w:p>
    <w:p>
      <w:pPr>
        <w:pStyle w:val="Heading1"/>
        <w:spacing w:after="110" w:before="220"/>
      </w:pPr>
      <w:r>
        <w:t xml:space="preserve">6. What’s real vs. mocked (say this if asked)</w:t>
      </w:r>
    </w:p>
    <w:p>
      <w:pPr>
        <w:spacing w:after="90"/>
      </w:pPr>
      <w:r>
        <w:rPr>
          <w:b/>
          <w:bCs/>
          <w:color w:val="2E7D32"/>
        </w:rPr>
        <w:t xml:space="preserve">Real (from MFCS):  </w:t>
      </w:r>
      <w:r>
        <w:t xml:space="preserve">SKU/Item ID, brand, model, color, size, department, gender, MSRP, current/clearance retail, per-store on-hand, and product image URLs.</w:t>
      </w:r>
    </w:p>
    <w:p>
      <w:pPr>
        <w:spacing w:after="90"/>
      </w:pPr>
      <w:r>
        <w:rPr>
          <w:b/>
          <w:bCs/>
          <w:color w:val="B00020"/>
        </w:rPr>
        <w:t xml:space="preserve">Mocked (clearly):  </w:t>
      </w:r>
      <w:r>
        <w:t xml:space="preserve">back-room shelf locations (Zone-Bay-Shelf-Bin), the sales-floor vs. back-room split, and last-counted — MFCS holds no planogram/location data yet.</w:t>
      </w:r>
    </w:p>
    <w:p>
      <w:pPr>
        <w:spacing w:after="90"/>
      </w:pPr>
      <w:r>
        <w:rPr>
          <w:b/>
          <w:bCs/>
          <w:color w:val="595959"/>
        </w:rPr>
        <w:t xml:space="preserve">Not included:  </w:t>
      </w:r>
      <w:r>
        <w:t xml:space="preserve">UPC (blank for now) and class display-names (the merch-hierarchy name API is disabled in PRD1). Both are recoverable in a follow-up pass.</w:t>
      </w:r>
    </w:p>
    <w:p>
      <w:pPr>
        <w:pStyle w:val="Heading1"/>
        <w:spacing w:after="110" w:before="220"/>
      </w:pPr>
      <w:r>
        <w:t xml:space="preserve">7. Troubleshooting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She won’t enter demo mode:  </w:t>
      </w:r>
      <w:r>
        <w:t xml:space="preserve">say the trigger clearly — “are you ready for a demonstration.” Re-wake with “Nova” first.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“Inventory not loaded yet”:  </w:t>
      </w:r>
      <w:r>
        <w:t xml:space="preserve">give it a few seconds after launch (the 4.4 MB dataset warms on a background thread), then ask again.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She says out-of-stock wrongly:  </w:t>
      </w:r>
      <w:r>
        <w:t xml:space="preserve">shouldn’t happen — she keys off a pre-computed summary. If it does, ask again by brand + model only.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Wrong store called “nearby”:  </w:t>
      </w:r>
      <w:r>
        <w:t xml:space="preserve">only 33/54/513/966 are local; 107 Sebring is 520 mi and should never be offered as a same-day hold.</w:t>
      </w:r>
    </w:p>
    <w:p>
      <w:pPr>
        <w:pBdr>
          <w:top w:val="single" w:color="1F4E78" w:sz="6"/>
        </w:pBdr>
        <w:spacing w:before="220"/>
      </w:pPr>
      <w:r>
        <w:rPr>
          <w:i/>
          <w:iCs/>
          <w:color w:val="595959"/>
          <w:sz w:val="18"/>
          <w:szCs w:val="18"/>
        </w:rPr>
        <w:t xml:space="preserve">Data source: Oracle MFCS PRD1 (rgbu-rex-hibb-prd1-mfcs), footwear depts 400–470 · 6 stores · 7,265 in-stock SKUs. Generated for Nova’s leadership demo.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2026-08-04T02:14:17.600Z</dcterms:created>
  <dcterms:modified xsi:type="dcterms:W3CDTF">2026-08-04T02:14:17.611Z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