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2E5AAC"/>
          <w:sz w:val="72"/>
          <w:szCs w:val="72"/>
        </w:rPr>
        <w:t xml:space="preserve">CLAUDETTE</w:t>
      </w:r>
    </w:p>
    <w:p>
      <w:pPr>
        <w:spacing w:after="200"/>
        <w:jc w:val="center"/>
      </w:pPr>
      <w:r>
        <w:rPr>
          <w:color w:val="666666"/>
          <w:sz w:val="30"/>
          <w:szCs w:val="30"/>
        </w:rPr>
        <w:t xml:space="preserve">Technical &amp; Functional Specification</w:t>
      </w:r>
    </w:p>
    <w:p>
      <w:pPr>
        <w:jc w:val="center"/>
      </w:pPr>
      <w:r>
        <w:rPr>
          <w:i/>
          <w:iCs/>
          <w:color w:val="666666"/>
          <w:sz w:val="22"/>
          <w:szCs w:val="22"/>
        </w:rPr>
        <w:t xml:space="preserve">An always-on voice companion for Android — wake word, female voice, and a sense of humor</w:t>
      </w:r>
    </w:p>
    <w:p>
      <w:pPr>
        <w:spacing w:before="400"/>
        <w:jc w:val="center"/>
      </w:pPr>
      <w:r>
        <w:rPr>
          <w:color w:val="666666"/>
          <w:sz w:val="20"/>
          <w:szCs w:val="20"/>
        </w:rPr>
        <w:t xml:space="preserve">Version 0.2  ·  Draft  ·  22 July 2026</w:t>
      </w:r>
    </w:p>
    <w:p>
      <w:pPr>
        <w:jc w:val="center"/>
      </w:pPr>
      <w:r>
        <w:rPr>
          <w:color w:val="666666"/>
          <w:sz w:val="20"/>
          <w:szCs w:val="20"/>
        </w:rPr>
        <w:t xml:space="preserve">Owner: John Duchock  ·  Prepared by: Claude</w:t>
      </w:r>
    </w:p>
    <w:p>
      <w:r>
        <w:br w:type="page"/>
      </w:r>
    </w:p>
    <w:p>
      <w:pPr>
        <w:pStyle w:val="Heading1"/>
        <w:spacing w:after="120" w:before="260"/>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Overview</w:t>
      </w:r>
    </w:p>
    <w:p>
      <w:pPr>
        <w:spacing w:after="120"/>
      </w:pPr>
      <w:r>
        <w:t xml:space="preserve">Claudette is a hands-free voice companion delivered as an installable Android application (APK). She runs continuously in the background, listening for the wake word “Claudette.” On hearing it, she captures the user’s spoken request, sends it to Anthropic’s Claude models for a response, and speaks the answer back in a female voice with a distinct, humorous personality. The entire interaction is voice-driven and requires no touch.</w:t>
      </w:r>
    </w:p>
    <w:p>
      <w:pPr>
        <w:spacing w:after="120"/>
      </w:pPr>
      <w:r>
        <w:t xml:space="preserve">This document is a living specification. It is maintained alongside the project log (CLAUDETTE_LOG.md) and is updated as decisions are made and the build progresses.</w:t>
      </w:r>
    </w:p>
    <w:p>
      <w:pPr>
        <w:pStyle w:val="Heading2"/>
        <w:spacing w:after="100" w:before="200"/>
      </w:pPr>
      <w:r>
        <w:t xml:space="preserve">1.1 Goals</w:t>
      </w:r>
    </w:p>
    <w:p>
      <w:pPr>
        <w:pStyle w:val="ListParagraph"/>
        <w:numPr>
          <w:ilvl w:val="0"/>
          <w:numId w:val="1"/>
        </w:numPr>
        <w:spacing w:after="60"/>
      </w:pPr>
      <w:r>
        <w:t xml:space="preserve">Install as a standard Android APK on the owner’s personal device.</w:t>
      </w:r>
    </w:p>
    <w:p>
      <w:pPr>
        <w:pStyle w:val="ListParagraph"/>
        <w:numPr>
          <w:ilvl w:val="0"/>
          <w:numId w:val="1"/>
        </w:numPr>
        <w:spacing w:after="60"/>
      </w:pPr>
      <w:r>
        <w:t xml:space="preserve">Listen at all times for the wake word “Claudette” with low battery impact.</w:t>
      </w:r>
    </w:p>
    <w:p>
      <w:pPr>
        <w:pStyle w:val="ListParagraph"/>
        <w:numPr>
          <w:ilvl w:val="0"/>
          <w:numId w:val="1"/>
        </w:numPr>
        <w:spacing w:after="60"/>
      </w:pPr>
      <w:r>
        <w:t xml:space="preserve">Respond hands-free with a natural female voice via ElevenLabs.</w:t>
      </w:r>
    </w:p>
    <w:p>
      <w:pPr>
        <w:pStyle w:val="ListParagraph"/>
        <w:numPr>
          <w:ilvl w:val="0"/>
          <w:numId w:val="1"/>
        </w:numPr>
        <w:spacing w:after="60"/>
      </w:pPr>
      <w:r>
        <w:t xml:space="preserve">Use Anthropic Claude (Sonnet for everyday requests, Opus for heavier reasoning).</w:t>
      </w:r>
    </w:p>
    <w:p>
      <w:pPr>
        <w:pStyle w:val="ListParagraph"/>
        <w:numPr>
          <w:ilvl w:val="0"/>
          <w:numId w:val="1"/>
        </w:numPr>
        <w:spacing w:after="60"/>
      </w:pPr>
      <w:r>
        <w:t xml:space="preserve">Have a warm, witty personality — a genuine sense of humor.</w:t>
      </w:r>
    </w:p>
    <w:p>
      <w:pPr>
        <w:pStyle w:val="ListParagraph"/>
        <w:numPr>
          <w:ilvl w:val="0"/>
          <w:numId w:val="1"/>
        </w:numPr>
        <w:spacing w:after="60"/>
      </w:pPr>
      <w:r>
        <w:t xml:space="preserve">Keep the user’s data private and API credentials secure.</w:t>
      </w:r>
    </w:p>
    <w:p>
      <w:pPr>
        <w:pStyle w:val="Heading2"/>
        <w:spacing w:after="100" w:before="200"/>
      </w:pPr>
      <w:r>
        <w:t xml:space="preserve">1.2 Non-goals (for v1)</w:t>
      </w:r>
    </w:p>
    <w:p>
      <w:pPr>
        <w:pStyle w:val="ListParagraph"/>
        <w:numPr>
          <w:ilvl w:val="0"/>
          <w:numId w:val="1"/>
        </w:numPr>
        <w:spacing w:after="60"/>
      </w:pPr>
      <w:r>
        <w:t xml:space="preserve">iOS support — Android only for the first release.</w:t>
      </w:r>
    </w:p>
    <w:p>
      <w:pPr>
        <w:pStyle w:val="ListParagraph"/>
        <w:numPr>
          <w:ilvl w:val="0"/>
          <w:numId w:val="1"/>
        </w:numPr>
        <w:spacing w:after="60"/>
      </w:pPr>
      <w:r>
        <w:t xml:space="preserve">Multi-user / account system — single-user personal app.</w:t>
      </w:r>
    </w:p>
    <w:p>
      <w:pPr>
        <w:pStyle w:val="ListParagraph"/>
        <w:numPr>
          <w:ilvl w:val="0"/>
          <w:numId w:val="1"/>
        </w:numPr>
        <w:spacing w:after="60"/>
      </w:pPr>
      <w:r>
        <w:t xml:space="preserve">Cloud sync of conversation history.</w:t>
      </w:r>
    </w:p>
    <w:p>
      <w:pPr>
        <w:pStyle w:val="ListParagraph"/>
        <w:numPr>
          <w:ilvl w:val="0"/>
          <w:numId w:val="1"/>
        </w:numPr>
        <w:spacing w:after="60"/>
      </w:pPr>
      <w:r>
        <w:t xml:space="preserve">App-store distribution — sideloaded APK is sufficient for v1.</w:t>
      </w:r>
    </w:p>
    <w:p>
      <w:pPr>
        <w:pStyle w:val="Heading1"/>
        <w:spacing w:after="120" w:before="260"/>
      </w:pPr>
      <w:r>
        <w:t xml:space="preserve">2.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00"/>
        <w:gridCol w:w="6600"/>
        <w:gridCol w:w="1200"/>
      </w:tblGrid>
      <w:tr>
        <w:trPr>
          <w:tblHeader/>
        </w:trPr>
        <w:tc>
          <w:tcPr>
            <w:tcW w:type="dxa" w:w="900"/>
            <w:shd w:fill="2E5AAC" w:color="auto" w:val="clear"/>
            <w:tcMar>
              <w:top w:type="dxa" w:w="60"/>
              <w:left w:type="dxa" w:w="100"/>
              <w:bottom w:type="dxa" w:w="60"/>
              <w:right w:type="dxa" w:w="100"/>
            </w:tcMar>
          </w:tcPr>
          <w:p>
            <w:r>
              <w:rPr>
                <w:b/>
                <w:bCs/>
                <w:color w:val="FFFFFF"/>
              </w:rPr>
              <w:t xml:space="preserve">ID</w:t>
            </w:r>
          </w:p>
        </w:tc>
        <w:tc>
          <w:tcPr>
            <w:tcW w:type="dxa" w:w="6600"/>
            <w:shd w:fill="2E5AAC" w:color="auto" w:val="clear"/>
            <w:tcMar>
              <w:top w:type="dxa" w:w="60"/>
              <w:left w:type="dxa" w:w="100"/>
              <w:bottom w:type="dxa" w:w="60"/>
              <w:right w:type="dxa" w:w="100"/>
            </w:tcMar>
          </w:tcPr>
          <w:p>
            <w:r>
              <w:rPr>
                <w:b/>
                <w:bCs/>
                <w:color w:val="FFFFFF"/>
              </w:rPr>
              <w:t xml:space="preserve">Requirement</w:t>
            </w:r>
          </w:p>
        </w:tc>
        <w:tc>
          <w:tcPr>
            <w:tcW w:type="dxa" w:w="1200"/>
            <w:shd w:fill="2E5AAC" w:color="auto" w:val="clear"/>
            <w:tcMar>
              <w:top w:type="dxa" w:w="60"/>
              <w:left w:type="dxa" w:w="100"/>
              <w:bottom w:type="dxa" w:w="60"/>
              <w:right w:type="dxa" w:w="100"/>
            </w:tcMar>
          </w:tcPr>
          <w:p>
            <w:r>
              <w:rPr>
                <w:b/>
                <w:bCs/>
                <w:color w:val="FFFFFF"/>
              </w:rPr>
              <w:t xml:space="preserve">Priority</w:t>
            </w:r>
          </w:p>
        </w:tc>
      </w:tr>
      <w:tr>
        <w:tc>
          <w:tcPr>
            <w:tcW w:type="dxa" w:w="900"/>
            <w:shd w:fill="EEF2FB" w:color="auto" w:val="clear"/>
            <w:tcMar>
              <w:top w:type="dxa" w:w="60"/>
              <w:left w:type="dxa" w:w="100"/>
              <w:bottom w:type="dxa" w:w="60"/>
              <w:right w:type="dxa" w:w="100"/>
            </w:tcMar>
          </w:tcPr>
          <w:p>
            <w:r>
              <w:rPr>
                <w:b w:val="false"/>
                <w:bCs w:val="false"/>
              </w:rPr>
              <w:t xml:space="preserve">FR-1</w:t>
            </w:r>
          </w:p>
        </w:tc>
        <w:tc>
          <w:tcPr>
            <w:tcW w:type="dxa" w:w="6600"/>
            <w:shd w:fill="EEF2FB" w:color="auto" w:val="clear"/>
            <w:tcMar>
              <w:top w:type="dxa" w:w="60"/>
              <w:left w:type="dxa" w:w="100"/>
              <w:bottom w:type="dxa" w:w="60"/>
              <w:right w:type="dxa" w:w="100"/>
            </w:tcMar>
          </w:tcPr>
          <w:p>
            <w:r>
              <w:rPr>
                <w:b w:val="false"/>
                <w:bCs w:val="false"/>
              </w:rPr>
              <w:t xml:space="preserve">Detect the wake word “Claudette” on-device, continuously, offline.</w:t>
            </w:r>
          </w:p>
        </w:tc>
        <w:tc>
          <w:tcPr>
            <w:tcW w:type="dxa" w:w="1200"/>
            <w:shd w:fill="EEF2FB" w:color="auto" w:val="clear"/>
            <w:tcMar>
              <w:top w:type="dxa" w:w="60"/>
              <w:left w:type="dxa" w:w="100"/>
              <w:bottom w:type="dxa" w:w="60"/>
              <w:right w:type="dxa" w:w="100"/>
            </w:tcMar>
          </w:tcPr>
          <w:p>
            <w:r>
              <w:rPr>
                <w:b w:val="false"/>
                <w:bCs w:val="false"/>
              </w:rPr>
              <w:t xml:space="preserve">Must</w:t>
            </w:r>
          </w:p>
        </w:tc>
      </w:tr>
      <w:tr>
        <w:tc>
          <w:tcPr>
            <w:tcW w:type="dxa" w:w="900"/>
            <w:shd w:fill="FFFFFF" w:color="auto" w:val="clear"/>
            <w:tcMar>
              <w:top w:type="dxa" w:w="60"/>
              <w:left w:type="dxa" w:w="100"/>
              <w:bottom w:type="dxa" w:w="60"/>
              <w:right w:type="dxa" w:w="100"/>
            </w:tcMar>
          </w:tcPr>
          <w:p>
            <w:r>
              <w:rPr>
                <w:b w:val="false"/>
                <w:bCs w:val="false"/>
              </w:rPr>
              <w:t xml:space="preserve">FR-2</w:t>
            </w:r>
          </w:p>
        </w:tc>
        <w:tc>
          <w:tcPr>
            <w:tcW w:type="dxa" w:w="6600"/>
            <w:shd w:fill="FFFFFF" w:color="auto" w:val="clear"/>
            <w:tcMar>
              <w:top w:type="dxa" w:w="60"/>
              <w:left w:type="dxa" w:w="100"/>
              <w:bottom w:type="dxa" w:w="60"/>
              <w:right w:type="dxa" w:w="100"/>
            </w:tcMar>
          </w:tcPr>
          <w:p>
            <w:r>
              <w:rPr>
                <w:b w:val="false"/>
                <w:bCs w:val="false"/>
              </w:rPr>
              <w:t xml:space="preserve">On wake, capture the spoken request and transcribe it to text.</w:t>
            </w:r>
          </w:p>
        </w:tc>
        <w:tc>
          <w:tcPr>
            <w:tcW w:type="dxa" w:w="1200"/>
            <w:shd w:fill="FFFFFF" w:color="auto" w:val="clear"/>
            <w:tcMar>
              <w:top w:type="dxa" w:w="60"/>
              <w:left w:type="dxa" w:w="100"/>
              <w:bottom w:type="dxa" w:w="60"/>
              <w:right w:type="dxa" w:w="100"/>
            </w:tcMar>
          </w:tcPr>
          <w:p>
            <w:r>
              <w:rPr>
                <w:b w:val="false"/>
                <w:bCs w:val="false"/>
              </w:rPr>
              <w:t xml:space="preserve">Must</w:t>
            </w:r>
          </w:p>
        </w:tc>
      </w:tr>
      <w:tr>
        <w:tc>
          <w:tcPr>
            <w:tcW w:type="dxa" w:w="900"/>
            <w:shd w:fill="EEF2FB" w:color="auto" w:val="clear"/>
            <w:tcMar>
              <w:top w:type="dxa" w:w="60"/>
              <w:left w:type="dxa" w:w="100"/>
              <w:bottom w:type="dxa" w:w="60"/>
              <w:right w:type="dxa" w:w="100"/>
            </w:tcMar>
          </w:tcPr>
          <w:p>
            <w:r>
              <w:rPr>
                <w:b w:val="false"/>
                <w:bCs w:val="false"/>
              </w:rPr>
              <w:t xml:space="preserve">FR-3</w:t>
            </w:r>
          </w:p>
        </w:tc>
        <w:tc>
          <w:tcPr>
            <w:tcW w:type="dxa" w:w="6600"/>
            <w:shd w:fill="EEF2FB" w:color="auto" w:val="clear"/>
            <w:tcMar>
              <w:top w:type="dxa" w:w="60"/>
              <w:left w:type="dxa" w:w="100"/>
              <w:bottom w:type="dxa" w:w="60"/>
              <w:right w:type="dxa" w:w="100"/>
            </w:tcMar>
          </w:tcPr>
          <w:p>
            <w:r>
              <w:rPr>
                <w:b w:val="false"/>
                <w:bCs w:val="false"/>
              </w:rPr>
              <w:t xml:space="preserve">Send the transcript (with persona + optional context) to Claude and receive a reply.</w:t>
            </w:r>
          </w:p>
        </w:tc>
        <w:tc>
          <w:tcPr>
            <w:tcW w:type="dxa" w:w="1200"/>
            <w:shd w:fill="EEF2FB" w:color="auto" w:val="clear"/>
            <w:tcMar>
              <w:top w:type="dxa" w:w="60"/>
              <w:left w:type="dxa" w:w="100"/>
              <w:bottom w:type="dxa" w:w="60"/>
              <w:right w:type="dxa" w:w="100"/>
            </w:tcMar>
          </w:tcPr>
          <w:p>
            <w:r>
              <w:rPr>
                <w:b w:val="false"/>
                <w:bCs w:val="false"/>
              </w:rPr>
              <w:t xml:space="preserve">Must</w:t>
            </w:r>
          </w:p>
        </w:tc>
      </w:tr>
      <w:tr>
        <w:tc>
          <w:tcPr>
            <w:tcW w:type="dxa" w:w="900"/>
            <w:shd w:fill="FFFFFF" w:color="auto" w:val="clear"/>
            <w:tcMar>
              <w:top w:type="dxa" w:w="60"/>
              <w:left w:type="dxa" w:w="100"/>
              <w:bottom w:type="dxa" w:w="60"/>
              <w:right w:type="dxa" w:w="100"/>
            </w:tcMar>
          </w:tcPr>
          <w:p>
            <w:r>
              <w:rPr>
                <w:b w:val="false"/>
                <w:bCs w:val="false"/>
              </w:rPr>
              <w:t xml:space="preserve">FR-4</w:t>
            </w:r>
          </w:p>
        </w:tc>
        <w:tc>
          <w:tcPr>
            <w:tcW w:type="dxa" w:w="6600"/>
            <w:shd w:fill="FFFFFF" w:color="auto" w:val="clear"/>
            <w:tcMar>
              <w:top w:type="dxa" w:w="60"/>
              <w:left w:type="dxa" w:w="100"/>
              <w:bottom w:type="dxa" w:w="60"/>
              <w:right w:type="dxa" w:w="100"/>
            </w:tcMar>
          </w:tcPr>
          <w:p>
            <w:r>
              <w:rPr>
                <w:b w:val="false"/>
                <w:bCs w:val="false"/>
              </w:rPr>
              <w:t xml:space="preserve">Speak the reply aloud in a female ElevenLabs voice.</w:t>
            </w:r>
          </w:p>
        </w:tc>
        <w:tc>
          <w:tcPr>
            <w:tcW w:type="dxa" w:w="1200"/>
            <w:shd w:fill="FFFFFF" w:color="auto" w:val="clear"/>
            <w:tcMar>
              <w:top w:type="dxa" w:w="60"/>
              <w:left w:type="dxa" w:w="100"/>
              <w:bottom w:type="dxa" w:w="60"/>
              <w:right w:type="dxa" w:w="100"/>
            </w:tcMar>
          </w:tcPr>
          <w:p>
            <w:r>
              <w:rPr>
                <w:b w:val="false"/>
                <w:bCs w:val="false"/>
              </w:rPr>
              <w:t xml:space="preserve">Must</w:t>
            </w:r>
          </w:p>
        </w:tc>
      </w:tr>
      <w:tr>
        <w:tc>
          <w:tcPr>
            <w:tcW w:type="dxa" w:w="900"/>
            <w:shd w:fill="EEF2FB" w:color="auto" w:val="clear"/>
            <w:tcMar>
              <w:top w:type="dxa" w:w="60"/>
              <w:left w:type="dxa" w:w="100"/>
              <w:bottom w:type="dxa" w:w="60"/>
              <w:right w:type="dxa" w:w="100"/>
            </w:tcMar>
          </w:tcPr>
          <w:p>
            <w:r>
              <w:rPr>
                <w:b w:val="false"/>
                <w:bCs w:val="false"/>
              </w:rPr>
              <w:t xml:space="preserve">FR-5</w:t>
            </w:r>
          </w:p>
        </w:tc>
        <w:tc>
          <w:tcPr>
            <w:tcW w:type="dxa" w:w="6600"/>
            <w:shd w:fill="EEF2FB" w:color="auto" w:val="clear"/>
            <w:tcMar>
              <w:top w:type="dxa" w:w="60"/>
              <w:left w:type="dxa" w:w="100"/>
              <w:bottom w:type="dxa" w:w="60"/>
              <w:right w:type="dxa" w:w="100"/>
            </w:tcMar>
          </w:tcPr>
          <w:p>
            <w:r>
              <w:rPr>
                <w:b w:val="false"/>
                <w:bCs w:val="false"/>
              </w:rPr>
              <w:t xml:space="preserve">Run as a persistent foreground service that survives screen-off and reboot.</w:t>
            </w:r>
          </w:p>
        </w:tc>
        <w:tc>
          <w:tcPr>
            <w:tcW w:type="dxa" w:w="1200"/>
            <w:shd w:fill="EEF2FB" w:color="auto" w:val="clear"/>
            <w:tcMar>
              <w:top w:type="dxa" w:w="60"/>
              <w:left w:type="dxa" w:w="100"/>
              <w:bottom w:type="dxa" w:w="60"/>
              <w:right w:type="dxa" w:w="100"/>
            </w:tcMar>
          </w:tcPr>
          <w:p>
            <w:r>
              <w:rPr>
                <w:b w:val="false"/>
                <w:bCs w:val="false"/>
              </w:rPr>
              <w:t xml:space="preserve">Must</w:t>
            </w:r>
          </w:p>
        </w:tc>
      </w:tr>
      <w:tr>
        <w:tc>
          <w:tcPr>
            <w:tcW w:type="dxa" w:w="900"/>
            <w:shd w:fill="FFFFFF" w:color="auto" w:val="clear"/>
            <w:tcMar>
              <w:top w:type="dxa" w:w="60"/>
              <w:left w:type="dxa" w:w="100"/>
              <w:bottom w:type="dxa" w:w="60"/>
              <w:right w:type="dxa" w:w="100"/>
            </w:tcMar>
          </w:tcPr>
          <w:p>
            <w:r>
              <w:rPr>
                <w:b w:val="false"/>
                <w:bCs w:val="false"/>
              </w:rPr>
              <w:t xml:space="preserve">FR-6</w:t>
            </w:r>
          </w:p>
        </w:tc>
        <w:tc>
          <w:tcPr>
            <w:tcW w:type="dxa" w:w="6600"/>
            <w:shd w:fill="FFFFFF" w:color="auto" w:val="clear"/>
            <w:tcMar>
              <w:top w:type="dxa" w:w="60"/>
              <w:left w:type="dxa" w:w="100"/>
              <w:bottom w:type="dxa" w:w="60"/>
              <w:right w:type="dxa" w:w="100"/>
            </w:tcMar>
          </w:tcPr>
          <w:p>
            <w:r>
              <w:rPr>
                <w:b w:val="false"/>
                <w:bCs w:val="false"/>
              </w:rPr>
              <w:t xml:space="preserve">Route simple requests to Sonnet and complex ones to Opus.</w:t>
            </w:r>
          </w:p>
        </w:tc>
        <w:tc>
          <w:tcPr>
            <w:tcW w:type="dxa" w:w="1200"/>
            <w:shd w:fill="FFFFFF" w:color="auto" w:val="clear"/>
            <w:tcMar>
              <w:top w:type="dxa" w:w="60"/>
              <w:left w:type="dxa" w:w="100"/>
              <w:bottom w:type="dxa" w:w="60"/>
              <w:right w:type="dxa" w:w="100"/>
            </w:tcMar>
          </w:tcPr>
          <w:p>
            <w:r>
              <w:rPr>
                <w:b w:val="false"/>
                <w:bCs w:val="false"/>
              </w:rPr>
              <w:t xml:space="preserve">Should</w:t>
            </w:r>
          </w:p>
        </w:tc>
      </w:tr>
      <w:tr>
        <w:tc>
          <w:tcPr>
            <w:tcW w:type="dxa" w:w="900"/>
            <w:shd w:fill="EEF2FB" w:color="auto" w:val="clear"/>
            <w:tcMar>
              <w:top w:type="dxa" w:w="60"/>
              <w:left w:type="dxa" w:w="100"/>
              <w:bottom w:type="dxa" w:w="60"/>
              <w:right w:type="dxa" w:w="100"/>
            </w:tcMar>
          </w:tcPr>
          <w:p>
            <w:r>
              <w:rPr>
                <w:b w:val="false"/>
                <w:bCs w:val="false"/>
              </w:rPr>
              <w:t xml:space="preserve">FR-7</w:t>
            </w:r>
          </w:p>
        </w:tc>
        <w:tc>
          <w:tcPr>
            <w:tcW w:type="dxa" w:w="6600"/>
            <w:shd w:fill="EEF2FB" w:color="auto" w:val="clear"/>
            <w:tcMar>
              <w:top w:type="dxa" w:w="60"/>
              <w:left w:type="dxa" w:w="100"/>
              <w:bottom w:type="dxa" w:w="60"/>
              <w:right w:type="dxa" w:w="100"/>
            </w:tcMar>
          </w:tcPr>
          <w:p>
            <w:r>
              <w:rPr>
                <w:b w:val="false"/>
                <w:bCs w:val="false"/>
              </w:rPr>
              <w:t xml:space="preserve">Present a clear, always-visible notification that the microphone is active.</w:t>
            </w:r>
          </w:p>
        </w:tc>
        <w:tc>
          <w:tcPr>
            <w:tcW w:type="dxa" w:w="1200"/>
            <w:shd w:fill="EEF2FB" w:color="auto" w:val="clear"/>
            <w:tcMar>
              <w:top w:type="dxa" w:w="60"/>
              <w:left w:type="dxa" w:w="100"/>
              <w:bottom w:type="dxa" w:w="60"/>
              <w:right w:type="dxa" w:w="100"/>
            </w:tcMar>
          </w:tcPr>
          <w:p>
            <w:r>
              <w:rPr>
                <w:b w:val="false"/>
                <w:bCs w:val="false"/>
              </w:rPr>
              <w:t xml:space="preserve">Must</w:t>
            </w:r>
          </w:p>
        </w:tc>
      </w:tr>
      <w:tr>
        <w:tc>
          <w:tcPr>
            <w:tcW w:type="dxa" w:w="900"/>
            <w:shd w:fill="FFFFFF" w:color="auto" w:val="clear"/>
            <w:tcMar>
              <w:top w:type="dxa" w:w="60"/>
              <w:left w:type="dxa" w:w="100"/>
              <w:bottom w:type="dxa" w:w="60"/>
              <w:right w:type="dxa" w:w="100"/>
            </w:tcMar>
          </w:tcPr>
          <w:p>
            <w:r>
              <w:rPr>
                <w:b w:val="false"/>
                <w:bCs w:val="false"/>
              </w:rPr>
              <w:t xml:space="preserve">FR-8</w:t>
            </w:r>
          </w:p>
        </w:tc>
        <w:tc>
          <w:tcPr>
            <w:tcW w:type="dxa" w:w="6600"/>
            <w:shd w:fill="FFFFFF" w:color="auto" w:val="clear"/>
            <w:tcMar>
              <w:top w:type="dxa" w:w="60"/>
              <w:left w:type="dxa" w:w="100"/>
              <w:bottom w:type="dxa" w:w="60"/>
              <w:right w:type="dxa" w:w="100"/>
            </w:tcMar>
          </w:tcPr>
          <w:p>
            <w:r>
              <w:rPr>
                <w:b w:val="false"/>
                <w:bCs w:val="false"/>
              </w:rPr>
              <w:t xml:space="preserve">Store API keys securely; never hardcode them in the APK.</w:t>
            </w:r>
          </w:p>
        </w:tc>
        <w:tc>
          <w:tcPr>
            <w:tcW w:type="dxa" w:w="1200"/>
            <w:shd w:fill="FFFFFF" w:color="auto" w:val="clear"/>
            <w:tcMar>
              <w:top w:type="dxa" w:w="60"/>
              <w:left w:type="dxa" w:w="100"/>
              <w:bottom w:type="dxa" w:w="60"/>
              <w:right w:type="dxa" w:w="100"/>
            </w:tcMar>
          </w:tcPr>
          <w:p>
            <w:r>
              <w:rPr>
                <w:b w:val="false"/>
                <w:bCs w:val="false"/>
              </w:rPr>
              <w:t xml:space="preserve">Must</w:t>
            </w:r>
          </w:p>
        </w:tc>
      </w:tr>
      <w:tr>
        <w:tc>
          <w:tcPr>
            <w:tcW w:type="dxa" w:w="900"/>
            <w:shd w:fill="EEF2FB" w:color="auto" w:val="clear"/>
            <w:tcMar>
              <w:top w:type="dxa" w:w="60"/>
              <w:left w:type="dxa" w:w="100"/>
              <w:bottom w:type="dxa" w:w="60"/>
              <w:right w:type="dxa" w:w="100"/>
            </w:tcMar>
          </w:tcPr>
          <w:p>
            <w:r>
              <w:rPr>
                <w:b w:val="false"/>
                <w:bCs w:val="false"/>
              </w:rPr>
              <w:t xml:space="preserve">FR-9</w:t>
            </w:r>
          </w:p>
        </w:tc>
        <w:tc>
          <w:tcPr>
            <w:tcW w:type="dxa" w:w="6600"/>
            <w:shd w:fill="EEF2FB" w:color="auto" w:val="clear"/>
            <w:tcMar>
              <w:top w:type="dxa" w:w="60"/>
              <w:left w:type="dxa" w:w="100"/>
              <w:bottom w:type="dxa" w:w="60"/>
              <w:right w:type="dxa" w:w="100"/>
            </w:tcMar>
          </w:tcPr>
          <w:p>
            <w:r>
              <w:rPr>
                <w:b w:val="false"/>
                <w:bCs w:val="false"/>
              </w:rPr>
              <w:t xml:space="preserve">Allow the user to configure voice, humor level, and keys in a settings screen.</w:t>
            </w:r>
          </w:p>
        </w:tc>
        <w:tc>
          <w:tcPr>
            <w:tcW w:type="dxa" w:w="1200"/>
            <w:shd w:fill="EEF2FB" w:color="auto" w:val="clear"/>
            <w:tcMar>
              <w:top w:type="dxa" w:w="60"/>
              <w:left w:type="dxa" w:w="100"/>
              <w:bottom w:type="dxa" w:w="60"/>
              <w:right w:type="dxa" w:w="100"/>
            </w:tcMar>
          </w:tcPr>
          <w:p>
            <w:r>
              <w:rPr>
                <w:b w:val="false"/>
                <w:bCs w:val="false"/>
              </w:rPr>
              <w:t xml:space="preserve">Should</w:t>
            </w:r>
          </w:p>
        </w:tc>
      </w:tr>
      <w:tr>
        <w:tc>
          <w:tcPr>
            <w:tcW w:type="dxa" w:w="900"/>
            <w:shd w:fill="FFFFFF" w:color="auto" w:val="clear"/>
            <w:tcMar>
              <w:top w:type="dxa" w:w="60"/>
              <w:left w:type="dxa" w:w="100"/>
              <w:bottom w:type="dxa" w:w="60"/>
              <w:right w:type="dxa" w:w="100"/>
            </w:tcMar>
          </w:tcPr>
          <w:p>
            <w:r>
              <w:rPr>
                <w:b w:val="false"/>
                <w:bCs w:val="false"/>
              </w:rPr>
              <w:t xml:space="preserve">FR-10</w:t>
            </w:r>
          </w:p>
        </w:tc>
        <w:tc>
          <w:tcPr>
            <w:tcW w:type="dxa" w:w="6600"/>
            <w:shd w:fill="FFFFFF" w:color="auto" w:val="clear"/>
            <w:tcMar>
              <w:top w:type="dxa" w:w="60"/>
              <w:left w:type="dxa" w:w="100"/>
              <w:bottom w:type="dxa" w:w="60"/>
              <w:right w:type="dxa" w:w="100"/>
            </w:tcMar>
          </w:tcPr>
          <w:p>
            <w:r>
              <w:rPr>
                <w:b w:val="false"/>
                <w:bCs w:val="false"/>
              </w:rPr>
              <w:t xml:space="preserve">Optionally keep short conversational context across consecutive requests.</w:t>
            </w:r>
          </w:p>
        </w:tc>
        <w:tc>
          <w:tcPr>
            <w:tcW w:type="dxa" w:w="1200"/>
            <w:shd w:fill="FFFFFF" w:color="auto" w:val="clear"/>
            <w:tcMar>
              <w:top w:type="dxa" w:w="60"/>
              <w:left w:type="dxa" w:w="100"/>
              <w:bottom w:type="dxa" w:w="60"/>
              <w:right w:type="dxa" w:w="100"/>
            </w:tcMar>
          </w:tcPr>
          <w:p>
            <w:r>
              <w:rPr>
                <w:b w:val="false"/>
                <w:bCs w:val="false"/>
              </w:rPr>
              <w:t xml:space="preserve">Could</w:t>
            </w:r>
          </w:p>
        </w:tc>
      </w:tr>
      <w:tr>
        <w:tc>
          <w:tcPr>
            <w:tcW w:type="dxa" w:w="900"/>
            <w:shd w:fill="EEF2FB" w:color="auto" w:val="clear"/>
            <w:tcMar>
              <w:top w:type="dxa" w:w="60"/>
              <w:left w:type="dxa" w:w="100"/>
              <w:bottom w:type="dxa" w:w="60"/>
              <w:right w:type="dxa" w:w="100"/>
            </w:tcMar>
          </w:tcPr>
          <w:p>
            <w:r>
              <w:rPr>
                <w:b w:val="false"/>
                <w:bCs w:val="false"/>
              </w:rPr>
              <w:t xml:space="preserve">FR-11</w:t>
            </w:r>
          </w:p>
        </w:tc>
        <w:tc>
          <w:tcPr>
            <w:tcW w:type="dxa" w:w="6600"/>
            <w:shd w:fill="EEF2FB" w:color="auto" w:val="clear"/>
            <w:tcMar>
              <w:top w:type="dxa" w:w="60"/>
              <w:left w:type="dxa" w:w="100"/>
              <w:bottom w:type="dxa" w:w="60"/>
              <w:right w:type="dxa" w:w="100"/>
            </w:tcMar>
          </w:tcPr>
          <w:p>
            <w:r>
              <w:rPr>
                <w:b w:val="false"/>
                <w:bCs w:val="false"/>
              </w:rPr>
              <w:t xml:space="preserve">Provide a manual push-to-talk fallback for noisy environments.</w:t>
            </w:r>
          </w:p>
        </w:tc>
        <w:tc>
          <w:tcPr>
            <w:tcW w:type="dxa" w:w="1200"/>
            <w:shd w:fill="EEF2FB" w:color="auto" w:val="clear"/>
            <w:tcMar>
              <w:top w:type="dxa" w:w="60"/>
              <w:left w:type="dxa" w:w="100"/>
              <w:bottom w:type="dxa" w:w="60"/>
              <w:right w:type="dxa" w:w="100"/>
            </w:tcMar>
          </w:tcPr>
          <w:p>
            <w:r>
              <w:rPr>
                <w:b w:val="false"/>
                <w:bCs w:val="false"/>
              </w:rPr>
              <w:t xml:space="preserve">Could</w:t>
            </w:r>
          </w:p>
        </w:tc>
      </w:tr>
    </w:tbl>
    <w:p>
      <w:pPr>
        <w:pStyle w:val="Heading1"/>
        <w:spacing w:after="120" w:before="260"/>
      </w:pPr>
      <w:r>
        <w:t xml:space="preserve">3. Architecture</w:t>
      </w:r>
    </w:p>
    <w:p>
      <w:pPr>
        <w:spacing w:after="120"/>
      </w:pPr>
      <w:r>
        <w:t xml:space="preserve">Claudette is a native Android application written in Kotlin and built in Android Studio. It is organized around a persistent foreground service that owns the audio pipeline and orchestrates four external/on-device capabilities: wake-word detection, speech-to-text, the language model, and text-to-speech.</w:t>
      </w:r>
    </w:p>
    <w:p>
      <w:pPr>
        <w:pStyle w:val="Heading2"/>
        <w:spacing w:after="100" w:before="200"/>
      </w:pPr>
      <w:r>
        <w:t xml:space="preserve">3.1 Technology stack</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100"/>
      </w:tblGrid>
      <w:tr>
        <w:trPr>
          <w:tblHeader/>
        </w:trPr>
        <w:tc>
          <w:tcPr>
            <w:tcW w:type="dxa" w:w="2200"/>
            <w:shd w:fill="2E5AAC" w:color="auto" w:val="clear"/>
            <w:tcMar>
              <w:top w:type="dxa" w:w="60"/>
              <w:left w:type="dxa" w:w="100"/>
              <w:bottom w:type="dxa" w:w="60"/>
              <w:right w:type="dxa" w:w="100"/>
            </w:tcMar>
          </w:tcPr>
          <w:p>
            <w:r>
              <w:rPr>
                <w:b/>
                <w:bCs/>
                <w:color w:val="FFFFFF"/>
              </w:rPr>
              <w:t xml:space="preserve">Layer</w:t>
            </w:r>
          </w:p>
        </w:tc>
        <w:tc>
          <w:tcPr>
            <w:tcW w:type="dxa" w:w="3400"/>
            <w:shd w:fill="2E5AAC" w:color="auto" w:val="clear"/>
            <w:tcMar>
              <w:top w:type="dxa" w:w="60"/>
              <w:left w:type="dxa" w:w="100"/>
              <w:bottom w:type="dxa" w:w="60"/>
              <w:right w:type="dxa" w:w="100"/>
            </w:tcMar>
          </w:tcPr>
          <w:p>
            <w:r>
              <w:rPr>
                <w:b/>
                <w:bCs/>
                <w:color w:val="FFFFFF"/>
              </w:rPr>
              <w:t xml:space="preserve">Technology</w:t>
            </w:r>
          </w:p>
        </w:tc>
        <w:tc>
          <w:tcPr>
            <w:tcW w:type="dxa" w:w="3100"/>
            <w:shd w:fill="2E5AAC" w:color="auto" w:val="clear"/>
            <w:tcMar>
              <w:top w:type="dxa" w:w="60"/>
              <w:left w:type="dxa" w:w="100"/>
              <w:bottom w:type="dxa" w:w="60"/>
              <w:right w:type="dxa" w:w="100"/>
            </w:tcMar>
          </w:tcPr>
          <w:p>
            <w:r>
              <w:rPr>
                <w:b/>
                <w:bCs/>
                <w:color w:val="FFFFFF"/>
              </w:rPr>
              <w:t xml:space="preserve">Notes</w:t>
            </w:r>
          </w:p>
        </w:tc>
      </w:tr>
      <w:tr>
        <w:tc>
          <w:tcPr>
            <w:tcW w:type="dxa" w:w="2200"/>
            <w:shd w:fill="EEF2FB" w:color="auto" w:val="clear"/>
            <w:tcMar>
              <w:top w:type="dxa" w:w="60"/>
              <w:left w:type="dxa" w:w="100"/>
              <w:bottom w:type="dxa" w:w="60"/>
              <w:right w:type="dxa" w:w="100"/>
            </w:tcMar>
          </w:tcPr>
          <w:p>
            <w:r>
              <w:rPr>
                <w:b w:val="false"/>
                <w:bCs w:val="false"/>
              </w:rPr>
              <w:t xml:space="preserve">Platform</w:t>
            </w:r>
          </w:p>
        </w:tc>
        <w:tc>
          <w:tcPr>
            <w:tcW w:type="dxa" w:w="3400"/>
            <w:shd w:fill="EEF2FB" w:color="auto" w:val="clear"/>
            <w:tcMar>
              <w:top w:type="dxa" w:w="60"/>
              <w:left w:type="dxa" w:w="100"/>
              <w:bottom w:type="dxa" w:w="60"/>
              <w:right w:type="dxa" w:w="100"/>
            </w:tcMar>
          </w:tcPr>
          <w:p>
            <w:r>
              <w:rPr>
                <w:b w:val="false"/>
                <w:bCs w:val="false"/>
              </w:rPr>
              <w:t xml:space="preserve">Native Android (Kotlin)</w:t>
            </w:r>
          </w:p>
        </w:tc>
        <w:tc>
          <w:tcPr>
            <w:tcW w:type="dxa" w:w="3100"/>
            <w:shd w:fill="EEF2FB" w:color="auto" w:val="clear"/>
            <w:tcMar>
              <w:top w:type="dxa" w:w="60"/>
              <w:left w:type="dxa" w:w="100"/>
              <w:bottom w:type="dxa" w:w="60"/>
              <w:right w:type="dxa" w:w="100"/>
            </w:tcMar>
          </w:tcPr>
          <w:p>
            <w:r>
              <w:rPr>
                <w:b w:val="false"/>
                <w:bCs w:val="false"/>
              </w:rPr>
              <w:t xml:space="preserve">Built in Android Studio; sideloaded APK</w:t>
            </w:r>
          </w:p>
        </w:tc>
      </w:tr>
      <w:tr>
        <w:tc>
          <w:tcPr>
            <w:tcW w:type="dxa" w:w="2200"/>
            <w:shd w:fill="FFFFFF" w:color="auto" w:val="clear"/>
            <w:tcMar>
              <w:top w:type="dxa" w:w="60"/>
              <w:left w:type="dxa" w:w="100"/>
              <w:bottom w:type="dxa" w:w="60"/>
              <w:right w:type="dxa" w:w="100"/>
            </w:tcMar>
          </w:tcPr>
          <w:p>
            <w:r>
              <w:rPr>
                <w:b w:val="false"/>
                <w:bCs w:val="false"/>
              </w:rPr>
              <w:t xml:space="preserve">Wake word</w:t>
            </w:r>
          </w:p>
        </w:tc>
        <w:tc>
          <w:tcPr>
            <w:tcW w:type="dxa" w:w="3400"/>
            <w:shd w:fill="FFFFFF" w:color="auto" w:val="clear"/>
            <w:tcMar>
              <w:top w:type="dxa" w:w="60"/>
              <w:left w:type="dxa" w:w="100"/>
              <w:bottom w:type="dxa" w:w="60"/>
              <w:right w:type="dxa" w:w="100"/>
            </w:tcMar>
          </w:tcPr>
          <w:p>
            <w:r>
              <w:rPr>
                <w:b w:val="false"/>
                <w:bCs w:val="false"/>
              </w:rPr>
              <w:t xml:space="preserve">openWakeWord (open-source)</w:t>
            </w:r>
          </w:p>
        </w:tc>
        <w:tc>
          <w:tcPr>
            <w:tcW w:type="dxa" w:w="3100"/>
            <w:shd w:fill="FFFFFF" w:color="auto" w:val="clear"/>
            <w:tcMar>
              <w:top w:type="dxa" w:w="60"/>
              <w:left w:type="dxa" w:w="100"/>
              <w:bottom w:type="dxa" w:w="60"/>
              <w:right w:type="dxa" w:w="100"/>
            </w:tcMar>
          </w:tcPr>
          <w:p>
            <w:r>
              <w:rPr>
                <w:b w:val="false"/>
                <w:bCs w:val="false"/>
              </w:rPr>
              <w:t xml:space="preserve">On-device, offline; custom “Claudette” model — no account, no key, nothing expires</w:t>
            </w:r>
          </w:p>
        </w:tc>
      </w:tr>
      <w:tr>
        <w:tc>
          <w:tcPr>
            <w:tcW w:type="dxa" w:w="2200"/>
            <w:shd w:fill="EEF2FB" w:color="auto" w:val="clear"/>
            <w:tcMar>
              <w:top w:type="dxa" w:w="60"/>
              <w:left w:type="dxa" w:w="100"/>
              <w:bottom w:type="dxa" w:w="60"/>
              <w:right w:type="dxa" w:w="100"/>
            </w:tcMar>
          </w:tcPr>
          <w:p>
            <w:r>
              <w:rPr>
                <w:b w:val="false"/>
                <w:bCs w:val="false"/>
              </w:rPr>
              <w:t xml:space="preserve">Speech-to-text</w:t>
            </w:r>
          </w:p>
        </w:tc>
        <w:tc>
          <w:tcPr>
            <w:tcW w:type="dxa" w:w="3400"/>
            <w:shd w:fill="EEF2FB" w:color="auto" w:val="clear"/>
            <w:tcMar>
              <w:top w:type="dxa" w:w="60"/>
              <w:left w:type="dxa" w:w="100"/>
              <w:bottom w:type="dxa" w:w="60"/>
              <w:right w:type="dxa" w:w="100"/>
            </w:tcMar>
          </w:tcPr>
          <w:p>
            <w:r>
              <w:rPr>
                <w:b w:val="false"/>
                <w:bCs w:val="false"/>
              </w:rPr>
              <w:t xml:space="preserve">Android SpeechRecognizer (modular)</w:t>
            </w:r>
          </w:p>
        </w:tc>
        <w:tc>
          <w:tcPr>
            <w:tcW w:type="dxa" w:w="3100"/>
            <w:shd w:fill="EEF2FB" w:color="auto" w:val="clear"/>
            <w:tcMar>
              <w:top w:type="dxa" w:w="60"/>
              <w:left w:type="dxa" w:w="100"/>
              <w:bottom w:type="dxa" w:w="60"/>
              <w:right w:type="dxa" w:w="100"/>
            </w:tcMar>
          </w:tcPr>
          <w:p>
            <w:r>
              <w:rPr>
                <w:b w:val="false"/>
                <w:bCs w:val="false"/>
              </w:rPr>
              <w:t xml:space="preserve">Fastest path; swappable to Deepgram / ElevenLabs Scribe / Vosk</w:t>
            </w:r>
          </w:p>
        </w:tc>
      </w:tr>
      <w:tr>
        <w:tc>
          <w:tcPr>
            <w:tcW w:type="dxa" w:w="2200"/>
            <w:shd w:fill="FFFFFF" w:color="auto" w:val="clear"/>
            <w:tcMar>
              <w:top w:type="dxa" w:w="60"/>
              <w:left w:type="dxa" w:w="100"/>
              <w:bottom w:type="dxa" w:w="60"/>
              <w:right w:type="dxa" w:w="100"/>
            </w:tcMar>
          </w:tcPr>
          <w:p>
            <w:r>
              <w:rPr>
                <w:b w:val="false"/>
                <w:bCs w:val="false"/>
              </w:rPr>
              <w:t xml:space="preserve">Language model</w:t>
            </w:r>
          </w:p>
        </w:tc>
        <w:tc>
          <w:tcPr>
            <w:tcW w:type="dxa" w:w="3400"/>
            <w:shd w:fill="FFFFFF" w:color="auto" w:val="clear"/>
            <w:tcMar>
              <w:top w:type="dxa" w:w="60"/>
              <w:left w:type="dxa" w:w="100"/>
              <w:bottom w:type="dxa" w:w="60"/>
              <w:right w:type="dxa" w:w="100"/>
            </w:tcMar>
          </w:tcPr>
          <w:p>
            <w:r>
              <w:rPr>
                <w:b w:val="false"/>
                <w:bCs w:val="false"/>
              </w:rPr>
              <w:t xml:space="preserve">Anthropic Messages API</w:t>
            </w:r>
          </w:p>
        </w:tc>
        <w:tc>
          <w:tcPr>
            <w:tcW w:type="dxa" w:w="3100"/>
            <w:shd w:fill="FFFFFF" w:color="auto" w:val="clear"/>
            <w:tcMar>
              <w:top w:type="dxa" w:w="60"/>
              <w:left w:type="dxa" w:w="100"/>
              <w:bottom w:type="dxa" w:w="60"/>
              <w:right w:type="dxa" w:w="100"/>
            </w:tcMar>
          </w:tcPr>
          <w:p>
            <w:r>
              <w:rPr>
                <w:b w:val="false"/>
                <w:bCs w:val="false"/>
              </w:rPr>
              <w:t xml:space="preserve">Sonnet default, Opus on escalation; streaming responses</w:t>
            </w:r>
          </w:p>
        </w:tc>
      </w:tr>
      <w:tr>
        <w:tc>
          <w:tcPr>
            <w:tcW w:type="dxa" w:w="2200"/>
            <w:shd w:fill="EEF2FB" w:color="auto" w:val="clear"/>
            <w:tcMar>
              <w:top w:type="dxa" w:w="60"/>
              <w:left w:type="dxa" w:w="100"/>
              <w:bottom w:type="dxa" w:w="60"/>
              <w:right w:type="dxa" w:w="100"/>
            </w:tcMar>
          </w:tcPr>
          <w:p>
            <w:r>
              <w:rPr>
                <w:b w:val="false"/>
                <w:bCs w:val="false"/>
              </w:rPr>
              <w:t xml:space="preserve">Text-to-speech</w:t>
            </w:r>
          </w:p>
        </w:tc>
        <w:tc>
          <w:tcPr>
            <w:tcW w:type="dxa" w:w="3400"/>
            <w:shd w:fill="EEF2FB" w:color="auto" w:val="clear"/>
            <w:tcMar>
              <w:top w:type="dxa" w:w="60"/>
              <w:left w:type="dxa" w:w="100"/>
              <w:bottom w:type="dxa" w:w="60"/>
              <w:right w:type="dxa" w:w="100"/>
            </w:tcMar>
          </w:tcPr>
          <w:p>
            <w:r>
              <w:rPr>
                <w:b w:val="false"/>
                <w:bCs w:val="false"/>
              </w:rPr>
              <w:t xml:space="preserve">ElevenLabs streaming TTS</w:t>
            </w:r>
          </w:p>
        </w:tc>
        <w:tc>
          <w:tcPr>
            <w:tcW w:type="dxa" w:w="3100"/>
            <w:shd w:fill="EEF2FB" w:color="auto" w:val="clear"/>
            <w:tcMar>
              <w:top w:type="dxa" w:w="60"/>
              <w:left w:type="dxa" w:w="100"/>
              <w:bottom w:type="dxa" w:w="60"/>
              <w:right w:type="dxa" w:w="100"/>
            </w:tcMar>
          </w:tcPr>
          <w:p>
            <w:r>
              <w:rPr>
                <w:b w:val="false"/>
                <w:bCs w:val="false"/>
              </w:rPr>
              <w:t xml:space="preserve">Female voice; tunable stability/style</w:t>
            </w:r>
          </w:p>
        </w:tc>
      </w:tr>
      <w:tr>
        <w:tc>
          <w:tcPr>
            <w:tcW w:type="dxa" w:w="2200"/>
            <w:shd w:fill="FFFFFF" w:color="auto" w:val="clear"/>
            <w:tcMar>
              <w:top w:type="dxa" w:w="60"/>
              <w:left w:type="dxa" w:w="100"/>
              <w:bottom w:type="dxa" w:w="60"/>
              <w:right w:type="dxa" w:w="100"/>
            </w:tcMar>
          </w:tcPr>
          <w:p>
            <w:r>
              <w:rPr>
                <w:b w:val="false"/>
                <w:bCs w:val="false"/>
              </w:rPr>
              <w:t xml:space="preserve">Runtime</w:t>
            </w:r>
          </w:p>
        </w:tc>
        <w:tc>
          <w:tcPr>
            <w:tcW w:type="dxa" w:w="3400"/>
            <w:shd w:fill="FFFFFF" w:color="auto" w:val="clear"/>
            <w:tcMar>
              <w:top w:type="dxa" w:w="60"/>
              <w:left w:type="dxa" w:w="100"/>
              <w:bottom w:type="dxa" w:w="60"/>
              <w:right w:type="dxa" w:w="100"/>
            </w:tcMar>
          </w:tcPr>
          <w:p>
            <w:r>
              <w:rPr>
                <w:b w:val="false"/>
                <w:bCs w:val="false"/>
              </w:rPr>
              <w:t xml:space="preserve">Foreground Service + WakeLock</w:t>
            </w:r>
          </w:p>
        </w:tc>
        <w:tc>
          <w:tcPr>
            <w:tcW w:type="dxa" w:w="3100"/>
            <w:shd w:fill="FFFFFF" w:color="auto" w:val="clear"/>
            <w:tcMar>
              <w:top w:type="dxa" w:w="60"/>
              <w:left w:type="dxa" w:w="100"/>
              <w:bottom w:type="dxa" w:w="60"/>
              <w:right w:type="dxa" w:w="100"/>
            </w:tcMar>
          </w:tcPr>
          <w:p>
            <w:r>
              <w:rPr>
                <w:b w:val="false"/>
                <w:bCs w:val="false"/>
              </w:rPr>
              <w:t xml:space="preserve">Always-on; START_STICKY; auto-start on boot</w:t>
            </w:r>
          </w:p>
        </w:tc>
      </w:tr>
      <w:tr>
        <w:tc>
          <w:tcPr>
            <w:tcW w:type="dxa" w:w="2200"/>
            <w:shd w:fill="EEF2FB" w:color="auto" w:val="clear"/>
            <w:tcMar>
              <w:top w:type="dxa" w:w="60"/>
              <w:left w:type="dxa" w:w="100"/>
              <w:bottom w:type="dxa" w:w="60"/>
              <w:right w:type="dxa" w:w="100"/>
            </w:tcMar>
          </w:tcPr>
          <w:p>
            <w:r>
              <w:rPr>
                <w:b w:val="false"/>
                <w:bCs w:val="false"/>
              </w:rPr>
              <w:t xml:space="preserve">Secure storage</w:t>
            </w:r>
          </w:p>
        </w:tc>
        <w:tc>
          <w:tcPr>
            <w:tcW w:type="dxa" w:w="3400"/>
            <w:shd w:fill="EEF2FB" w:color="auto" w:val="clear"/>
            <w:tcMar>
              <w:top w:type="dxa" w:w="60"/>
              <w:left w:type="dxa" w:w="100"/>
              <w:bottom w:type="dxa" w:w="60"/>
              <w:right w:type="dxa" w:w="100"/>
            </w:tcMar>
          </w:tcPr>
          <w:p>
            <w:r>
              <w:rPr>
                <w:b w:val="false"/>
                <w:bCs w:val="false"/>
              </w:rPr>
              <w:t xml:space="preserve">EncryptedSharedPreferences</w:t>
            </w:r>
          </w:p>
        </w:tc>
        <w:tc>
          <w:tcPr>
            <w:tcW w:type="dxa" w:w="3100"/>
            <w:shd w:fill="EEF2FB" w:color="auto" w:val="clear"/>
            <w:tcMar>
              <w:top w:type="dxa" w:w="60"/>
              <w:left w:type="dxa" w:w="100"/>
              <w:bottom w:type="dxa" w:w="60"/>
              <w:right w:type="dxa" w:w="100"/>
            </w:tcMar>
          </w:tcPr>
          <w:p>
            <w:r>
              <w:rPr>
                <w:b w:val="false"/>
                <w:bCs w:val="false"/>
              </w:rPr>
              <w:t xml:space="preserve">Android Keystore-backed key storage</w:t>
            </w:r>
          </w:p>
        </w:tc>
      </w:tr>
    </w:tbl>
    <w:p>
      <w:pPr>
        <w:pStyle w:val="Heading2"/>
        <w:spacing w:after="100" w:before="200"/>
      </w:pPr>
      <w:r>
        <w:t xml:space="preserve">3.2 Interaction pipeline</w:t>
      </w:r>
    </w:p>
    <w:p>
      <w:pPr>
        <w:pStyle w:val="ListParagraph"/>
        <w:numPr>
          <w:ilvl w:val="0"/>
          <w:numId w:val="1"/>
        </w:numPr>
        <w:spacing w:after="60"/>
      </w:pPr>
      <w:r>
        <w:t xml:space="preserve">1. Idle listening — the foreground service feeds the microphone stream to the openWakeWord model, which runs locally and detects only the “Claudette” keyword. No audio leaves the device in this state.</w:t>
      </w:r>
    </w:p>
    <w:p>
      <w:pPr>
        <w:pStyle w:val="ListParagraph"/>
        <w:numPr>
          <w:ilvl w:val="0"/>
          <w:numId w:val="1"/>
        </w:numPr>
        <w:spacing w:after="60"/>
      </w:pPr>
      <w:r>
        <w:t xml:space="preserve">2. Wake — on detection, Claudette plays a short acknowledgement earcon and opens the speech recognizer.</w:t>
      </w:r>
    </w:p>
    <w:p>
      <w:pPr>
        <w:pStyle w:val="ListParagraph"/>
        <w:numPr>
          <w:ilvl w:val="0"/>
          <w:numId w:val="1"/>
        </w:numPr>
        <w:spacing w:after="60"/>
      </w:pPr>
      <w:r>
        <w:t xml:space="preserve">3. Capture &amp; transcribe — the user’s utterance is transcribed to text (streaming, on-device by default).</w:t>
      </w:r>
    </w:p>
    <w:p>
      <w:pPr>
        <w:pStyle w:val="ListParagraph"/>
        <w:numPr>
          <w:ilvl w:val="0"/>
          <w:numId w:val="1"/>
        </w:numPr>
        <w:spacing w:after="60"/>
      </w:pPr>
      <w:r>
        <w:t xml:space="preserve">4. Reason — the transcript, the persona system prompt, and any short context are sent to Claude; the reply streams back token by token.</w:t>
      </w:r>
    </w:p>
    <w:p>
      <w:pPr>
        <w:pStyle w:val="ListParagraph"/>
        <w:numPr>
          <w:ilvl w:val="0"/>
          <w:numId w:val="1"/>
        </w:numPr>
        <w:spacing w:after="60"/>
      </w:pPr>
      <w:r>
        <w:t xml:space="preserve">5. Speak — streamed text is chunked at sentence boundaries and sent to ElevenLabs streaming TTS; audio plays as it arrives, minimizing perceived latency.</w:t>
      </w:r>
    </w:p>
    <w:p>
      <w:pPr>
        <w:pStyle w:val="ListParagraph"/>
        <w:numPr>
          <w:ilvl w:val="0"/>
          <w:numId w:val="1"/>
        </w:numPr>
        <w:spacing w:after="60"/>
      </w:pPr>
      <w:r>
        <w:t xml:space="preserve">6. Return to idle — Claudette resumes wake-word listening (optionally staying open briefly for a follow-up).</w:t>
      </w:r>
    </w:p>
    <w:p>
      <w:pPr>
        <w:pStyle w:val="Heading2"/>
        <w:spacing w:after="100" w:before="200"/>
      </w:pPr>
      <w:r>
        <w:t xml:space="preserve">3.3 Latency strategy</w:t>
      </w:r>
    </w:p>
    <w:p>
      <w:pPr>
        <w:spacing w:after="120"/>
      </w:pPr>
      <w:r>
        <w:t xml:space="preserve">Perceived responsiveness is the top experiential priority. Every stage streams: on-device STT avoids an upload round-trip, Claude responses stream, and TTS begins speaking the first sentence while later sentences are still being generated. The openWakeWord model is kept “warm” so wake detection is instantaneous.</w:t>
      </w:r>
    </w:p>
    <w:p>
      <w:pPr>
        <w:pStyle w:val="Heading1"/>
        <w:spacing w:after="120" w:before="260"/>
      </w:pPr>
      <w:r>
        <w:t xml:space="preserve">4. Personality &amp; Voice</w:t>
      </w:r>
    </w:p>
    <w:p>
      <w:pPr>
        <w:spacing w:after="120"/>
      </w:pPr>
      <w:r>
        <w:t xml:space="preserve">Claudette’s character comes from two independently tunable places, which keeps “voice” and “attitude” fully programmable: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200"/>
      </w:tblGrid>
      <w:tr>
        <w:trPr>
          <w:tblHeader/>
        </w:trPr>
        <w:tc>
          <w:tcPr>
            <w:tcW w:type="dxa" w:w="2600"/>
            <w:shd w:fill="2E5AAC" w:color="auto" w:val="clear"/>
            <w:tcMar>
              <w:top w:type="dxa" w:w="60"/>
              <w:left w:type="dxa" w:w="100"/>
              <w:bottom w:type="dxa" w:w="60"/>
              <w:right w:type="dxa" w:w="100"/>
            </w:tcMar>
          </w:tcPr>
          <w:p>
            <w:r>
              <w:rPr>
                <w:b/>
                <w:bCs/>
                <w:color w:val="FFFFFF"/>
              </w:rPr>
              <w:t xml:space="preserve">Dimension</w:t>
            </w:r>
          </w:p>
        </w:tc>
        <w:tc>
          <w:tcPr>
            <w:tcW w:type="dxa" w:w="2900"/>
            <w:shd w:fill="2E5AAC" w:color="auto" w:val="clear"/>
            <w:tcMar>
              <w:top w:type="dxa" w:w="60"/>
              <w:left w:type="dxa" w:w="100"/>
              <w:bottom w:type="dxa" w:w="60"/>
              <w:right w:type="dxa" w:w="100"/>
            </w:tcMar>
          </w:tcPr>
          <w:p>
            <w:r>
              <w:rPr>
                <w:b/>
                <w:bCs/>
                <w:color w:val="FFFFFF"/>
              </w:rPr>
              <w:t xml:space="preserve">Where it lives</w:t>
            </w:r>
          </w:p>
        </w:tc>
        <w:tc>
          <w:tcPr>
            <w:tcW w:type="dxa" w:w="3200"/>
            <w:shd w:fill="2E5AAC" w:color="auto" w:val="clear"/>
            <w:tcMar>
              <w:top w:type="dxa" w:w="60"/>
              <w:left w:type="dxa" w:w="100"/>
              <w:bottom w:type="dxa" w:w="60"/>
              <w:right w:type="dxa" w:w="100"/>
            </w:tcMar>
          </w:tcPr>
          <w:p>
            <w:r>
              <w:rPr>
                <w:b/>
                <w:bCs/>
                <w:color w:val="FFFFFF"/>
              </w:rPr>
              <w:t xml:space="preserve">How we tune it</w:t>
            </w:r>
          </w:p>
        </w:tc>
      </w:tr>
      <w:tr>
        <w:tc>
          <w:tcPr>
            <w:tcW w:type="dxa" w:w="2600"/>
            <w:shd w:fill="EEF2FB" w:color="auto" w:val="clear"/>
            <w:tcMar>
              <w:top w:type="dxa" w:w="60"/>
              <w:left w:type="dxa" w:w="100"/>
              <w:bottom w:type="dxa" w:w="60"/>
              <w:right w:type="dxa" w:w="100"/>
            </w:tcMar>
          </w:tcPr>
          <w:p>
            <w:r>
              <w:rPr>
                <w:b w:val="false"/>
                <w:bCs w:val="false"/>
              </w:rPr>
              <w:t xml:space="preserve">Voice (how she sounds)</w:t>
            </w:r>
          </w:p>
        </w:tc>
        <w:tc>
          <w:tcPr>
            <w:tcW w:type="dxa" w:w="2900"/>
            <w:shd w:fill="EEF2FB" w:color="auto" w:val="clear"/>
            <w:tcMar>
              <w:top w:type="dxa" w:w="60"/>
              <w:left w:type="dxa" w:w="100"/>
              <w:bottom w:type="dxa" w:w="60"/>
              <w:right w:type="dxa" w:w="100"/>
            </w:tcMar>
          </w:tcPr>
          <w:p>
            <w:r>
              <w:rPr>
                <w:b w:val="false"/>
                <w:bCs w:val="false"/>
              </w:rPr>
              <w:t xml:space="preserve">ElevenLabs TTS</w:t>
            </w:r>
          </w:p>
        </w:tc>
        <w:tc>
          <w:tcPr>
            <w:tcW w:type="dxa" w:w="3200"/>
            <w:shd w:fill="EEF2FB" w:color="auto" w:val="clear"/>
            <w:tcMar>
              <w:top w:type="dxa" w:w="60"/>
              <w:left w:type="dxa" w:w="100"/>
              <w:bottom w:type="dxa" w:w="60"/>
              <w:right w:type="dxa" w:w="100"/>
            </w:tcMar>
          </w:tcPr>
          <w:p>
            <w:r>
              <w:rPr>
                <w:b w:val="false"/>
                <w:bCs w:val="false"/>
              </w:rPr>
              <w:t xml:space="preserve">Voice selection + stability / style / similarity sliders</w:t>
            </w:r>
          </w:p>
        </w:tc>
      </w:tr>
      <w:tr>
        <w:tc>
          <w:tcPr>
            <w:tcW w:type="dxa" w:w="2600"/>
            <w:shd w:fill="FFFFFF" w:color="auto" w:val="clear"/>
            <w:tcMar>
              <w:top w:type="dxa" w:w="60"/>
              <w:left w:type="dxa" w:w="100"/>
              <w:bottom w:type="dxa" w:w="60"/>
              <w:right w:type="dxa" w:w="100"/>
            </w:tcMar>
          </w:tcPr>
          <w:p>
            <w:r>
              <w:rPr>
                <w:b w:val="false"/>
                <w:bCs w:val="false"/>
              </w:rPr>
              <w:t xml:space="preserve">Attitude (what she says)</w:t>
            </w:r>
          </w:p>
        </w:tc>
        <w:tc>
          <w:tcPr>
            <w:tcW w:type="dxa" w:w="2900"/>
            <w:shd w:fill="FFFFFF" w:color="auto" w:val="clear"/>
            <w:tcMar>
              <w:top w:type="dxa" w:w="60"/>
              <w:left w:type="dxa" w:w="100"/>
              <w:bottom w:type="dxa" w:w="60"/>
              <w:right w:type="dxa" w:w="100"/>
            </w:tcMar>
          </w:tcPr>
          <w:p>
            <w:r>
              <w:rPr>
                <w:b w:val="false"/>
                <w:bCs w:val="false"/>
              </w:rPr>
              <w:t xml:space="preserve">Claude system prompt</w:t>
            </w:r>
          </w:p>
        </w:tc>
        <w:tc>
          <w:tcPr>
            <w:tcW w:type="dxa" w:w="3200"/>
            <w:shd w:fill="FFFFFF" w:color="auto" w:val="clear"/>
            <w:tcMar>
              <w:top w:type="dxa" w:w="60"/>
              <w:left w:type="dxa" w:w="100"/>
              <w:bottom w:type="dxa" w:w="60"/>
              <w:right w:type="dxa" w:w="100"/>
            </w:tcMar>
          </w:tcPr>
          <w:p>
            <w:r>
              <w:rPr>
                <w:b w:val="false"/>
                <w:bCs w:val="false"/>
              </w:rPr>
              <w:t xml:space="preserve">Persona description, humor style, verbal tics, length limits</w:t>
            </w:r>
          </w:p>
        </w:tc>
      </w:tr>
    </w:tbl>
    <w:p>
      <w:pPr>
        <w:spacing w:after="120"/>
      </w:pPr>
      <w:r>
        <w:t xml:space="preserve">The system prompt establishes Claudette as warm, quick-witted, and concise — helpful first, funny second, never at the expense of getting the answer right. Humor style (dry, playful, or lightly sarcastic) is a configurable dial and an open question (see the log).</w:t>
      </w:r>
    </w:p>
    <w:p>
      <w:pPr>
        <w:pStyle w:val="Heading1"/>
        <w:spacing w:after="120" w:before="260"/>
      </w:pPr>
      <w:r>
        <w:t xml:space="preserve">5. Model Routing</w:t>
      </w:r>
    </w:p>
    <w:p>
      <w:pPr>
        <w:spacing w:after="120"/>
      </w:pPr>
      <w:r>
        <w:t xml:space="preserve">To balance speed, cost, and capability, requests are routed between two Claude models:</w:t>
      </w:r>
    </w:p>
    <w:p>
      <w:pPr>
        <w:pStyle w:val="ListParagraph"/>
        <w:numPr>
          <w:ilvl w:val="0"/>
          <w:numId w:val="1"/>
        </w:numPr>
        <w:spacing w:after="60"/>
      </w:pPr>
      <w:r>
        <w:t xml:space="preserve">Sonnet — default for everyday questions, quick facts, chit-chat, and short reasoning. Fast and economical.</w:t>
      </w:r>
    </w:p>
    <w:p>
      <w:pPr>
        <w:pStyle w:val="ListParagraph"/>
        <w:numPr>
          <w:ilvl w:val="0"/>
          <w:numId w:val="1"/>
        </w:numPr>
        <w:spacing w:after="60"/>
      </w:pPr>
      <w:r>
        <w:t xml:space="preserve">Opus — used for heavier reasoning: multi-step problems, analysis, planning, or when the user explicitly asks her to “think hard.”</w:t>
      </w:r>
    </w:p>
    <w:p>
      <w:pPr>
        <w:spacing w:after="120"/>
      </w:pPr>
      <w:r>
        <w:t xml:space="preserve">The exact escalation rule (explicit trigger phrase vs. automatic complexity detection) and any monthly spend ceiling are open questions tracked in the log.</w:t>
      </w:r>
    </w:p>
    <w:p>
      <w:pPr>
        <w:pStyle w:val="Heading1"/>
        <w:spacing w:after="120" w:before="260"/>
      </w:pPr>
      <w:r>
        <w:t xml:space="preserve">6. Android Permissions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4000"/>
        <w:gridCol w:w="4700"/>
      </w:tblGrid>
      <w:tr>
        <w:trPr>
          <w:tblHeader/>
        </w:trPr>
        <w:tc>
          <w:tcPr>
            <w:tcW w:type="dxa" w:w="4000"/>
            <w:shd w:fill="2E5AAC" w:color="auto" w:val="clear"/>
            <w:tcMar>
              <w:top w:type="dxa" w:w="60"/>
              <w:left w:type="dxa" w:w="100"/>
              <w:bottom w:type="dxa" w:w="60"/>
              <w:right w:type="dxa" w:w="100"/>
            </w:tcMar>
          </w:tcPr>
          <w:p>
            <w:r>
              <w:rPr>
                <w:b/>
                <w:bCs/>
                <w:color w:val="FFFFFF"/>
              </w:rPr>
              <w:t xml:space="preserve">Permission</w:t>
            </w:r>
          </w:p>
        </w:tc>
        <w:tc>
          <w:tcPr>
            <w:tcW w:type="dxa" w:w="4700"/>
            <w:shd w:fill="2E5AAC" w:color="auto" w:val="clear"/>
            <w:tcMar>
              <w:top w:type="dxa" w:w="60"/>
              <w:left w:type="dxa" w:w="100"/>
              <w:bottom w:type="dxa" w:w="60"/>
              <w:right w:type="dxa" w:w="100"/>
            </w:tcMar>
          </w:tcPr>
          <w:p>
            <w:r>
              <w:rPr>
                <w:b/>
                <w:bCs/>
                <w:color w:val="FFFFFF"/>
              </w:rPr>
              <w:t xml:space="preserve">Why it is needed</w:t>
            </w:r>
          </w:p>
        </w:tc>
      </w:tr>
      <w:tr>
        <w:tc>
          <w:tcPr>
            <w:tcW w:type="dxa" w:w="4000"/>
            <w:shd w:fill="EEF2FB" w:color="auto" w:val="clear"/>
            <w:tcMar>
              <w:top w:type="dxa" w:w="60"/>
              <w:left w:type="dxa" w:w="100"/>
              <w:bottom w:type="dxa" w:w="60"/>
              <w:right w:type="dxa" w:w="100"/>
            </w:tcMar>
          </w:tcPr>
          <w:p>
            <w:r>
              <w:rPr>
                <w:b w:val="false"/>
                <w:bCs w:val="false"/>
              </w:rPr>
              <w:t xml:space="preserve">RECORD_AUDIO</w:t>
            </w:r>
          </w:p>
        </w:tc>
        <w:tc>
          <w:tcPr>
            <w:tcW w:type="dxa" w:w="4700"/>
            <w:shd w:fill="EEF2FB" w:color="auto" w:val="clear"/>
            <w:tcMar>
              <w:top w:type="dxa" w:w="60"/>
              <w:left w:type="dxa" w:w="100"/>
              <w:bottom w:type="dxa" w:w="60"/>
              <w:right w:type="dxa" w:w="100"/>
            </w:tcMar>
          </w:tcPr>
          <w:p>
            <w:r>
              <w:rPr>
                <w:b w:val="false"/>
                <w:bCs w:val="false"/>
              </w:rPr>
              <w:t xml:space="preserve">Capture microphone audio for wake word and speech</w:t>
            </w:r>
          </w:p>
        </w:tc>
      </w:tr>
      <w:tr>
        <w:tc>
          <w:tcPr>
            <w:tcW w:type="dxa" w:w="4000"/>
            <w:shd w:fill="FFFFFF" w:color="auto" w:val="clear"/>
            <w:tcMar>
              <w:top w:type="dxa" w:w="60"/>
              <w:left w:type="dxa" w:w="100"/>
              <w:bottom w:type="dxa" w:w="60"/>
              <w:right w:type="dxa" w:w="100"/>
            </w:tcMar>
          </w:tcPr>
          <w:p>
            <w:r>
              <w:rPr>
                <w:b w:val="false"/>
                <w:bCs w:val="false"/>
              </w:rPr>
              <w:t xml:space="preserve">FOREGROUND_SERVICE</w:t>
            </w:r>
          </w:p>
        </w:tc>
        <w:tc>
          <w:tcPr>
            <w:tcW w:type="dxa" w:w="4700"/>
            <w:shd w:fill="FFFFFF" w:color="auto" w:val="clear"/>
            <w:tcMar>
              <w:top w:type="dxa" w:w="60"/>
              <w:left w:type="dxa" w:w="100"/>
              <w:bottom w:type="dxa" w:w="60"/>
              <w:right w:type="dxa" w:w="100"/>
            </w:tcMar>
          </w:tcPr>
          <w:p>
            <w:r>
              <w:rPr>
                <w:b w:val="false"/>
                <w:bCs w:val="false"/>
              </w:rPr>
              <w:t xml:space="preserve">Run the always-on listening service</w:t>
            </w:r>
          </w:p>
        </w:tc>
      </w:tr>
      <w:tr>
        <w:tc>
          <w:tcPr>
            <w:tcW w:type="dxa" w:w="4000"/>
            <w:shd w:fill="EEF2FB" w:color="auto" w:val="clear"/>
            <w:tcMar>
              <w:top w:type="dxa" w:w="60"/>
              <w:left w:type="dxa" w:w="100"/>
              <w:bottom w:type="dxa" w:w="60"/>
              <w:right w:type="dxa" w:w="100"/>
            </w:tcMar>
          </w:tcPr>
          <w:p>
            <w:r>
              <w:rPr>
                <w:b w:val="false"/>
                <w:bCs w:val="false"/>
              </w:rPr>
              <w:t xml:space="preserve">FOREGROUND_SERVICE_MICROPHONE</w:t>
            </w:r>
          </w:p>
        </w:tc>
        <w:tc>
          <w:tcPr>
            <w:tcW w:type="dxa" w:w="4700"/>
            <w:shd w:fill="EEF2FB" w:color="auto" w:val="clear"/>
            <w:tcMar>
              <w:top w:type="dxa" w:w="60"/>
              <w:left w:type="dxa" w:w="100"/>
              <w:bottom w:type="dxa" w:w="60"/>
              <w:right w:type="dxa" w:w="100"/>
            </w:tcMar>
          </w:tcPr>
          <w:p>
            <w:r>
              <w:rPr>
                <w:b w:val="false"/>
                <w:bCs w:val="false"/>
              </w:rPr>
              <w:t xml:space="preserve">Required on Android 14+ for a mic-using foreground service</w:t>
            </w:r>
          </w:p>
        </w:tc>
      </w:tr>
      <w:tr>
        <w:tc>
          <w:tcPr>
            <w:tcW w:type="dxa" w:w="4000"/>
            <w:shd w:fill="FFFFFF" w:color="auto" w:val="clear"/>
            <w:tcMar>
              <w:top w:type="dxa" w:w="60"/>
              <w:left w:type="dxa" w:w="100"/>
              <w:bottom w:type="dxa" w:w="60"/>
              <w:right w:type="dxa" w:w="100"/>
            </w:tcMar>
          </w:tcPr>
          <w:p>
            <w:r>
              <w:rPr>
                <w:b w:val="false"/>
                <w:bCs w:val="false"/>
              </w:rPr>
              <w:t xml:space="preserve">POST_NOTIFICATIONS</w:t>
            </w:r>
          </w:p>
        </w:tc>
        <w:tc>
          <w:tcPr>
            <w:tcW w:type="dxa" w:w="4700"/>
            <w:shd w:fill="FFFFFF" w:color="auto" w:val="clear"/>
            <w:tcMar>
              <w:top w:type="dxa" w:w="60"/>
              <w:left w:type="dxa" w:w="100"/>
              <w:bottom w:type="dxa" w:w="60"/>
              <w:right w:type="dxa" w:w="100"/>
            </w:tcMar>
          </w:tcPr>
          <w:p>
            <w:r>
              <w:rPr>
                <w:b w:val="false"/>
                <w:bCs w:val="false"/>
              </w:rPr>
              <w:t xml:space="preserve">Show the persistent “listening” notification</w:t>
            </w:r>
          </w:p>
        </w:tc>
      </w:tr>
      <w:tr>
        <w:tc>
          <w:tcPr>
            <w:tcW w:type="dxa" w:w="4000"/>
            <w:shd w:fill="EEF2FB" w:color="auto" w:val="clear"/>
            <w:tcMar>
              <w:top w:type="dxa" w:w="60"/>
              <w:left w:type="dxa" w:w="100"/>
              <w:bottom w:type="dxa" w:w="60"/>
              <w:right w:type="dxa" w:w="100"/>
            </w:tcMar>
          </w:tcPr>
          <w:p>
            <w:r>
              <w:rPr>
                <w:b w:val="false"/>
                <w:bCs w:val="false"/>
              </w:rPr>
              <w:t xml:space="preserve">INTERNET</w:t>
            </w:r>
          </w:p>
        </w:tc>
        <w:tc>
          <w:tcPr>
            <w:tcW w:type="dxa" w:w="4700"/>
            <w:shd w:fill="EEF2FB" w:color="auto" w:val="clear"/>
            <w:tcMar>
              <w:top w:type="dxa" w:w="60"/>
              <w:left w:type="dxa" w:w="100"/>
              <w:bottom w:type="dxa" w:w="60"/>
              <w:right w:type="dxa" w:w="100"/>
            </w:tcMar>
          </w:tcPr>
          <w:p>
            <w:r>
              <w:rPr>
                <w:b w:val="false"/>
                <w:bCs w:val="false"/>
              </w:rPr>
              <w:t xml:space="preserve">Call the Anthropic and ElevenLabs APIs</w:t>
            </w:r>
          </w:p>
        </w:tc>
      </w:tr>
      <w:tr>
        <w:tc>
          <w:tcPr>
            <w:tcW w:type="dxa" w:w="4000"/>
            <w:shd w:fill="FFFFFF" w:color="auto" w:val="clear"/>
            <w:tcMar>
              <w:top w:type="dxa" w:w="60"/>
              <w:left w:type="dxa" w:w="100"/>
              <w:bottom w:type="dxa" w:w="60"/>
              <w:right w:type="dxa" w:w="100"/>
            </w:tcMar>
          </w:tcPr>
          <w:p>
            <w:r>
              <w:rPr>
                <w:b w:val="false"/>
                <w:bCs w:val="false"/>
              </w:rPr>
              <w:t xml:space="preserve">WAKE_LOCK</w:t>
            </w:r>
          </w:p>
        </w:tc>
        <w:tc>
          <w:tcPr>
            <w:tcW w:type="dxa" w:w="4700"/>
            <w:shd w:fill="FFFFFF" w:color="auto" w:val="clear"/>
            <w:tcMar>
              <w:top w:type="dxa" w:w="60"/>
              <w:left w:type="dxa" w:w="100"/>
              <w:bottom w:type="dxa" w:w="60"/>
              <w:right w:type="dxa" w:w="100"/>
            </w:tcMar>
          </w:tcPr>
          <w:p>
            <w:r>
              <w:rPr>
                <w:b w:val="false"/>
                <w:bCs w:val="false"/>
              </w:rPr>
              <w:t xml:space="preserve">Keep the CPU available for listening while the screen is off</w:t>
            </w:r>
          </w:p>
        </w:tc>
      </w:tr>
      <w:tr>
        <w:tc>
          <w:tcPr>
            <w:tcW w:type="dxa" w:w="4000"/>
            <w:shd w:fill="EEF2FB" w:color="auto" w:val="clear"/>
            <w:tcMar>
              <w:top w:type="dxa" w:w="60"/>
              <w:left w:type="dxa" w:w="100"/>
              <w:bottom w:type="dxa" w:w="60"/>
              <w:right w:type="dxa" w:w="100"/>
            </w:tcMar>
          </w:tcPr>
          <w:p>
            <w:r>
              <w:rPr>
                <w:b w:val="false"/>
                <w:bCs w:val="false"/>
              </w:rPr>
              <w:t xml:space="preserve">RECEIVE_BOOT_COMPLETED</w:t>
            </w:r>
          </w:p>
        </w:tc>
        <w:tc>
          <w:tcPr>
            <w:tcW w:type="dxa" w:w="4700"/>
            <w:shd w:fill="EEF2FB" w:color="auto" w:val="clear"/>
            <w:tcMar>
              <w:top w:type="dxa" w:w="60"/>
              <w:left w:type="dxa" w:w="100"/>
              <w:bottom w:type="dxa" w:w="60"/>
              <w:right w:type="dxa" w:w="100"/>
            </w:tcMar>
          </w:tcPr>
          <w:p>
            <w:r>
              <w:rPr>
                <w:b w:val="false"/>
                <w:bCs w:val="false"/>
              </w:rPr>
              <w:t xml:space="preserve">Restart the listening service after a reboot</w:t>
            </w:r>
          </w:p>
        </w:tc>
      </w:tr>
    </w:tbl>
    <w:p>
      <w:pPr>
        <w:pStyle w:val="Heading1"/>
        <w:spacing w:after="120" w:before="260"/>
      </w:pPr>
      <w:r>
        <w:t xml:space="preserve">7. Security &amp; Privacy</w:t>
      </w:r>
    </w:p>
    <w:p>
      <w:pPr>
        <w:spacing w:after="120"/>
      </w:pPr>
      <w:r>
        <w:t xml:space="preserve">Security is tracked continuously in the project log’s threat register. The table below summarizes the threats identified so far and their planned mitigations. Severity: High / Medium / Low.</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700"/>
        <w:gridCol w:w="3100"/>
      </w:tblGrid>
      <w:tr>
        <w:trPr>
          <w:tblHeader/>
        </w:trPr>
        <w:tc>
          <w:tcPr>
            <w:tcW w:type="dxa" w:w="700"/>
            <w:shd w:fill="2E5AAC" w:color="auto" w:val="clear"/>
            <w:tcMar>
              <w:top w:type="dxa" w:w="60"/>
              <w:left w:type="dxa" w:w="100"/>
              <w:bottom w:type="dxa" w:w="60"/>
              <w:right w:type="dxa" w:w="100"/>
            </w:tcMar>
          </w:tcPr>
          <w:p>
            <w:r>
              <w:rPr>
                <w:b/>
                <w:bCs/>
                <w:color w:val="FFFFFF"/>
              </w:rPr>
              <w:t xml:space="preserve">ID</w:t>
            </w:r>
          </w:p>
        </w:tc>
        <w:tc>
          <w:tcPr>
            <w:tcW w:type="dxa" w:w="4200"/>
            <w:shd w:fill="2E5AAC" w:color="auto" w:val="clear"/>
            <w:tcMar>
              <w:top w:type="dxa" w:w="60"/>
              <w:left w:type="dxa" w:w="100"/>
              <w:bottom w:type="dxa" w:w="60"/>
              <w:right w:type="dxa" w:w="100"/>
            </w:tcMar>
          </w:tcPr>
          <w:p>
            <w:r>
              <w:rPr>
                <w:b/>
                <w:bCs/>
                <w:color w:val="FFFFFF"/>
              </w:rPr>
              <w:t xml:space="preserve">Threat</w:t>
            </w:r>
          </w:p>
        </w:tc>
        <w:tc>
          <w:tcPr>
            <w:tcW w:type="dxa" w:w="700"/>
            <w:shd w:fill="2E5AAC" w:color="auto" w:val="clear"/>
            <w:tcMar>
              <w:top w:type="dxa" w:w="60"/>
              <w:left w:type="dxa" w:w="100"/>
              <w:bottom w:type="dxa" w:w="60"/>
              <w:right w:type="dxa" w:w="100"/>
            </w:tcMar>
          </w:tcPr>
          <w:p>
            <w:r>
              <w:rPr>
                <w:b/>
                <w:bCs/>
                <w:color w:val="FFFFFF"/>
              </w:rPr>
              <w:t xml:space="preserve">Sev.</w:t>
            </w:r>
          </w:p>
        </w:tc>
        <w:tc>
          <w:tcPr>
            <w:tcW w:type="dxa" w:w="3100"/>
            <w:shd w:fill="2E5AAC" w:color="auto" w:val="clear"/>
            <w:tcMar>
              <w:top w:type="dxa" w:w="60"/>
              <w:left w:type="dxa" w:w="100"/>
              <w:bottom w:type="dxa" w:w="60"/>
              <w:right w:type="dxa" w:w="100"/>
            </w:tcMar>
          </w:tcPr>
          <w:p>
            <w:r>
              <w:rPr>
                <w:b/>
                <w:bCs/>
                <w:color w:val="FFFFFF"/>
              </w:rPr>
              <w:t xml:space="preserve">Mitigation</w:t>
            </w:r>
          </w:p>
        </w:tc>
      </w:tr>
      <w:tr>
        <w:tc>
          <w:tcPr>
            <w:tcW w:type="dxa" w:w="700"/>
            <w:shd w:fill="EEF2FB" w:color="auto" w:val="clear"/>
            <w:tcMar>
              <w:top w:type="dxa" w:w="60"/>
              <w:left w:type="dxa" w:w="100"/>
              <w:bottom w:type="dxa" w:w="60"/>
              <w:right w:type="dxa" w:w="100"/>
            </w:tcMar>
          </w:tcPr>
          <w:p>
            <w:r>
              <w:rPr>
                <w:b w:val="false"/>
                <w:bCs w:val="false"/>
              </w:rPr>
              <w:t xml:space="preserve">S1</w:t>
            </w:r>
          </w:p>
        </w:tc>
        <w:tc>
          <w:tcPr>
            <w:tcW w:type="dxa" w:w="4200"/>
            <w:shd w:fill="EEF2FB" w:color="auto" w:val="clear"/>
            <w:tcMar>
              <w:top w:type="dxa" w:w="60"/>
              <w:left w:type="dxa" w:w="100"/>
              <w:bottom w:type="dxa" w:w="60"/>
              <w:right w:type="dxa" w:w="100"/>
            </w:tcMar>
          </w:tcPr>
          <w:p>
            <w:r>
              <w:rPr>
                <w:b w:val="false"/>
                <w:bCs w:val="false"/>
              </w:rPr>
              <w:t xml:space="preserve">API keys embedded in the APK are extractable via decompilation (Anthropic, ElevenLabs).</w:t>
            </w:r>
          </w:p>
        </w:tc>
        <w:tc>
          <w:tcPr>
            <w:tcW w:type="dxa" w:w="700"/>
            <w:shd w:fill="EEF2FB" w:color="auto" w:val="clear"/>
            <w:tcMar>
              <w:top w:type="dxa" w:w="60"/>
              <w:left w:type="dxa" w:w="100"/>
              <w:bottom w:type="dxa" w:w="60"/>
              <w:right w:type="dxa" w:w="100"/>
            </w:tcMar>
          </w:tcPr>
          <w:p>
            <w:r>
              <w:rPr>
                <w:b w:val="false"/>
                <w:bCs w:val="false"/>
              </w:rPr>
              <w:t xml:space="preserve">High</w:t>
            </w:r>
          </w:p>
        </w:tc>
        <w:tc>
          <w:tcPr>
            <w:tcW w:type="dxa" w:w="3100"/>
            <w:shd w:fill="EEF2FB" w:color="auto" w:val="clear"/>
            <w:tcMar>
              <w:top w:type="dxa" w:w="60"/>
              <w:left w:type="dxa" w:w="100"/>
              <w:bottom w:type="dxa" w:w="60"/>
              <w:right w:type="dxa" w:w="100"/>
            </w:tcMar>
          </w:tcPr>
          <w:p>
            <w:r>
              <w:rPr>
                <w:b w:val="false"/>
                <w:bCs w:val="false"/>
              </w:rPr>
              <w:t xml:space="preserve">EncryptedSharedPreferences; optionally a personal proxy backend so keys never ship in the app. Wake word no longer needs a key (openWakeWord).</w:t>
            </w:r>
          </w:p>
        </w:tc>
      </w:tr>
      <w:tr>
        <w:tc>
          <w:tcPr>
            <w:tcW w:type="dxa" w:w="700"/>
            <w:shd w:fill="FFFFFF" w:color="auto" w:val="clear"/>
            <w:tcMar>
              <w:top w:type="dxa" w:w="60"/>
              <w:left w:type="dxa" w:w="100"/>
              <w:bottom w:type="dxa" w:w="60"/>
              <w:right w:type="dxa" w:w="100"/>
            </w:tcMar>
          </w:tcPr>
          <w:p>
            <w:r>
              <w:rPr>
                <w:b w:val="false"/>
                <w:bCs w:val="false"/>
              </w:rPr>
              <w:t xml:space="preserve">S2</w:t>
            </w:r>
          </w:p>
        </w:tc>
        <w:tc>
          <w:tcPr>
            <w:tcW w:type="dxa" w:w="4200"/>
            <w:shd w:fill="FFFFFF" w:color="auto" w:val="clear"/>
            <w:tcMar>
              <w:top w:type="dxa" w:w="60"/>
              <w:left w:type="dxa" w:w="100"/>
              <w:bottom w:type="dxa" w:w="60"/>
              <w:right w:type="dxa" w:w="100"/>
            </w:tcMar>
          </w:tcPr>
          <w:p>
            <w:r>
              <w:rPr>
                <w:b w:val="false"/>
                <w:bCs w:val="false"/>
              </w:rPr>
              <w:t xml:space="preserve">Always-hot microphone is an inherent privacy exposure.</w:t>
            </w:r>
          </w:p>
        </w:tc>
        <w:tc>
          <w:tcPr>
            <w:tcW w:type="dxa" w:w="700"/>
            <w:shd w:fill="FFFFFF" w:color="auto" w:val="clear"/>
            <w:tcMar>
              <w:top w:type="dxa" w:w="60"/>
              <w:left w:type="dxa" w:w="100"/>
              <w:bottom w:type="dxa" w:w="60"/>
              <w:right w:type="dxa" w:w="100"/>
            </w:tcMar>
          </w:tcPr>
          <w:p>
            <w:r>
              <w:rPr>
                <w:b w:val="false"/>
                <w:bCs w:val="false"/>
              </w:rPr>
              <w:t xml:space="preserve">Med</w:t>
            </w:r>
          </w:p>
        </w:tc>
        <w:tc>
          <w:tcPr>
            <w:tcW w:type="dxa" w:w="3100"/>
            <w:shd w:fill="FFFFFF" w:color="auto" w:val="clear"/>
            <w:tcMar>
              <w:top w:type="dxa" w:w="60"/>
              <w:left w:type="dxa" w:w="100"/>
              <w:bottom w:type="dxa" w:w="60"/>
              <w:right w:type="dxa" w:w="100"/>
            </w:tcMar>
          </w:tcPr>
          <w:p>
            <w:r>
              <w:rPr>
                <w:b w:val="false"/>
                <w:bCs w:val="false"/>
              </w:rPr>
              <w:t xml:space="preserve">The openWakeWord model processes audio locally; only post-wake audio buffered; nothing persisted; visible mic notification.</w:t>
            </w:r>
          </w:p>
        </w:tc>
      </w:tr>
      <w:tr>
        <w:tc>
          <w:tcPr>
            <w:tcW w:type="dxa" w:w="700"/>
            <w:shd w:fill="EEF2FB" w:color="auto" w:val="clear"/>
            <w:tcMar>
              <w:top w:type="dxa" w:w="60"/>
              <w:left w:type="dxa" w:w="100"/>
              <w:bottom w:type="dxa" w:w="60"/>
              <w:right w:type="dxa" w:w="100"/>
            </w:tcMar>
          </w:tcPr>
          <w:p>
            <w:r>
              <w:rPr>
                <w:b w:val="false"/>
                <w:bCs w:val="false"/>
              </w:rPr>
              <w:t xml:space="preserve">S3</w:t>
            </w:r>
          </w:p>
        </w:tc>
        <w:tc>
          <w:tcPr>
            <w:tcW w:type="dxa" w:w="4200"/>
            <w:shd w:fill="EEF2FB" w:color="auto" w:val="clear"/>
            <w:tcMar>
              <w:top w:type="dxa" w:w="60"/>
              <w:left w:type="dxa" w:w="100"/>
              <w:bottom w:type="dxa" w:w="60"/>
              <w:right w:type="dxa" w:w="100"/>
            </w:tcMar>
          </w:tcPr>
          <w:p>
            <w:r>
              <w:rPr>
                <w:b w:val="false"/>
                <w:bCs w:val="false"/>
              </w:rPr>
              <w:t xml:space="preserve">On-device STT may route speech to Google.</w:t>
            </w:r>
          </w:p>
        </w:tc>
        <w:tc>
          <w:tcPr>
            <w:tcW w:type="dxa" w:w="700"/>
            <w:shd w:fill="EEF2FB" w:color="auto" w:val="clear"/>
            <w:tcMar>
              <w:top w:type="dxa" w:w="60"/>
              <w:left w:type="dxa" w:w="100"/>
              <w:bottom w:type="dxa" w:w="60"/>
              <w:right w:type="dxa" w:w="100"/>
            </w:tcMar>
          </w:tcPr>
          <w:p>
            <w:r>
              <w:rPr>
                <w:b w:val="false"/>
                <w:bCs w:val="false"/>
              </w:rPr>
              <w:t xml:space="preserve">Med</w:t>
            </w:r>
          </w:p>
        </w:tc>
        <w:tc>
          <w:tcPr>
            <w:tcW w:type="dxa" w:w="3100"/>
            <w:shd w:fill="EEF2FB" w:color="auto" w:val="clear"/>
            <w:tcMar>
              <w:top w:type="dxa" w:w="60"/>
              <w:left w:type="dxa" w:w="100"/>
              <w:bottom w:type="dxa" w:w="60"/>
              <w:right w:type="dxa" w:w="100"/>
            </w:tcMar>
          </w:tcPr>
          <w:p>
            <w:r>
              <w:rPr>
                <w:b w:val="false"/>
                <w:bCs w:val="false"/>
              </w:rPr>
              <w:t xml:space="preserve">Disclose in-app; offer offline STT (Vosk) or Deepgram as a swap; only the post-wake utterance is sent.</w:t>
            </w:r>
          </w:p>
        </w:tc>
      </w:tr>
      <w:tr>
        <w:tc>
          <w:tcPr>
            <w:tcW w:type="dxa" w:w="700"/>
            <w:shd w:fill="FFFFFF" w:color="auto" w:val="clear"/>
            <w:tcMar>
              <w:top w:type="dxa" w:w="60"/>
              <w:left w:type="dxa" w:w="100"/>
              <w:bottom w:type="dxa" w:w="60"/>
              <w:right w:type="dxa" w:w="100"/>
            </w:tcMar>
          </w:tcPr>
          <w:p>
            <w:r>
              <w:rPr>
                <w:b w:val="false"/>
                <w:bCs w:val="false"/>
              </w:rPr>
              <w:t xml:space="preserve">S4</w:t>
            </w:r>
          </w:p>
        </w:tc>
        <w:tc>
          <w:tcPr>
            <w:tcW w:type="dxa" w:w="4200"/>
            <w:shd w:fill="FFFFFF" w:color="auto" w:val="clear"/>
            <w:tcMar>
              <w:top w:type="dxa" w:w="60"/>
              <w:left w:type="dxa" w:w="100"/>
              <w:bottom w:type="dxa" w:w="60"/>
              <w:right w:type="dxa" w:w="100"/>
            </w:tcMar>
          </w:tcPr>
          <w:p>
            <w:r>
              <w:rPr>
                <w:b w:val="false"/>
                <w:bCs w:val="false"/>
              </w:rPr>
              <w:t xml:space="preserve">False wakes could trigger API calls and accrue cost.</w:t>
            </w:r>
          </w:p>
        </w:tc>
        <w:tc>
          <w:tcPr>
            <w:tcW w:type="dxa" w:w="700"/>
            <w:shd w:fill="FFFFFF" w:color="auto" w:val="clear"/>
            <w:tcMar>
              <w:top w:type="dxa" w:w="60"/>
              <w:left w:type="dxa" w:w="100"/>
              <w:bottom w:type="dxa" w:w="60"/>
              <w:right w:type="dxa" w:w="100"/>
            </w:tcMar>
          </w:tcPr>
          <w:p>
            <w:r>
              <w:rPr>
                <w:b w:val="false"/>
                <w:bCs w:val="false"/>
              </w:rPr>
              <w:t xml:space="preserve">Low</w:t>
            </w:r>
          </w:p>
        </w:tc>
        <w:tc>
          <w:tcPr>
            <w:tcW w:type="dxa" w:w="3100"/>
            <w:shd w:fill="FFFFFF" w:color="auto" w:val="clear"/>
            <w:tcMar>
              <w:top w:type="dxa" w:w="60"/>
              <w:left w:type="dxa" w:w="100"/>
              <w:bottom w:type="dxa" w:w="60"/>
              <w:right w:type="dxa" w:w="100"/>
            </w:tcMar>
          </w:tcPr>
          <w:p>
            <w:r>
              <w:rPr>
                <w:b w:val="false"/>
                <w:bCs w:val="false"/>
              </w:rPr>
              <w:t xml:space="preserve">Sensitivity tuning; rate limiting; spend-cap monitoring.</w:t>
            </w:r>
          </w:p>
        </w:tc>
      </w:tr>
      <w:tr>
        <w:tc>
          <w:tcPr>
            <w:tcW w:type="dxa" w:w="700"/>
            <w:shd w:fill="EEF2FB" w:color="auto" w:val="clear"/>
            <w:tcMar>
              <w:top w:type="dxa" w:w="60"/>
              <w:left w:type="dxa" w:w="100"/>
              <w:bottom w:type="dxa" w:w="60"/>
              <w:right w:type="dxa" w:w="100"/>
            </w:tcMar>
          </w:tcPr>
          <w:p>
            <w:r>
              <w:rPr>
                <w:b w:val="false"/>
                <w:bCs w:val="false"/>
              </w:rPr>
              <w:t xml:space="preserve">S5</w:t>
            </w:r>
          </w:p>
        </w:tc>
        <w:tc>
          <w:tcPr>
            <w:tcW w:type="dxa" w:w="4200"/>
            <w:shd w:fill="EEF2FB" w:color="auto" w:val="clear"/>
            <w:tcMar>
              <w:top w:type="dxa" w:w="60"/>
              <w:left w:type="dxa" w:w="100"/>
              <w:bottom w:type="dxa" w:w="60"/>
              <w:right w:type="dxa" w:w="100"/>
            </w:tcMar>
          </w:tcPr>
          <w:p>
            <w:r>
              <w:rPr>
                <w:b w:val="false"/>
                <w:bCs w:val="false"/>
              </w:rPr>
              <w:t xml:space="preserve">Sensitive content is voiced aloud and transits the network.</w:t>
            </w:r>
          </w:p>
        </w:tc>
        <w:tc>
          <w:tcPr>
            <w:tcW w:type="dxa" w:w="700"/>
            <w:shd w:fill="EEF2FB" w:color="auto" w:val="clear"/>
            <w:tcMar>
              <w:top w:type="dxa" w:w="60"/>
              <w:left w:type="dxa" w:w="100"/>
              <w:bottom w:type="dxa" w:w="60"/>
              <w:right w:type="dxa" w:w="100"/>
            </w:tcMar>
          </w:tcPr>
          <w:p>
            <w:r>
              <w:rPr>
                <w:b w:val="false"/>
                <w:bCs w:val="false"/>
              </w:rPr>
              <w:t xml:space="preserve">Low</w:t>
            </w:r>
          </w:p>
        </w:tc>
        <w:tc>
          <w:tcPr>
            <w:tcW w:type="dxa" w:w="3100"/>
            <w:shd w:fill="EEF2FB" w:color="auto" w:val="clear"/>
            <w:tcMar>
              <w:top w:type="dxa" w:w="60"/>
              <w:left w:type="dxa" w:w="100"/>
              <w:bottom w:type="dxa" w:w="60"/>
              <w:right w:type="dxa" w:w="100"/>
            </w:tcMar>
          </w:tcPr>
          <w:p>
            <w:r>
              <w:rPr>
                <w:b w:val="false"/>
                <w:bCs w:val="false"/>
              </w:rPr>
              <w:t xml:space="preserve">TLS everywhere; optional private/mute mode; no stored transcripts by default.</w:t>
            </w:r>
          </w:p>
        </w:tc>
      </w:tr>
      <w:tr>
        <w:tc>
          <w:tcPr>
            <w:tcW w:type="dxa" w:w="700"/>
            <w:shd w:fill="FFFFFF" w:color="auto" w:val="clear"/>
            <w:tcMar>
              <w:top w:type="dxa" w:w="60"/>
              <w:left w:type="dxa" w:w="100"/>
              <w:bottom w:type="dxa" w:w="60"/>
              <w:right w:type="dxa" w:w="100"/>
            </w:tcMar>
          </w:tcPr>
          <w:p>
            <w:r>
              <w:rPr>
                <w:b w:val="false"/>
                <w:bCs w:val="false"/>
              </w:rPr>
              <w:t xml:space="preserve">S6</w:t>
            </w:r>
          </w:p>
        </w:tc>
        <w:tc>
          <w:tcPr>
            <w:tcW w:type="dxa" w:w="4200"/>
            <w:shd w:fill="FFFFFF" w:color="auto" w:val="clear"/>
            <w:tcMar>
              <w:top w:type="dxa" w:w="60"/>
              <w:left w:type="dxa" w:w="100"/>
              <w:bottom w:type="dxa" w:w="60"/>
              <w:right w:type="dxa" w:w="100"/>
            </w:tcMar>
          </w:tcPr>
          <w:p>
            <w:r>
              <w:rPr>
                <w:b w:val="false"/>
                <w:bCs w:val="false"/>
              </w:rPr>
              <w:t xml:space="preserve">Broad permissions (boot, wake lock) widen attack surface.</w:t>
            </w:r>
          </w:p>
        </w:tc>
        <w:tc>
          <w:tcPr>
            <w:tcW w:type="dxa" w:w="700"/>
            <w:shd w:fill="FFFFFF" w:color="auto" w:val="clear"/>
            <w:tcMar>
              <w:top w:type="dxa" w:w="60"/>
              <w:left w:type="dxa" w:w="100"/>
              <w:bottom w:type="dxa" w:w="60"/>
              <w:right w:type="dxa" w:w="100"/>
            </w:tcMar>
          </w:tcPr>
          <w:p>
            <w:r>
              <w:rPr>
                <w:b w:val="false"/>
                <w:bCs w:val="false"/>
              </w:rPr>
              <w:t xml:space="preserve">Low</w:t>
            </w:r>
          </w:p>
        </w:tc>
        <w:tc>
          <w:tcPr>
            <w:tcW w:type="dxa" w:w="3100"/>
            <w:shd w:fill="FFFFFF" w:color="auto" w:val="clear"/>
            <w:tcMar>
              <w:top w:type="dxa" w:w="60"/>
              <w:left w:type="dxa" w:w="100"/>
              <w:bottom w:type="dxa" w:w="60"/>
              <w:right w:type="dxa" w:w="100"/>
            </w:tcMar>
          </w:tcPr>
          <w:p>
            <w:r>
              <w:rPr>
                <w:b w:val="false"/>
                <w:bCs w:val="false"/>
              </w:rPr>
              <w:t xml:space="preserve">Request only the minimum set; document each permission’s purpose.</w:t>
            </w:r>
          </w:p>
        </w:tc>
      </w:tr>
    </w:tbl>
    <w:p>
      <w:pPr>
        <w:pStyle w:val="Heading1"/>
        <w:spacing w:after="120" w:before="260"/>
      </w:pPr>
      <w:r>
        <w:t xml:space="preserve">8. Build &amp; Delivery</w:t>
      </w:r>
    </w:p>
    <w:p>
      <w:pPr>
        <w:pStyle w:val="ListParagraph"/>
        <w:numPr>
          <w:ilvl w:val="0"/>
          <w:numId w:val="1"/>
        </w:numPr>
        <w:spacing w:after="60"/>
      </w:pPr>
      <w:r>
        <w:t xml:space="preserve">The user builds and installs the app locally using Android Studio.</w:t>
      </w:r>
    </w:p>
    <w:p>
      <w:pPr>
        <w:pStyle w:val="ListParagraph"/>
        <w:numPr>
          <w:ilvl w:val="0"/>
          <w:numId w:val="1"/>
        </w:numPr>
        <w:spacing w:after="60"/>
      </w:pPr>
      <w:r>
        <w:t xml:space="preserve">Claude provides the full Kotlin/Gradle source, configuration, and step-by-step build &amp; install instructions.</w:t>
      </w:r>
    </w:p>
    <w:p>
      <w:pPr>
        <w:pStyle w:val="ListParagraph"/>
        <w:numPr>
          <w:ilvl w:val="0"/>
          <w:numId w:val="1"/>
        </w:numPr>
        <w:spacing w:after="60"/>
      </w:pPr>
      <w:r>
        <w:t xml:space="preserve">The custom “Claudette” wake-word model is trained with openWakeWord’s free tooling (a Google Colab that synthesizes speech samples and trains the model) — no account or API key, and it never expires. The resulting model is bundled with the app.</w:t>
      </w:r>
    </w:p>
    <w:p>
      <w:pPr>
        <w:pStyle w:val="ListParagraph"/>
        <w:numPr>
          <w:ilvl w:val="0"/>
          <w:numId w:val="1"/>
        </w:numPr>
        <w:spacing w:after="60"/>
      </w:pPr>
      <w:r>
        <w:t xml:space="preserve">openWakeWord runs on-device via ONNX Runtime Mobile / TensorFlow Lite; Vosk keyword-spotting is the fallback if integration proves fiddly.</w:t>
      </w:r>
    </w:p>
    <w:p>
      <w:pPr>
        <w:pStyle w:val="ListParagraph"/>
        <w:numPr>
          <w:ilvl w:val="0"/>
          <w:numId w:val="1"/>
        </w:numPr>
        <w:spacing w:after="60"/>
      </w:pPr>
      <w:r>
        <w:t xml:space="preserve">Existing Anthropic and ElevenLabs keys are entered into the app’s secure settings at first run — never hardcoded.</w:t>
      </w:r>
    </w:p>
    <w:p>
      <w:pPr>
        <w:pStyle w:val="Heading1"/>
        <w:spacing w:after="120" w:before="260"/>
      </w:pPr>
      <w:r>
        <w:t xml:space="preserve">9. Roadmap</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200"/>
      </w:tblGrid>
      <w:tr>
        <w:trPr>
          <w:tblHeader/>
        </w:trPr>
        <w:tc>
          <w:tcPr>
            <w:tcW w:type="dxa" w:w="1300"/>
            <w:shd w:fill="2E5AAC" w:color="auto" w:val="clear"/>
            <w:tcMar>
              <w:top w:type="dxa" w:w="60"/>
              <w:left w:type="dxa" w:w="100"/>
              <w:bottom w:type="dxa" w:w="60"/>
              <w:right w:type="dxa" w:w="100"/>
            </w:tcMar>
          </w:tcPr>
          <w:p>
            <w:r>
              <w:rPr>
                <w:b/>
                <w:bCs/>
                <w:color w:val="FFFFFF"/>
              </w:rPr>
              <w:t xml:space="preserve">Phase</w:t>
            </w:r>
          </w:p>
        </w:tc>
        <w:tc>
          <w:tcPr>
            <w:tcW w:type="dxa" w:w="3200"/>
            <w:shd w:fill="2E5AAC" w:color="auto" w:val="clear"/>
            <w:tcMar>
              <w:top w:type="dxa" w:w="60"/>
              <w:left w:type="dxa" w:w="100"/>
              <w:bottom w:type="dxa" w:w="60"/>
              <w:right w:type="dxa" w:w="100"/>
            </w:tcMar>
          </w:tcPr>
          <w:p>
            <w:r>
              <w:rPr>
                <w:b/>
                <w:bCs/>
                <w:color w:val="FFFFFF"/>
              </w:rPr>
              <w:t xml:space="preserve">Focus</w:t>
            </w:r>
          </w:p>
        </w:tc>
        <w:tc>
          <w:tcPr>
            <w:tcW w:type="dxa" w:w="4200"/>
            <w:shd w:fill="2E5AAC" w:color="auto" w:val="clear"/>
            <w:tcMar>
              <w:top w:type="dxa" w:w="60"/>
              <w:left w:type="dxa" w:w="100"/>
              <w:bottom w:type="dxa" w:w="60"/>
              <w:right w:type="dxa" w:w="100"/>
            </w:tcMar>
          </w:tcPr>
          <w:p>
            <w:r>
              <w:rPr>
                <w:b/>
                <w:bCs/>
                <w:color w:val="FFFFFF"/>
              </w:rPr>
              <w:t xml:space="preserve">Key outputs</w:t>
            </w:r>
          </w:p>
        </w:tc>
      </w:tr>
      <w:tr>
        <w:tc>
          <w:tcPr>
            <w:tcW w:type="dxa" w:w="1300"/>
            <w:shd w:fill="EEF2FB" w:color="auto" w:val="clear"/>
            <w:tcMar>
              <w:top w:type="dxa" w:w="60"/>
              <w:left w:type="dxa" w:w="100"/>
              <w:bottom w:type="dxa" w:w="60"/>
              <w:right w:type="dxa" w:w="100"/>
            </w:tcMar>
          </w:tcPr>
          <w:p>
            <w:r>
              <w:rPr>
                <w:b w:val="false"/>
                <w:bCs w:val="false"/>
              </w:rPr>
              <w:t xml:space="preserve">Phase 0</w:t>
            </w:r>
          </w:p>
        </w:tc>
        <w:tc>
          <w:tcPr>
            <w:tcW w:type="dxa" w:w="3200"/>
            <w:shd w:fill="EEF2FB" w:color="auto" w:val="clear"/>
            <w:tcMar>
              <w:top w:type="dxa" w:w="60"/>
              <w:left w:type="dxa" w:w="100"/>
              <w:bottom w:type="dxa" w:w="60"/>
              <w:right w:type="dxa" w:w="100"/>
            </w:tcMar>
          </w:tcPr>
          <w:p>
            <w:r>
              <w:rPr>
                <w:b w:val="false"/>
                <w:bCs w:val="false"/>
              </w:rPr>
              <w:t xml:space="preserve">Design &amp; setup (current)</w:t>
            </w:r>
          </w:p>
        </w:tc>
        <w:tc>
          <w:tcPr>
            <w:tcW w:type="dxa" w:w="4200"/>
            <w:shd w:fill="EEF2FB" w:color="auto" w:val="clear"/>
            <w:tcMar>
              <w:top w:type="dxa" w:w="60"/>
              <w:left w:type="dxa" w:w="100"/>
              <w:bottom w:type="dxa" w:w="60"/>
              <w:right w:type="dxa" w:w="100"/>
            </w:tcMar>
          </w:tcPr>
          <w:p>
            <w:r>
              <w:rPr>
                <w:b w:val="false"/>
                <w:bCs w:val="false"/>
              </w:rPr>
              <w:t xml:space="preserve">This spec, project log, scope decisions, trained “Claudette” openWakeWord model</w:t>
            </w:r>
          </w:p>
        </w:tc>
      </w:tr>
      <w:tr>
        <w:tc>
          <w:tcPr>
            <w:tcW w:type="dxa" w:w="1300"/>
            <w:shd w:fill="FFFFFF" w:color="auto" w:val="clear"/>
            <w:tcMar>
              <w:top w:type="dxa" w:w="60"/>
              <w:left w:type="dxa" w:w="100"/>
              <w:bottom w:type="dxa" w:w="60"/>
              <w:right w:type="dxa" w:w="100"/>
            </w:tcMar>
          </w:tcPr>
          <w:p>
            <w:r>
              <w:rPr>
                <w:b w:val="false"/>
                <w:bCs w:val="false"/>
              </w:rPr>
              <w:t xml:space="preserve">Phase 1</w:t>
            </w:r>
          </w:p>
        </w:tc>
        <w:tc>
          <w:tcPr>
            <w:tcW w:type="dxa" w:w="3200"/>
            <w:shd w:fill="FFFFFF" w:color="auto" w:val="clear"/>
            <w:tcMar>
              <w:top w:type="dxa" w:w="60"/>
              <w:left w:type="dxa" w:w="100"/>
              <w:bottom w:type="dxa" w:w="60"/>
              <w:right w:type="dxa" w:w="100"/>
            </w:tcMar>
          </w:tcPr>
          <w:p>
            <w:r>
              <w:rPr>
                <w:b w:val="false"/>
                <w:bCs w:val="false"/>
              </w:rPr>
              <w:t xml:space="preserve">Listening skeleton</w:t>
            </w:r>
          </w:p>
        </w:tc>
        <w:tc>
          <w:tcPr>
            <w:tcW w:type="dxa" w:w="4200"/>
            <w:shd w:fill="FFFFFF" w:color="auto" w:val="clear"/>
            <w:tcMar>
              <w:top w:type="dxa" w:w="60"/>
              <w:left w:type="dxa" w:w="100"/>
              <w:bottom w:type="dxa" w:w="60"/>
              <w:right w:type="dxa" w:w="100"/>
            </w:tcMar>
          </w:tcPr>
          <w:p>
            <w:r>
              <w:rPr>
                <w:b w:val="false"/>
                <w:bCs w:val="false"/>
              </w:rPr>
              <w:t xml:space="preserve">Android project, foreground service, openWakeWord loop (ONNX/TFLite), mic notification</w:t>
            </w:r>
          </w:p>
        </w:tc>
      </w:tr>
      <w:tr>
        <w:tc>
          <w:tcPr>
            <w:tcW w:type="dxa" w:w="1300"/>
            <w:shd w:fill="EEF2FB" w:color="auto" w:val="clear"/>
            <w:tcMar>
              <w:top w:type="dxa" w:w="60"/>
              <w:left w:type="dxa" w:w="100"/>
              <w:bottom w:type="dxa" w:w="60"/>
              <w:right w:type="dxa" w:w="100"/>
            </w:tcMar>
          </w:tcPr>
          <w:p>
            <w:r>
              <w:rPr>
                <w:b w:val="false"/>
                <w:bCs w:val="false"/>
              </w:rPr>
              <w:t xml:space="preserve">Phase 2</w:t>
            </w:r>
          </w:p>
        </w:tc>
        <w:tc>
          <w:tcPr>
            <w:tcW w:type="dxa" w:w="3200"/>
            <w:shd w:fill="EEF2FB" w:color="auto" w:val="clear"/>
            <w:tcMar>
              <w:top w:type="dxa" w:w="60"/>
              <w:left w:type="dxa" w:w="100"/>
              <w:bottom w:type="dxa" w:w="60"/>
              <w:right w:type="dxa" w:w="100"/>
            </w:tcMar>
          </w:tcPr>
          <w:p>
            <w:r>
              <w:rPr>
                <w:b w:val="false"/>
                <w:bCs w:val="false"/>
              </w:rPr>
              <w:t xml:space="preserve">Voice round-trip</w:t>
            </w:r>
          </w:p>
        </w:tc>
        <w:tc>
          <w:tcPr>
            <w:tcW w:type="dxa" w:w="4200"/>
            <w:shd w:fill="EEF2FB" w:color="auto" w:val="clear"/>
            <w:tcMar>
              <w:top w:type="dxa" w:w="60"/>
              <w:left w:type="dxa" w:w="100"/>
              <w:bottom w:type="dxa" w:w="60"/>
              <w:right w:type="dxa" w:w="100"/>
            </w:tcMar>
          </w:tcPr>
          <w:p>
            <w:r>
              <w:rPr>
                <w:b w:val="false"/>
                <w:bCs w:val="false"/>
              </w:rPr>
              <w:t xml:space="preserve">STT → Claude → ElevenLabs TTS end to end, streaming</w:t>
            </w:r>
          </w:p>
        </w:tc>
      </w:tr>
      <w:tr>
        <w:tc>
          <w:tcPr>
            <w:tcW w:type="dxa" w:w="1300"/>
            <w:shd w:fill="FFFFFF" w:color="auto" w:val="clear"/>
            <w:tcMar>
              <w:top w:type="dxa" w:w="60"/>
              <w:left w:type="dxa" w:w="100"/>
              <w:bottom w:type="dxa" w:w="60"/>
              <w:right w:type="dxa" w:w="100"/>
            </w:tcMar>
          </w:tcPr>
          <w:p>
            <w:r>
              <w:rPr>
                <w:b w:val="false"/>
                <w:bCs w:val="false"/>
              </w:rPr>
              <w:t xml:space="preserve">Phase 3</w:t>
            </w:r>
          </w:p>
        </w:tc>
        <w:tc>
          <w:tcPr>
            <w:tcW w:type="dxa" w:w="3200"/>
            <w:shd w:fill="FFFFFF" w:color="auto" w:val="clear"/>
            <w:tcMar>
              <w:top w:type="dxa" w:w="60"/>
              <w:left w:type="dxa" w:w="100"/>
              <w:bottom w:type="dxa" w:w="60"/>
              <w:right w:type="dxa" w:w="100"/>
            </w:tcMar>
          </w:tcPr>
          <w:p>
            <w:r>
              <w:rPr>
                <w:b w:val="false"/>
                <w:bCs w:val="false"/>
              </w:rPr>
              <w:t xml:space="preserve">Personality &amp; routing</w:t>
            </w:r>
          </w:p>
        </w:tc>
        <w:tc>
          <w:tcPr>
            <w:tcW w:type="dxa" w:w="4200"/>
            <w:shd w:fill="FFFFFF" w:color="auto" w:val="clear"/>
            <w:tcMar>
              <w:top w:type="dxa" w:w="60"/>
              <w:left w:type="dxa" w:w="100"/>
              <w:bottom w:type="dxa" w:w="60"/>
              <w:right w:type="dxa" w:w="100"/>
            </w:tcMar>
          </w:tcPr>
          <w:p>
            <w:r>
              <w:rPr>
                <w:b w:val="false"/>
                <w:bCs w:val="false"/>
              </w:rPr>
              <w:t xml:space="preserve">System-prompt persona, humor dial, Sonnet/Opus routing</w:t>
            </w:r>
          </w:p>
        </w:tc>
      </w:tr>
      <w:tr>
        <w:tc>
          <w:tcPr>
            <w:tcW w:type="dxa" w:w="1300"/>
            <w:shd w:fill="EEF2FB" w:color="auto" w:val="clear"/>
            <w:tcMar>
              <w:top w:type="dxa" w:w="60"/>
              <w:left w:type="dxa" w:w="100"/>
              <w:bottom w:type="dxa" w:w="60"/>
              <w:right w:type="dxa" w:w="100"/>
            </w:tcMar>
          </w:tcPr>
          <w:p>
            <w:r>
              <w:rPr>
                <w:b w:val="false"/>
                <w:bCs w:val="false"/>
              </w:rPr>
              <w:t xml:space="preserve">Phase 4</w:t>
            </w:r>
          </w:p>
        </w:tc>
        <w:tc>
          <w:tcPr>
            <w:tcW w:type="dxa" w:w="3200"/>
            <w:shd w:fill="EEF2FB" w:color="auto" w:val="clear"/>
            <w:tcMar>
              <w:top w:type="dxa" w:w="60"/>
              <w:left w:type="dxa" w:w="100"/>
              <w:bottom w:type="dxa" w:w="60"/>
              <w:right w:type="dxa" w:w="100"/>
            </w:tcMar>
          </w:tcPr>
          <w:p>
            <w:r>
              <w:rPr>
                <w:b w:val="false"/>
                <w:bCs w:val="false"/>
              </w:rPr>
              <w:t xml:space="preserve">Hardening</w:t>
            </w:r>
          </w:p>
        </w:tc>
        <w:tc>
          <w:tcPr>
            <w:tcW w:type="dxa" w:w="4200"/>
            <w:shd w:fill="EEF2FB" w:color="auto" w:val="clear"/>
            <w:tcMar>
              <w:top w:type="dxa" w:w="60"/>
              <w:left w:type="dxa" w:w="100"/>
              <w:bottom w:type="dxa" w:w="60"/>
              <w:right w:type="dxa" w:w="100"/>
            </w:tcMar>
          </w:tcPr>
          <w:p>
            <w:r>
              <w:rPr>
                <w:b w:val="false"/>
                <w:bCs w:val="false"/>
              </w:rPr>
              <w:t xml:space="preserve">Secure key storage, settings screen, battery tuning, security review</w:t>
            </w:r>
          </w:p>
        </w:tc>
      </w:tr>
      <w:tr>
        <w:tc>
          <w:tcPr>
            <w:tcW w:type="dxa" w:w="1300"/>
            <w:shd w:fill="FFFFFF" w:color="auto" w:val="clear"/>
            <w:tcMar>
              <w:top w:type="dxa" w:w="60"/>
              <w:left w:type="dxa" w:w="100"/>
              <w:bottom w:type="dxa" w:w="60"/>
              <w:right w:type="dxa" w:w="100"/>
            </w:tcMar>
          </w:tcPr>
          <w:p>
            <w:r>
              <w:rPr>
                <w:b w:val="false"/>
                <w:bCs w:val="false"/>
              </w:rPr>
              <w:t xml:space="preserve">Phase 5</w:t>
            </w:r>
          </w:p>
        </w:tc>
        <w:tc>
          <w:tcPr>
            <w:tcW w:type="dxa" w:w="3200"/>
            <w:shd w:fill="FFFFFF" w:color="auto" w:val="clear"/>
            <w:tcMar>
              <w:top w:type="dxa" w:w="60"/>
              <w:left w:type="dxa" w:w="100"/>
              <w:bottom w:type="dxa" w:w="60"/>
              <w:right w:type="dxa" w:w="100"/>
            </w:tcMar>
          </w:tcPr>
          <w:p>
            <w:r>
              <w:rPr>
                <w:b w:val="false"/>
                <w:bCs w:val="false"/>
              </w:rPr>
              <w:t xml:space="preserve">Polish &amp; release</w:t>
            </w:r>
          </w:p>
        </w:tc>
        <w:tc>
          <w:tcPr>
            <w:tcW w:type="dxa" w:w="4200"/>
            <w:shd w:fill="FFFFFF" w:color="auto" w:val="clear"/>
            <w:tcMar>
              <w:top w:type="dxa" w:w="60"/>
              <w:left w:type="dxa" w:w="100"/>
              <w:bottom w:type="dxa" w:w="60"/>
              <w:right w:type="dxa" w:w="100"/>
            </w:tcMar>
          </w:tcPr>
          <w:p>
            <w:r>
              <w:rPr>
                <w:b w:val="false"/>
                <w:bCs w:val="false"/>
              </w:rPr>
              <w:t xml:space="preserve">Follow-up mode, push-to-talk, final APK build</w:t>
            </w:r>
          </w:p>
        </w:tc>
      </w:tr>
    </w:tbl>
    <w:p>
      <w:pPr>
        <w:spacing w:after="60"/>
      </w:pPr>
    </w:p>
    <w:p>
      <w:r>
        <w:rPr>
          <w:i/>
          <w:iCs/>
          <w:color w:val="666666"/>
          <w:sz w:val="18"/>
          <w:szCs w:val="18"/>
        </w:rPr>
        <w:t xml:space="preserve">This is a living document. Open questions and the full security register are maintained in CLAUDETTE_LOG.md and folded back into this spec as they are resolved.</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pPr>
    <w:rPr>
      <w:b/>
      <w:bCs/>
      <w:color w:val="2E5AAC"/>
      <w:sz w:val="30"/>
      <w:szCs w:val="30"/>
    </w:rPr>
  </w:style>
  <w:style w:type="paragraph" w:styleId="Heading2">
    <w:name w:val="Heading 2"/>
    <w:basedOn w:val="Normal"/>
    <w:next w:val="Normal"/>
    <w:qFormat/>
    <w:pPr>
      <w:spacing w:after="100" w:before="200"/>
    </w:pPr>
    <w:rPr>
      <w:b/>
      <w:bCs/>
      <w:color w:val="1F3A6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Claudette — Technical &amp; Functional Specification</dc:title>
  <dc:creator>Claude</dc:creator>
  <dc:description>Living spec for the Claudette Android voice companion</dc:description>
  <cp:lastModifiedBy>Un-named</cp:lastModifiedBy>
  <cp:revision>1</cp:revision>
  <dcterms:created xsi:type="dcterms:W3CDTF">2026-07-22T15:04:35.762Z</dcterms:created>
  <dcterms:modified xsi:type="dcterms:W3CDTF">2026-07-22T15:04:35.775Z</dcterms:modified>
</cp:coreProperties>
</file>

<file path=docProps/custom.xml><?xml version="1.0" encoding="utf-8"?>
<Properties xmlns="http://schemas.openxmlformats.org/officeDocument/2006/custom-properties" xmlns:vt="http://schemas.openxmlformats.org/officeDocument/2006/docPropsVTypes"/>
</file>