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79D61" w14:textId="77777777" w:rsidR="00DB716F" w:rsidRDefault="00314B53" w:rsidP="000745A6">
      <w:pPr>
        <w:pStyle w:val="Heading1"/>
        <w:spacing w:before="3600"/>
      </w:pPr>
      <w:r w:rsidRPr="005A34D2">
        <w:t>MAT 243 Project One Summary Report</w:t>
      </w:r>
    </w:p>
    <w:p w14:paraId="4DFD5E11" w14:textId="77777777" w:rsidR="005A34D2" w:rsidRPr="005A34D2" w:rsidRDefault="005A34D2" w:rsidP="005A34D2"/>
    <w:p w14:paraId="0C0E8520" w14:textId="26DC1FD9" w:rsidR="00DB716F" w:rsidRPr="005A34D2" w:rsidRDefault="00787B6E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Jason Wood</w:t>
      </w:r>
    </w:p>
    <w:p w14:paraId="2415D306" w14:textId="58BE1426" w:rsidR="00DB716F" w:rsidRDefault="00B341C3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hyperlink r:id="rId10" w:history="1">
        <w:r w:rsidRPr="00A83000">
          <w:rPr>
            <w:rStyle w:val="Hyperlink"/>
            <w:rFonts w:ascii="Calibri" w:hAnsi="Calibri" w:cs="Calibri"/>
          </w:rPr>
          <w:t>Jason.wood3@snhu.edu</w:t>
        </w:r>
      </w:hyperlink>
    </w:p>
    <w:p w14:paraId="42BC4393" w14:textId="16126281" w:rsidR="00B341C3" w:rsidRPr="005A34D2" w:rsidRDefault="00B341C3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07-19-2025</w:t>
      </w:r>
    </w:p>
    <w:p w14:paraId="744D6212" w14:textId="77777777" w:rsidR="00DB716F" w:rsidRPr="005A34D2" w:rsidRDefault="00314B53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 w:rsidRPr="005A34D2">
        <w:rPr>
          <w:rFonts w:ascii="Calibri" w:hAnsi="Calibri" w:cs="Calibri"/>
        </w:rPr>
        <w:t>Southern New Hampshire University</w:t>
      </w:r>
    </w:p>
    <w:p w14:paraId="5F9E7950" w14:textId="4958D0B4" w:rsidR="009C6649" w:rsidRPr="00B341C3" w:rsidRDefault="00314B53" w:rsidP="00B341C3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 w:rsidRPr="005A34D2">
        <w:rPr>
          <w:rFonts w:ascii="Calibri" w:hAnsi="Calibri" w:cs="Calibri"/>
        </w:rPr>
        <w:br w:type="page"/>
      </w:r>
    </w:p>
    <w:p w14:paraId="702A4B36" w14:textId="254F8100" w:rsidR="00195D45" w:rsidRPr="00F51932" w:rsidRDefault="00314B53" w:rsidP="00195D45">
      <w:pPr>
        <w:pStyle w:val="Heading2"/>
      </w:pPr>
      <w:r w:rsidRPr="005A34D2">
        <w:lastRenderedPageBreak/>
        <w:t>Introduction: Problem Statement</w:t>
      </w:r>
    </w:p>
    <w:p w14:paraId="3E03E885" w14:textId="77777777" w:rsidR="00195D45" w:rsidRDefault="00195D45" w:rsidP="00195D45">
      <w:pPr>
        <w:suppressAutoHyphens/>
        <w:spacing w:line="240" w:lineRule="auto"/>
        <w:rPr>
          <w:rFonts w:ascii="Calibri" w:hAnsi="Calibri" w:cs="Calibri"/>
        </w:rPr>
      </w:pPr>
    </w:p>
    <w:p w14:paraId="658A71B1" w14:textId="4065FB78" w:rsidR="00195D45" w:rsidRDefault="0099771C" w:rsidP="00B06E55">
      <w:pPr>
        <w:suppressAutoHyphens/>
        <w:spacing w:line="48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project, we are conducting a comparative analysis of two NBA teams to better understand </w:t>
      </w:r>
      <w:r w:rsidR="00BA4489">
        <w:rPr>
          <w:rFonts w:ascii="Calibri" w:hAnsi="Calibri" w:cs="Calibri"/>
        </w:rPr>
        <w:t>their scoring patterns and relative performance using historical data; obtained from Kaggle</w:t>
      </w:r>
      <w:r w:rsidR="00455C15">
        <w:rPr>
          <w:rFonts w:ascii="Calibri" w:hAnsi="Calibri" w:cs="Calibri"/>
        </w:rPr>
        <w:t xml:space="preserve"> data competitions. Specifically, the project aims to investigate points scored</w:t>
      </w:r>
      <w:r w:rsidR="00777494">
        <w:rPr>
          <w:rFonts w:ascii="Calibri" w:hAnsi="Calibri" w:cs="Calibri"/>
        </w:rPr>
        <w:t xml:space="preserve"> and relative skills assessment (ELO) of the Boston Celtics and the Chicago Bulls</w:t>
      </w:r>
      <w:r w:rsidR="00203BBD">
        <w:rPr>
          <w:rFonts w:ascii="Calibri" w:hAnsi="Calibri" w:cs="Calibri"/>
        </w:rPr>
        <w:t>;</w:t>
      </w:r>
      <w:r w:rsidR="00777494">
        <w:rPr>
          <w:rFonts w:ascii="Calibri" w:hAnsi="Calibri" w:cs="Calibri"/>
        </w:rPr>
        <w:t xml:space="preserve"> between 2013 – 2015</w:t>
      </w:r>
      <w:r w:rsidR="00203BBD">
        <w:rPr>
          <w:rFonts w:ascii="Calibri" w:hAnsi="Calibri" w:cs="Calibri"/>
        </w:rPr>
        <w:t xml:space="preserve"> for the Celtics and 1996 – 1998 for the Chicago Bulls</w:t>
      </w:r>
      <w:r w:rsidR="00733F9E">
        <w:rPr>
          <w:rFonts w:ascii="Calibri" w:hAnsi="Calibri" w:cs="Calibri"/>
        </w:rPr>
        <w:t xml:space="preserve">. The dataset </w:t>
      </w:r>
      <w:r w:rsidR="002A7D20">
        <w:rPr>
          <w:rFonts w:ascii="Calibri" w:hAnsi="Calibri" w:cs="Calibri"/>
        </w:rPr>
        <w:t>used for this analysis includes regular season game data for all NBA teams over the span of multiple years</w:t>
      </w:r>
      <w:r w:rsidR="00CF2392">
        <w:rPr>
          <w:rFonts w:ascii="Calibri" w:hAnsi="Calibri" w:cs="Calibri"/>
        </w:rPr>
        <w:t xml:space="preserve"> and contains features such as; team names, years, points scored, ELO scores, etc. </w:t>
      </w:r>
      <w:r w:rsidR="00CA71D2">
        <w:rPr>
          <w:rFonts w:ascii="Calibri" w:hAnsi="Calibri" w:cs="Calibri"/>
        </w:rPr>
        <w:t>Data was grouped and filtered into two subsets for the Celtics</w:t>
      </w:r>
      <w:r w:rsidR="00FF7507">
        <w:rPr>
          <w:rFonts w:ascii="Calibri" w:hAnsi="Calibri" w:cs="Calibri"/>
        </w:rPr>
        <w:t xml:space="preserve"> </w:t>
      </w:r>
      <w:r w:rsidR="008807BC">
        <w:rPr>
          <w:rFonts w:ascii="Calibri" w:hAnsi="Calibri" w:cs="Calibri"/>
        </w:rPr>
        <w:t>for the years 2013 - 2015</w:t>
      </w:r>
      <w:r w:rsidR="00CA71D2">
        <w:rPr>
          <w:rFonts w:ascii="Calibri" w:hAnsi="Calibri" w:cs="Calibri"/>
        </w:rPr>
        <w:t xml:space="preserve"> and the Bulls for the years</w:t>
      </w:r>
      <w:r w:rsidR="008807BC">
        <w:rPr>
          <w:rFonts w:ascii="Calibri" w:hAnsi="Calibri" w:cs="Calibri"/>
        </w:rPr>
        <w:t xml:space="preserve"> 1996 – 1998.</w:t>
      </w:r>
      <w:r w:rsidR="00EF6C70">
        <w:rPr>
          <w:rFonts w:ascii="Calibri" w:hAnsi="Calibri" w:cs="Calibri"/>
        </w:rPr>
        <w:t xml:space="preserve"> To analyze the data; histograms and KDE plots were used to examine the score distributions a</w:t>
      </w:r>
      <w:r w:rsidR="007E30A0">
        <w:rPr>
          <w:rFonts w:ascii="Calibri" w:hAnsi="Calibri" w:cs="Calibri"/>
        </w:rPr>
        <w:t>nd compare performance through visual metrics. Descriptive statistics; mean, median, variance, and standard deviation</w:t>
      </w:r>
      <w:r w:rsidR="00E371E7">
        <w:rPr>
          <w:rFonts w:ascii="Calibri" w:hAnsi="Calibri" w:cs="Calibri"/>
        </w:rPr>
        <w:t>; are calculated to summarize team performance; with inferential statistics</w:t>
      </w:r>
      <w:r w:rsidR="000A3CDC">
        <w:rPr>
          <w:rFonts w:ascii="Calibri" w:hAnsi="Calibri" w:cs="Calibri"/>
        </w:rPr>
        <w:t xml:space="preserve"> being employed to calculate confidence intervals and probability modeling through normal distribution of data. </w:t>
      </w:r>
    </w:p>
    <w:p w14:paraId="0EFD9D03" w14:textId="77777777" w:rsidR="00195D45" w:rsidRDefault="00195D45" w:rsidP="00195D45">
      <w:pPr>
        <w:suppressAutoHyphens/>
        <w:spacing w:line="240" w:lineRule="auto"/>
        <w:rPr>
          <w:rFonts w:ascii="Calibri" w:hAnsi="Calibri" w:cs="Calibri"/>
        </w:rPr>
      </w:pPr>
    </w:p>
    <w:p w14:paraId="6EB8C07A" w14:textId="77777777" w:rsidR="00DB716F" w:rsidRPr="005A34D2" w:rsidRDefault="00DB716F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40BCEF1F" w14:textId="77777777" w:rsidR="00DB716F" w:rsidRDefault="00314B53" w:rsidP="005A34D2">
      <w:pPr>
        <w:pStyle w:val="Heading2"/>
      </w:pPr>
      <w:r w:rsidRPr="005A34D2">
        <w:t>Introduction: Your Team and the Assigned Team</w:t>
      </w:r>
    </w:p>
    <w:p w14:paraId="2B2E5A32" w14:textId="77777777" w:rsidR="005A34D2" w:rsidRPr="005A34D2" w:rsidRDefault="005A34D2" w:rsidP="005A34D2"/>
    <w:p w14:paraId="11AFE33D" w14:textId="77777777" w:rsidR="00DB716F" w:rsidRPr="005A34D2" w:rsidRDefault="00DB716F" w:rsidP="005A34D2">
      <w:pPr>
        <w:suppressAutoHyphens/>
        <w:spacing w:line="240" w:lineRule="auto"/>
        <w:ind w:left="720"/>
        <w:contextualSpacing/>
        <w:rPr>
          <w:rFonts w:ascii="Calibri" w:hAnsi="Calibri" w:cs="Calibri"/>
          <w:i/>
        </w:rPr>
      </w:pPr>
    </w:p>
    <w:p w14:paraId="23AD48F2" w14:textId="77777777" w:rsidR="00DB716F" w:rsidRDefault="00314B53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 w:rsidRPr="005A34D2">
        <w:rPr>
          <w:rFonts w:ascii="Calibri" w:hAnsi="Calibri" w:cs="Calibri"/>
        </w:rPr>
        <w:t>Table 1. Information on the Teams</w:t>
      </w:r>
    </w:p>
    <w:p w14:paraId="49D41EB7" w14:textId="77777777" w:rsidR="002D755F" w:rsidRPr="005A34D2" w:rsidRDefault="002D755F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tbl>
      <w:tblPr>
        <w:tblStyle w:val="a"/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830"/>
        <w:gridCol w:w="2625"/>
        <w:gridCol w:w="3675"/>
      </w:tblGrid>
      <w:tr w:rsidR="005A34D2" w:rsidRPr="005A34D2" w14:paraId="01FB9906" w14:textId="77777777" w:rsidTr="006A376F">
        <w:trPr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B3229" w14:textId="77777777" w:rsidR="00DB716F" w:rsidRPr="005A34D2" w:rsidRDefault="00DB716F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04D5F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526BA" w14:textId="77777777" w:rsidR="00DB716F" w:rsidRPr="005A34D2" w:rsidRDefault="00EF7AD4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Assigned Years</w:t>
            </w:r>
          </w:p>
        </w:tc>
      </w:tr>
      <w:tr w:rsidR="009B6796" w:rsidRPr="005A34D2" w14:paraId="0B79E6D7" w14:textId="77777777" w:rsidTr="006A376F">
        <w:trPr>
          <w:tblHeader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A1A94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A575D" w14:textId="05E1F7A7" w:rsidR="00DB716F" w:rsidRPr="005A34D2" w:rsidRDefault="00195D45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Celtics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67316" w14:textId="4C2583C1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2013 - 2015</w:t>
            </w:r>
          </w:p>
        </w:tc>
      </w:tr>
      <w:tr w:rsidR="009B6796" w:rsidRPr="005A34D2" w14:paraId="78050E12" w14:textId="77777777" w:rsidTr="006A376F">
        <w:trPr>
          <w:tblHeader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98365" w14:textId="77777777" w:rsidR="009B6796" w:rsidRPr="005A34D2" w:rsidRDefault="009B6796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2. 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2A9DC" w14:textId="5881C0AA" w:rsidR="009B6796" w:rsidRPr="005A34D2" w:rsidRDefault="009B6796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B3389" w14:textId="6DD8A9F5" w:rsidR="009B6796" w:rsidRPr="005A34D2" w:rsidRDefault="008807BC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1996 -  1998</w:t>
            </w:r>
          </w:p>
        </w:tc>
      </w:tr>
    </w:tbl>
    <w:p w14:paraId="581EE88B" w14:textId="77777777" w:rsidR="00F51932" w:rsidRDefault="00F51932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11C47A6" w14:textId="77777777" w:rsidR="00F51932" w:rsidRDefault="00F51932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625025DB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3C1666EA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66B18B79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78FE726A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274326EF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728CA952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081087F4" w14:textId="77777777" w:rsid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3101AC44" w14:textId="77777777" w:rsidR="00B06E55" w:rsidRDefault="00B06E55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0BBCFA35" w14:textId="77777777" w:rsidR="00B341C3" w:rsidRPr="00B341C3" w:rsidRDefault="00B341C3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F129281" w14:textId="0251F7BA" w:rsidR="006167ED" w:rsidRPr="00CA34DE" w:rsidRDefault="00314B53" w:rsidP="005A34D2">
      <w:pPr>
        <w:pStyle w:val="Heading2"/>
      </w:pPr>
      <w:r w:rsidRPr="005A34D2">
        <w:lastRenderedPageBreak/>
        <w:t>Data Visualization: Points Scored by Your Team</w:t>
      </w:r>
    </w:p>
    <w:p w14:paraId="742B18A8" w14:textId="77777777" w:rsidR="006167ED" w:rsidRDefault="006167ED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0C5A568" w14:textId="6340901F" w:rsidR="006167ED" w:rsidRDefault="00225CAC" w:rsidP="00B06E55">
      <w:pPr>
        <w:suppressAutoHyphens/>
        <w:spacing w:line="480" w:lineRule="auto"/>
        <w:ind w:firstLine="360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 visualization plays a pivotal role </w:t>
      </w:r>
      <w:r w:rsidR="00A91CA4">
        <w:rPr>
          <w:rFonts w:ascii="Calibri" w:hAnsi="Calibri" w:cs="Calibri"/>
          <w:iCs/>
        </w:rPr>
        <w:t xml:space="preserve">in statistical analysis through visually showcasing </w:t>
      </w:r>
      <w:r w:rsidR="00500462">
        <w:rPr>
          <w:rFonts w:ascii="Calibri" w:hAnsi="Calibri" w:cs="Calibri"/>
          <w:iCs/>
        </w:rPr>
        <w:t>the data structure, spread, and skewness of the data being explored. Helping to identify central patterns and an</w:t>
      </w:r>
      <w:r w:rsidR="00332C49">
        <w:rPr>
          <w:rFonts w:ascii="Calibri" w:hAnsi="Calibri" w:cs="Calibri"/>
          <w:iCs/>
        </w:rPr>
        <w:t xml:space="preserve">omalies that are difficult to discern from raw data alone; outliers, trends, etc. for the Celtics, a histogram of points scored between 2013 </w:t>
      </w:r>
      <w:r w:rsidR="001002CD">
        <w:rPr>
          <w:rFonts w:ascii="Calibri" w:hAnsi="Calibri" w:cs="Calibri"/>
          <w:iCs/>
        </w:rPr>
        <w:t>–</w:t>
      </w:r>
      <w:r w:rsidR="00332C49">
        <w:rPr>
          <w:rFonts w:ascii="Calibri" w:hAnsi="Calibri" w:cs="Calibri"/>
          <w:iCs/>
        </w:rPr>
        <w:t xml:space="preserve"> 2015</w:t>
      </w:r>
      <w:r w:rsidR="001002CD">
        <w:rPr>
          <w:rFonts w:ascii="Calibri" w:hAnsi="Calibri" w:cs="Calibri"/>
          <w:iCs/>
        </w:rPr>
        <w:t xml:space="preserve"> was chosen for the provided clarity in showing the frequency of scores. This plot </w:t>
      </w:r>
      <w:r w:rsidR="00AA55F0">
        <w:rPr>
          <w:rFonts w:ascii="Calibri" w:hAnsi="Calibri" w:cs="Calibri"/>
          <w:iCs/>
        </w:rPr>
        <w:t>was preferred over the KDE plot as it better showcases the shape of the d</w:t>
      </w:r>
      <w:r w:rsidR="007C57BC">
        <w:rPr>
          <w:rFonts w:ascii="Calibri" w:hAnsi="Calibri" w:cs="Calibri"/>
          <w:iCs/>
        </w:rPr>
        <w:t xml:space="preserve">istribution of the data. </w:t>
      </w:r>
    </w:p>
    <w:p w14:paraId="180CBE98" w14:textId="77777777" w:rsidR="00C349BA" w:rsidRDefault="00C349BA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7F20BE6C" w14:textId="451EE77D" w:rsidR="00C349BA" w:rsidRDefault="00C349BA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 w:rsidRPr="00C349BA">
        <w:rPr>
          <w:rFonts w:ascii="Calibri" w:hAnsi="Calibri" w:cs="Calibri"/>
          <w:iCs/>
          <w:noProof/>
        </w:rPr>
        <w:drawing>
          <wp:inline distT="0" distB="0" distL="0" distR="0" wp14:anchorId="4DA38711" wp14:editId="77C278E3">
            <wp:extent cx="5943600" cy="3735070"/>
            <wp:effectExtent l="0" t="0" r="0" b="0"/>
            <wp:docPr id="175948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8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D20D" w14:textId="77777777" w:rsidR="006167ED" w:rsidRDefault="006167ED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DE340C0" w14:textId="53CF2F26" w:rsidR="006167ED" w:rsidRDefault="004B703D" w:rsidP="00B06E55">
      <w:pPr>
        <w:suppressAutoHyphens/>
        <w:spacing w:line="48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histogram indicates that the Celtics</w:t>
      </w:r>
      <w:r w:rsidR="00062951">
        <w:rPr>
          <w:rFonts w:ascii="Calibri" w:hAnsi="Calibri" w:cs="Calibri"/>
          <w:iCs/>
        </w:rPr>
        <w:t>’</w:t>
      </w:r>
      <w:r>
        <w:rPr>
          <w:rFonts w:ascii="Calibri" w:hAnsi="Calibri" w:cs="Calibri"/>
          <w:iCs/>
        </w:rPr>
        <w:t xml:space="preserve"> scoring distribution was approximately normal, centered around a mean value typical for NBA teams during that era. There is </w:t>
      </w:r>
      <w:proofErr w:type="gramStart"/>
      <w:r>
        <w:rPr>
          <w:rFonts w:ascii="Calibri" w:hAnsi="Calibri" w:cs="Calibri"/>
          <w:iCs/>
        </w:rPr>
        <w:t>minimal</w:t>
      </w:r>
      <w:proofErr w:type="gramEnd"/>
      <w:r>
        <w:rPr>
          <w:rFonts w:ascii="Calibri" w:hAnsi="Calibri" w:cs="Calibri"/>
          <w:iCs/>
        </w:rPr>
        <w:t xml:space="preserve"> skew</w:t>
      </w:r>
      <w:r w:rsidR="00062951">
        <w:rPr>
          <w:rFonts w:ascii="Calibri" w:hAnsi="Calibri" w:cs="Calibri"/>
          <w:iCs/>
        </w:rPr>
        <w:t xml:space="preserve"> suggesting relativ</w:t>
      </w:r>
      <w:r w:rsidR="004F5957">
        <w:rPr>
          <w:rFonts w:ascii="Calibri" w:hAnsi="Calibri" w:cs="Calibri"/>
          <w:iCs/>
        </w:rPr>
        <w:t xml:space="preserve">ely consistent offensive output across games; with a few </w:t>
      </w:r>
      <w:r w:rsidR="0057360A">
        <w:rPr>
          <w:rFonts w:ascii="Calibri" w:hAnsi="Calibri" w:cs="Calibri"/>
          <w:iCs/>
        </w:rPr>
        <w:t xml:space="preserve">notable </w:t>
      </w:r>
      <w:r w:rsidR="004F5957">
        <w:rPr>
          <w:rFonts w:ascii="Calibri" w:hAnsi="Calibri" w:cs="Calibri"/>
          <w:iCs/>
        </w:rPr>
        <w:t>outliers</w:t>
      </w:r>
      <w:r w:rsidR="00034176">
        <w:rPr>
          <w:rFonts w:ascii="Calibri" w:hAnsi="Calibri" w:cs="Calibri"/>
          <w:iCs/>
        </w:rPr>
        <w:t xml:space="preserve"> for the higher ed of the scoring range</w:t>
      </w:r>
      <w:r w:rsidR="0057360A">
        <w:rPr>
          <w:rFonts w:ascii="Calibri" w:hAnsi="Calibri" w:cs="Calibri"/>
          <w:iCs/>
        </w:rPr>
        <w:t>.</w:t>
      </w:r>
    </w:p>
    <w:p w14:paraId="3DE51568" w14:textId="77777777" w:rsidR="006167ED" w:rsidRPr="006167ED" w:rsidRDefault="006167ED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A942B66" w14:textId="77777777" w:rsidR="00DB716F" w:rsidRPr="005A34D2" w:rsidRDefault="00DB716F" w:rsidP="005A34D2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3FB65E1E" w14:textId="65963FB5" w:rsidR="00DB716F" w:rsidRPr="004D09D6" w:rsidRDefault="00314B53" w:rsidP="005A34D2">
      <w:pPr>
        <w:pStyle w:val="Heading2"/>
      </w:pPr>
      <w:r w:rsidRPr="005A34D2">
        <w:lastRenderedPageBreak/>
        <w:t>Data Visualization: Points Scored by the Assigned Team</w:t>
      </w:r>
    </w:p>
    <w:p w14:paraId="22389BE4" w14:textId="77777777" w:rsidR="003970EE" w:rsidRDefault="003970E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1487596" w14:textId="51DB3773" w:rsidR="007E17A0" w:rsidRDefault="0064350C" w:rsidP="00F505CB">
      <w:pPr>
        <w:suppressAutoHyphens/>
        <w:spacing w:line="48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To analyze the assigned team</w:t>
      </w:r>
      <w:r w:rsidR="00B57076">
        <w:rPr>
          <w:rFonts w:ascii="Calibri" w:hAnsi="Calibri" w:cs="Calibri"/>
          <w:iCs/>
        </w:rPr>
        <w:t>, the Chicago Bulls scoring patterns during the 1996 – 1998 seasons were visualized</w:t>
      </w:r>
      <w:r w:rsidR="00723B0F">
        <w:rPr>
          <w:rFonts w:ascii="Calibri" w:hAnsi="Calibri" w:cs="Calibri"/>
          <w:iCs/>
        </w:rPr>
        <w:t xml:space="preserve"> using a KDE plot. This plot was selected over the histogram plot </w:t>
      </w:r>
      <w:r w:rsidR="00E469EA">
        <w:rPr>
          <w:rFonts w:ascii="Calibri" w:hAnsi="Calibri" w:cs="Calibri"/>
          <w:iCs/>
        </w:rPr>
        <w:t>due to its smoother representation of the distribution; showcasing some subtle features of the data</w:t>
      </w:r>
      <w:r w:rsidR="007E17A0">
        <w:rPr>
          <w:rFonts w:ascii="Calibri" w:hAnsi="Calibri" w:cs="Calibri"/>
          <w:iCs/>
        </w:rPr>
        <w:t>.</w:t>
      </w:r>
    </w:p>
    <w:p w14:paraId="111498A5" w14:textId="77777777" w:rsidR="007E17A0" w:rsidRDefault="007E17A0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AEACFAF" w14:textId="06E8BF18" w:rsidR="007E17A0" w:rsidRDefault="0040038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 w:rsidRPr="0040038E">
        <w:rPr>
          <w:rFonts w:ascii="Calibri" w:hAnsi="Calibri" w:cs="Calibri"/>
          <w:iCs/>
          <w:noProof/>
        </w:rPr>
        <w:drawing>
          <wp:inline distT="0" distB="0" distL="0" distR="0" wp14:anchorId="29F7BE55" wp14:editId="02FEA966">
            <wp:extent cx="5943600" cy="3832225"/>
            <wp:effectExtent l="0" t="0" r="0" b="0"/>
            <wp:docPr id="145276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7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910" w14:textId="77777777" w:rsidR="0040038E" w:rsidRDefault="0040038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5877F85" w14:textId="208211BF" w:rsidR="0040038E" w:rsidRDefault="0040038E" w:rsidP="00F505CB">
      <w:pPr>
        <w:suppressAutoHyphens/>
        <w:spacing w:line="48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KDE plot shows that the Bulls’ scoring distribution was slightly skewed to the right</w:t>
      </w:r>
      <w:r w:rsidR="00F855FE">
        <w:rPr>
          <w:rFonts w:ascii="Calibri" w:hAnsi="Calibri" w:cs="Calibri"/>
          <w:iCs/>
        </w:rPr>
        <w:t xml:space="preserve">, most games falling within a consistent scoring range with a few outliers containing higher total points. </w:t>
      </w:r>
      <w:r w:rsidR="00A22C4A">
        <w:rPr>
          <w:rFonts w:ascii="Calibri" w:hAnsi="Calibri" w:cs="Calibri"/>
          <w:iCs/>
        </w:rPr>
        <w:t>This right skew suggests that while the Bulls often scored moderately, they occasionally had high-scoring perform</w:t>
      </w:r>
      <w:r w:rsidR="004D09D6">
        <w:rPr>
          <w:rFonts w:ascii="Calibri" w:hAnsi="Calibri" w:cs="Calibri"/>
          <w:iCs/>
        </w:rPr>
        <w:t>ances; pulling the mean higher than the median.</w:t>
      </w:r>
    </w:p>
    <w:p w14:paraId="569FAAD7" w14:textId="77777777" w:rsidR="003970EE" w:rsidRDefault="003970E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92D8BF5" w14:textId="77777777" w:rsidR="003970EE" w:rsidRDefault="003970E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45F3B91" w14:textId="77777777" w:rsidR="003970EE" w:rsidRDefault="003970E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BA928DE" w14:textId="77777777" w:rsidR="003970EE" w:rsidRDefault="003970E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72A0CB2" w14:textId="77777777" w:rsidR="004D09D6" w:rsidRDefault="004D09D6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52DF15D" w14:textId="77777777" w:rsidR="003970EE" w:rsidRDefault="003970EE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AF60013" w14:textId="77777777" w:rsidR="00F505CB" w:rsidRPr="003970EE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6B01518" w14:textId="6C83275D" w:rsidR="003970EE" w:rsidRPr="00027683" w:rsidRDefault="00314B53" w:rsidP="003970EE">
      <w:pPr>
        <w:pStyle w:val="Heading2"/>
      </w:pPr>
      <w:r w:rsidRPr="005A34D2">
        <w:lastRenderedPageBreak/>
        <w:t>Data Visualization: Comparing the Two Teams</w:t>
      </w:r>
    </w:p>
    <w:p w14:paraId="066578E8" w14:textId="77777777" w:rsidR="003970EE" w:rsidRDefault="003970EE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01467545" w14:textId="4E162387" w:rsidR="003970EE" w:rsidRDefault="0023468B" w:rsidP="00F505CB">
      <w:pPr>
        <w:suppressAutoHyphens/>
        <w:spacing w:line="480" w:lineRule="auto"/>
        <w:ind w:left="360" w:firstLine="36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 directly compare the Celtics and the Bulls; a side-by-side comparison was conducted through the overlay of distributions </w:t>
      </w:r>
      <w:r w:rsidR="00487CEB">
        <w:rPr>
          <w:rFonts w:ascii="Calibri" w:hAnsi="Calibri" w:cs="Calibri"/>
          <w:iCs/>
        </w:rPr>
        <w:t xml:space="preserve">within the histogram. This visualization is crucial for identifying differences </w:t>
      </w:r>
      <w:r w:rsidR="008A206D">
        <w:rPr>
          <w:rFonts w:ascii="Calibri" w:hAnsi="Calibri" w:cs="Calibri"/>
          <w:iCs/>
        </w:rPr>
        <w:t xml:space="preserve">in team performance, as it visually displays were each team’s scoring ranges overlap or differ. </w:t>
      </w:r>
    </w:p>
    <w:p w14:paraId="25157B3F" w14:textId="77777777" w:rsidR="008A206D" w:rsidRDefault="008A206D" w:rsidP="0023468B">
      <w:pPr>
        <w:suppressAutoHyphens/>
        <w:spacing w:line="240" w:lineRule="auto"/>
        <w:ind w:left="360"/>
        <w:rPr>
          <w:rFonts w:ascii="Calibri" w:hAnsi="Calibri" w:cs="Calibri"/>
          <w:iCs/>
        </w:rPr>
      </w:pPr>
    </w:p>
    <w:p w14:paraId="7E9415A1" w14:textId="3FB77882" w:rsidR="008A206D" w:rsidRDefault="008A206D" w:rsidP="0023468B">
      <w:pPr>
        <w:suppressAutoHyphens/>
        <w:spacing w:line="240" w:lineRule="auto"/>
        <w:ind w:left="360"/>
        <w:rPr>
          <w:rFonts w:ascii="Calibri" w:hAnsi="Calibri" w:cs="Calibri"/>
          <w:iCs/>
        </w:rPr>
      </w:pPr>
      <w:r w:rsidRPr="008A206D">
        <w:rPr>
          <w:rFonts w:ascii="Calibri" w:hAnsi="Calibri" w:cs="Calibri"/>
          <w:iCs/>
          <w:noProof/>
        </w:rPr>
        <w:drawing>
          <wp:inline distT="0" distB="0" distL="0" distR="0" wp14:anchorId="7C96F77A" wp14:editId="46A104DF">
            <wp:extent cx="5467350" cy="4391025"/>
            <wp:effectExtent l="0" t="0" r="0" b="9525"/>
            <wp:docPr id="212170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1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124B" w14:textId="77777777" w:rsidR="00F505CB" w:rsidRDefault="00F505CB" w:rsidP="0023468B">
      <w:pPr>
        <w:suppressAutoHyphens/>
        <w:spacing w:line="240" w:lineRule="auto"/>
        <w:ind w:left="360"/>
        <w:rPr>
          <w:rFonts w:ascii="Calibri" w:hAnsi="Calibri" w:cs="Calibri"/>
          <w:iCs/>
        </w:rPr>
      </w:pPr>
    </w:p>
    <w:p w14:paraId="2412B056" w14:textId="6357DC34" w:rsidR="00DB716F" w:rsidRDefault="0053297F" w:rsidP="00F505CB">
      <w:pPr>
        <w:suppressAutoHyphens/>
        <w:spacing w:line="480" w:lineRule="auto"/>
        <w:ind w:left="36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Celtics distribution from 2013 – 2015 shows tighter clustering around the mean, indicating more consistent scoring. In contrast</w:t>
      </w:r>
      <w:r w:rsidR="00257BEC">
        <w:rPr>
          <w:rFonts w:ascii="Calibri" w:hAnsi="Calibri" w:cs="Calibri"/>
          <w:iCs/>
        </w:rPr>
        <w:t>, the Bulls’ 1996 – 1998 scoring shows greater spread, suggesting more variability in game-to-game performances. This comparison underscores how offensive consistency differs across eras and team compositions</w:t>
      </w:r>
      <w:r w:rsidR="00027683">
        <w:rPr>
          <w:rFonts w:ascii="Calibri" w:hAnsi="Calibri" w:cs="Calibri"/>
          <w:iCs/>
        </w:rPr>
        <w:t>.</w:t>
      </w:r>
    </w:p>
    <w:p w14:paraId="034E48C6" w14:textId="77777777" w:rsidR="00F505CB" w:rsidRDefault="00F505CB" w:rsidP="00F505CB">
      <w:pPr>
        <w:suppressAutoHyphens/>
        <w:spacing w:line="480" w:lineRule="auto"/>
        <w:ind w:left="360"/>
        <w:rPr>
          <w:rFonts w:ascii="Calibri" w:hAnsi="Calibri" w:cs="Calibri"/>
          <w:iCs/>
        </w:rPr>
      </w:pPr>
    </w:p>
    <w:p w14:paraId="1BA8AC62" w14:textId="77777777" w:rsidR="004449C6" w:rsidRPr="005A34D2" w:rsidRDefault="004449C6" w:rsidP="004449C6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7C038B6F" w14:textId="77777777" w:rsidR="00DB716F" w:rsidRDefault="00314B53" w:rsidP="002D755F">
      <w:pPr>
        <w:pStyle w:val="Heading2"/>
      </w:pPr>
      <w:r w:rsidRPr="005A34D2">
        <w:t xml:space="preserve">Descriptive Statistics: </w:t>
      </w:r>
      <w:r w:rsidR="009C2363">
        <w:t>Points Scored By Your Team in Home Games</w:t>
      </w:r>
    </w:p>
    <w:p w14:paraId="01235BC5" w14:textId="77777777" w:rsidR="002D755F" w:rsidRPr="005A34D2" w:rsidRDefault="002D755F" w:rsidP="005A34D2">
      <w:pPr>
        <w:suppressAutoHyphens/>
        <w:spacing w:line="240" w:lineRule="auto"/>
        <w:ind w:left="720"/>
        <w:contextualSpacing/>
        <w:jc w:val="center"/>
        <w:rPr>
          <w:rFonts w:ascii="Calibri" w:hAnsi="Calibri" w:cs="Calibri"/>
        </w:rPr>
      </w:pPr>
    </w:p>
    <w:tbl>
      <w:tblPr>
        <w:tblStyle w:val="a0"/>
        <w:tblW w:w="8235" w:type="dxa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4335"/>
        <w:gridCol w:w="3900"/>
      </w:tblGrid>
      <w:tr w:rsidR="005A34D2" w:rsidRPr="005A34D2" w14:paraId="6BF8CF06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432C3" w14:textId="77777777" w:rsidR="00DB716F" w:rsidRPr="005A34D2" w:rsidRDefault="006A376F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C4466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Value</w:t>
            </w:r>
          </w:p>
        </w:tc>
      </w:tr>
      <w:tr w:rsidR="009B6796" w:rsidRPr="005A34D2" w14:paraId="625FF6CD" w14:textId="77777777" w:rsidTr="006A376F">
        <w:trPr>
          <w:tblHeader/>
        </w:trPr>
        <w:tc>
          <w:tcPr>
            <w:tcW w:w="433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8E162" w14:textId="77777777" w:rsidR="003B587C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 xml:space="preserve">Statistic </w:t>
            </w:r>
          </w:p>
          <w:p w14:paraId="4206C888" w14:textId="60BEFC10" w:rsidR="00DB716F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5A34D2">
              <w:rPr>
                <w:rFonts w:ascii="Calibri" w:hAnsi="Calibri" w:cs="Calibri"/>
              </w:rPr>
              <w:br/>
            </w:r>
            <w:r w:rsidR="00C103BE">
              <w:rPr>
                <w:rFonts w:ascii="Calibri" w:hAnsi="Calibri" w:cs="Calibri"/>
                <w:i/>
              </w:rPr>
              <w:t>Mean</w:t>
            </w:r>
          </w:p>
          <w:p w14:paraId="00FAB002" w14:textId="77777777" w:rsidR="00C103BE" w:rsidRDefault="00C103BE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Median</w:t>
            </w:r>
          </w:p>
          <w:p w14:paraId="64B22CCC" w14:textId="77777777" w:rsidR="00C103BE" w:rsidRDefault="00C103BE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Variance</w:t>
            </w:r>
          </w:p>
          <w:p w14:paraId="432B0E71" w14:textId="7E762A80" w:rsidR="00C103BE" w:rsidRPr="005A34D2" w:rsidRDefault="00C103BE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Standard Deviation</w:t>
            </w:r>
          </w:p>
        </w:tc>
        <w:tc>
          <w:tcPr>
            <w:tcW w:w="39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8ED7A" w14:textId="77777777" w:rsidR="00DB716F" w:rsidRDefault="00DB716F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79D34ECD" w14:textId="77777777" w:rsidR="003B587C" w:rsidRDefault="003B587C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42813A6D" w14:textId="77777777" w:rsidR="003B587C" w:rsidRDefault="003B587C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98.82</w:t>
            </w:r>
          </w:p>
          <w:p w14:paraId="764E05C1" w14:textId="77777777" w:rsidR="003B587C" w:rsidRDefault="003B587C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99.5</w:t>
            </w:r>
          </w:p>
          <w:p w14:paraId="50A180B7" w14:textId="77777777" w:rsidR="003B587C" w:rsidRDefault="003B587C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107.67</w:t>
            </w:r>
          </w:p>
          <w:p w14:paraId="5A6150A7" w14:textId="251EB3CE" w:rsidR="003B587C" w:rsidRPr="005A34D2" w:rsidRDefault="003B587C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</w:rPr>
              <w:t>10.38</w:t>
            </w:r>
          </w:p>
        </w:tc>
      </w:tr>
    </w:tbl>
    <w:p w14:paraId="168BF20A" w14:textId="77777777" w:rsidR="00DB716F" w:rsidRPr="005A34D2" w:rsidRDefault="00DB716F" w:rsidP="005A34D2">
      <w:pPr>
        <w:suppressAutoHyphens/>
        <w:spacing w:line="240" w:lineRule="auto"/>
        <w:ind w:left="720"/>
        <w:contextualSpacing/>
        <w:rPr>
          <w:rFonts w:ascii="Calibri" w:hAnsi="Calibri" w:cs="Calibri"/>
          <w:i/>
        </w:rPr>
      </w:pPr>
    </w:p>
    <w:p w14:paraId="139EA61E" w14:textId="77777777" w:rsidR="003970EE" w:rsidRDefault="003970EE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4087087A" w14:textId="1E0A3959" w:rsidR="003970EE" w:rsidRDefault="00520286" w:rsidP="00F505CB">
      <w:pPr>
        <w:suppressAutoHyphens/>
        <w:spacing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Descriptive statistics provide a summary of how the Boston Celtics performed in home games form 2013 – 2015. Measures of central tendency</w:t>
      </w:r>
      <w:r w:rsidR="00711C46">
        <w:rPr>
          <w:rFonts w:ascii="Calibri" w:hAnsi="Calibri" w:cs="Calibri"/>
          <w:iCs/>
        </w:rPr>
        <w:t>;</w:t>
      </w:r>
      <w:r>
        <w:rPr>
          <w:rFonts w:ascii="Calibri" w:hAnsi="Calibri" w:cs="Calibri"/>
          <w:iCs/>
        </w:rPr>
        <w:t xml:space="preserve"> such as Mean</w:t>
      </w:r>
      <w:r w:rsidR="00930F76">
        <w:rPr>
          <w:rFonts w:ascii="Calibri" w:hAnsi="Calibri" w:cs="Calibri"/>
          <w:iCs/>
        </w:rPr>
        <w:t xml:space="preserve"> &amp; </w:t>
      </w:r>
      <w:r>
        <w:rPr>
          <w:rFonts w:ascii="Calibri" w:hAnsi="Calibri" w:cs="Calibri"/>
          <w:iCs/>
        </w:rPr>
        <w:t>Median</w:t>
      </w:r>
      <w:r w:rsidR="00711C46">
        <w:rPr>
          <w:rFonts w:ascii="Calibri" w:hAnsi="Calibri" w:cs="Calibri"/>
          <w:iCs/>
        </w:rPr>
        <w:t>;</w:t>
      </w:r>
      <w:r w:rsidR="00930F76">
        <w:rPr>
          <w:rFonts w:ascii="Calibri" w:hAnsi="Calibri" w:cs="Calibri"/>
          <w:iCs/>
        </w:rPr>
        <w:t xml:space="preserve"> indicate the average and middle value of the points scored. Measures of variability</w:t>
      </w:r>
      <w:r w:rsidR="00711C46">
        <w:rPr>
          <w:rFonts w:ascii="Calibri" w:hAnsi="Calibri" w:cs="Calibri"/>
          <w:iCs/>
        </w:rPr>
        <w:t>;</w:t>
      </w:r>
      <w:r w:rsidR="00930F76">
        <w:rPr>
          <w:rFonts w:ascii="Calibri" w:hAnsi="Calibri" w:cs="Calibri"/>
          <w:iCs/>
        </w:rPr>
        <w:t xml:space="preserve"> such as </w:t>
      </w:r>
      <w:r>
        <w:rPr>
          <w:rFonts w:ascii="Calibri" w:hAnsi="Calibri" w:cs="Calibri"/>
          <w:iCs/>
        </w:rPr>
        <w:t>Variance</w:t>
      </w:r>
      <w:r w:rsidR="00930F76">
        <w:rPr>
          <w:rFonts w:ascii="Calibri" w:hAnsi="Calibri" w:cs="Calibri"/>
          <w:iCs/>
        </w:rPr>
        <w:t xml:space="preserve"> &amp;</w:t>
      </w:r>
      <w:r>
        <w:rPr>
          <w:rFonts w:ascii="Calibri" w:hAnsi="Calibri" w:cs="Calibri"/>
          <w:iCs/>
        </w:rPr>
        <w:t xml:space="preserve"> Standard Deviation</w:t>
      </w:r>
      <w:r w:rsidR="00711C46">
        <w:rPr>
          <w:rFonts w:ascii="Calibri" w:hAnsi="Calibri" w:cs="Calibri"/>
          <w:iCs/>
        </w:rPr>
        <w:t xml:space="preserve">; indicate the spread or consistency of </w:t>
      </w:r>
      <w:r w:rsidR="004E282F">
        <w:rPr>
          <w:rFonts w:ascii="Calibri" w:hAnsi="Calibri" w:cs="Calibri"/>
          <w:iCs/>
        </w:rPr>
        <w:t xml:space="preserve">those values. The mean score of 98.82 suggests that the Celtics typically scored close to 99 points in home games. </w:t>
      </w:r>
      <w:r w:rsidR="009C7A8F">
        <w:rPr>
          <w:rFonts w:ascii="Calibri" w:hAnsi="Calibri" w:cs="Calibri"/>
          <w:iCs/>
        </w:rPr>
        <w:t xml:space="preserve">The median score of 99.50 further confirms that the distribution is relatively symmetrical. The small difference between the mean and median </w:t>
      </w:r>
      <w:r w:rsidR="004775A0">
        <w:rPr>
          <w:rFonts w:ascii="Calibri" w:hAnsi="Calibri" w:cs="Calibri"/>
          <w:iCs/>
        </w:rPr>
        <w:t>implies a bell-shaped curved</w:t>
      </w:r>
      <w:r w:rsidR="00D53B78">
        <w:rPr>
          <w:rFonts w:ascii="Calibri" w:hAnsi="Calibri" w:cs="Calibri"/>
          <w:iCs/>
        </w:rPr>
        <w:t>; normally distributed pattern with no significant skew. With a variance of 107.67 and a standard deviation of 10.38</w:t>
      </w:r>
      <w:r w:rsidR="00CE0CAF">
        <w:rPr>
          <w:rFonts w:ascii="Calibri" w:hAnsi="Calibri" w:cs="Calibri"/>
          <w:iCs/>
        </w:rPr>
        <w:t xml:space="preserve">, this suggests moderate variability in scoring performance. Since the distribution </w:t>
      </w:r>
      <w:r w:rsidR="003772FE">
        <w:rPr>
          <w:rFonts w:ascii="Calibri" w:hAnsi="Calibri" w:cs="Calibri"/>
          <w:iCs/>
        </w:rPr>
        <w:t>is approximately normal, the mean is an appropriate measure to represent the center of the distribution.</w:t>
      </w:r>
    </w:p>
    <w:p w14:paraId="1AF90C17" w14:textId="77777777" w:rsidR="00DB716F" w:rsidRDefault="00DB716F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BB4C97E" w14:textId="77777777" w:rsidR="00EB4B31" w:rsidRDefault="00EB4B31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3859641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90D83F1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6187F03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9D2BD8B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756F6D4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5D6E79E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9A8AB79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D61EC8B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6ACFDE6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7B79454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0C371AD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79E6F69C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1162F13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B4AF68A" w14:textId="77777777" w:rsidR="00F505CB" w:rsidRP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641CACA" w14:textId="66CE9DDC" w:rsidR="002D755F" w:rsidRPr="00EB4B31" w:rsidRDefault="00314B53" w:rsidP="00EB4B31">
      <w:pPr>
        <w:pStyle w:val="Heading2"/>
      </w:pPr>
      <w:r w:rsidRPr="005A34D2">
        <w:lastRenderedPageBreak/>
        <w:t xml:space="preserve">Descriptive Statistics: </w:t>
      </w:r>
      <w:r w:rsidR="009C2363">
        <w:t>Points Scored By Your Team in Away Games</w:t>
      </w:r>
    </w:p>
    <w:p w14:paraId="4EB80F86" w14:textId="77777777" w:rsidR="002D755F" w:rsidRPr="005A34D2" w:rsidRDefault="002D755F" w:rsidP="005A34D2">
      <w:pPr>
        <w:suppressAutoHyphens/>
        <w:spacing w:line="240" w:lineRule="auto"/>
        <w:ind w:left="720"/>
        <w:contextualSpacing/>
        <w:jc w:val="center"/>
        <w:rPr>
          <w:rFonts w:ascii="Calibri" w:hAnsi="Calibri" w:cs="Calibri"/>
        </w:rPr>
      </w:pPr>
    </w:p>
    <w:tbl>
      <w:tblPr>
        <w:tblStyle w:val="a1"/>
        <w:tblW w:w="8235" w:type="dxa"/>
        <w:tblInd w:w="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3705"/>
        <w:gridCol w:w="4530"/>
      </w:tblGrid>
      <w:tr w:rsidR="005A34D2" w:rsidRPr="005A34D2" w14:paraId="1B497B77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871DB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Statistic Name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4A0CC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Value</w:t>
            </w:r>
          </w:p>
        </w:tc>
      </w:tr>
      <w:tr w:rsidR="009B6796" w:rsidRPr="005A34D2" w14:paraId="0C581FDB" w14:textId="77777777" w:rsidTr="006A376F">
        <w:trPr>
          <w:tblHeader/>
        </w:trPr>
        <w:tc>
          <w:tcPr>
            <w:tcW w:w="37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943D7" w14:textId="77777777" w:rsidR="009E7B52" w:rsidRDefault="00314B53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5A34D2">
              <w:rPr>
                <w:rFonts w:ascii="Calibri" w:hAnsi="Calibri" w:cs="Calibri"/>
              </w:rPr>
              <w:t xml:space="preserve">Statistic </w:t>
            </w:r>
            <w:r w:rsidRPr="005A34D2">
              <w:rPr>
                <w:rFonts w:ascii="Calibri" w:hAnsi="Calibri" w:cs="Calibri"/>
              </w:rPr>
              <w:br/>
            </w:r>
            <w:r w:rsidR="009E7B52" w:rsidRPr="005A34D2">
              <w:rPr>
                <w:rFonts w:ascii="Calibri" w:hAnsi="Calibri" w:cs="Calibri"/>
              </w:rPr>
              <w:br/>
            </w:r>
            <w:r w:rsidR="009E7B52">
              <w:rPr>
                <w:rFonts w:ascii="Calibri" w:hAnsi="Calibri" w:cs="Calibri"/>
                <w:i/>
              </w:rPr>
              <w:t>Mean</w:t>
            </w:r>
          </w:p>
          <w:p w14:paraId="1C7C6234" w14:textId="77777777" w:rsidR="009E7B52" w:rsidRDefault="009E7B52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Median</w:t>
            </w:r>
          </w:p>
          <w:p w14:paraId="6AD034B0" w14:textId="77777777" w:rsidR="009E7B52" w:rsidRDefault="009E7B52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Variance</w:t>
            </w:r>
          </w:p>
          <w:p w14:paraId="6D125766" w14:textId="50822EEF" w:rsidR="00DB716F" w:rsidRPr="005A34D2" w:rsidRDefault="009E7B52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Standard Deviation</w:t>
            </w:r>
          </w:p>
        </w:tc>
        <w:tc>
          <w:tcPr>
            <w:tcW w:w="4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AECBD" w14:textId="77777777" w:rsidR="00DB716F" w:rsidRDefault="00DB716F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2396BE58" w14:textId="77777777" w:rsidR="009E7B52" w:rsidRDefault="009E7B52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7E5DB29B" w14:textId="201C2CA8" w:rsidR="009E7B52" w:rsidRDefault="009E7B52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3E3B49">
              <w:rPr>
                <w:rFonts w:ascii="Calibri" w:hAnsi="Calibri" w:cs="Calibri"/>
              </w:rPr>
              <w:t>7.28</w:t>
            </w:r>
          </w:p>
          <w:p w14:paraId="0FA1C932" w14:textId="7E5241CC" w:rsidR="003E3B49" w:rsidRDefault="003E3B49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96.00</w:t>
            </w:r>
          </w:p>
          <w:p w14:paraId="16709767" w14:textId="02192F6D" w:rsidR="003E3B49" w:rsidRDefault="003E3B49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121.43</w:t>
            </w:r>
          </w:p>
          <w:p w14:paraId="3BA6E2D0" w14:textId="43BEEE62" w:rsidR="003E3B49" w:rsidRPr="005A34D2" w:rsidRDefault="003E3B49" w:rsidP="009E7B5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</w:rPr>
              <w:t>11.02</w:t>
            </w:r>
          </w:p>
        </w:tc>
      </w:tr>
    </w:tbl>
    <w:p w14:paraId="2BCAC351" w14:textId="77777777" w:rsidR="00DB716F" w:rsidRPr="005A34D2" w:rsidRDefault="00DB716F" w:rsidP="005A34D2">
      <w:pPr>
        <w:suppressAutoHyphens/>
        <w:spacing w:line="240" w:lineRule="auto"/>
        <w:ind w:left="720"/>
        <w:contextualSpacing/>
        <w:rPr>
          <w:rFonts w:ascii="Calibri" w:hAnsi="Calibri" w:cs="Calibri"/>
          <w:i/>
        </w:rPr>
      </w:pPr>
    </w:p>
    <w:p w14:paraId="5C8FEBC1" w14:textId="54E2B895" w:rsidR="00510D98" w:rsidRDefault="00023A3C" w:rsidP="00F505CB">
      <w:pPr>
        <w:suppressAutoHyphens/>
        <w:spacing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>The Celtics performance in away games from 2013 – 2015 shows slightly more variability then their home games. The mean score of 97.28 and median score of 96 indicate a small discrepancy</w:t>
      </w:r>
      <w:r w:rsidR="00B82747">
        <w:rPr>
          <w:rFonts w:ascii="Calibri" w:hAnsi="Calibri" w:cs="Calibri"/>
          <w:iCs/>
        </w:rPr>
        <w:t>, suggesting a slight left skew in the distribution. This means that a few lower-than-average scoring games may have pulled the mean be</w:t>
      </w:r>
      <w:r w:rsidR="00510D98">
        <w:rPr>
          <w:rFonts w:ascii="Calibri" w:hAnsi="Calibri" w:cs="Calibri"/>
          <w:iCs/>
        </w:rPr>
        <w:t xml:space="preserve">low the median. The variance </w:t>
      </w:r>
      <w:r w:rsidR="00C60348">
        <w:rPr>
          <w:rFonts w:ascii="Calibri" w:hAnsi="Calibri" w:cs="Calibri"/>
          <w:iCs/>
        </w:rPr>
        <w:t xml:space="preserve">and standard deviation are higher for away games compared to home games, indicating that the Celtics scoring was less consistent on the road against teams. </w:t>
      </w:r>
      <w:r w:rsidR="00A50EF1">
        <w:rPr>
          <w:rFonts w:ascii="Calibri" w:hAnsi="Calibri" w:cs="Calibri"/>
          <w:iCs/>
        </w:rPr>
        <w:t xml:space="preserve">Given this skew, the median may be a better measure of central tendency for away games. </w:t>
      </w:r>
      <w:r w:rsidR="00344B2A">
        <w:rPr>
          <w:rFonts w:ascii="Calibri" w:hAnsi="Calibri" w:cs="Calibri"/>
          <w:iCs/>
        </w:rPr>
        <w:t xml:space="preserve">By comparison of home and away game performance, </w:t>
      </w:r>
      <w:r w:rsidR="00FD220D">
        <w:rPr>
          <w:rFonts w:ascii="Calibri" w:hAnsi="Calibri" w:cs="Calibri"/>
          <w:iCs/>
        </w:rPr>
        <w:t>it is clear that the Celtics scored more consistently and slightly higher at home games</w:t>
      </w:r>
      <w:r w:rsidR="00D15A41">
        <w:rPr>
          <w:rFonts w:ascii="Calibri" w:hAnsi="Calibri" w:cs="Calibri"/>
          <w:iCs/>
        </w:rPr>
        <w:t>:</w:t>
      </w:r>
      <w:r w:rsidR="00FD220D">
        <w:rPr>
          <w:rFonts w:ascii="Calibri" w:hAnsi="Calibri" w:cs="Calibri"/>
          <w:iCs/>
        </w:rPr>
        <w:t xml:space="preserve"> Mean = 98.82, std dev = 10.38; than in away games</w:t>
      </w:r>
      <w:r w:rsidR="00D15A41">
        <w:rPr>
          <w:rFonts w:ascii="Calibri" w:hAnsi="Calibri" w:cs="Calibri"/>
          <w:iCs/>
        </w:rPr>
        <w:t>: Mean = 97.28, std dev = 11.02</w:t>
      </w:r>
      <w:r w:rsidR="00CB5454">
        <w:rPr>
          <w:rFonts w:ascii="Calibri" w:hAnsi="Calibri" w:cs="Calibri"/>
          <w:iCs/>
        </w:rPr>
        <w:t>. This supports the idea of home court advantage for the Celtics as this contributes to the team’s performance</w:t>
      </w:r>
      <w:r w:rsidR="00713F79">
        <w:rPr>
          <w:rFonts w:ascii="Calibri" w:hAnsi="Calibri" w:cs="Calibri"/>
          <w:iCs/>
        </w:rPr>
        <w:t>.</w:t>
      </w:r>
    </w:p>
    <w:p w14:paraId="4FB1F3F0" w14:textId="77777777" w:rsidR="00681407" w:rsidRDefault="00681407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FC5DC2E" w14:textId="77777777" w:rsidR="00EB4B31" w:rsidRDefault="00EB4B31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7988E82" w14:textId="77777777" w:rsidR="004449C6" w:rsidRDefault="004449C6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76836AEC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2400917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C1769A3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1A1FD74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DFAF2A7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1568B9B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D863320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E1BE221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8BE0186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1D77F9F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160208D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1829B4A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21666A4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6DF8D92" w14:textId="77777777" w:rsidR="00F505CB" w:rsidRDefault="00F505CB" w:rsidP="002D755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E636951" w14:textId="77777777" w:rsidR="00EB4B31" w:rsidRPr="005A34D2" w:rsidRDefault="00EB4B31" w:rsidP="002D755F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5D651124" w14:textId="5D1708E1" w:rsidR="002D755F" w:rsidRPr="00EB4B31" w:rsidRDefault="00314B53" w:rsidP="00EB4B31">
      <w:pPr>
        <w:pStyle w:val="Heading2"/>
      </w:pPr>
      <w:r w:rsidRPr="005A34D2">
        <w:lastRenderedPageBreak/>
        <w:t xml:space="preserve">Confidence Intervals for the Average Relative Skill of All Teams in </w:t>
      </w:r>
      <w:r w:rsidR="00287E22">
        <w:t>Your Team’s Years</w:t>
      </w:r>
    </w:p>
    <w:p w14:paraId="06426FC7" w14:textId="77777777" w:rsidR="002D755F" w:rsidRPr="005A34D2" w:rsidRDefault="002D755F" w:rsidP="005A34D2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tbl>
      <w:tblPr>
        <w:tblStyle w:val="a2"/>
        <w:tblW w:w="864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640"/>
        <w:gridCol w:w="6000"/>
      </w:tblGrid>
      <w:tr w:rsidR="005A34D2" w:rsidRPr="005A34D2" w14:paraId="17E95CD3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6C823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Confidence Level (%)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8ABF4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Confidence Interval</w:t>
            </w:r>
          </w:p>
        </w:tc>
      </w:tr>
      <w:tr w:rsidR="009B6796" w:rsidRPr="005A34D2" w14:paraId="22BB8111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3E12E" w14:textId="77777777" w:rsidR="00DB716F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XX% (</w:t>
            </w:r>
            <w:r w:rsidR="001D3FD5">
              <w:rPr>
                <w:rFonts w:ascii="Calibri" w:hAnsi="Calibri" w:cs="Calibri"/>
              </w:rPr>
              <w:t xml:space="preserve">for example, </w:t>
            </w:r>
            <w:r w:rsidRPr="005A34D2">
              <w:rPr>
                <w:rFonts w:ascii="Calibri" w:hAnsi="Calibri" w:cs="Calibri"/>
              </w:rPr>
              <w:t>95%)</w:t>
            </w:r>
          </w:p>
          <w:p w14:paraId="58A6F4C6" w14:textId="77777777" w:rsidR="006D2922" w:rsidRDefault="006D2922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7F10E70B" w14:textId="77777777" w:rsidR="006D2922" w:rsidRDefault="006D2922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6E9AD26E" w14:textId="0C6671DB" w:rsidR="008D1781" w:rsidRPr="005A34D2" w:rsidRDefault="008D1781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95%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7C69D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(X.XX, X.XX)</w:t>
            </w:r>
          </w:p>
          <w:p w14:paraId="6C72CF6F" w14:textId="77777777" w:rsidR="00DB716F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5A34D2">
              <w:rPr>
                <w:rFonts w:ascii="Calibri" w:hAnsi="Calibri" w:cs="Calibri"/>
                <w:i/>
              </w:rPr>
              <w:t>*Round off to 2 decimal places</w:t>
            </w:r>
            <w:r w:rsidR="00ED491F">
              <w:rPr>
                <w:rFonts w:ascii="Calibri" w:hAnsi="Calibri" w:cs="Calibri"/>
                <w:i/>
              </w:rPr>
              <w:t>.</w:t>
            </w:r>
          </w:p>
          <w:p w14:paraId="33F6F8A7" w14:textId="77777777" w:rsidR="008D1781" w:rsidRDefault="008D1781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</w:p>
          <w:p w14:paraId="27DB4A3B" w14:textId="732037DF" w:rsidR="008D1781" w:rsidRPr="008D1781" w:rsidRDefault="008D1781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(1502.02, 1507.18)</w:t>
            </w:r>
          </w:p>
        </w:tc>
      </w:tr>
    </w:tbl>
    <w:p w14:paraId="0E533588" w14:textId="77777777" w:rsidR="00DB716F" w:rsidRPr="005A34D2" w:rsidRDefault="00DB716F" w:rsidP="005A34D2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EE258B9" w14:textId="0F31CD58" w:rsidR="00B24137" w:rsidRDefault="00F6625C" w:rsidP="00F505CB">
      <w:pPr>
        <w:suppressAutoHyphens/>
        <w:spacing w:line="480" w:lineRule="auto"/>
        <w:ind w:firstLine="720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Confidence are a statistical tool used to estimate population parameters with a degree of certainty. In this case, the 95% confidence interval provides a range in which the average relative skill (ELO) of all NBA teams between 2013 – 2015 is expected to fall. </w:t>
      </w:r>
      <w:r w:rsidR="003F3777">
        <w:rPr>
          <w:rFonts w:ascii="Calibri" w:hAnsi="Calibri" w:cs="Calibri"/>
          <w:iCs/>
        </w:rPr>
        <w:t>The interval (1502.02, 1507.18)</w:t>
      </w:r>
      <w:r w:rsidR="002111DF">
        <w:rPr>
          <w:rFonts w:ascii="Calibri" w:hAnsi="Calibri" w:cs="Calibri"/>
          <w:iCs/>
        </w:rPr>
        <w:t xml:space="preserve"> indicates that with 95% confidence</w:t>
      </w:r>
      <w:r w:rsidR="00732DBB">
        <w:rPr>
          <w:rFonts w:ascii="Calibri" w:hAnsi="Calibri" w:cs="Calibri"/>
          <w:iCs/>
        </w:rPr>
        <w:t xml:space="preserve"> the true population mean relative skill for all teams during the given time</w:t>
      </w:r>
      <w:r w:rsidR="00432EA0">
        <w:rPr>
          <w:rFonts w:ascii="Calibri" w:hAnsi="Calibri" w:cs="Calibri"/>
          <w:iCs/>
        </w:rPr>
        <w:t>line lies within this range of values. This suggests that the league average relative skill was fairly consistent and centered around 1505.</w:t>
      </w:r>
      <w:r w:rsidR="00B24137">
        <w:rPr>
          <w:rFonts w:ascii="Calibri" w:hAnsi="Calibri" w:cs="Calibri"/>
          <w:iCs/>
        </w:rPr>
        <w:t xml:space="preserve"> If a different confidence level; such as 99%; was chosen, the interval would have been wider</w:t>
      </w:r>
      <w:r w:rsidR="00346ADC">
        <w:rPr>
          <w:rFonts w:ascii="Calibri" w:hAnsi="Calibri" w:cs="Calibri"/>
          <w:iCs/>
        </w:rPr>
        <w:t xml:space="preserve">; reflecting greater uncertainty. Conversely, if a 90% confidence interval would </w:t>
      </w:r>
      <w:r w:rsidR="00B313DA">
        <w:rPr>
          <w:rFonts w:ascii="Calibri" w:hAnsi="Calibri" w:cs="Calibri"/>
          <w:iCs/>
        </w:rPr>
        <w:t xml:space="preserve">yield a narrower interval but with less confidence. </w:t>
      </w:r>
    </w:p>
    <w:p w14:paraId="7336D5BA" w14:textId="3A5D5B28" w:rsidR="00B313DA" w:rsidRDefault="00B313DA" w:rsidP="00F505CB">
      <w:pPr>
        <w:suppressAutoHyphens/>
        <w:spacing w:line="480" w:lineRule="auto"/>
        <w:ind w:firstLine="720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probability that a team has a relative skill </w:t>
      </w:r>
      <w:r w:rsidR="00386B15">
        <w:rPr>
          <w:rFonts w:ascii="Calibri" w:hAnsi="Calibri" w:cs="Calibri"/>
          <w:iCs/>
        </w:rPr>
        <w:t>less than the Celtics is extremely low; calculated at near 0%. This means that the Celtics had a much lower relative skill than the average team during this period, and it is not unusual for teams to outperform them based on relative skill.</w:t>
      </w:r>
    </w:p>
    <w:p w14:paraId="4F11A361" w14:textId="77777777" w:rsidR="00B24137" w:rsidRDefault="00B24137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FFEB646" w14:textId="77777777" w:rsidR="00EB4B31" w:rsidRDefault="00EB4B31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2152D57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535BA63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4AA508F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EC76D8C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187A546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1BFE5A0D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958FE5A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480B79E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066C39A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97C1423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AD3357A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7277332F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6093917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18EAAD3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518B6E8" w14:textId="77777777" w:rsidR="00F505CB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42A884B0" w14:textId="77777777" w:rsidR="00F505CB" w:rsidRPr="003970EE" w:rsidRDefault="00F505CB" w:rsidP="005A34D2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320B6DC" w14:textId="35C9F1F2" w:rsidR="002D755F" w:rsidRDefault="00314B53" w:rsidP="00EB4B31">
      <w:pPr>
        <w:pStyle w:val="Heading2"/>
      </w:pPr>
      <w:r w:rsidRPr="005A34D2">
        <w:lastRenderedPageBreak/>
        <w:t>Confidence Intervals for the Average Relative Skill of All Teams in the Assigned Team’s Years</w:t>
      </w:r>
    </w:p>
    <w:p w14:paraId="65E1D5C5" w14:textId="77777777" w:rsidR="00EB4B31" w:rsidRPr="00EB4B31" w:rsidRDefault="00EB4B31" w:rsidP="00EB4B31"/>
    <w:tbl>
      <w:tblPr>
        <w:tblStyle w:val="a3"/>
        <w:tblW w:w="864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640"/>
        <w:gridCol w:w="6000"/>
      </w:tblGrid>
      <w:tr w:rsidR="005A34D2" w:rsidRPr="005A34D2" w14:paraId="12049791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3D96F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Confidence Level (%)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9440E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5A34D2">
              <w:rPr>
                <w:rFonts w:ascii="Calibri" w:hAnsi="Calibri" w:cs="Calibri"/>
                <w:b/>
              </w:rPr>
              <w:t>Confidence Interval</w:t>
            </w:r>
          </w:p>
        </w:tc>
      </w:tr>
      <w:tr w:rsidR="009B6796" w:rsidRPr="005A34D2" w14:paraId="729D7A8A" w14:textId="77777777" w:rsidTr="006A376F">
        <w:trPr>
          <w:tblHeader/>
        </w:trPr>
        <w:tc>
          <w:tcPr>
            <w:tcW w:w="26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3353E" w14:textId="77777777" w:rsidR="00DB716F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XX% (</w:t>
            </w:r>
            <w:r w:rsidR="001D3FD5">
              <w:rPr>
                <w:rFonts w:ascii="Calibri" w:hAnsi="Calibri" w:cs="Calibri"/>
              </w:rPr>
              <w:t>for example,</w:t>
            </w:r>
            <w:r w:rsidRPr="005A34D2">
              <w:rPr>
                <w:rFonts w:ascii="Calibri" w:hAnsi="Calibri" w:cs="Calibri"/>
              </w:rPr>
              <w:t xml:space="preserve"> 95%)</w:t>
            </w:r>
          </w:p>
          <w:p w14:paraId="798EB406" w14:textId="77777777" w:rsidR="00C26960" w:rsidRDefault="00C26960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15FF3194" w14:textId="77777777" w:rsidR="00C26960" w:rsidRDefault="00C26960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</w:p>
          <w:p w14:paraId="55375E48" w14:textId="4161A636" w:rsidR="00C26960" w:rsidRPr="005A34D2" w:rsidRDefault="00C26960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95%</w:t>
            </w:r>
          </w:p>
        </w:tc>
        <w:tc>
          <w:tcPr>
            <w:tcW w:w="60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8CA5F" w14:textId="77777777" w:rsidR="00DB716F" w:rsidRPr="005A34D2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5A34D2">
              <w:rPr>
                <w:rFonts w:ascii="Calibri" w:hAnsi="Calibri" w:cs="Calibri"/>
              </w:rPr>
              <w:t>(X.XX, X.XX)</w:t>
            </w:r>
          </w:p>
          <w:p w14:paraId="52A5751A" w14:textId="77777777" w:rsidR="00DB716F" w:rsidRDefault="00314B53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5A34D2">
              <w:rPr>
                <w:rFonts w:ascii="Calibri" w:hAnsi="Calibri" w:cs="Calibri"/>
                <w:i/>
              </w:rPr>
              <w:t>*Round off to 2 decimal places</w:t>
            </w:r>
            <w:r w:rsidR="001D3FD5">
              <w:rPr>
                <w:rFonts w:ascii="Calibri" w:hAnsi="Calibri" w:cs="Calibri"/>
                <w:i/>
              </w:rPr>
              <w:t>.</w:t>
            </w:r>
          </w:p>
          <w:p w14:paraId="4204EB60" w14:textId="77777777" w:rsidR="00C26960" w:rsidRDefault="00C26960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</w:p>
          <w:p w14:paraId="5FE86CA9" w14:textId="53A0F374" w:rsidR="00C26960" w:rsidRPr="00C26960" w:rsidRDefault="00C26960" w:rsidP="005A34D2">
            <w:pPr>
              <w:suppressAutoHyphens/>
              <w:spacing w:line="240" w:lineRule="auto"/>
              <w:contextualSpacing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(1487.66, 1493.65)</w:t>
            </w:r>
          </w:p>
        </w:tc>
      </w:tr>
    </w:tbl>
    <w:p w14:paraId="1E72F699" w14:textId="77777777" w:rsidR="00DB716F" w:rsidRPr="005A34D2" w:rsidRDefault="00DB716F" w:rsidP="005A34D2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28AA894" w14:textId="77777777" w:rsidR="003970EE" w:rsidRDefault="003970EE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425AEF98" w14:textId="77777777" w:rsidR="00243078" w:rsidRDefault="004449C6" w:rsidP="00F505CB">
      <w:pPr>
        <w:suppressAutoHyphens/>
        <w:spacing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confidence Interval for the average relative skill of all teams</w:t>
      </w:r>
      <w:r w:rsidR="00395DFF">
        <w:rPr>
          <w:rFonts w:ascii="Calibri" w:hAnsi="Calibri" w:cs="Calibri"/>
          <w:iCs/>
        </w:rPr>
        <w:t xml:space="preserve"> for the assigned team’s years;</w:t>
      </w:r>
      <w:r>
        <w:rPr>
          <w:rFonts w:ascii="Calibri" w:hAnsi="Calibri" w:cs="Calibri"/>
          <w:iCs/>
        </w:rPr>
        <w:t xml:space="preserve"> between </w:t>
      </w:r>
      <w:r w:rsidR="00EC02C9">
        <w:rPr>
          <w:rFonts w:ascii="Calibri" w:hAnsi="Calibri" w:cs="Calibri"/>
          <w:iCs/>
        </w:rPr>
        <w:t>1996 – 1998</w:t>
      </w:r>
      <w:r w:rsidR="00395DFF">
        <w:rPr>
          <w:rFonts w:ascii="Calibri" w:hAnsi="Calibri" w:cs="Calibri"/>
          <w:iCs/>
        </w:rPr>
        <w:t xml:space="preserve">; </w:t>
      </w:r>
      <w:r w:rsidR="001E7B80">
        <w:rPr>
          <w:rFonts w:ascii="Calibri" w:hAnsi="Calibri" w:cs="Calibri"/>
          <w:iCs/>
        </w:rPr>
        <w:t xml:space="preserve">is (1487.66, 1493.65). This interval </w:t>
      </w:r>
      <w:r w:rsidR="00CF6BC9">
        <w:rPr>
          <w:rFonts w:ascii="Calibri" w:hAnsi="Calibri" w:cs="Calibri"/>
          <w:iCs/>
        </w:rPr>
        <w:t xml:space="preserve">reflects the average performance level of all NBA teams during this period. Compared to the confidence from 2013 </w:t>
      </w:r>
      <w:r w:rsidR="00F260A4">
        <w:rPr>
          <w:rFonts w:ascii="Calibri" w:hAnsi="Calibri" w:cs="Calibri"/>
          <w:iCs/>
        </w:rPr>
        <w:t>–</w:t>
      </w:r>
      <w:r w:rsidR="00CF6BC9">
        <w:rPr>
          <w:rFonts w:ascii="Calibri" w:hAnsi="Calibri" w:cs="Calibri"/>
          <w:iCs/>
        </w:rPr>
        <w:t xml:space="preserve"> 2015</w:t>
      </w:r>
      <w:r w:rsidR="00F260A4">
        <w:rPr>
          <w:rFonts w:ascii="Calibri" w:hAnsi="Calibri" w:cs="Calibri"/>
          <w:iCs/>
        </w:rPr>
        <w:t xml:space="preserve">, this range is slightly lower, indicating that the average relative skill scores across the league were somewhat reduced in earlier </w:t>
      </w:r>
      <w:r w:rsidR="00F72083">
        <w:rPr>
          <w:rFonts w:ascii="Calibri" w:hAnsi="Calibri" w:cs="Calibri"/>
          <w:iCs/>
        </w:rPr>
        <w:t>periods of the league. This can be contributed to a multitude of factors such as; changes in competition level, style of gameplay</w:t>
      </w:r>
      <w:r w:rsidR="001B3150">
        <w:rPr>
          <w:rFonts w:ascii="Calibri" w:hAnsi="Calibri" w:cs="Calibri"/>
          <w:iCs/>
        </w:rPr>
        <w:t xml:space="preserve">, or team dynamics over time. </w:t>
      </w:r>
      <w:r w:rsidR="00905103">
        <w:rPr>
          <w:rFonts w:ascii="Calibri" w:hAnsi="Calibri" w:cs="Calibri"/>
          <w:iCs/>
        </w:rPr>
        <w:t>If a different confidence level had been used, the interpretation remains the same, but the width of the interval would change. For ex</w:t>
      </w:r>
      <w:r w:rsidR="00243078">
        <w:rPr>
          <w:rFonts w:ascii="Calibri" w:hAnsi="Calibri" w:cs="Calibri"/>
          <w:iCs/>
        </w:rPr>
        <w:t>a</w:t>
      </w:r>
      <w:r w:rsidR="00905103">
        <w:rPr>
          <w:rFonts w:ascii="Calibri" w:hAnsi="Calibri" w:cs="Calibri"/>
          <w:iCs/>
        </w:rPr>
        <w:t>mple, a 99% confidence interval</w:t>
      </w:r>
      <w:r w:rsidR="00243078">
        <w:rPr>
          <w:rFonts w:ascii="Calibri" w:hAnsi="Calibri" w:cs="Calibri"/>
          <w:iCs/>
        </w:rPr>
        <w:t xml:space="preserve"> would widen to ensure more certainty, while a 90% interval would narrow.</w:t>
      </w:r>
    </w:p>
    <w:p w14:paraId="450DE683" w14:textId="486DFBBB" w:rsidR="003970EE" w:rsidRDefault="00243078" w:rsidP="00F505CB">
      <w:pPr>
        <w:suppressAutoHyphens/>
        <w:spacing w:line="48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Bull’s relative skill was much higher than the league average, leading to a very low probability that another random tea</w:t>
      </w:r>
      <w:r w:rsidR="00AD11BF">
        <w:rPr>
          <w:rFonts w:ascii="Calibri" w:hAnsi="Calibri" w:cs="Calibri"/>
          <w:iCs/>
        </w:rPr>
        <w:t>m would exceed their skill level. This highlights their dominance during the late 90s</w:t>
      </w:r>
      <w:r w:rsidR="000A75D3">
        <w:rPr>
          <w:rFonts w:ascii="Calibri" w:hAnsi="Calibri" w:cs="Calibri"/>
          <w:iCs/>
        </w:rPr>
        <w:t xml:space="preserve"> and further emphasizes </w:t>
      </w:r>
      <w:r w:rsidR="004E33A0">
        <w:rPr>
          <w:rFonts w:ascii="Calibri" w:hAnsi="Calibri" w:cs="Calibri"/>
          <w:iCs/>
        </w:rPr>
        <w:t>the performance</w:t>
      </w:r>
      <w:r w:rsidR="009A7D18">
        <w:rPr>
          <w:rFonts w:ascii="Calibri" w:hAnsi="Calibri" w:cs="Calibri"/>
          <w:iCs/>
        </w:rPr>
        <w:t xml:space="preserve"> of the team during the Jordan era.</w:t>
      </w:r>
      <w:r w:rsidR="00905103">
        <w:rPr>
          <w:rFonts w:ascii="Calibri" w:hAnsi="Calibri" w:cs="Calibri"/>
          <w:iCs/>
        </w:rPr>
        <w:t xml:space="preserve"> </w:t>
      </w:r>
    </w:p>
    <w:p w14:paraId="0C1D3D6C" w14:textId="77777777" w:rsidR="003970EE" w:rsidRDefault="003970EE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3CB4B4DA" w14:textId="77777777" w:rsidR="009A7D18" w:rsidRDefault="009A7D18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179CD82A" w14:textId="77777777" w:rsidR="009A7D18" w:rsidRDefault="009A7D18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42AB4196" w14:textId="77777777" w:rsidR="009A7D18" w:rsidRDefault="009A7D18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3FD8A160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2E896BE9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65531F45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727A8A96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09B83C01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3FBC2964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22B2E9C2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5D4428D2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75B00FA3" w14:textId="77777777" w:rsidR="00F505CB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15C861F0" w14:textId="77777777" w:rsidR="00F505CB" w:rsidRPr="003970EE" w:rsidRDefault="00F505CB" w:rsidP="003970EE">
      <w:pPr>
        <w:suppressAutoHyphens/>
        <w:spacing w:line="240" w:lineRule="auto"/>
        <w:rPr>
          <w:rFonts w:ascii="Calibri" w:hAnsi="Calibri" w:cs="Calibri"/>
          <w:iCs/>
        </w:rPr>
      </w:pPr>
    </w:p>
    <w:p w14:paraId="11DE9F79" w14:textId="77777777" w:rsidR="00DB716F" w:rsidRPr="005A34D2" w:rsidRDefault="00314B53" w:rsidP="002D755F">
      <w:pPr>
        <w:suppressAutoHyphens/>
        <w:spacing w:line="240" w:lineRule="auto"/>
        <w:contextualSpacing/>
        <w:rPr>
          <w:rFonts w:ascii="Calibri" w:hAnsi="Calibri" w:cs="Calibri"/>
          <w:i/>
        </w:rPr>
      </w:pPr>
      <w:r w:rsidRPr="005A34D2">
        <w:rPr>
          <w:rFonts w:ascii="Calibri" w:hAnsi="Calibri" w:cs="Calibri"/>
          <w:i/>
        </w:rPr>
        <w:t xml:space="preserve"> </w:t>
      </w:r>
    </w:p>
    <w:p w14:paraId="2498AE9D" w14:textId="77777777" w:rsidR="00DB716F" w:rsidRDefault="00314B53" w:rsidP="002D755F">
      <w:pPr>
        <w:pStyle w:val="Heading2"/>
      </w:pPr>
      <w:r w:rsidRPr="005A34D2">
        <w:lastRenderedPageBreak/>
        <w:t>Conclusion</w:t>
      </w:r>
    </w:p>
    <w:p w14:paraId="106F85B8" w14:textId="77777777" w:rsidR="002D755F" w:rsidRPr="005A34D2" w:rsidRDefault="002D755F" w:rsidP="002D755F">
      <w:pPr>
        <w:suppressAutoHyphens/>
        <w:spacing w:line="240" w:lineRule="auto"/>
        <w:ind w:left="360"/>
        <w:contextualSpacing/>
        <w:rPr>
          <w:rFonts w:ascii="Calibri" w:hAnsi="Calibri" w:cs="Calibri"/>
          <w:b/>
        </w:rPr>
      </w:pPr>
    </w:p>
    <w:p w14:paraId="28654AA4" w14:textId="7C0C427E" w:rsidR="00DB716F" w:rsidRPr="009A7D18" w:rsidRDefault="009A7D18" w:rsidP="00F505CB">
      <w:pPr>
        <w:suppressAutoHyphens/>
        <w:spacing w:line="480" w:lineRule="auto"/>
        <w:ind w:firstLine="360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This statistical analysis </w:t>
      </w:r>
      <w:r w:rsidR="00EA4047">
        <w:rPr>
          <w:rFonts w:ascii="Calibri" w:hAnsi="Calibri" w:cs="Calibri"/>
          <w:iCs/>
        </w:rPr>
        <w:t>provides a comprehensive comparison between the Boston Celtics (2013 – 2015) and the Chicago Bulls (1996 – 1998) using data visualization</w:t>
      </w:r>
      <w:r w:rsidR="001C6921">
        <w:rPr>
          <w:rFonts w:ascii="Calibri" w:hAnsi="Calibri" w:cs="Calibri"/>
          <w:iCs/>
        </w:rPr>
        <w:t xml:space="preserve">, descriptive statistics, and inferential methods. Through histograms, KDE plots, and confidence intervals, each team was evaluated </w:t>
      </w:r>
      <w:r w:rsidR="00FD7B6A">
        <w:rPr>
          <w:rFonts w:ascii="Calibri" w:hAnsi="Calibri" w:cs="Calibri"/>
          <w:iCs/>
        </w:rPr>
        <w:t>for their scoring behavior and relative performance. The results revealed that the Celtics had average offensive output with moderate consistency; especially for home games. In contrast, the Bulls from the late 90s demonstrated significantly higher relative ski</w:t>
      </w:r>
      <w:r w:rsidR="00B802EB">
        <w:rPr>
          <w:rFonts w:ascii="Calibri" w:hAnsi="Calibri" w:cs="Calibri"/>
          <w:iCs/>
        </w:rPr>
        <w:t xml:space="preserve">ll and variability in scoring. The confidence intervals confirmed that league-wide performance was slightly stronger during the 2013 – 2015 seasons, but the Bulls still stood out as </w:t>
      </w:r>
      <w:r w:rsidR="002207CC">
        <w:rPr>
          <w:rFonts w:ascii="Calibri" w:hAnsi="Calibri" w:cs="Calibri"/>
          <w:iCs/>
        </w:rPr>
        <w:t>the better</w:t>
      </w:r>
      <w:r w:rsidR="00B802EB">
        <w:rPr>
          <w:rFonts w:ascii="Calibri" w:hAnsi="Calibri" w:cs="Calibri"/>
          <w:iCs/>
        </w:rPr>
        <w:t xml:space="preserve"> team during their era. </w:t>
      </w:r>
      <w:r w:rsidR="00FF66C1">
        <w:rPr>
          <w:rFonts w:ascii="Calibri" w:hAnsi="Calibri" w:cs="Calibri"/>
          <w:iCs/>
        </w:rPr>
        <w:t xml:space="preserve">The </w:t>
      </w:r>
      <w:r w:rsidR="002D2F41">
        <w:rPr>
          <w:rFonts w:ascii="Calibri" w:hAnsi="Calibri" w:cs="Calibri"/>
          <w:iCs/>
        </w:rPr>
        <w:t>insights provided</w:t>
      </w:r>
      <w:r w:rsidR="00FF66C1">
        <w:rPr>
          <w:rFonts w:ascii="Calibri" w:hAnsi="Calibri" w:cs="Calibri"/>
          <w:iCs/>
        </w:rPr>
        <w:t xml:space="preserve"> </w:t>
      </w:r>
      <w:r w:rsidR="002413DE">
        <w:rPr>
          <w:rFonts w:ascii="Calibri" w:hAnsi="Calibri" w:cs="Calibri"/>
          <w:iCs/>
        </w:rPr>
        <w:t>are valuable for coaching staff, analysts, and sports managers aiming to assess team performance relative to league norms</w:t>
      </w:r>
      <w:r w:rsidR="002D2F41">
        <w:rPr>
          <w:rFonts w:ascii="Calibri" w:hAnsi="Calibri" w:cs="Calibri"/>
          <w:iCs/>
        </w:rPr>
        <w:t xml:space="preserve">. They also demonstrate how statistical techniques </w:t>
      </w:r>
      <w:r w:rsidR="00380150">
        <w:rPr>
          <w:rFonts w:ascii="Calibri" w:hAnsi="Calibri" w:cs="Calibri"/>
          <w:iCs/>
        </w:rPr>
        <w:t>can offer meaningful interpretations beyond surface level metrics, enabling more informed decision</w:t>
      </w:r>
      <w:r w:rsidR="00FE0DD4">
        <w:rPr>
          <w:rFonts w:ascii="Calibri" w:hAnsi="Calibri" w:cs="Calibri"/>
          <w:iCs/>
        </w:rPr>
        <w:t>-</w:t>
      </w:r>
      <w:r w:rsidR="00380150">
        <w:rPr>
          <w:rFonts w:ascii="Calibri" w:hAnsi="Calibri" w:cs="Calibri"/>
          <w:iCs/>
        </w:rPr>
        <w:t>making processes for</w:t>
      </w:r>
      <w:r w:rsidR="008469BC">
        <w:rPr>
          <w:rFonts w:ascii="Calibri" w:hAnsi="Calibri" w:cs="Calibri"/>
          <w:iCs/>
        </w:rPr>
        <w:t xml:space="preserve"> Team</w:t>
      </w:r>
      <w:r w:rsidR="00380150">
        <w:rPr>
          <w:rFonts w:ascii="Calibri" w:hAnsi="Calibri" w:cs="Calibri"/>
          <w:iCs/>
        </w:rPr>
        <w:t xml:space="preserve"> strategy and evaluation.</w:t>
      </w:r>
    </w:p>
    <w:p w14:paraId="50ED4E98" w14:textId="77777777" w:rsidR="00DB716F" w:rsidRPr="005A34D2" w:rsidRDefault="00314B53" w:rsidP="005A34D2">
      <w:pPr>
        <w:suppressAutoHyphens/>
        <w:spacing w:line="240" w:lineRule="auto"/>
        <w:contextualSpacing/>
        <w:rPr>
          <w:rFonts w:ascii="Calibri" w:hAnsi="Calibri" w:cs="Calibri"/>
        </w:rPr>
      </w:pPr>
      <w:r w:rsidRPr="005A34D2">
        <w:rPr>
          <w:rFonts w:ascii="Calibri" w:hAnsi="Calibri" w:cs="Calibri"/>
        </w:rPr>
        <w:t xml:space="preserve"> </w:t>
      </w:r>
    </w:p>
    <w:p w14:paraId="57BD4807" w14:textId="50B1246F" w:rsidR="00DB716F" w:rsidRPr="005A34D2" w:rsidRDefault="00DB716F" w:rsidP="002D755F">
      <w:pPr>
        <w:suppressAutoHyphens/>
        <w:spacing w:line="480" w:lineRule="auto"/>
        <w:ind w:left="720" w:hanging="720"/>
        <w:contextualSpacing/>
        <w:rPr>
          <w:rFonts w:ascii="Calibri" w:hAnsi="Calibri" w:cs="Calibri"/>
        </w:rPr>
      </w:pPr>
    </w:p>
    <w:sectPr w:rsidR="00DB716F" w:rsidRPr="005A3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83F2" w14:textId="77777777" w:rsidR="00E52682" w:rsidRDefault="00E52682">
      <w:pPr>
        <w:spacing w:line="240" w:lineRule="auto"/>
      </w:pPr>
      <w:r>
        <w:separator/>
      </w:r>
    </w:p>
  </w:endnote>
  <w:endnote w:type="continuationSeparator" w:id="0">
    <w:p w14:paraId="6AF68C84" w14:textId="77777777" w:rsidR="00E52682" w:rsidRDefault="00E52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3E75D" w14:textId="77777777" w:rsidR="00E52682" w:rsidRDefault="00E52682">
      <w:pPr>
        <w:spacing w:line="240" w:lineRule="auto"/>
      </w:pPr>
      <w:r>
        <w:separator/>
      </w:r>
    </w:p>
  </w:footnote>
  <w:footnote w:type="continuationSeparator" w:id="0">
    <w:p w14:paraId="4E5828C3" w14:textId="77777777" w:rsidR="00E52682" w:rsidRDefault="00E526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5.35pt;height:280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0C09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7A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2818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F6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E4BB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C6E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495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94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A9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DE1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B1A70"/>
    <w:multiLevelType w:val="multilevel"/>
    <w:tmpl w:val="73864702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6D6635D"/>
    <w:multiLevelType w:val="hybridMultilevel"/>
    <w:tmpl w:val="4790E244"/>
    <w:lvl w:ilvl="0" w:tplc="E91C6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A43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ECBB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F01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4A8B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E7F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624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D474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FE98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76563B2"/>
    <w:multiLevelType w:val="multilevel"/>
    <w:tmpl w:val="33F213D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BD3BEE"/>
    <w:multiLevelType w:val="multilevel"/>
    <w:tmpl w:val="576C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1DC6433"/>
    <w:multiLevelType w:val="multilevel"/>
    <w:tmpl w:val="AD0AC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1F3389F"/>
    <w:multiLevelType w:val="multilevel"/>
    <w:tmpl w:val="D7D82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5D4C25"/>
    <w:multiLevelType w:val="multilevel"/>
    <w:tmpl w:val="D1B00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A09067E"/>
    <w:multiLevelType w:val="hybridMultilevel"/>
    <w:tmpl w:val="A2CE54F2"/>
    <w:lvl w:ilvl="0" w:tplc="3894E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8A6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B80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32E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063B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201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C83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701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E05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83C3408"/>
    <w:multiLevelType w:val="multilevel"/>
    <w:tmpl w:val="B0900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ListBullet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582D0B"/>
    <w:multiLevelType w:val="multilevel"/>
    <w:tmpl w:val="796CB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425566"/>
    <w:multiLevelType w:val="multilevel"/>
    <w:tmpl w:val="04DA5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5D5FF5"/>
    <w:multiLevelType w:val="hybridMultilevel"/>
    <w:tmpl w:val="1A742498"/>
    <w:lvl w:ilvl="0" w:tplc="4796B3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F476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5609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7A3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EB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205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C00E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04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1E52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F5D016F"/>
    <w:multiLevelType w:val="multilevel"/>
    <w:tmpl w:val="81960042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291B5D"/>
    <w:multiLevelType w:val="multilevel"/>
    <w:tmpl w:val="D8720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085554C"/>
    <w:multiLevelType w:val="hybridMultilevel"/>
    <w:tmpl w:val="10085218"/>
    <w:lvl w:ilvl="0" w:tplc="F2404B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9E01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4DC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BC51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C247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E644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FA4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0F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FA00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7703884"/>
    <w:multiLevelType w:val="hybridMultilevel"/>
    <w:tmpl w:val="BBA2E6AE"/>
    <w:lvl w:ilvl="0" w:tplc="300EE2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3AB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200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F2C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AA61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ECB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2A1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2226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761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776AAB"/>
    <w:multiLevelType w:val="multilevel"/>
    <w:tmpl w:val="F07AF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45287"/>
    <w:multiLevelType w:val="hybridMultilevel"/>
    <w:tmpl w:val="93408826"/>
    <w:lvl w:ilvl="0" w:tplc="9870B0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F89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4E22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9A48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60C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2A0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20F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D232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84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D062EA6"/>
    <w:multiLevelType w:val="multilevel"/>
    <w:tmpl w:val="B92C7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4347786">
    <w:abstractNumId w:val="12"/>
  </w:num>
  <w:num w:numId="2" w16cid:durableId="536351889">
    <w:abstractNumId w:val="19"/>
  </w:num>
  <w:num w:numId="3" w16cid:durableId="1985229681">
    <w:abstractNumId w:val="18"/>
  </w:num>
  <w:num w:numId="4" w16cid:durableId="1010375646">
    <w:abstractNumId w:val="26"/>
  </w:num>
  <w:num w:numId="5" w16cid:durableId="1135832891">
    <w:abstractNumId w:val="10"/>
  </w:num>
  <w:num w:numId="6" w16cid:durableId="1601720186">
    <w:abstractNumId w:val="20"/>
  </w:num>
  <w:num w:numId="7" w16cid:durableId="1173762660">
    <w:abstractNumId w:val="15"/>
  </w:num>
  <w:num w:numId="8" w16cid:durableId="1065105451">
    <w:abstractNumId w:val="14"/>
  </w:num>
  <w:num w:numId="9" w16cid:durableId="434834265">
    <w:abstractNumId w:val="22"/>
  </w:num>
  <w:num w:numId="10" w16cid:durableId="603879870">
    <w:abstractNumId w:val="29"/>
  </w:num>
  <w:num w:numId="11" w16cid:durableId="1039815302">
    <w:abstractNumId w:val="23"/>
  </w:num>
  <w:num w:numId="12" w16cid:durableId="1345591055">
    <w:abstractNumId w:val="13"/>
  </w:num>
  <w:num w:numId="13" w16cid:durableId="1320889186">
    <w:abstractNumId w:val="16"/>
  </w:num>
  <w:num w:numId="14" w16cid:durableId="1148472245">
    <w:abstractNumId w:val="9"/>
  </w:num>
  <w:num w:numId="15" w16cid:durableId="107356122">
    <w:abstractNumId w:val="7"/>
  </w:num>
  <w:num w:numId="16" w16cid:durableId="299068679">
    <w:abstractNumId w:val="6"/>
  </w:num>
  <w:num w:numId="17" w16cid:durableId="205341952">
    <w:abstractNumId w:val="5"/>
  </w:num>
  <w:num w:numId="18" w16cid:durableId="1763796055">
    <w:abstractNumId w:val="4"/>
  </w:num>
  <w:num w:numId="19" w16cid:durableId="503127693">
    <w:abstractNumId w:val="8"/>
  </w:num>
  <w:num w:numId="20" w16cid:durableId="1136338916">
    <w:abstractNumId w:val="3"/>
  </w:num>
  <w:num w:numId="21" w16cid:durableId="1206797963">
    <w:abstractNumId w:val="2"/>
  </w:num>
  <w:num w:numId="22" w16cid:durableId="1979341041">
    <w:abstractNumId w:val="1"/>
  </w:num>
  <w:num w:numId="23" w16cid:durableId="1973515150">
    <w:abstractNumId w:val="0"/>
  </w:num>
  <w:num w:numId="24" w16cid:durableId="1504010261">
    <w:abstractNumId w:val="27"/>
  </w:num>
  <w:num w:numId="25" w16cid:durableId="956369047">
    <w:abstractNumId w:val="24"/>
  </w:num>
  <w:num w:numId="26" w16cid:durableId="744454376">
    <w:abstractNumId w:val="21"/>
  </w:num>
  <w:num w:numId="27" w16cid:durableId="348869624">
    <w:abstractNumId w:val="11"/>
  </w:num>
  <w:num w:numId="28" w16cid:durableId="473304431">
    <w:abstractNumId w:val="17"/>
  </w:num>
  <w:num w:numId="29" w16cid:durableId="1215311940">
    <w:abstractNumId w:val="25"/>
  </w:num>
  <w:num w:numId="30" w16cid:durableId="18732969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16F"/>
    <w:rsid w:val="00023A3C"/>
    <w:rsid w:val="00027683"/>
    <w:rsid w:val="00034176"/>
    <w:rsid w:val="00062951"/>
    <w:rsid w:val="000745A6"/>
    <w:rsid w:val="000A3CDC"/>
    <w:rsid w:val="000A75D3"/>
    <w:rsid w:val="000E6BCF"/>
    <w:rsid w:val="001002CD"/>
    <w:rsid w:val="001629ED"/>
    <w:rsid w:val="00195D45"/>
    <w:rsid w:val="001B3150"/>
    <w:rsid w:val="001C6921"/>
    <w:rsid w:val="001D3FD5"/>
    <w:rsid w:val="001E7B80"/>
    <w:rsid w:val="00203BBD"/>
    <w:rsid w:val="002111DF"/>
    <w:rsid w:val="0021223E"/>
    <w:rsid w:val="002207CC"/>
    <w:rsid w:val="00225CAC"/>
    <w:rsid w:val="0023468B"/>
    <w:rsid w:val="002413DE"/>
    <w:rsid w:val="00243078"/>
    <w:rsid w:val="00257BEC"/>
    <w:rsid w:val="00257BFB"/>
    <w:rsid w:val="00287E22"/>
    <w:rsid w:val="002A7D20"/>
    <w:rsid w:val="002C2DA9"/>
    <w:rsid w:val="002D2F41"/>
    <w:rsid w:val="002D755F"/>
    <w:rsid w:val="00307785"/>
    <w:rsid w:val="00314B53"/>
    <w:rsid w:val="00332C49"/>
    <w:rsid w:val="00344B2A"/>
    <w:rsid w:val="00346ADC"/>
    <w:rsid w:val="003772FE"/>
    <w:rsid w:val="003779A5"/>
    <w:rsid w:val="00380150"/>
    <w:rsid w:val="00386B15"/>
    <w:rsid w:val="00395DFF"/>
    <w:rsid w:val="00396DA7"/>
    <w:rsid w:val="003970EE"/>
    <w:rsid w:val="003A53D3"/>
    <w:rsid w:val="003B1812"/>
    <w:rsid w:val="003B587C"/>
    <w:rsid w:val="003C0763"/>
    <w:rsid w:val="003D6FA0"/>
    <w:rsid w:val="003E3B49"/>
    <w:rsid w:val="003F3777"/>
    <w:rsid w:val="0040038E"/>
    <w:rsid w:val="00432EA0"/>
    <w:rsid w:val="004449C6"/>
    <w:rsid w:val="00455C15"/>
    <w:rsid w:val="00465F32"/>
    <w:rsid w:val="004775A0"/>
    <w:rsid w:val="00487CEB"/>
    <w:rsid w:val="004B094F"/>
    <w:rsid w:val="004B703D"/>
    <w:rsid w:val="004D09D6"/>
    <w:rsid w:val="004E282F"/>
    <w:rsid w:val="004E33A0"/>
    <w:rsid w:val="004F5957"/>
    <w:rsid w:val="00500462"/>
    <w:rsid w:val="00510D98"/>
    <w:rsid w:val="00520286"/>
    <w:rsid w:val="0053297F"/>
    <w:rsid w:val="00551F53"/>
    <w:rsid w:val="0057360A"/>
    <w:rsid w:val="005A34D2"/>
    <w:rsid w:val="005A6436"/>
    <w:rsid w:val="005B3662"/>
    <w:rsid w:val="005B36F6"/>
    <w:rsid w:val="005E6156"/>
    <w:rsid w:val="00615629"/>
    <w:rsid w:val="006167ED"/>
    <w:rsid w:val="0064350C"/>
    <w:rsid w:val="00663865"/>
    <w:rsid w:val="006714A0"/>
    <w:rsid w:val="00681407"/>
    <w:rsid w:val="00686F97"/>
    <w:rsid w:val="006A376F"/>
    <w:rsid w:val="006D2922"/>
    <w:rsid w:val="00711C46"/>
    <w:rsid w:val="00713F79"/>
    <w:rsid w:val="00714EE9"/>
    <w:rsid w:val="00723B0F"/>
    <w:rsid w:val="00732DBB"/>
    <w:rsid w:val="00733F9E"/>
    <w:rsid w:val="0077420E"/>
    <w:rsid w:val="00777494"/>
    <w:rsid w:val="00787B6E"/>
    <w:rsid w:val="00794FA0"/>
    <w:rsid w:val="007C57BC"/>
    <w:rsid w:val="007E17A0"/>
    <w:rsid w:val="007E30A0"/>
    <w:rsid w:val="007F6CE2"/>
    <w:rsid w:val="008468F1"/>
    <w:rsid w:val="008469BC"/>
    <w:rsid w:val="008807BC"/>
    <w:rsid w:val="00886D10"/>
    <w:rsid w:val="008A206D"/>
    <w:rsid w:val="008D1781"/>
    <w:rsid w:val="00905103"/>
    <w:rsid w:val="00930F76"/>
    <w:rsid w:val="009479A4"/>
    <w:rsid w:val="0099771C"/>
    <w:rsid w:val="009A2E59"/>
    <w:rsid w:val="009A7D18"/>
    <w:rsid w:val="009B6796"/>
    <w:rsid w:val="009C2363"/>
    <w:rsid w:val="009C6649"/>
    <w:rsid w:val="009C7A8F"/>
    <w:rsid w:val="009E7B52"/>
    <w:rsid w:val="00A22C4A"/>
    <w:rsid w:val="00A50EF1"/>
    <w:rsid w:val="00A544B1"/>
    <w:rsid w:val="00A91CA4"/>
    <w:rsid w:val="00A974DC"/>
    <w:rsid w:val="00AA55F0"/>
    <w:rsid w:val="00AD11BF"/>
    <w:rsid w:val="00AF11F3"/>
    <w:rsid w:val="00B06E55"/>
    <w:rsid w:val="00B1171B"/>
    <w:rsid w:val="00B24137"/>
    <w:rsid w:val="00B313DA"/>
    <w:rsid w:val="00B341C3"/>
    <w:rsid w:val="00B374A0"/>
    <w:rsid w:val="00B425F9"/>
    <w:rsid w:val="00B57076"/>
    <w:rsid w:val="00B802EB"/>
    <w:rsid w:val="00B82747"/>
    <w:rsid w:val="00BA4489"/>
    <w:rsid w:val="00C103BE"/>
    <w:rsid w:val="00C21B05"/>
    <w:rsid w:val="00C26960"/>
    <w:rsid w:val="00C349BA"/>
    <w:rsid w:val="00C60348"/>
    <w:rsid w:val="00C843EB"/>
    <w:rsid w:val="00CA34DE"/>
    <w:rsid w:val="00CA71D2"/>
    <w:rsid w:val="00CB5454"/>
    <w:rsid w:val="00CE0CAF"/>
    <w:rsid w:val="00CF2392"/>
    <w:rsid w:val="00CF6BC9"/>
    <w:rsid w:val="00D15A41"/>
    <w:rsid w:val="00D53B78"/>
    <w:rsid w:val="00DB3E24"/>
    <w:rsid w:val="00DB716F"/>
    <w:rsid w:val="00DC3906"/>
    <w:rsid w:val="00E01A61"/>
    <w:rsid w:val="00E1151B"/>
    <w:rsid w:val="00E3633C"/>
    <w:rsid w:val="00E371E7"/>
    <w:rsid w:val="00E469EA"/>
    <w:rsid w:val="00E52682"/>
    <w:rsid w:val="00EA4047"/>
    <w:rsid w:val="00EB4B31"/>
    <w:rsid w:val="00EC02C9"/>
    <w:rsid w:val="00ED491F"/>
    <w:rsid w:val="00EE067E"/>
    <w:rsid w:val="00EF6C70"/>
    <w:rsid w:val="00EF7AD4"/>
    <w:rsid w:val="00F260A4"/>
    <w:rsid w:val="00F30F56"/>
    <w:rsid w:val="00F505CB"/>
    <w:rsid w:val="00F51932"/>
    <w:rsid w:val="00F6625C"/>
    <w:rsid w:val="00F72083"/>
    <w:rsid w:val="00F855FE"/>
    <w:rsid w:val="00FD220D"/>
    <w:rsid w:val="00FD7B6A"/>
    <w:rsid w:val="00FE0DD4"/>
    <w:rsid w:val="00FF66C1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7B8D7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DC"/>
  </w:style>
  <w:style w:type="paragraph" w:styleId="Heading1">
    <w:name w:val="heading 1"/>
    <w:basedOn w:val="Normal"/>
    <w:next w:val="Normal"/>
    <w:uiPriority w:val="9"/>
    <w:qFormat/>
    <w:rsid w:val="005A34D2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5A34D2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86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D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D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7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6F"/>
  </w:style>
  <w:style w:type="paragraph" w:styleId="Footer">
    <w:name w:val="footer"/>
    <w:basedOn w:val="Normal"/>
    <w:link w:val="FooterChar"/>
    <w:uiPriority w:val="99"/>
    <w:unhideWhenUsed/>
    <w:rsid w:val="006A37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6F"/>
  </w:style>
  <w:style w:type="paragraph" w:styleId="ListBullet">
    <w:name w:val="List Bullet"/>
    <w:basedOn w:val="Normal"/>
    <w:uiPriority w:val="99"/>
    <w:unhideWhenUsed/>
    <w:rsid w:val="006A376F"/>
    <w:pPr>
      <w:numPr>
        <w:numId w:val="9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5">
    <w:name w:val="List 5"/>
    <w:basedOn w:val="Normal"/>
    <w:uiPriority w:val="99"/>
    <w:unhideWhenUsed/>
    <w:rsid w:val="006A376F"/>
    <w:pPr>
      <w:ind w:left="1800" w:hanging="360"/>
      <w:contextualSpacing/>
    </w:pPr>
  </w:style>
  <w:style w:type="paragraph" w:styleId="ListBullet2">
    <w:name w:val="List Bullet 2"/>
    <w:basedOn w:val="Normal"/>
    <w:uiPriority w:val="99"/>
    <w:unhideWhenUsed/>
    <w:rsid w:val="006A376F"/>
    <w:pPr>
      <w:numPr>
        <w:ilvl w:val="1"/>
        <w:numId w:val="3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6A376F"/>
    <w:pPr>
      <w:numPr>
        <w:ilvl w:val="1"/>
        <w:numId w:val="12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Paragraph">
    <w:name w:val="List Paragraph"/>
    <w:basedOn w:val="Normal"/>
    <w:uiPriority w:val="34"/>
    <w:qFormat/>
    <w:rsid w:val="00B11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1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ason.wood3@snh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0BF399-95E0-49FE-A80F-7CB08887C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83EAF-C96E-4A52-8E28-E9C9B28C9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E35AD-95AA-4220-B580-22D6802B113E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One Summary Report Template</vt:lpstr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243 Project One Summary Report Template</dc:title>
  <dc:creator>Gentile, Amy</dc:creator>
  <cp:lastModifiedBy>Jason Wood</cp:lastModifiedBy>
  <cp:revision>125</cp:revision>
  <dcterms:created xsi:type="dcterms:W3CDTF">2022-04-27T15:00:00Z</dcterms:created>
  <dcterms:modified xsi:type="dcterms:W3CDTF">2025-07-22T05:54:00Z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8015900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0x0101003FC679AA94041F4BA4494D199A3447AF</vt:lpwstr>
  </property>
  <property fmtid="{D5CDD505-2E9C-101B-9397-08002B2CF9AE}" pid="6" name="ComplianceAssetId">
    <vt:lpwstr/>
  </property>
  <property fmtid="{D5CDD505-2E9C-101B-9397-08002B2CF9AE}" pid="7" name="TemplateUrl">
    <vt:lpwstr/>
  </property>
</Properties>
</file>