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EFE72C" w14:textId="1A6C55E9" w:rsidR="00461621" w:rsidRDefault="00174E73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E7F87B4" wp14:editId="50A9C493">
            <wp:simplePos x="0" y="0"/>
            <wp:positionH relativeFrom="margin">
              <wp:align>left</wp:align>
            </wp:positionH>
            <wp:positionV relativeFrom="paragraph">
              <wp:posOffset>1905</wp:posOffset>
            </wp:positionV>
            <wp:extent cx="4358640" cy="2644140"/>
            <wp:effectExtent l="0" t="0" r="3810" b="3810"/>
            <wp:wrapSquare wrapText="bothSides"/>
            <wp:docPr id="2035271105" name="그림 1" descr="라인, 텍스트, 도표, 그래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271105" name="그림 1" descr="라인, 텍스트, 도표, 그래프이(가) 표시된 사진&#10;&#10;자동 생성된 설명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8640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D325E8" w14:textId="77777777" w:rsidR="00174E73" w:rsidRPr="00174E73" w:rsidRDefault="00174E73" w:rsidP="00174E73">
      <w:pPr>
        <w:rPr>
          <w:rFonts w:hint="eastAsia"/>
        </w:rPr>
      </w:pPr>
    </w:p>
    <w:p w14:paraId="361995E8" w14:textId="77777777" w:rsidR="00174E73" w:rsidRPr="00174E73" w:rsidRDefault="00174E73" w:rsidP="00174E73">
      <w:pPr>
        <w:rPr>
          <w:rFonts w:hint="eastAsia"/>
        </w:rPr>
      </w:pPr>
    </w:p>
    <w:p w14:paraId="121A3A45" w14:textId="77777777" w:rsidR="00174E73" w:rsidRPr="00174E73" w:rsidRDefault="00174E73" w:rsidP="00174E73">
      <w:pPr>
        <w:rPr>
          <w:rFonts w:hint="eastAsia"/>
        </w:rPr>
      </w:pPr>
    </w:p>
    <w:p w14:paraId="367FDC84" w14:textId="77777777" w:rsidR="00174E73" w:rsidRPr="00174E73" w:rsidRDefault="00174E73" w:rsidP="00174E73">
      <w:pPr>
        <w:rPr>
          <w:rFonts w:hint="eastAsia"/>
        </w:rPr>
      </w:pPr>
    </w:p>
    <w:p w14:paraId="1F545219" w14:textId="77777777" w:rsidR="00174E73" w:rsidRPr="00174E73" w:rsidRDefault="00174E73" w:rsidP="00174E73">
      <w:pPr>
        <w:rPr>
          <w:rFonts w:hint="eastAsia"/>
        </w:rPr>
      </w:pPr>
    </w:p>
    <w:p w14:paraId="68A38D2C" w14:textId="77777777" w:rsidR="00174E73" w:rsidRPr="00174E73" w:rsidRDefault="00174E73" w:rsidP="00174E73">
      <w:pPr>
        <w:rPr>
          <w:rFonts w:hint="eastAsia"/>
        </w:rPr>
      </w:pPr>
    </w:p>
    <w:p w14:paraId="701D6B6C" w14:textId="77777777" w:rsidR="00174E73" w:rsidRPr="00174E73" w:rsidRDefault="00174E73" w:rsidP="00174E73">
      <w:pPr>
        <w:rPr>
          <w:rFonts w:hint="eastAsia"/>
        </w:rPr>
      </w:pPr>
    </w:p>
    <w:p w14:paraId="5B0F2FC9" w14:textId="77777777" w:rsidR="00174E73" w:rsidRPr="00174E73" w:rsidRDefault="00174E73" w:rsidP="00174E73">
      <w:pPr>
        <w:ind w:firstLineChars="100" w:firstLine="200"/>
        <w:rPr>
          <w:rFonts w:hint="eastAsia"/>
        </w:rPr>
      </w:pPr>
    </w:p>
    <w:p w14:paraId="20BFE285" w14:textId="1BB3B499" w:rsidR="00174E73" w:rsidRDefault="00B032B4" w:rsidP="00B032B4">
      <w:r>
        <w:rPr>
          <w:rFonts w:hint="eastAsia"/>
        </w:rPr>
        <w:t>1.</w:t>
      </w:r>
      <w:r>
        <w:t xml:space="preserve"> </w:t>
      </w:r>
      <w:r w:rsidR="00174E73">
        <w:t>SPY</w:t>
      </w:r>
      <w:r w:rsidR="00174E73">
        <w:rPr>
          <w:rFonts w:hint="eastAsia"/>
        </w:rPr>
        <w:t>와의 상관관계</w:t>
      </w:r>
    </w:p>
    <w:p w14:paraId="31E5BAD9" w14:textId="321486F9" w:rsidR="00B032B4" w:rsidRDefault="00B032B4" w:rsidP="00B032B4">
      <w:pPr>
        <w:rPr>
          <w:rFonts w:hint="eastAsia"/>
        </w:rPr>
      </w:pPr>
      <w:r>
        <w:rPr>
          <w:rFonts w:hint="eastAsia"/>
        </w:rPr>
        <w:t>[채권</w:t>
      </w:r>
      <w:r>
        <w:t>]</w:t>
      </w:r>
    </w:p>
    <w:p w14:paraId="67BF7E66" w14:textId="55EFAA11" w:rsidR="00174E73" w:rsidRDefault="00174E73" w:rsidP="00174E73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단기,</w:t>
      </w:r>
      <w:r>
        <w:t xml:space="preserve"> </w:t>
      </w:r>
      <w:r>
        <w:rPr>
          <w:rFonts w:hint="eastAsia"/>
        </w:rPr>
        <w:t>장기채와의 강한 음의 상관계수 특히 경제위기로 인해 금리인하 시기(</w:t>
      </w:r>
      <w:r>
        <w:t xml:space="preserve">2008 </w:t>
      </w:r>
      <w:proofErr w:type="spellStart"/>
      <w:r>
        <w:rPr>
          <w:rFonts w:hint="eastAsia"/>
        </w:rPr>
        <w:t>서브프라임모기지</w:t>
      </w:r>
      <w:proofErr w:type="spellEnd"/>
      <w:r>
        <w:t>)</w:t>
      </w:r>
      <w:r>
        <w:rPr>
          <w:rFonts w:hint="eastAsia"/>
        </w:rPr>
        <w:t>에 특히 두드러짐</w:t>
      </w:r>
    </w:p>
    <w:p w14:paraId="7738E17A" w14:textId="1DEB2A72" w:rsidR="00174E73" w:rsidRDefault="00174E73" w:rsidP="00174E73">
      <w:r>
        <w:rPr>
          <w:rFonts w:hint="eastAsia"/>
        </w:rPr>
        <w:t>-</w:t>
      </w:r>
      <w:r>
        <w:t xml:space="preserve"> 12</w:t>
      </w:r>
      <w:r>
        <w:rPr>
          <w:rFonts w:hint="eastAsia"/>
        </w:rPr>
        <w:t>년경 있었던 유로존 경제위기 당시 단기채보다 장기채에 더욱 큰 악영향</w:t>
      </w:r>
      <w:r>
        <w:t xml:space="preserve">, </w:t>
      </w:r>
      <w:r>
        <w:rPr>
          <w:rFonts w:hint="eastAsia"/>
        </w:rPr>
        <w:t xml:space="preserve">이는 </w:t>
      </w:r>
      <w:proofErr w:type="spellStart"/>
      <w:r>
        <w:rPr>
          <w:rFonts w:hint="eastAsia"/>
        </w:rPr>
        <w:t>듀레이션이</w:t>
      </w:r>
      <w:proofErr w:type="spellEnd"/>
      <w:r>
        <w:rPr>
          <w:rFonts w:hint="eastAsia"/>
        </w:rPr>
        <w:t xml:space="preserve"> 긴 장기채가 글로벌 위기에 더욱 민감하게 반응한 것이지 않나 유추 </w:t>
      </w:r>
      <w:r>
        <w:t>(2008</w:t>
      </w:r>
      <w:r>
        <w:rPr>
          <w:rFonts w:hint="eastAsia"/>
        </w:rPr>
        <w:t xml:space="preserve">년 이후 </w:t>
      </w:r>
      <w:r>
        <w:t xml:space="preserve">S&amp;P </w:t>
      </w:r>
      <w:r>
        <w:rPr>
          <w:rFonts w:hint="eastAsia"/>
        </w:rPr>
        <w:t xml:space="preserve">꾸준히 </w:t>
      </w:r>
      <w:proofErr w:type="spellStart"/>
      <w:r>
        <w:rPr>
          <w:rFonts w:hint="eastAsia"/>
        </w:rPr>
        <w:t>우상향</w:t>
      </w:r>
      <w:proofErr w:type="spellEnd"/>
      <w:r>
        <w:t>)</w:t>
      </w:r>
    </w:p>
    <w:p w14:paraId="51C9C4D6" w14:textId="5CADBF20" w:rsidR="00174E73" w:rsidRDefault="00B032B4" w:rsidP="00174E73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전체적으로 채권과 주식은 음의 상관관계를 보이는데 </w:t>
      </w:r>
      <w:r>
        <w:t>BIL(</w:t>
      </w:r>
      <w:r>
        <w:rPr>
          <w:rFonts w:hint="eastAsia"/>
        </w:rPr>
        <w:t>초단기채권</w:t>
      </w:r>
      <w:r>
        <w:t>)</w:t>
      </w:r>
      <w:r>
        <w:rPr>
          <w:rFonts w:hint="eastAsia"/>
        </w:rPr>
        <w:t xml:space="preserve">의 경우에는 너무 만기가 </w:t>
      </w:r>
      <w:proofErr w:type="spellStart"/>
      <w:r>
        <w:rPr>
          <w:rFonts w:hint="eastAsia"/>
        </w:rPr>
        <w:t>짧다보니</w:t>
      </w:r>
      <w:proofErr w:type="spellEnd"/>
      <w:r>
        <w:rPr>
          <w:rFonts w:hint="eastAsia"/>
        </w:rPr>
        <w:t xml:space="preserve"> 딱히 상관관계 가지지 않음</w:t>
      </w:r>
    </w:p>
    <w:p w14:paraId="421D6D48" w14:textId="77777777" w:rsidR="00B032B4" w:rsidRDefault="00B032B4" w:rsidP="00174E73">
      <w:pPr>
        <w:rPr>
          <w:rFonts w:hint="eastAsia"/>
        </w:rPr>
      </w:pPr>
    </w:p>
    <w:p w14:paraId="1E590207" w14:textId="436AEFBB" w:rsidR="00B032B4" w:rsidRDefault="00B032B4" w:rsidP="00174E73">
      <w:r>
        <w:rPr>
          <w:rFonts w:hint="eastAsia"/>
        </w:rPr>
        <w:t>[원자재</w:t>
      </w:r>
      <w:r>
        <w:t>]</w:t>
      </w:r>
    </w:p>
    <w:p w14:paraId="0602144A" w14:textId="54B8BF9C" w:rsidR="00B032B4" w:rsidRDefault="00B032B4" w:rsidP="00B032B4">
      <w:r>
        <w:rPr>
          <w:rFonts w:hint="eastAsia"/>
        </w:rPr>
        <w:t>- 글로벌 위기 이후 금리인하에 따른 유동성의 증가로 주식가격이 오를 때 원자재 가격도 크게 오르는 경향</w:t>
      </w:r>
    </w:p>
    <w:p w14:paraId="451B838F" w14:textId="1B24964C" w:rsidR="00B032B4" w:rsidRDefault="00B032B4" w:rsidP="00B032B4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농산물의 경우 유동성이 증가해도 수요가 크게 늘지 않기에 보다 작은 상관계수 가지는 것으로 유추</w:t>
      </w:r>
    </w:p>
    <w:p w14:paraId="458F3DB0" w14:textId="3FA25E6F" w:rsidR="00B032B4" w:rsidRDefault="00B032B4" w:rsidP="00B032B4">
      <w:r>
        <w:rPr>
          <w:rFonts w:hint="eastAsia"/>
        </w:rPr>
        <w:t>-</w:t>
      </w:r>
      <w:r>
        <w:t xml:space="preserve"> 16</w:t>
      </w:r>
      <w:r>
        <w:rPr>
          <w:rFonts w:hint="eastAsia"/>
        </w:rPr>
        <w:t>년도의 경우 금리 인상기였음에도 원자재와 주식 양의 상관관계(이유는 잘</w:t>
      </w:r>
      <w:r>
        <w:t>…)</w:t>
      </w:r>
    </w:p>
    <w:p w14:paraId="677857DF" w14:textId="77777777" w:rsidR="00B032B4" w:rsidRDefault="00B032B4" w:rsidP="00B032B4"/>
    <w:p w14:paraId="5AD95CB0" w14:textId="77777777" w:rsidR="00B032B4" w:rsidRDefault="00B032B4" w:rsidP="00B032B4">
      <w:pPr>
        <w:rPr>
          <w:rFonts w:hint="eastAsia"/>
        </w:rPr>
      </w:pPr>
    </w:p>
    <w:p w14:paraId="4F6BBBE6" w14:textId="2B22C944" w:rsidR="00B032B4" w:rsidRDefault="00B032B4" w:rsidP="00B032B4">
      <w:r>
        <w:lastRenderedPageBreak/>
        <w:t>[</w:t>
      </w:r>
      <w:r>
        <w:rPr>
          <w:rFonts w:hint="eastAsia"/>
        </w:rPr>
        <w:t>부동산</w:t>
      </w:r>
      <w:r>
        <w:t>]</w:t>
      </w:r>
    </w:p>
    <w:p w14:paraId="5E3BC100" w14:textId="7B57272F" w:rsidR="00B032B4" w:rsidRDefault="00B032B4" w:rsidP="00B032B4">
      <w:r>
        <w:rPr>
          <w:rFonts w:hint="eastAsia"/>
        </w:rPr>
        <w:t>- 주식과 매우 강한 상관관계 보임</w:t>
      </w:r>
      <w:r w:rsidR="00E35E01">
        <w:rPr>
          <w:rFonts w:hint="eastAsia"/>
        </w:rPr>
        <w:t>(당연하게도</w:t>
      </w:r>
      <w:r w:rsidR="00E35E01">
        <w:t>)</w:t>
      </w:r>
    </w:p>
    <w:p w14:paraId="53B7BBE9" w14:textId="7127CB51" w:rsidR="00E35E01" w:rsidRDefault="00E35E01" w:rsidP="00B032B4">
      <w:r>
        <w:t xml:space="preserve">- </w:t>
      </w:r>
      <w:r>
        <w:rPr>
          <w:rFonts w:hint="eastAsia"/>
        </w:rPr>
        <w:t>V</w:t>
      </w:r>
      <w:r>
        <w:t>NQ</w:t>
      </w:r>
      <w:r>
        <w:rPr>
          <w:rFonts w:hint="eastAsia"/>
        </w:rPr>
        <w:t xml:space="preserve">가 횡보할 때는 비교적 낮은 상관관계를 보인다. </w:t>
      </w:r>
      <w:r>
        <w:t>(17-20</w:t>
      </w:r>
      <w:r>
        <w:rPr>
          <w:rFonts w:hint="eastAsia"/>
        </w:rPr>
        <w:t>년 정도?</w:t>
      </w:r>
      <w:r>
        <w:t>)</w:t>
      </w:r>
    </w:p>
    <w:p w14:paraId="5A2C07F7" w14:textId="62A2B208" w:rsidR="00E35E01" w:rsidRDefault="00E35E01" w:rsidP="00B032B4">
      <w:r>
        <w:rPr>
          <w:rFonts w:hint="eastAsia"/>
        </w:rPr>
        <w:t>-</w:t>
      </w:r>
      <w:r>
        <w:t xml:space="preserve"> VNQ</w:t>
      </w:r>
      <w:r>
        <w:rPr>
          <w:rFonts w:hint="eastAsia"/>
        </w:rPr>
        <w:t xml:space="preserve">는 리츠에 투자를 하는 거지 부동산 가격자체를 따르는 것은 </w:t>
      </w:r>
      <w:proofErr w:type="spellStart"/>
      <w:r>
        <w:rPr>
          <w:rFonts w:hint="eastAsia"/>
        </w:rPr>
        <w:t>아니라서</w:t>
      </w:r>
      <w:proofErr w:type="spellEnd"/>
      <w:r>
        <w:rPr>
          <w:rFonts w:hint="eastAsia"/>
        </w:rPr>
        <w:t xml:space="preserve"> 그렇지 않나 유추</w:t>
      </w:r>
    </w:p>
    <w:p w14:paraId="7732932C" w14:textId="5148EA57" w:rsidR="00E35E01" w:rsidRDefault="008C3B71" w:rsidP="00B032B4">
      <w:r>
        <w:rPr>
          <w:rFonts w:hint="eastAsia"/>
        </w:rPr>
        <w:t>2</w:t>
      </w:r>
      <w:r>
        <w:t>. GLD</w:t>
      </w:r>
      <w:r>
        <w:rPr>
          <w:rFonts w:hint="eastAsia"/>
        </w:rPr>
        <w:t>와의 상관관계</w:t>
      </w:r>
    </w:p>
    <w:p w14:paraId="08AC12EB" w14:textId="726E2D6B" w:rsidR="008C3B71" w:rsidRDefault="008C3B71" w:rsidP="00B032B4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기본적으로 금은 모든 자산들에 상관없이 움직임,</w:t>
      </w:r>
      <w:r>
        <w:t xml:space="preserve"> </w:t>
      </w:r>
      <w:r>
        <w:rPr>
          <w:rFonts w:hint="eastAsia"/>
        </w:rPr>
        <w:t xml:space="preserve">위험이 증가할 때 안전자산으로써 </w:t>
      </w:r>
      <w:proofErr w:type="spellStart"/>
      <w:r w:rsidR="00C229B5">
        <w:rPr>
          <w:rFonts w:hint="eastAsia"/>
        </w:rPr>
        <w:t>선택받기에</w:t>
      </w:r>
      <w:proofErr w:type="spellEnd"/>
      <w:r w:rsidR="00C229B5">
        <w:rPr>
          <w:rFonts w:hint="eastAsia"/>
        </w:rPr>
        <w:t xml:space="preserve"> 대체적으로 글로벌 위기시에 상승</w:t>
      </w:r>
    </w:p>
    <w:p w14:paraId="058FB162" w14:textId="52B7C262" w:rsidR="00C229B5" w:rsidRPr="00E35E01" w:rsidRDefault="00C229B5" w:rsidP="00B032B4">
      <w:pPr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이는 글로벌 위기때마다 유동성 증가로 인해 가격이 상승하는 원자재와 궤를 같이 하는 경우를 만듦</w:t>
      </w:r>
      <w:r>
        <w:t>(</w:t>
      </w:r>
      <w:r>
        <w:rPr>
          <w:rFonts w:hint="eastAsia"/>
        </w:rPr>
        <w:t>물론 여기서도 농산물보다는 원자재가 더욱 민감</w:t>
      </w:r>
      <w:r>
        <w:t>)</w:t>
      </w:r>
    </w:p>
    <w:sectPr w:rsidR="00C229B5" w:rsidRPr="00E35E0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8503A9"/>
    <w:multiLevelType w:val="hybridMultilevel"/>
    <w:tmpl w:val="C5F4AA86"/>
    <w:lvl w:ilvl="0" w:tplc="0D94375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2D5A1F52"/>
    <w:multiLevelType w:val="hybridMultilevel"/>
    <w:tmpl w:val="98E29366"/>
    <w:lvl w:ilvl="0" w:tplc="F4E0CDFA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3BF72513"/>
    <w:multiLevelType w:val="hybridMultilevel"/>
    <w:tmpl w:val="3C281BAE"/>
    <w:lvl w:ilvl="0" w:tplc="6DB06CD2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62B21A3C"/>
    <w:multiLevelType w:val="hybridMultilevel"/>
    <w:tmpl w:val="8DB276D8"/>
    <w:lvl w:ilvl="0" w:tplc="8A0EE046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7A1672FD"/>
    <w:multiLevelType w:val="hybridMultilevel"/>
    <w:tmpl w:val="91CA84C8"/>
    <w:lvl w:ilvl="0" w:tplc="2F7E687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2143036741">
    <w:abstractNumId w:val="0"/>
  </w:num>
  <w:num w:numId="2" w16cid:durableId="109934076">
    <w:abstractNumId w:val="4"/>
  </w:num>
  <w:num w:numId="3" w16cid:durableId="1137265350">
    <w:abstractNumId w:val="3"/>
  </w:num>
  <w:num w:numId="4" w16cid:durableId="1029991063">
    <w:abstractNumId w:val="1"/>
  </w:num>
  <w:num w:numId="5" w16cid:durableId="14052967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550"/>
    <w:rsid w:val="000E5013"/>
    <w:rsid w:val="00174E73"/>
    <w:rsid w:val="00461621"/>
    <w:rsid w:val="006E48BB"/>
    <w:rsid w:val="00832550"/>
    <w:rsid w:val="008C3B71"/>
    <w:rsid w:val="009514CD"/>
    <w:rsid w:val="00B032B4"/>
    <w:rsid w:val="00C229B5"/>
    <w:rsid w:val="00E35E01"/>
    <w:rsid w:val="00F5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71671"/>
  <w15:chartTrackingRefBased/>
  <w15:docId w15:val="{61C5C7FD-E29A-4EB9-9572-85183A5F9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4E7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박민규</dc:creator>
  <cp:keywords/>
  <dc:description/>
  <cp:lastModifiedBy>박민규</cp:lastModifiedBy>
  <cp:revision>2</cp:revision>
  <dcterms:created xsi:type="dcterms:W3CDTF">2023-05-26T12:26:00Z</dcterms:created>
  <dcterms:modified xsi:type="dcterms:W3CDTF">2023-05-26T13:11:00Z</dcterms:modified>
</cp:coreProperties>
</file>