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Liste des changements du </w:t>
      </w:r>
      <w:r>
        <w:rPr/>
        <w:t>modèle relationnel</w:t>
      </w:r>
      <w:r>
        <w:rPr/>
        <w:t xml:space="preserve"> après le mandat 1 :</w:t>
      </w:r>
    </w:p>
    <w:p>
      <w:pPr>
        <w:pStyle w:val="Normal"/>
        <w:jc w:val="both"/>
        <w:rPr/>
      </w:pPr>
      <w:r>
        <w:rPr/>
        <w:t xml:space="preserve">Dans la table </w:t>
      </w:r>
      <w:r>
        <w:rPr>
          <w:i/>
          <w:iCs/>
        </w:rPr>
        <w:t>historique</w:t>
      </w:r>
      <w:r>
        <w:rPr/>
        <w:t>, nous avons ajouté une colonne « table » pour garder une trace de la table associée à chaque action, ainsi qu’une colonne « idTransaction » permettant d’identifier l’objet affecté par cette action.</w:t>
      </w:r>
    </w:p>
    <w:p>
      <w:pPr>
        <w:pStyle w:val="Normal"/>
        <w:jc w:val="both"/>
        <w:rPr/>
      </w:pPr>
      <w:r>
        <w:rPr/>
        <w:t xml:space="preserve">Lors de la programmation, nous avons constaté que les tables </w:t>
      </w:r>
      <w:r>
        <w:rPr>
          <w:i/>
          <w:iCs/>
        </w:rPr>
        <w:t>comptes</w:t>
      </w:r>
      <w:r>
        <w:rPr/>
        <w:t xml:space="preserve"> et </w:t>
      </w:r>
      <w:r>
        <w:rPr>
          <w:i/>
          <w:iCs/>
        </w:rPr>
        <w:t>dossiers</w:t>
      </w:r>
      <w:r>
        <w:rPr/>
        <w:t xml:space="preserve"> était presque la même chose, et que </w:t>
      </w:r>
      <w:r>
        <w:rPr>
          <w:i/>
          <w:iCs/>
        </w:rPr>
        <w:t>dossier</w:t>
      </w:r>
      <w:r>
        <w:rPr/>
        <w:t xml:space="preserve"> était plus une table de liaison et n’était pas nécessaire. Nous avons donc fusionné ces deux table en ajoutant les colonnes nécessaire pour arriver au même résultat avec une structure simplifiée.  </w:t>
      </w:r>
    </w:p>
    <w:p>
      <w:pPr>
        <w:pStyle w:val="Normal"/>
        <w:jc w:val="both"/>
        <w:rPr/>
      </w:pPr>
      <w:r>
        <w:rPr/>
        <w:t xml:space="preserve">Dans la table </w:t>
      </w:r>
      <w:r>
        <w:rPr>
          <w:i/>
          <w:iCs/>
        </w:rPr>
        <w:t>employés</w:t>
      </w:r>
      <w:r>
        <w:rPr/>
        <w:t xml:space="preserve">, nous avons ajouté un colonne « statut » pour pouvoir retirer les droits d’accès aux données s’il est inactif ou suspendu. Cette modification améliore la sécurité des données, puisqu’un employé suspendu ne devrais pas pour modifier ou ajouter de nouvelles informations. </w:t>
      </w:r>
    </w:p>
    <w:p>
      <w:pPr>
        <w:pStyle w:val="Normal"/>
        <w:jc w:val="both"/>
        <w:rPr/>
      </w:pPr>
      <w:r>
        <w:rPr/>
        <w:t xml:space="preserve">Finalement, dans la table </w:t>
      </w:r>
      <w:r>
        <w:rPr>
          <w:i/>
          <w:iCs/>
        </w:rPr>
        <w:t>documents</w:t>
      </w:r>
      <w:r>
        <w:rPr/>
        <w:t>, nous avons ajouté une colonne « nom » pour conserver le nom original du fichier. En effet, lors de l’enregistrement sur le serveur, chaque fichier est renommé selon le format AAAA-MM-JJ-HH-MM-SS-MS et stocké dans un dossier qui comporte le id du dossier comme nom. Cela permet d’éviter les conflits de noms tout en gardant une trace de quand le fichier a été uploadé.</w:t>
      </w:r>
    </w:p>
    <w:p>
      <w:pPr>
        <w:pStyle w:val="Normal"/>
        <w:jc w:val="both"/>
        <w:rPr/>
      </w:pPr>
      <w:r>
        <w:rPr/>
      </w:r>
    </w:p>
    <w:p>
      <w:pPr>
        <w:pStyle w:val="Normal"/>
        <w:jc w:val="both"/>
        <w:rPr/>
      </w:pPr>
      <w:r>
        <w:rPr/>
        <w:t>Pour le backlog, nous avons réussi à faire la quasi totalité des routes voulues, à l’exception de la création automatique d’une facture. Toutes les autres routes pour toutes les tables ont étés complétées selon le modèle relationnel planifié durant le Mandat 1.</w:t>
      </w:r>
    </w:p>
    <w:p>
      <w:pPr>
        <w:pStyle w:val="Normal"/>
        <w:jc w:val="both"/>
        <w:rPr/>
      </w:pPr>
      <w:r>
        <w:rPr/>
        <w:t xml:space="preserve">Notre documentation est disponible avec le lien suivant : </w:t>
      </w:r>
      <w:hyperlink r:id="rId2">
        <w:r>
          <w:rPr>
            <w:rStyle w:val="Hyperlink"/>
          </w:rPr>
          <w:t>https://app.swaggerhub.com/apis-docs/colllegedemaisonneuv/bellevibe-api/1.0.0?view=uiDocs</w:t>
        </w:r>
      </w:hyperlink>
    </w:p>
    <w:p>
      <w:pPr>
        <w:pStyle w:val="Normal"/>
        <w:jc w:val="both"/>
        <w:rPr/>
      </w:pPr>
      <w:r>
        <w:rPr/>
        <w:t>Toutes les routes s’y trouvent, indiquant les messages d’erreurs/réussite pour chaque route. Une courte description se trouve à l’intérieur de chaque route, démontrant les champs à donner et la réponse qui sera reçue après l’exécution.</w:t>
      </w:r>
    </w:p>
    <w:p>
      <w:pPr>
        <w:pStyle w:val="Normal"/>
        <w:spacing w:before="0" w:after="160"/>
        <w:jc w:val="both"/>
        <w:rPr/>
      </w:pPr>
      <w:r>
        <w:rPr/>
        <w:t>Tous nos tests ont étés effectuées dans Postman et nous avons exporté les collections dans le dossier /Postman. Toutes les routes nécessitent un token d’authentification qui expire après 2hrs. Les tokens présents dans les tests ne fonctionneront donc pas, il est important si vous voulez les tester de vous log in en premier avec la route /employes/login, les infos pour les log ins sont disponnibles en commentaires dans employes.js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CA"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sz w:val="22"/>
        <w:szCs w:val="22"/>
        <w:lang w:val="fr-CA"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Aptos" w:hAnsi="Aptos" w:eastAsia="Aptos" w:cs="Arial" w:asciiTheme="minorHAnsi" w:cstheme="minorBidi" w:eastAsiaTheme="minorHAnsi" w:hAnsiTheme="minorHAnsi"/>
      <w:color w:val="auto"/>
      <w:kern w:val="0"/>
      <w:sz w:val="22"/>
      <w:szCs w:val="22"/>
      <w:lang w:val="fr-CA" w:eastAsia="en-US" w:bidi="ar-SA"/>
      <w14:ligatures w14:val="standardContextual"/>
    </w:rPr>
  </w:style>
  <w:style w:type="paragraph" w:styleId="Heading1">
    <w:name w:val="heading 1"/>
    <w:basedOn w:val="Normal"/>
    <w:next w:val="Normal"/>
    <w:link w:val="Heading1Char"/>
    <w:uiPriority w:val="9"/>
    <w:qFormat/>
    <w:rsid w:val="00af33a0"/>
    <w:pPr>
      <w:keepNext w:val="true"/>
      <w:keepLines/>
      <w:spacing w:before="360" w:after="80"/>
      <w:outlineLvl w:val="0"/>
    </w:pPr>
    <w:rPr>
      <w:rFonts w:ascii="Aptos Display" w:hAnsi="Aptos Display" w:eastAsia="" w:cs="Times New Roman"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af33a0"/>
    <w:pPr>
      <w:keepNext w:val="true"/>
      <w:keepLines/>
      <w:spacing w:before="160" w:after="80"/>
      <w:outlineLvl w:val="1"/>
    </w:pPr>
    <w:rPr>
      <w:rFonts w:ascii="Aptos Display" w:hAnsi="Aptos Display" w:eastAsia="" w:cs="Times New Roman"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af33a0"/>
    <w:pPr>
      <w:keepNext w:val="true"/>
      <w:keepLines/>
      <w:spacing w:before="160" w:after="80"/>
      <w:outlineLvl w:val="2"/>
    </w:pPr>
    <w:rPr>
      <w:rFonts w:eastAsia="" w:cs="Times New Roman"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af33a0"/>
    <w:pPr>
      <w:keepNext w:val="true"/>
      <w:keepLines/>
      <w:spacing w:before="80" w:after="40"/>
      <w:outlineLvl w:val="3"/>
    </w:pPr>
    <w:rPr>
      <w:rFonts w:eastAsia="" w:cs="Times New Roman"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af33a0"/>
    <w:pPr>
      <w:keepNext w:val="true"/>
      <w:keepLines/>
      <w:spacing w:before="80" w:after="40"/>
      <w:outlineLvl w:val="4"/>
    </w:pPr>
    <w:rPr>
      <w:rFonts w:eastAsia="" w:cs="Times New Roman"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af33a0"/>
    <w:pPr>
      <w:keepNext w:val="true"/>
      <w:keepLines/>
      <w:spacing w:before="40" w:after="0"/>
      <w:outlineLvl w:val="5"/>
    </w:pPr>
    <w:rPr>
      <w:rFonts w:eastAsia="" w:cs="Times New Roman"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f33a0"/>
    <w:pPr>
      <w:keepNext w:val="true"/>
      <w:keepLines/>
      <w:spacing w:before="40" w:after="0"/>
      <w:outlineLvl w:val="6"/>
    </w:pPr>
    <w:rPr>
      <w:rFonts w:eastAsia="" w:cs="Times New Roman"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f33a0"/>
    <w:pPr>
      <w:keepNext w:val="true"/>
      <w:keepLines/>
      <w:spacing w:before="0" w:after="0"/>
      <w:outlineLvl w:val="7"/>
    </w:pPr>
    <w:rPr>
      <w:rFonts w:eastAsia="" w:cs="Times New Roman"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f33a0"/>
    <w:pPr>
      <w:keepNext w:val="true"/>
      <w:keepLines/>
      <w:spacing w:before="0" w:after="0"/>
      <w:outlineLvl w:val="8"/>
    </w:pPr>
    <w:rPr>
      <w:rFonts w:eastAsia="" w:cs="Times New Roman"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af33a0"/>
    <w:rPr>
      <w:rFonts w:ascii="Aptos Display" w:hAnsi="Aptos Display" w:eastAsia="" w:cs="Times New Roman"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f33a0"/>
    <w:rPr>
      <w:rFonts w:ascii="Aptos Display" w:hAnsi="Aptos Display" w:eastAsia="" w:cs="Times New Roman"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f33a0"/>
    <w:rPr>
      <w:rFonts w:eastAsia="" w:cs="Times New Roman"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f33a0"/>
    <w:rPr>
      <w:rFonts w:eastAsia="" w:cs="Times New Roman"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f33a0"/>
    <w:rPr>
      <w:rFonts w:eastAsia="" w:cs="Times New Roman"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f33a0"/>
    <w:rPr>
      <w:rFonts w:eastAsia="" w:cs="Times New Roman"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f33a0"/>
    <w:rPr>
      <w:rFonts w:eastAsia="" w:cs="Times New Roman"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f33a0"/>
    <w:rPr>
      <w:rFonts w:eastAsia="" w:cs="Times New Roman"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f33a0"/>
    <w:rPr>
      <w:rFonts w:eastAsia="" w:cs="Times New Roman" w:cstheme="majorBidi" w:eastAsiaTheme="majorEastAsia"/>
      <w:color w:themeColor="text1" w:themeTint="d8" w:val="272727"/>
    </w:rPr>
  </w:style>
  <w:style w:type="character" w:styleId="TitleChar" w:customStyle="1">
    <w:name w:val="Title Char"/>
    <w:basedOn w:val="DefaultParagraphFont"/>
    <w:link w:val="Title"/>
    <w:uiPriority w:val="10"/>
    <w:qFormat/>
    <w:rsid w:val="00af33a0"/>
    <w:rPr>
      <w:rFonts w:ascii="Aptos Display" w:hAnsi="Aptos Display" w:eastAsia="" w:cs="Times New Roman"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f33a0"/>
    <w:rPr>
      <w:rFonts w:eastAsia="" w:cs="Times New Roman"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af33a0"/>
    <w:rPr>
      <w:i/>
      <w:iCs/>
      <w:color w:themeColor="text1" w:themeTint="bf" w:val="404040"/>
    </w:rPr>
  </w:style>
  <w:style w:type="character" w:styleId="IntenseEmphasis">
    <w:name w:val="Intense Emphasis"/>
    <w:basedOn w:val="DefaultParagraphFont"/>
    <w:uiPriority w:val="21"/>
    <w:qFormat/>
    <w:rsid w:val="00af33a0"/>
    <w:rPr>
      <w:i/>
      <w:iCs/>
      <w:color w:themeColor="accent1" w:themeShade="bf" w:val="0F4761"/>
    </w:rPr>
  </w:style>
  <w:style w:type="character" w:styleId="IntenseQuoteChar" w:customStyle="1">
    <w:name w:val="Intense Quote Char"/>
    <w:basedOn w:val="DefaultParagraphFont"/>
    <w:link w:val="IntenseQuote"/>
    <w:uiPriority w:val="30"/>
    <w:qFormat/>
    <w:rsid w:val="00af33a0"/>
    <w:rPr>
      <w:i/>
      <w:iCs/>
      <w:color w:themeColor="accent1" w:themeShade="bf" w:val="0F4761"/>
    </w:rPr>
  </w:style>
  <w:style w:type="character" w:styleId="IntenseReference">
    <w:name w:val="Intense Reference"/>
    <w:basedOn w:val="DefaultParagraphFont"/>
    <w:uiPriority w:val="32"/>
    <w:qFormat/>
    <w:rsid w:val="00af33a0"/>
    <w:rPr>
      <w:b/>
      <w:bCs/>
      <w:smallCaps/>
      <w:color w:themeColor="accent1" w:themeShade="bf" w:val="0F4761"/>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af33a0"/>
    <w:pPr>
      <w:spacing w:lineRule="auto" w:line="240" w:before="0" w:after="80"/>
      <w:contextualSpacing/>
    </w:pPr>
    <w:rPr>
      <w:rFonts w:ascii="Aptos Display" w:hAnsi="Aptos Display" w:eastAsia=""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f33a0"/>
    <w:pPr/>
    <w:rPr>
      <w:rFonts w:eastAsia="" w:cs="Times New Roman"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f33a0"/>
    <w:pPr>
      <w:spacing w:before="160" w:after="160"/>
      <w:jc w:val="center"/>
    </w:pPr>
    <w:rPr>
      <w:i/>
      <w:iCs/>
      <w:color w:themeColor="text1" w:themeTint="bf" w:val="404040"/>
    </w:rPr>
  </w:style>
  <w:style w:type="paragraph" w:styleId="ListParagraph">
    <w:name w:val="List Paragraph"/>
    <w:basedOn w:val="Normal"/>
    <w:uiPriority w:val="34"/>
    <w:qFormat/>
    <w:rsid w:val="00af33a0"/>
    <w:pPr>
      <w:spacing w:before="0" w:after="160"/>
      <w:ind w:start="720"/>
      <w:contextualSpacing/>
    </w:pPr>
    <w:rPr/>
  </w:style>
  <w:style w:type="paragraph" w:styleId="IntenseQuote">
    <w:name w:val="Intense Quote"/>
    <w:basedOn w:val="Normal"/>
    <w:next w:val="Normal"/>
    <w:link w:val="IntenseQuoteChar"/>
    <w:uiPriority w:val="30"/>
    <w:qFormat/>
    <w:rsid w:val="00af33a0"/>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pp.swaggerhub.com/apis-docs/colllegedemaisonneuv/bellevibe-api/1.0.0?view=uiDocs"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TotalTime>
  <Application>LibreOffice/25.8.6.2$Linux_X86_64 LibreOffice_project/a46b460d1686bb49c718d2ef5f88b83ff2dc4981</Application>
  <AppVersion>15.0000</AppVersion>
  <Pages>1</Pages>
  <Words>368</Words>
  <Characters>2018</Characters>
  <CharactersWithSpaces>2380</CharactersWithSpaces>
  <Paragraphs>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2026-04-01T02:53:00Z</dcterms:created>
  <dc:creator>Hudon, Jérôme</dc:creator>
  <dc:description/>
  <dc:language>en-US</dc:language>
  <cp:lastModifiedBy/>
  <dcterms:modified xsi:type="dcterms:W3CDTF">2026-04-01T13:58:58Z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