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948A" w14:textId="7BB19118" w:rsidR="000E4F1F" w:rsidRDefault="000E4F1F" w:rsidP="008D4996">
      <w:pPr>
        <w:spacing w:after="35" w:line="256" w:lineRule="auto"/>
        <w:ind w:left="0" w:right="1" w:firstLine="0"/>
        <w:jc w:val="left"/>
      </w:pPr>
    </w:p>
    <w:p w14:paraId="2E353FFC" w14:textId="77777777" w:rsidR="000E4F1F" w:rsidRDefault="000E4F1F" w:rsidP="008D4996">
      <w:pPr>
        <w:spacing w:after="78" w:line="256" w:lineRule="auto"/>
        <w:ind w:left="0" w:right="1" w:firstLine="0"/>
        <w:jc w:val="left"/>
      </w:pPr>
      <w:r>
        <w:t xml:space="preserve"> </w:t>
      </w:r>
    </w:p>
    <w:p w14:paraId="4BE475D2" w14:textId="77777777" w:rsidR="000E4F1F" w:rsidRDefault="000E4F1F" w:rsidP="000E4F1F">
      <w:pPr>
        <w:spacing w:after="0" w:line="256" w:lineRule="auto"/>
        <w:ind w:left="9" w:right="0" w:firstLine="0"/>
        <w:jc w:val="center"/>
      </w:pPr>
      <w:r>
        <w:rPr>
          <w:sz w:val="32"/>
        </w:rPr>
        <w:t xml:space="preserve"> </w:t>
      </w:r>
    </w:p>
    <w:p w14:paraId="1688D9E0" w14:textId="77777777" w:rsidR="000E4F1F" w:rsidRDefault="000E4F1F" w:rsidP="000E4F1F">
      <w:pPr>
        <w:spacing w:after="117" w:line="256" w:lineRule="auto"/>
        <w:ind w:left="0" w:right="1" w:firstLine="0"/>
        <w:jc w:val="center"/>
      </w:pPr>
      <w:r>
        <w:t xml:space="preserve"> </w:t>
      </w:r>
    </w:p>
    <w:p w14:paraId="0FED48B0" w14:textId="77777777" w:rsidR="00610F38" w:rsidRPr="000F694B" w:rsidRDefault="000E4F1F" w:rsidP="00610F38">
      <w:pPr>
        <w:spacing w:after="46" w:line="256" w:lineRule="auto"/>
        <w:ind w:left="278" w:right="0" w:firstLine="0"/>
        <w:jc w:val="center"/>
        <w:rPr>
          <w:b/>
          <w:bCs/>
          <w:sz w:val="36"/>
        </w:rPr>
      </w:pPr>
      <w:r w:rsidRPr="000F694B">
        <w:rPr>
          <w:b/>
          <w:bCs/>
          <w:sz w:val="36"/>
        </w:rPr>
        <w:t xml:space="preserve">АНАЛИЗ </w:t>
      </w:r>
      <w:r w:rsidR="00610F38" w:rsidRPr="000F694B">
        <w:rPr>
          <w:b/>
          <w:bCs/>
          <w:sz w:val="36"/>
        </w:rPr>
        <w:t xml:space="preserve">СМЕРТЕЙ В США В ПЕРИОД ЗА </w:t>
      </w:r>
    </w:p>
    <w:p w14:paraId="7A81E8F1" w14:textId="2CB5C1C2" w:rsidR="000E4F1F" w:rsidRPr="000F694B" w:rsidRDefault="00610F38" w:rsidP="00610F38">
      <w:pPr>
        <w:spacing w:after="46" w:line="256" w:lineRule="auto"/>
        <w:ind w:left="278" w:right="0" w:firstLine="0"/>
        <w:jc w:val="center"/>
        <w:rPr>
          <w:b/>
          <w:bCs/>
        </w:rPr>
      </w:pPr>
      <w:r w:rsidRPr="000F694B">
        <w:rPr>
          <w:b/>
          <w:bCs/>
          <w:sz w:val="36"/>
        </w:rPr>
        <w:t>2005 - 2015 ГОД</w:t>
      </w:r>
    </w:p>
    <w:p w14:paraId="64D2557E" w14:textId="77777777" w:rsidR="000E4F1F" w:rsidRDefault="000E4F1F" w:rsidP="000E4F1F">
      <w:pPr>
        <w:spacing w:after="35" w:line="256" w:lineRule="auto"/>
        <w:ind w:left="0" w:right="1" w:firstLine="0"/>
        <w:jc w:val="center"/>
      </w:pPr>
      <w:r>
        <w:t xml:space="preserve"> </w:t>
      </w:r>
    </w:p>
    <w:p w14:paraId="7426AAFF" w14:textId="77777777" w:rsidR="000E4F1F" w:rsidRDefault="000E4F1F" w:rsidP="000E4F1F">
      <w:pPr>
        <w:spacing w:after="78" w:line="256" w:lineRule="auto"/>
        <w:ind w:left="0" w:right="1" w:firstLine="0"/>
        <w:jc w:val="center"/>
      </w:pPr>
      <w:r>
        <w:t xml:space="preserve"> </w:t>
      </w:r>
    </w:p>
    <w:p w14:paraId="02B54327" w14:textId="77777777" w:rsidR="008D4996" w:rsidRPr="00E94B26" w:rsidRDefault="000E4F1F" w:rsidP="00BF2BE7">
      <w:pPr>
        <w:spacing w:after="0" w:line="292" w:lineRule="auto"/>
        <w:ind w:left="2969" w:right="2778" w:firstLine="187"/>
        <w:jc w:val="center"/>
        <w:rPr>
          <w:b/>
          <w:bCs/>
          <w:sz w:val="32"/>
        </w:rPr>
      </w:pPr>
      <w:r w:rsidRPr="00E94B26">
        <w:rPr>
          <w:b/>
          <w:bCs/>
          <w:sz w:val="32"/>
        </w:rPr>
        <w:t>Курсовой проект</w:t>
      </w:r>
    </w:p>
    <w:p w14:paraId="0A7AEBE1" w14:textId="40E3EAD8" w:rsidR="000E4F1F" w:rsidRDefault="00BF2BE7" w:rsidP="00BF2BE7">
      <w:pPr>
        <w:spacing w:after="0" w:line="292" w:lineRule="auto"/>
        <w:ind w:left="2969" w:right="2778" w:firstLine="187"/>
        <w:jc w:val="center"/>
      </w:pPr>
      <w:r>
        <w:rPr>
          <w:sz w:val="32"/>
        </w:rPr>
        <w:t xml:space="preserve"> </w:t>
      </w:r>
      <w:r w:rsidR="000E4F1F">
        <w:t>по учебной дисциплине</w:t>
      </w:r>
    </w:p>
    <w:p w14:paraId="28B7D84D" w14:textId="37730A16" w:rsidR="000E4F1F" w:rsidRDefault="000E4F1F" w:rsidP="00BF2BE7">
      <w:pPr>
        <w:spacing w:after="35" w:line="256" w:lineRule="auto"/>
        <w:ind w:left="660" w:right="0" w:firstLine="0"/>
        <w:jc w:val="center"/>
      </w:pPr>
      <w:r>
        <w:t>«Наука о данных и аналитика больших объемов информации»</w:t>
      </w:r>
    </w:p>
    <w:p w14:paraId="2FF1D957" w14:textId="5356B6AC" w:rsidR="000E4F1F" w:rsidRDefault="000E4F1F" w:rsidP="00BF2BE7">
      <w:pPr>
        <w:spacing w:after="35" w:line="256" w:lineRule="auto"/>
        <w:ind w:left="48" w:right="0" w:firstLine="0"/>
        <w:jc w:val="center"/>
      </w:pPr>
      <w:r>
        <w:t>Направление подготовки магистров 09.04.04 «Программная инженерия»</w:t>
      </w:r>
    </w:p>
    <w:p w14:paraId="3E0557C0" w14:textId="4E95E267" w:rsidR="000E4F1F" w:rsidRDefault="000E4F1F" w:rsidP="00BF2BE7">
      <w:pPr>
        <w:spacing w:after="35" w:line="256" w:lineRule="auto"/>
        <w:ind w:left="0" w:right="1" w:firstLine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5509" w14:paraId="73F0B28E" w14:textId="77777777" w:rsidTr="00B35509">
        <w:tc>
          <w:tcPr>
            <w:tcW w:w="3005" w:type="dxa"/>
          </w:tcPr>
          <w:p w14:paraId="2D55A0E0" w14:textId="3285FBC6" w:rsidR="00B35509" w:rsidRDefault="00B35509" w:rsidP="00B35509">
            <w:pPr>
              <w:spacing w:after="35" w:line="256" w:lineRule="auto"/>
              <w:ind w:left="0" w:right="70" w:firstLine="0"/>
              <w:jc w:val="left"/>
            </w:pPr>
          </w:p>
        </w:tc>
        <w:tc>
          <w:tcPr>
            <w:tcW w:w="3005" w:type="dxa"/>
          </w:tcPr>
          <w:p w14:paraId="49098D9D" w14:textId="77777777" w:rsidR="00B35509" w:rsidRDefault="00B35509" w:rsidP="00BF2BE7">
            <w:pPr>
              <w:spacing w:after="35" w:line="256" w:lineRule="auto"/>
              <w:ind w:left="0" w:right="1" w:firstLine="0"/>
            </w:pPr>
          </w:p>
        </w:tc>
        <w:tc>
          <w:tcPr>
            <w:tcW w:w="3006" w:type="dxa"/>
          </w:tcPr>
          <w:p w14:paraId="0E8A8A84" w14:textId="5918A8A1" w:rsidR="00B35509" w:rsidRDefault="00B35509" w:rsidP="00BF2BE7">
            <w:pPr>
              <w:spacing w:after="35" w:line="256" w:lineRule="auto"/>
              <w:ind w:left="0" w:right="1" w:firstLine="0"/>
            </w:pPr>
            <w:r>
              <w:t>Группа 3540904/10201</w:t>
            </w:r>
          </w:p>
        </w:tc>
      </w:tr>
      <w:tr w:rsidR="00B35509" w14:paraId="092BFC80" w14:textId="77777777" w:rsidTr="00B35509">
        <w:tc>
          <w:tcPr>
            <w:tcW w:w="3005" w:type="dxa"/>
          </w:tcPr>
          <w:p w14:paraId="046A995A" w14:textId="6B1684B4" w:rsidR="00B35509" w:rsidRDefault="00B35509" w:rsidP="00BF2BE7">
            <w:pPr>
              <w:spacing w:after="35" w:line="256" w:lineRule="auto"/>
              <w:ind w:left="0" w:right="1" w:firstLine="0"/>
            </w:pPr>
            <w:r>
              <w:t>Студенты:</w:t>
            </w:r>
          </w:p>
        </w:tc>
        <w:tc>
          <w:tcPr>
            <w:tcW w:w="3005" w:type="dxa"/>
          </w:tcPr>
          <w:p w14:paraId="0889C3C0" w14:textId="31ECEB80" w:rsidR="00B35509" w:rsidRDefault="00B35509" w:rsidP="00BF2BE7">
            <w:pPr>
              <w:spacing w:after="35" w:line="256" w:lineRule="auto"/>
              <w:ind w:left="0" w:right="1" w:firstLine="0"/>
            </w:pPr>
          </w:p>
        </w:tc>
        <w:tc>
          <w:tcPr>
            <w:tcW w:w="3006" w:type="dxa"/>
          </w:tcPr>
          <w:p w14:paraId="28275D1D" w14:textId="5001C05E" w:rsidR="00B35509" w:rsidRPr="00EA13E6" w:rsidRDefault="00B35509" w:rsidP="00B35509">
            <w:pPr>
              <w:spacing w:after="35" w:line="256" w:lineRule="auto"/>
              <w:ind w:left="0" w:right="1" w:firstLine="0"/>
              <w:jc w:val="right"/>
              <w:rPr>
                <w:b/>
                <w:bCs/>
                <w:sz w:val="32"/>
                <w:szCs w:val="24"/>
              </w:rPr>
            </w:pPr>
            <w:r w:rsidRPr="00EA13E6">
              <w:rPr>
                <w:b/>
                <w:bCs/>
                <w:sz w:val="32"/>
                <w:szCs w:val="24"/>
              </w:rPr>
              <w:t>Е.С.</w:t>
            </w:r>
            <w:r w:rsidRPr="00EA13E6">
              <w:rPr>
                <w:b/>
                <w:bCs/>
                <w:sz w:val="32"/>
                <w:szCs w:val="24"/>
              </w:rPr>
              <w:t xml:space="preserve"> </w:t>
            </w:r>
            <w:r w:rsidRPr="00EA13E6">
              <w:rPr>
                <w:b/>
                <w:bCs/>
                <w:sz w:val="32"/>
                <w:szCs w:val="24"/>
              </w:rPr>
              <w:t xml:space="preserve">Русаков </w:t>
            </w:r>
          </w:p>
        </w:tc>
      </w:tr>
      <w:tr w:rsidR="00B35509" w14:paraId="4ECCC69B" w14:textId="77777777" w:rsidTr="00B35509">
        <w:tc>
          <w:tcPr>
            <w:tcW w:w="3005" w:type="dxa"/>
          </w:tcPr>
          <w:p w14:paraId="7782819B" w14:textId="77777777" w:rsidR="00B35509" w:rsidRDefault="00B35509" w:rsidP="00BF2BE7">
            <w:pPr>
              <w:spacing w:after="35" w:line="256" w:lineRule="auto"/>
              <w:ind w:left="0" w:right="1" w:firstLine="0"/>
            </w:pPr>
          </w:p>
        </w:tc>
        <w:tc>
          <w:tcPr>
            <w:tcW w:w="3005" w:type="dxa"/>
          </w:tcPr>
          <w:p w14:paraId="64B2FF9B" w14:textId="7C464569" w:rsidR="00B35509" w:rsidRDefault="00B35509" w:rsidP="00BF2BE7">
            <w:pPr>
              <w:spacing w:after="35" w:line="256" w:lineRule="auto"/>
              <w:ind w:left="0" w:right="1" w:firstLine="0"/>
            </w:pPr>
            <w:r w:rsidRPr="00B35509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2187705C" wp14:editId="5266BEC8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295275</wp:posOffset>
                  </wp:positionV>
                  <wp:extent cx="842645" cy="247650"/>
                  <wp:effectExtent l="0" t="0" r="0" b="0"/>
                  <wp:wrapNone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50" t="23567" r="944" b="21020"/>
                          <a:stretch/>
                        </pic:blipFill>
                        <pic:spPr bwMode="auto">
                          <a:xfrm>
                            <a:off x="0" y="0"/>
                            <a:ext cx="842645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B35509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1DBC3471" wp14:editId="579D8E3E">
                  <wp:simplePos x="0" y="0"/>
                  <wp:positionH relativeFrom="column">
                    <wp:posOffset>-218440</wp:posOffset>
                  </wp:positionH>
                  <wp:positionV relativeFrom="paragraph">
                    <wp:posOffset>7620</wp:posOffset>
                  </wp:positionV>
                  <wp:extent cx="888365" cy="33147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37" b="34163"/>
                          <a:stretch/>
                        </pic:blipFill>
                        <pic:spPr bwMode="auto">
                          <a:xfrm>
                            <a:off x="0" y="0"/>
                            <a:ext cx="888365" cy="331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0357495" wp14:editId="6946AE67">
                  <wp:simplePos x="0" y="0"/>
                  <wp:positionH relativeFrom="column">
                    <wp:posOffset>39977</wp:posOffset>
                  </wp:positionH>
                  <wp:positionV relativeFrom="paragraph">
                    <wp:posOffset>-318494</wp:posOffset>
                  </wp:positionV>
                  <wp:extent cx="403225" cy="403225"/>
                  <wp:effectExtent l="0" t="0" r="0" b="0"/>
                  <wp:wrapNone/>
                  <wp:docPr id="1" name="Рисунок 1" descr="Изображение выглядит как вычерчивание л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вычерчивание линий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</w:tcPr>
          <w:p w14:paraId="4204D784" w14:textId="51E0FA3E" w:rsidR="00B35509" w:rsidRPr="00EA13E6" w:rsidRDefault="00B35509" w:rsidP="00B35509">
            <w:pPr>
              <w:spacing w:after="35" w:line="256" w:lineRule="auto"/>
              <w:ind w:left="0" w:right="1" w:firstLine="0"/>
              <w:jc w:val="right"/>
              <w:rPr>
                <w:b/>
                <w:bCs/>
                <w:sz w:val="32"/>
                <w:szCs w:val="24"/>
              </w:rPr>
            </w:pPr>
            <w:r w:rsidRPr="00EA13E6">
              <w:rPr>
                <w:b/>
                <w:bCs/>
                <w:sz w:val="32"/>
                <w:szCs w:val="24"/>
              </w:rPr>
              <w:t xml:space="preserve">Б.В. </w:t>
            </w:r>
            <w:r w:rsidRPr="00EA13E6">
              <w:rPr>
                <w:b/>
                <w:bCs/>
                <w:sz w:val="32"/>
                <w:szCs w:val="24"/>
              </w:rPr>
              <w:t>Репин</w:t>
            </w:r>
          </w:p>
        </w:tc>
      </w:tr>
      <w:tr w:rsidR="00B35509" w14:paraId="409E52C4" w14:textId="77777777" w:rsidTr="00B35509">
        <w:tc>
          <w:tcPr>
            <w:tcW w:w="3005" w:type="dxa"/>
          </w:tcPr>
          <w:p w14:paraId="20EC187A" w14:textId="77777777" w:rsidR="00B35509" w:rsidRDefault="00B35509" w:rsidP="00BF2BE7">
            <w:pPr>
              <w:spacing w:after="35" w:line="256" w:lineRule="auto"/>
              <w:ind w:left="0" w:right="1" w:firstLine="0"/>
            </w:pPr>
          </w:p>
        </w:tc>
        <w:tc>
          <w:tcPr>
            <w:tcW w:w="3005" w:type="dxa"/>
          </w:tcPr>
          <w:p w14:paraId="1C73D6F1" w14:textId="430DF2E5" w:rsidR="00B35509" w:rsidRDefault="00B35509" w:rsidP="00BF2BE7">
            <w:pPr>
              <w:spacing w:after="35" w:line="256" w:lineRule="auto"/>
              <w:ind w:left="0" w:right="1" w:firstLine="0"/>
            </w:pPr>
          </w:p>
        </w:tc>
        <w:tc>
          <w:tcPr>
            <w:tcW w:w="3006" w:type="dxa"/>
          </w:tcPr>
          <w:p w14:paraId="23098E21" w14:textId="0E88E3E9" w:rsidR="00B35509" w:rsidRPr="00EA13E6" w:rsidRDefault="00B35509" w:rsidP="00B35509">
            <w:pPr>
              <w:spacing w:after="35" w:line="256" w:lineRule="auto"/>
              <w:ind w:left="0" w:right="1" w:firstLine="0"/>
              <w:jc w:val="right"/>
              <w:rPr>
                <w:b/>
                <w:bCs/>
                <w:sz w:val="32"/>
                <w:szCs w:val="24"/>
              </w:rPr>
            </w:pPr>
            <w:r w:rsidRPr="00EA13E6">
              <w:rPr>
                <w:b/>
                <w:bCs/>
                <w:sz w:val="32"/>
                <w:szCs w:val="24"/>
              </w:rPr>
              <w:t xml:space="preserve">Ло </w:t>
            </w:r>
            <w:proofErr w:type="spellStart"/>
            <w:r w:rsidRPr="00EA13E6">
              <w:rPr>
                <w:b/>
                <w:bCs/>
                <w:sz w:val="32"/>
                <w:szCs w:val="24"/>
              </w:rPr>
              <w:t>Пиньяо</w:t>
            </w:r>
            <w:proofErr w:type="spellEnd"/>
          </w:p>
        </w:tc>
      </w:tr>
      <w:tr w:rsidR="00B35509" w14:paraId="676251A6" w14:textId="77777777" w:rsidTr="00B35509">
        <w:tc>
          <w:tcPr>
            <w:tcW w:w="3005" w:type="dxa"/>
          </w:tcPr>
          <w:p w14:paraId="08F44070" w14:textId="2417AE7D" w:rsidR="00B35509" w:rsidRDefault="00B35509" w:rsidP="00B35509">
            <w:pPr>
              <w:spacing w:after="19" w:line="268" w:lineRule="auto"/>
              <w:ind w:left="0" w:right="0" w:firstLine="0"/>
            </w:pPr>
            <w:r>
              <w:t xml:space="preserve">Руководитель: </w:t>
            </w:r>
          </w:p>
        </w:tc>
        <w:tc>
          <w:tcPr>
            <w:tcW w:w="3005" w:type="dxa"/>
          </w:tcPr>
          <w:p w14:paraId="1D58C1C9" w14:textId="0813A88A" w:rsidR="00B35509" w:rsidRDefault="00B35509" w:rsidP="00BF2BE7">
            <w:pPr>
              <w:spacing w:after="35" w:line="256" w:lineRule="auto"/>
              <w:ind w:left="0" w:right="1" w:firstLine="0"/>
            </w:pPr>
          </w:p>
        </w:tc>
        <w:tc>
          <w:tcPr>
            <w:tcW w:w="3006" w:type="dxa"/>
          </w:tcPr>
          <w:p w14:paraId="710EFF3A" w14:textId="22920286" w:rsidR="00B35509" w:rsidRPr="00B35509" w:rsidRDefault="00B35509" w:rsidP="00B35509">
            <w:pPr>
              <w:spacing w:after="35" w:line="256" w:lineRule="auto"/>
              <w:ind w:left="0" w:right="1" w:firstLine="0"/>
              <w:jc w:val="right"/>
              <w:rPr>
                <w:b/>
                <w:bCs/>
              </w:rPr>
            </w:pPr>
          </w:p>
        </w:tc>
      </w:tr>
      <w:tr w:rsidR="00B35509" w14:paraId="65D17036" w14:textId="77777777" w:rsidTr="00B35509">
        <w:tc>
          <w:tcPr>
            <w:tcW w:w="3005" w:type="dxa"/>
          </w:tcPr>
          <w:p w14:paraId="5B3EC7B2" w14:textId="3B8DB811" w:rsidR="00B35509" w:rsidRDefault="00B35509" w:rsidP="00BF2BE7">
            <w:pPr>
              <w:spacing w:after="35" w:line="256" w:lineRule="auto"/>
              <w:ind w:left="0" w:right="1" w:firstLine="0"/>
            </w:pPr>
            <w:r>
              <w:t>доцент, к. т. н.</w:t>
            </w:r>
          </w:p>
        </w:tc>
        <w:tc>
          <w:tcPr>
            <w:tcW w:w="3005" w:type="dxa"/>
          </w:tcPr>
          <w:p w14:paraId="127FEBA8" w14:textId="4AFC422A" w:rsidR="00B35509" w:rsidRDefault="00B35509" w:rsidP="00BF2BE7">
            <w:pPr>
              <w:spacing w:after="35" w:line="256" w:lineRule="auto"/>
              <w:ind w:left="0" w:right="1" w:firstLine="0"/>
            </w:pPr>
          </w:p>
        </w:tc>
        <w:tc>
          <w:tcPr>
            <w:tcW w:w="3006" w:type="dxa"/>
          </w:tcPr>
          <w:p w14:paraId="508051DD" w14:textId="5B6E49E7" w:rsidR="00B35509" w:rsidRPr="00B35509" w:rsidRDefault="00B35509" w:rsidP="00B35509">
            <w:pPr>
              <w:spacing w:after="35" w:line="256" w:lineRule="auto"/>
              <w:ind w:left="0" w:right="1" w:firstLine="0"/>
              <w:jc w:val="right"/>
              <w:rPr>
                <w:b/>
                <w:bCs/>
              </w:rPr>
            </w:pPr>
            <w:r w:rsidRPr="00B35509">
              <w:rPr>
                <w:b/>
                <w:bCs/>
              </w:rPr>
              <w:t>Никифоров И. В.</w:t>
            </w:r>
          </w:p>
        </w:tc>
      </w:tr>
    </w:tbl>
    <w:p w14:paraId="709EAA9A" w14:textId="19904152" w:rsidR="00B35509" w:rsidRDefault="00B35509" w:rsidP="00BF2BE7">
      <w:pPr>
        <w:spacing w:after="35" w:line="256" w:lineRule="auto"/>
        <w:ind w:left="0" w:right="1" w:firstLine="0"/>
      </w:pPr>
    </w:p>
    <w:p w14:paraId="34CC9312" w14:textId="00F19534" w:rsidR="000E4F1F" w:rsidRDefault="000E4F1F" w:rsidP="000E4F1F">
      <w:pPr>
        <w:spacing w:after="35" w:line="256" w:lineRule="auto"/>
        <w:ind w:left="0" w:right="1" w:firstLine="0"/>
        <w:jc w:val="center"/>
      </w:pPr>
    </w:p>
    <w:p w14:paraId="10ACFB56" w14:textId="4AB1EBD4" w:rsidR="00BF2BE7" w:rsidRPr="00FA4DCA" w:rsidRDefault="000F694B" w:rsidP="00FA4DCA">
      <w:pPr>
        <w:spacing w:after="0" w:line="256" w:lineRule="auto"/>
        <w:ind w:right="0"/>
        <w:jc w:val="left"/>
      </w:pPr>
      <w:r>
        <w:tab/>
      </w:r>
      <w:r>
        <w:tab/>
      </w:r>
      <w:r w:rsidR="00FA4DCA">
        <w:tab/>
      </w:r>
      <w:r w:rsidR="00FA4DCA">
        <w:tab/>
      </w:r>
      <w:r w:rsidR="00FA4DCA">
        <w:tab/>
      </w:r>
      <w:r w:rsidR="00FA4DCA">
        <w:tab/>
      </w:r>
      <w:r w:rsidR="00B35509">
        <w:tab/>
      </w:r>
      <w:r w:rsidR="00FA4DCA" w:rsidRPr="008D4996">
        <w:rPr>
          <w:sz w:val="32"/>
          <w:szCs w:val="24"/>
        </w:rPr>
        <w:t xml:space="preserve">                              </w:t>
      </w:r>
    </w:p>
    <w:p w14:paraId="5302E811" w14:textId="32B82747" w:rsidR="00BF2BE7" w:rsidRDefault="00FA4DCA" w:rsidP="000E4F1F">
      <w:pPr>
        <w:spacing w:after="19" w:line="268" w:lineRule="auto"/>
        <w:ind w:left="144" w:right="0" w:hanging="14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35509">
        <w:rPr>
          <w:sz w:val="24"/>
        </w:rPr>
        <w:t xml:space="preserve"> </w:t>
      </w:r>
    </w:p>
    <w:p w14:paraId="224B6D49" w14:textId="5CDCECED" w:rsidR="00BF2BE7" w:rsidRDefault="00FA4DCA" w:rsidP="000E4F1F">
      <w:pPr>
        <w:spacing w:after="19" w:line="268" w:lineRule="auto"/>
        <w:ind w:left="144" w:right="0" w:hanging="14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92F06">
        <w:rPr>
          <w:sz w:val="24"/>
        </w:rPr>
        <w:tab/>
      </w:r>
      <w:r w:rsidR="00E92F06">
        <w:rPr>
          <w:sz w:val="24"/>
        </w:rPr>
        <w:tab/>
      </w:r>
      <w:r w:rsidR="00E92F06">
        <w:rPr>
          <w:sz w:val="24"/>
        </w:rPr>
        <w:tab/>
      </w:r>
      <w:r w:rsidR="00E92F06">
        <w:rPr>
          <w:sz w:val="24"/>
        </w:rPr>
        <w:tab/>
      </w:r>
    </w:p>
    <w:p w14:paraId="200BD2F2" w14:textId="3E55682C" w:rsidR="000E4F1F" w:rsidRDefault="000E4F1F" w:rsidP="005B78BE">
      <w:pPr>
        <w:spacing w:after="19" w:line="268" w:lineRule="auto"/>
        <w:ind w:right="0"/>
        <w:rPr>
          <w:sz w:val="24"/>
        </w:rPr>
      </w:pPr>
    </w:p>
    <w:p w14:paraId="2D28AF5F" w14:textId="77777777" w:rsidR="000E4F1F" w:rsidRDefault="000E4F1F" w:rsidP="000E4F1F">
      <w:pPr>
        <w:spacing w:after="19" w:line="268" w:lineRule="auto"/>
        <w:ind w:left="144" w:right="0" w:hanging="144"/>
        <w:rPr>
          <w:sz w:val="24"/>
        </w:rPr>
      </w:pPr>
    </w:p>
    <w:p w14:paraId="1DF3E2FC" w14:textId="26B0F072" w:rsidR="000E4F1F" w:rsidRDefault="000E4F1F" w:rsidP="00B35509">
      <w:pPr>
        <w:spacing w:after="35" w:line="256" w:lineRule="auto"/>
        <w:ind w:right="0"/>
        <w:jc w:val="left"/>
      </w:pPr>
      <w:r>
        <w:t xml:space="preserve">             </w:t>
      </w:r>
      <w:r w:rsidR="00E92F06">
        <w:tab/>
      </w:r>
      <w:r w:rsidR="00E92F06">
        <w:tab/>
      </w:r>
      <w:r w:rsidR="00E92F06">
        <w:tab/>
      </w:r>
      <w:r w:rsidR="00E92F06">
        <w:tab/>
      </w:r>
      <w:r w:rsidR="00E92F06">
        <w:tab/>
      </w:r>
      <w:r w:rsidR="008D4996">
        <w:tab/>
      </w:r>
      <w:r w:rsidR="008D4996" w:rsidRPr="000F694B">
        <w:rPr>
          <w:b/>
          <w:bCs/>
        </w:rPr>
        <w:t xml:space="preserve">   </w:t>
      </w:r>
      <w:r>
        <w:t xml:space="preserve">   </w:t>
      </w:r>
    </w:p>
    <w:p w14:paraId="205FA562" w14:textId="36D8C392" w:rsidR="003348F1" w:rsidRDefault="003348F1"/>
    <w:p w14:paraId="29EB7EF4" w14:textId="77777777" w:rsidR="00E94B26" w:rsidRDefault="00E94B26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4D3812C" w14:textId="3CE14A48" w:rsidR="000F694B" w:rsidRPr="005844F5" w:rsidRDefault="000F694B">
      <w:pPr>
        <w:rPr>
          <w:b/>
          <w:bCs/>
        </w:rPr>
      </w:pPr>
      <w:r w:rsidRPr="005844F5">
        <w:rPr>
          <w:b/>
          <w:bCs/>
        </w:rPr>
        <w:lastRenderedPageBreak/>
        <w:t>Введение</w:t>
      </w:r>
    </w:p>
    <w:p w14:paraId="404CB47A" w14:textId="0A2C0FE2" w:rsidR="00E94B26" w:rsidRDefault="000F694B">
      <w:r>
        <w:t>В данн</w:t>
      </w:r>
      <w:r w:rsidR="00E94B26">
        <w:t>ом</w:t>
      </w:r>
      <w:r>
        <w:t xml:space="preserve"> </w:t>
      </w:r>
      <w:r w:rsidR="00E94B26">
        <w:t>отчёте</w:t>
      </w:r>
      <w:r>
        <w:t xml:space="preserve"> излагается проделанная работа над датас</w:t>
      </w:r>
      <w:r w:rsidR="00E94B26">
        <w:t>е</w:t>
      </w:r>
      <w:r>
        <w:t xml:space="preserve">том из ресурса </w:t>
      </w:r>
      <w:r>
        <w:rPr>
          <w:lang w:val="en-US"/>
        </w:rPr>
        <w:t>Kaggle</w:t>
      </w:r>
      <w:r w:rsidR="00AB33DD">
        <w:t xml:space="preserve"> </w:t>
      </w:r>
      <w:r w:rsidR="00AB33DD" w:rsidRPr="00AB33DD">
        <w:t>[6]</w:t>
      </w:r>
      <w:r>
        <w:t xml:space="preserve">, в котором </w:t>
      </w:r>
      <w:r w:rsidR="004E4F24">
        <w:t>представлена статистика по смертям в США за период с 2005 по 2015 год</w:t>
      </w:r>
      <w:r w:rsidR="00E94B26">
        <w:t>а</w:t>
      </w:r>
      <w:r w:rsidR="004E4F24">
        <w:t xml:space="preserve">. В </w:t>
      </w:r>
      <w:proofErr w:type="spellStart"/>
      <w:r w:rsidR="004E4F24">
        <w:t>датас</w:t>
      </w:r>
      <w:r w:rsidR="00E94B26">
        <w:t>е</w:t>
      </w:r>
      <w:r w:rsidR="004E4F24">
        <w:t>те</w:t>
      </w:r>
      <w:proofErr w:type="spellEnd"/>
      <w:r w:rsidR="004E4F24">
        <w:t xml:space="preserve"> были представлены </w:t>
      </w:r>
      <w:r w:rsidR="00E94B26">
        <w:t>обезличенные</w:t>
      </w:r>
      <w:r w:rsidR="004E4F24">
        <w:t xml:space="preserve"> данные о погибших </w:t>
      </w:r>
      <w:r w:rsidR="00E94B26">
        <w:t xml:space="preserve">и умерших </w:t>
      </w:r>
      <w:r w:rsidR="004E4F24">
        <w:t>в промежуток с 2005 по 2015 год, включающие в себя подробные сведения о причинах наступления смерти, поле, возрасте, расе, этническо</w:t>
      </w:r>
      <w:r w:rsidR="00E94B26">
        <w:t>м</w:t>
      </w:r>
      <w:r w:rsidR="004E4F24">
        <w:t xml:space="preserve"> происхождени</w:t>
      </w:r>
      <w:r w:rsidR="00E94B26">
        <w:t>и</w:t>
      </w:r>
      <w:r w:rsidR="004E4F24">
        <w:t xml:space="preserve">, образовании и т. п. умершего. </w:t>
      </w:r>
    </w:p>
    <w:p w14:paraId="333452BE" w14:textId="331B9FDB" w:rsidR="002B089C" w:rsidRDefault="005844F5">
      <w:r>
        <w:t>Над этим датас</w:t>
      </w:r>
      <w:r w:rsidR="00E94B26">
        <w:t>е</w:t>
      </w:r>
      <w:r>
        <w:t>том были проведены работы, обеспечивающие хранение в горизонтально-масштабируемом виде (</w:t>
      </w:r>
      <w:r>
        <w:rPr>
          <w:rFonts w:eastAsiaTheme="minorEastAsia"/>
          <w:lang w:val="en-US"/>
        </w:rPr>
        <w:t>NoSQL</w:t>
      </w:r>
      <w:r w:rsidRPr="005844F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Data</w:t>
      </w:r>
      <w:r w:rsidRPr="005844F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Base</w:t>
      </w:r>
      <w:r>
        <w:t>)</w:t>
      </w:r>
      <w:r w:rsidR="00E94B26">
        <w:t>.</w:t>
      </w:r>
      <w:r>
        <w:t xml:space="preserve"> </w:t>
      </w:r>
      <w:r w:rsidR="00E94B26">
        <w:t>Т</w:t>
      </w:r>
      <w:r>
        <w:t xml:space="preserve">акже </w:t>
      </w:r>
      <w:r w:rsidR="00E94B26">
        <w:t xml:space="preserve">проведён </w:t>
      </w:r>
      <w:r>
        <w:t>анализ данных</w:t>
      </w:r>
      <w:r w:rsidR="002B089C">
        <w:t xml:space="preserve"> с целью выявления некоторых зависимостей причин и времени наступления смерти с определенными обстоятельствами</w:t>
      </w:r>
      <w:proofErr w:type="gramStart"/>
      <w:r w:rsidR="00E94B26">
        <w:t>.</w:t>
      </w:r>
      <w:proofErr w:type="gramEnd"/>
      <w:r w:rsidR="002B089C">
        <w:t xml:space="preserve"> </w:t>
      </w:r>
      <w:r w:rsidR="00E94B26">
        <w:t>П</w:t>
      </w:r>
      <w:r w:rsidR="002B089C">
        <w:t>олученны</w:t>
      </w:r>
      <w:r w:rsidR="00E94B26">
        <w:t>е</w:t>
      </w:r>
      <w:r w:rsidR="002B089C">
        <w:t xml:space="preserve"> данны</w:t>
      </w:r>
      <w:r w:rsidR="00E94B26">
        <w:t>е представлены</w:t>
      </w:r>
      <w:r w:rsidR="002B089C">
        <w:t xml:space="preserve"> в графическом виде для более наглядного </w:t>
      </w:r>
      <w:r w:rsidR="00E94B26">
        <w:t>отображения выявленных зависимостей</w:t>
      </w:r>
      <w:r w:rsidR="002B089C">
        <w:t xml:space="preserve">. </w:t>
      </w:r>
      <w:r w:rsidR="00E94B26">
        <w:t xml:space="preserve">После этого </w:t>
      </w:r>
      <w:r w:rsidR="002B089C">
        <w:t xml:space="preserve">был собран дистрибутив, позволяющий </w:t>
      </w:r>
      <w:r w:rsidR="00E94B26">
        <w:t xml:space="preserve">повторить обработку данных и воссоздать графики и диаграммы, </w:t>
      </w:r>
      <w:proofErr w:type="spellStart"/>
      <w:r w:rsidR="00E94B26">
        <w:t>предстывленные</w:t>
      </w:r>
      <w:proofErr w:type="spellEnd"/>
      <w:r w:rsidR="00E94B26">
        <w:t xml:space="preserve"> в данном отчёте</w:t>
      </w:r>
      <w:r w:rsidR="002B089C">
        <w:t>.</w:t>
      </w:r>
    </w:p>
    <w:p w14:paraId="1E00DBB3" w14:textId="77777777" w:rsidR="002B089C" w:rsidRDefault="002B089C"/>
    <w:p w14:paraId="702D1452" w14:textId="77777777" w:rsidR="002B089C" w:rsidRDefault="002B089C"/>
    <w:p w14:paraId="78367F7D" w14:textId="77777777" w:rsidR="002B089C" w:rsidRDefault="002B089C"/>
    <w:p w14:paraId="4CD65B6B" w14:textId="77777777" w:rsidR="002B089C" w:rsidRDefault="002B089C"/>
    <w:p w14:paraId="36B79B6C" w14:textId="77777777" w:rsidR="002B089C" w:rsidRDefault="002B089C"/>
    <w:p w14:paraId="6B5050AB" w14:textId="77777777" w:rsidR="002B089C" w:rsidRDefault="002B089C"/>
    <w:p w14:paraId="58C1D360" w14:textId="77777777" w:rsidR="00564BCF" w:rsidRDefault="00564BCF">
      <w:pPr>
        <w:spacing w:after="160" w:line="259" w:lineRule="auto"/>
        <w:ind w:left="0" w:right="0" w:firstLine="0"/>
        <w:jc w:val="left"/>
      </w:pPr>
      <w:r>
        <w:br w:type="page"/>
      </w:r>
    </w:p>
    <w:p w14:paraId="5CCABF3A" w14:textId="05D85F04" w:rsidR="000F694B" w:rsidRPr="003A4CD1" w:rsidRDefault="002B089C" w:rsidP="00564BCF">
      <w:pPr>
        <w:ind w:left="0" w:firstLine="0"/>
        <w:rPr>
          <w:b/>
          <w:bCs/>
          <w:sz w:val="36"/>
          <w:szCs w:val="28"/>
        </w:rPr>
      </w:pPr>
      <w:r w:rsidRPr="003A4CD1">
        <w:rPr>
          <w:b/>
          <w:bCs/>
          <w:sz w:val="36"/>
          <w:szCs w:val="28"/>
        </w:rPr>
        <w:lastRenderedPageBreak/>
        <w:t xml:space="preserve">Описание предметной области исследования </w:t>
      </w:r>
    </w:p>
    <w:p w14:paraId="4122456B" w14:textId="77777777" w:rsidR="008853C5" w:rsidRPr="006B2D68" w:rsidRDefault="008853C5">
      <w:pPr>
        <w:rPr>
          <w:b/>
          <w:bCs/>
        </w:rPr>
      </w:pPr>
    </w:p>
    <w:p w14:paraId="2DC6509E" w14:textId="735CE879" w:rsidR="006B2D68" w:rsidRDefault="006B2D68">
      <w:r w:rsidRPr="003A4CD1">
        <w:rPr>
          <w:sz w:val="32"/>
          <w:szCs w:val="24"/>
        </w:rPr>
        <w:t xml:space="preserve">Теоретическое значение </w:t>
      </w:r>
      <w:r w:rsidR="008243CB" w:rsidRPr="003A4CD1">
        <w:rPr>
          <w:sz w:val="32"/>
          <w:szCs w:val="24"/>
        </w:rPr>
        <w:t>выбранной темы</w:t>
      </w:r>
      <w:r w:rsidRPr="003A4CD1">
        <w:rPr>
          <w:sz w:val="32"/>
          <w:szCs w:val="24"/>
        </w:rPr>
        <w:t>:</w:t>
      </w:r>
    </w:p>
    <w:p w14:paraId="56D5151E" w14:textId="5A982C43" w:rsidR="006B2D68" w:rsidRDefault="006B2D68" w:rsidP="006B2D68"/>
    <w:p w14:paraId="7C327919" w14:textId="151569A5" w:rsidR="008853C5" w:rsidRDefault="006B2D68" w:rsidP="006B2D68">
      <w:r>
        <w:t>Данная работа представляет большой интерес для различных государственных</w:t>
      </w:r>
      <w:r w:rsidR="002D2245">
        <w:t>, частных и некоммерческих</w:t>
      </w:r>
      <w:r>
        <w:t xml:space="preserve"> структур, нацеленных на улучшение качества и </w:t>
      </w:r>
      <w:r w:rsidR="002D2245">
        <w:t xml:space="preserve">продолжительности </w:t>
      </w:r>
      <w:r>
        <w:t xml:space="preserve">жизни людей. Хоть данная работа </w:t>
      </w:r>
      <w:r w:rsidR="002D2245">
        <w:t xml:space="preserve">основана только на данных </w:t>
      </w:r>
      <w:r>
        <w:t xml:space="preserve">о жителях США, </w:t>
      </w:r>
      <w:r w:rsidR="002D2245">
        <w:t xml:space="preserve">это не умаляет её актуальности и </w:t>
      </w:r>
      <w:r>
        <w:t xml:space="preserve">для других стран </w:t>
      </w:r>
      <w:r w:rsidR="008853C5">
        <w:t xml:space="preserve">первого и второго мира, </w:t>
      </w:r>
      <w:r w:rsidR="002D2245">
        <w:t>поскольку общество и демография в них подчиняется схожим закономерностям</w:t>
      </w:r>
      <w:r w:rsidR="008853C5">
        <w:t>.</w:t>
      </w:r>
      <w:r w:rsidR="002D2245">
        <w:t xml:space="preserve"> Примером тому является общемировая ранняя мужская смертность, </w:t>
      </w:r>
      <w:r w:rsidR="00DF5C5A">
        <w:t xml:space="preserve">большее, чем женских, число мужских суицидов, </w:t>
      </w:r>
      <w:r w:rsidR="002D2245">
        <w:t>преобладание женщин в структуре населения</w:t>
      </w:r>
      <w:r w:rsidR="00DF5C5A">
        <w:t xml:space="preserve">, распространение деменции ввиду старения населения и сердечно-сосудистых заболеваний. </w:t>
      </w:r>
      <w:r w:rsidR="002D2245">
        <w:t>В том числе</w:t>
      </w:r>
      <w:r w:rsidR="008853C5">
        <w:t xml:space="preserve">, результаты данного исследования </w:t>
      </w:r>
      <w:r w:rsidR="002D2245">
        <w:t>возможно экстраполировать</w:t>
      </w:r>
      <w:r w:rsidR="008853C5">
        <w:t xml:space="preserve"> на Россию и другие станы СНГ.</w:t>
      </w:r>
    </w:p>
    <w:p w14:paraId="796C1279" w14:textId="77777777" w:rsidR="008853C5" w:rsidRDefault="008853C5" w:rsidP="006B2D68"/>
    <w:p w14:paraId="3F950150" w14:textId="77777777" w:rsidR="008243CB" w:rsidRDefault="008243CB" w:rsidP="006B2D68">
      <w:r w:rsidRPr="003A4CD1">
        <w:rPr>
          <w:sz w:val="32"/>
          <w:szCs w:val="24"/>
        </w:rPr>
        <w:t>Практическое значение</w:t>
      </w:r>
      <w:r w:rsidR="008853C5" w:rsidRPr="003A4CD1">
        <w:rPr>
          <w:sz w:val="32"/>
          <w:szCs w:val="24"/>
        </w:rPr>
        <w:t xml:space="preserve"> </w:t>
      </w:r>
      <w:r w:rsidRPr="003A4CD1">
        <w:rPr>
          <w:sz w:val="32"/>
          <w:szCs w:val="24"/>
        </w:rPr>
        <w:t>выбранной темы</w:t>
      </w:r>
      <w:r>
        <w:t>:</w:t>
      </w:r>
    </w:p>
    <w:p w14:paraId="5151E3F7" w14:textId="77777777" w:rsidR="008243CB" w:rsidRDefault="008243CB" w:rsidP="006B2D68"/>
    <w:p w14:paraId="45B8D451" w14:textId="2F482E7D" w:rsidR="002A26CC" w:rsidRDefault="008243CB" w:rsidP="00C42015">
      <w:r>
        <w:t>Эта работа может представлять большой интерес для органов здравоохранения многих стран</w:t>
      </w:r>
      <w:r w:rsidR="00DF5C5A">
        <w:t xml:space="preserve">. В </w:t>
      </w:r>
      <w:r w:rsidR="00EA13E6">
        <w:t>ней</w:t>
      </w:r>
      <w:r w:rsidR="00DF5C5A">
        <w:t xml:space="preserve"> не только показана возрастно-половая структура усопших, но и</w:t>
      </w:r>
      <w:r>
        <w:t xml:space="preserve"> выявлены основные заболевания, приводящие к смерти</w:t>
      </w:r>
      <w:r w:rsidR="00DF5C5A">
        <w:t xml:space="preserve"> </w:t>
      </w:r>
      <w:r>
        <w:t xml:space="preserve">граждан. Таким образом, </w:t>
      </w:r>
      <w:r w:rsidR="00DF5C5A">
        <w:t>органы</w:t>
      </w:r>
      <w:r>
        <w:t xml:space="preserve"> здравоохранения </w:t>
      </w:r>
      <w:r w:rsidR="00DF5C5A">
        <w:t>могут оценить</w:t>
      </w:r>
      <w:r>
        <w:t xml:space="preserve"> </w:t>
      </w:r>
      <w:r w:rsidR="00DF5C5A">
        <w:t>результаты своей деятельности и, если требуется, выявить</w:t>
      </w:r>
      <w:r w:rsidR="00EA13E6">
        <w:t xml:space="preserve"> текущие проблемы и</w:t>
      </w:r>
      <w:r w:rsidR="00DF5C5A">
        <w:t xml:space="preserve"> </w:t>
      </w:r>
      <w:r>
        <w:t>сместить</w:t>
      </w:r>
      <w:r w:rsidR="002A26CC">
        <w:t xml:space="preserve"> </w:t>
      </w:r>
      <w:r w:rsidR="00EA13E6">
        <w:t xml:space="preserve">на них </w:t>
      </w:r>
      <w:r w:rsidR="002A26CC">
        <w:t>своё внимание</w:t>
      </w:r>
      <w:r w:rsidR="00EA13E6">
        <w:t>.</w:t>
      </w:r>
    </w:p>
    <w:p w14:paraId="758C2CF1" w14:textId="3E4C9BB4" w:rsidR="006A66BB" w:rsidRDefault="00C25712" w:rsidP="006B2D68">
      <w:r>
        <w:t>Кроме того,</w:t>
      </w:r>
      <w:r w:rsidR="00EA13E6">
        <w:t xml:space="preserve"> </w:t>
      </w:r>
      <w:r w:rsidR="002A26CC">
        <w:t>представленный анализ может представлять интерес для различных социологических структур</w:t>
      </w:r>
      <w:r w:rsidR="00EA13E6">
        <w:t>, некоммерческих и благотворительных организаций</w:t>
      </w:r>
      <w:r w:rsidR="002A26CC">
        <w:t>,</w:t>
      </w:r>
      <w:r w:rsidR="00EA13E6">
        <w:t xml:space="preserve"> занимающихся помощью уязвимым </w:t>
      </w:r>
      <w:r>
        <w:t>стратам населения</w:t>
      </w:r>
      <w:r w:rsidR="00EA13E6">
        <w:t xml:space="preserve"> и </w:t>
      </w:r>
      <w:r w:rsidR="002A26CC">
        <w:t xml:space="preserve">заинтересованных в </w:t>
      </w:r>
      <w:r w:rsidR="006A66BB">
        <w:t>социальном благополучие граждан.</w:t>
      </w:r>
    </w:p>
    <w:p w14:paraId="1BFE277A" w14:textId="003D3A0F" w:rsidR="00C25712" w:rsidRDefault="00C25712" w:rsidP="006B2D68"/>
    <w:p w14:paraId="47E8F08B" w14:textId="1709185B" w:rsidR="00C25712" w:rsidRPr="00C25712" w:rsidRDefault="00C25712" w:rsidP="006B2D68">
      <w:pPr>
        <w:rPr>
          <w:sz w:val="32"/>
          <w:szCs w:val="24"/>
        </w:rPr>
      </w:pPr>
      <w:r>
        <w:rPr>
          <w:sz w:val="32"/>
          <w:szCs w:val="24"/>
        </w:rPr>
        <w:t>Разработанность проблемы</w:t>
      </w:r>
    </w:p>
    <w:p w14:paraId="776EF014" w14:textId="314AE5D4" w:rsidR="00C25712" w:rsidRPr="000A15B4" w:rsidRDefault="00C25712" w:rsidP="006B2D68">
      <w:r>
        <w:lastRenderedPageBreak/>
        <w:t xml:space="preserve">Каждое государство, имеющее министерство </w:t>
      </w:r>
      <w:r w:rsidR="00AF7443">
        <w:t>здравоохранения</w:t>
      </w:r>
      <w:r>
        <w:t>, ЗАГС и статистическую службу располагает огромным массивом данных о здоровье и продолжительности граждан.</w:t>
      </w:r>
      <w:r w:rsidR="00993B71" w:rsidRPr="00993B71">
        <w:t xml:space="preserve"> </w:t>
      </w:r>
      <w:r w:rsidR="00993B71">
        <w:t xml:space="preserve">Этот массив данных нещадно исследуется медиками, демографами и антропологами. Существует инфографика и исследования от Мирового Банка </w:t>
      </w:r>
      <w:r w:rsidR="00993B71" w:rsidRPr="00993B71">
        <w:t xml:space="preserve">[1]. </w:t>
      </w:r>
      <w:r w:rsidR="00993B71">
        <w:t xml:space="preserve">Проводятся многочисленные исследования в масштабах отдельных стран, регионов и городов. Например, </w:t>
      </w:r>
      <w:r w:rsidR="00416EB6">
        <w:t xml:space="preserve">исследование связи смертности с жарой и уровнем урбанизации в Огайо </w:t>
      </w:r>
      <w:r w:rsidR="00416EB6" w:rsidRPr="00416EB6">
        <w:t xml:space="preserve">[2], </w:t>
      </w:r>
      <w:r w:rsidR="00416EB6">
        <w:t xml:space="preserve">сельско-городского разрыва уровня смертности в США за 1969-2009 года </w:t>
      </w:r>
      <w:r w:rsidR="00416EB6" w:rsidRPr="00416EB6">
        <w:t>[3]</w:t>
      </w:r>
      <w:r w:rsidR="000A15B4" w:rsidRPr="000A15B4">
        <w:t xml:space="preserve"> </w:t>
      </w:r>
      <w:r w:rsidR="000A15B4">
        <w:t xml:space="preserve">или растущего с 1980-х годов разнообразия с типе смертности по всему миру </w:t>
      </w:r>
      <w:r w:rsidR="000A15B4" w:rsidRPr="000A15B4">
        <w:t>[4].</w:t>
      </w:r>
    </w:p>
    <w:p w14:paraId="13888867" w14:textId="77E5A1F8" w:rsidR="003A4CD1" w:rsidRDefault="003A4CD1" w:rsidP="006B2D68"/>
    <w:p w14:paraId="12E1E155" w14:textId="6DEA723D" w:rsidR="007C2797" w:rsidRPr="007C2797" w:rsidRDefault="003A4CD1" w:rsidP="007C2797">
      <w:pPr>
        <w:rPr>
          <w:b/>
          <w:bCs/>
          <w:sz w:val="36"/>
          <w:szCs w:val="36"/>
        </w:rPr>
      </w:pPr>
      <w:r w:rsidRPr="003A4CD1">
        <w:rPr>
          <w:b/>
          <w:bCs/>
          <w:sz w:val="36"/>
          <w:szCs w:val="36"/>
        </w:rPr>
        <w:t>Описание конкретных задач исследования</w:t>
      </w:r>
    </w:p>
    <w:p w14:paraId="20F17977" w14:textId="7A88A810" w:rsidR="003A4CD1" w:rsidRDefault="007C2797" w:rsidP="006B2D68">
      <w:r>
        <w:t>В рамках данной работы планируется рассчитать и визуализировать следующие показатели и зависимости.</w:t>
      </w:r>
    </w:p>
    <w:p w14:paraId="4C63B578" w14:textId="153A147C" w:rsidR="003A4CD1" w:rsidRDefault="007C2797" w:rsidP="003A4CD1">
      <w:pPr>
        <w:pStyle w:val="a3"/>
        <w:numPr>
          <w:ilvl w:val="0"/>
          <w:numId w:val="2"/>
        </w:numPr>
      </w:pPr>
      <w:r>
        <w:t>С</w:t>
      </w:r>
      <w:r w:rsidR="008E6E7D">
        <w:t>оотношени</w:t>
      </w:r>
      <w:r>
        <w:t>е</w:t>
      </w:r>
      <w:r w:rsidR="008E6E7D">
        <w:t xml:space="preserve"> мужской и женской смертности</w:t>
      </w:r>
      <w:r w:rsidR="00054589" w:rsidRPr="00054589">
        <w:t xml:space="preserve"> </w:t>
      </w:r>
    </w:p>
    <w:p w14:paraId="6D33613C" w14:textId="2C9CAB77" w:rsidR="0080408A" w:rsidRDefault="0080408A" w:rsidP="003A4CD1">
      <w:pPr>
        <w:pStyle w:val="a3"/>
        <w:numPr>
          <w:ilvl w:val="0"/>
          <w:numId w:val="2"/>
        </w:numPr>
      </w:pPr>
      <w:r>
        <w:t>Распределение смертности по возрастно-половому составу населения</w:t>
      </w:r>
    </w:p>
    <w:p w14:paraId="59DEF9EB" w14:textId="3DE45F41" w:rsidR="008E6E7D" w:rsidRDefault="0080408A" w:rsidP="003A4CD1">
      <w:pPr>
        <w:pStyle w:val="a3"/>
        <w:numPr>
          <w:ilvl w:val="0"/>
          <w:numId w:val="2"/>
        </w:numPr>
      </w:pPr>
      <w:r>
        <w:t>Влияние уровня образования на смертность</w:t>
      </w:r>
    </w:p>
    <w:p w14:paraId="50011812" w14:textId="7BD61F3F" w:rsidR="00054589" w:rsidRDefault="0080408A" w:rsidP="003A4CD1">
      <w:pPr>
        <w:pStyle w:val="a3"/>
        <w:numPr>
          <w:ilvl w:val="0"/>
          <w:numId w:val="2"/>
        </w:numPr>
      </w:pPr>
      <w:r>
        <w:t>Зависимость смертности от дня недели</w:t>
      </w:r>
    </w:p>
    <w:p w14:paraId="7649C3A5" w14:textId="3FD1EE34" w:rsidR="00054589" w:rsidRDefault="007C2797" w:rsidP="003A4CD1">
      <w:pPr>
        <w:pStyle w:val="a3"/>
        <w:numPr>
          <w:ilvl w:val="0"/>
          <w:numId w:val="2"/>
        </w:numPr>
      </w:pPr>
      <w:r>
        <w:t>З</w:t>
      </w:r>
      <w:r w:rsidR="00054589" w:rsidRPr="00054589">
        <w:t>ависимост</w:t>
      </w:r>
      <w:r>
        <w:t>ь</w:t>
      </w:r>
      <w:r w:rsidR="00054589" w:rsidRPr="00054589">
        <w:t xml:space="preserve"> </w:t>
      </w:r>
      <w:r>
        <w:t xml:space="preserve">смертности </w:t>
      </w:r>
      <w:r w:rsidR="00054589" w:rsidRPr="00054589">
        <w:t>от месяца</w:t>
      </w:r>
    </w:p>
    <w:p w14:paraId="1AEA58E7" w14:textId="775FCF1A" w:rsidR="00054589" w:rsidRDefault="007C2797" w:rsidP="003A4CD1">
      <w:pPr>
        <w:pStyle w:val="a3"/>
        <w:numPr>
          <w:ilvl w:val="0"/>
          <w:numId w:val="2"/>
        </w:numPr>
      </w:pPr>
      <w:r>
        <w:t>Распределение причин смертности в общей смертности</w:t>
      </w:r>
    </w:p>
    <w:p w14:paraId="394E6543" w14:textId="74E44AC4" w:rsidR="00054589" w:rsidRDefault="007C2797" w:rsidP="00206C49">
      <w:pPr>
        <w:pStyle w:val="a3"/>
        <w:numPr>
          <w:ilvl w:val="0"/>
          <w:numId w:val="2"/>
        </w:numPr>
      </w:pPr>
      <w:r>
        <w:t>Посмертная судьба тела усопшего</w:t>
      </w:r>
    </w:p>
    <w:p w14:paraId="7B6930BD" w14:textId="47C84B2B" w:rsidR="00206C49" w:rsidRDefault="007C2797" w:rsidP="00206C49">
      <w:pPr>
        <w:pStyle w:val="a3"/>
        <w:numPr>
          <w:ilvl w:val="0"/>
          <w:numId w:val="2"/>
        </w:numPr>
      </w:pPr>
      <w:r>
        <w:t>Распределение способа смерти</w:t>
      </w:r>
    </w:p>
    <w:p w14:paraId="7219833F" w14:textId="77777777" w:rsidR="003A4CD1" w:rsidRDefault="003A4CD1" w:rsidP="006B2D68"/>
    <w:p w14:paraId="092D0A6E" w14:textId="63326FA2" w:rsidR="002A26CC" w:rsidRPr="002A26CC" w:rsidRDefault="006A66BB" w:rsidP="006B2D68">
      <w:r>
        <w:t xml:space="preserve">  </w:t>
      </w:r>
    </w:p>
    <w:p w14:paraId="2564E1ED" w14:textId="77777777" w:rsidR="006B2D68" w:rsidRPr="005844F5" w:rsidRDefault="006B2D68" w:rsidP="006B2D68"/>
    <w:p w14:paraId="2F2DF5EB" w14:textId="7AEE3382" w:rsidR="000F694B" w:rsidRDefault="000F694B"/>
    <w:p w14:paraId="1F3AFB8A" w14:textId="34D0939B" w:rsidR="00CB3708" w:rsidRDefault="00CB3708"/>
    <w:p w14:paraId="5BA5D15C" w14:textId="77777777" w:rsidR="007C2797" w:rsidRDefault="007C2797">
      <w:pPr>
        <w:spacing w:after="160" w:line="259" w:lineRule="auto"/>
        <w:ind w:left="0" w:right="0" w:firstLine="0"/>
        <w:jc w:val="left"/>
      </w:pPr>
      <w:r>
        <w:br w:type="page"/>
      </w:r>
    </w:p>
    <w:p w14:paraId="40BFB214" w14:textId="035DAE63" w:rsidR="00CB3708" w:rsidRDefault="00CB3708" w:rsidP="007C2797">
      <w:pPr>
        <w:ind w:left="0" w:firstLine="0"/>
        <w:rPr>
          <w:b/>
          <w:bCs/>
          <w:sz w:val="36"/>
          <w:szCs w:val="28"/>
        </w:rPr>
      </w:pPr>
      <w:r w:rsidRPr="00CB3708">
        <w:rPr>
          <w:b/>
          <w:bCs/>
          <w:sz w:val="36"/>
          <w:szCs w:val="28"/>
        </w:rPr>
        <w:lastRenderedPageBreak/>
        <w:t xml:space="preserve">Описание модели данных </w:t>
      </w:r>
    </w:p>
    <w:p w14:paraId="3BF7B806" w14:textId="6853B6B7" w:rsidR="007C2797" w:rsidRDefault="007C2797" w:rsidP="007C2797">
      <w:pPr>
        <w:ind w:left="0" w:firstLine="0"/>
      </w:pPr>
      <w:r>
        <w:t xml:space="preserve">Данные в </w:t>
      </w:r>
      <w:proofErr w:type="spellStart"/>
      <w:r>
        <w:t>датасете</w:t>
      </w:r>
      <w:proofErr w:type="spellEnd"/>
      <w:r>
        <w:t xml:space="preserve"> представлены в виде табличных </w:t>
      </w:r>
      <w:r>
        <w:rPr>
          <w:lang w:val="pl-PL"/>
        </w:rPr>
        <w:t>CSV</w:t>
      </w:r>
      <w:r>
        <w:t xml:space="preserve">-файлов по одному на каждый год с 2005 по 2015. </w:t>
      </w:r>
      <w:r w:rsidR="00B76262">
        <w:t xml:space="preserve">Объём распакованных данных составляет 4 ГБ. </w:t>
      </w:r>
      <w:r>
        <w:t xml:space="preserve">Колонки таблиц см. на схеме данных. </w:t>
      </w:r>
      <w:r w:rsidR="00577F96">
        <w:t xml:space="preserve">Данные практически во всех колонках имеют численный тип. Это идентификаторы, описание которых для каждой колонки хранится в </w:t>
      </w:r>
      <w:r w:rsidR="00577F96">
        <w:rPr>
          <w:lang w:val="pl-PL"/>
        </w:rPr>
        <w:t>JSON</w:t>
      </w:r>
      <w:r w:rsidR="00577F96" w:rsidRPr="00577F96">
        <w:t>-</w:t>
      </w:r>
      <w:r w:rsidR="00577F96">
        <w:t>файле.</w:t>
      </w:r>
    </w:p>
    <w:p w14:paraId="2B184D01" w14:textId="783BF58E" w:rsidR="00577F96" w:rsidRDefault="00CB3708" w:rsidP="00E56330">
      <w:pPr>
        <w:keepNext/>
        <w:ind w:left="0" w:firstLine="0"/>
        <w:jc w:val="center"/>
        <w:rPr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1627090" wp14:editId="3975B307">
            <wp:extent cx="5731510" cy="6361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96" w:rsidRPr="00E56330">
        <w:rPr>
          <w:color w:val="auto"/>
          <w:sz w:val="24"/>
          <w:szCs w:val="24"/>
        </w:rPr>
        <w:t xml:space="preserve">Рис. </w:t>
      </w:r>
      <w:r w:rsidR="00577F96" w:rsidRPr="00E56330">
        <w:rPr>
          <w:color w:val="auto"/>
          <w:sz w:val="24"/>
          <w:szCs w:val="24"/>
        </w:rPr>
        <w:fldChar w:fldCharType="begin"/>
      </w:r>
      <w:r w:rsidR="00577F96" w:rsidRPr="00E56330">
        <w:rPr>
          <w:color w:val="auto"/>
          <w:sz w:val="24"/>
          <w:szCs w:val="24"/>
        </w:rPr>
        <w:instrText xml:space="preserve"> SEQ Рис. \* ARABIC </w:instrText>
      </w:r>
      <w:r w:rsidR="00577F96" w:rsidRPr="00E56330">
        <w:rPr>
          <w:color w:val="auto"/>
          <w:sz w:val="24"/>
          <w:szCs w:val="24"/>
        </w:rPr>
        <w:fldChar w:fldCharType="separate"/>
      </w:r>
      <w:r w:rsidR="00577F96" w:rsidRPr="00E56330">
        <w:rPr>
          <w:noProof/>
          <w:color w:val="auto"/>
          <w:sz w:val="24"/>
          <w:szCs w:val="24"/>
        </w:rPr>
        <w:t>1</w:t>
      </w:r>
      <w:r w:rsidR="00577F96" w:rsidRPr="00E56330">
        <w:rPr>
          <w:color w:val="auto"/>
          <w:sz w:val="24"/>
          <w:szCs w:val="24"/>
        </w:rPr>
        <w:fldChar w:fldCharType="end"/>
      </w:r>
      <w:r w:rsidR="00577F96" w:rsidRPr="00E56330">
        <w:rPr>
          <w:color w:val="auto"/>
          <w:sz w:val="24"/>
          <w:szCs w:val="24"/>
        </w:rPr>
        <w:t xml:space="preserve"> Схема данных анализируемого </w:t>
      </w:r>
      <w:proofErr w:type="spellStart"/>
      <w:r w:rsidR="00577F96" w:rsidRPr="00E56330">
        <w:rPr>
          <w:color w:val="auto"/>
          <w:sz w:val="24"/>
          <w:szCs w:val="24"/>
        </w:rPr>
        <w:t>датасета</w:t>
      </w:r>
      <w:proofErr w:type="spellEnd"/>
    </w:p>
    <w:p w14:paraId="12B0401F" w14:textId="77777777" w:rsidR="00577F96" w:rsidRDefault="00577F96">
      <w:pPr>
        <w:spacing w:after="160" w:line="259" w:lineRule="auto"/>
        <w:ind w:left="0" w:right="0" w:firstLine="0"/>
        <w:jc w:val="left"/>
        <w:rPr>
          <w:i/>
          <w:iCs/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0F71530D" w14:textId="7F2C4C72" w:rsidR="00CB3708" w:rsidRPr="00DE7394" w:rsidRDefault="00CB3708" w:rsidP="00577F96">
      <w:pPr>
        <w:pStyle w:val="ab"/>
        <w:rPr>
          <w:b/>
          <w:bCs/>
          <w:i w:val="0"/>
          <w:iCs w:val="0"/>
          <w:color w:val="auto"/>
          <w:sz w:val="36"/>
          <w:szCs w:val="36"/>
        </w:rPr>
      </w:pPr>
      <w:r w:rsidRPr="00DE7394">
        <w:rPr>
          <w:b/>
          <w:bCs/>
          <w:i w:val="0"/>
          <w:iCs w:val="0"/>
          <w:color w:val="auto"/>
          <w:sz w:val="36"/>
          <w:szCs w:val="36"/>
        </w:rPr>
        <w:lastRenderedPageBreak/>
        <w:t>Используемые алгоритмы, техники и подходы анализа</w:t>
      </w:r>
    </w:p>
    <w:p w14:paraId="6E9B0D13" w14:textId="01AA69F1" w:rsidR="00CB2E4E" w:rsidRPr="00B76262" w:rsidRDefault="00B76262" w:rsidP="00CB2E4E">
      <w:pPr>
        <w:rPr>
          <w:szCs w:val="28"/>
        </w:rPr>
      </w:pPr>
      <w:r>
        <w:rPr>
          <w:szCs w:val="28"/>
        </w:rPr>
        <w:t xml:space="preserve">Была предпринята попытка переместить данные из формата </w:t>
      </w:r>
      <w:r>
        <w:rPr>
          <w:szCs w:val="28"/>
          <w:lang w:val="pl-PL"/>
        </w:rPr>
        <w:t>CSV</w:t>
      </w:r>
      <w:r>
        <w:rPr>
          <w:szCs w:val="28"/>
        </w:rPr>
        <w:t xml:space="preserve"> в </w:t>
      </w:r>
      <w:r>
        <w:rPr>
          <w:szCs w:val="28"/>
          <w:lang w:val="pl-PL"/>
        </w:rPr>
        <w:t>NoSQL</w:t>
      </w:r>
      <w:r>
        <w:rPr>
          <w:szCs w:val="28"/>
        </w:rPr>
        <w:t xml:space="preserve">-БД. Процесс конвертации форматов оказался затратным по ОЗУ и потребовал много процессорного времени. Кроме того, объём полученных данных возрос до 50 ГБ. Такое громадное увеличение (в 12 раз) объясняется конвертацией каждой строки таблицы в отдельную </w:t>
      </w:r>
      <w:r>
        <w:rPr>
          <w:szCs w:val="28"/>
          <w:lang w:val="pl-PL"/>
        </w:rPr>
        <w:t>JSON</w:t>
      </w:r>
      <w:r>
        <w:rPr>
          <w:szCs w:val="28"/>
        </w:rPr>
        <w:t xml:space="preserve">-запись, что приводило к многократному дублированию </w:t>
      </w:r>
      <w:r w:rsidR="00CB2E4E">
        <w:rPr>
          <w:szCs w:val="28"/>
        </w:rPr>
        <w:t>названий полей.</w:t>
      </w:r>
    </w:p>
    <w:p w14:paraId="50725887" w14:textId="6184299A" w:rsidR="00CB3708" w:rsidRDefault="001A63A4">
      <w:pPr>
        <w:rPr>
          <w:rFonts w:eastAsiaTheme="minorEastAsia"/>
          <w:szCs w:val="28"/>
        </w:rPr>
      </w:pPr>
      <w:r>
        <w:rPr>
          <w:szCs w:val="28"/>
        </w:rPr>
        <w:t xml:space="preserve">Ввиду </w:t>
      </w:r>
      <w:r w:rsidR="00CB2E4E">
        <w:rPr>
          <w:szCs w:val="28"/>
        </w:rPr>
        <w:t xml:space="preserve">объективных </w:t>
      </w:r>
      <w:proofErr w:type="spellStart"/>
      <w:r w:rsidR="00CB2E4E">
        <w:rPr>
          <w:szCs w:val="28"/>
        </w:rPr>
        <w:t>временны́х</w:t>
      </w:r>
      <w:proofErr w:type="spellEnd"/>
      <w:r w:rsidR="00CB2E4E">
        <w:rPr>
          <w:szCs w:val="28"/>
        </w:rPr>
        <w:t xml:space="preserve"> </w:t>
      </w:r>
      <w:r>
        <w:rPr>
          <w:szCs w:val="28"/>
        </w:rPr>
        <w:t>проблем</w:t>
      </w:r>
      <w:r w:rsidR="00577F96">
        <w:rPr>
          <w:szCs w:val="28"/>
        </w:rPr>
        <w:t>, к</w:t>
      </w:r>
      <w:r>
        <w:rPr>
          <w:szCs w:val="28"/>
        </w:rPr>
        <w:t xml:space="preserve">оманда прибегла к линейным способам выборки </w:t>
      </w:r>
      <w:r w:rsidR="00577F96">
        <w:rPr>
          <w:szCs w:val="28"/>
        </w:rPr>
        <w:t xml:space="preserve">и анализа </w:t>
      </w:r>
      <w:r>
        <w:rPr>
          <w:szCs w:val="28"/>
        </w:rPr>
        <w:t xml:space="preserve">данных </w:t>
      </w:r>
      <w:proofErr w:type="spellStart"/>
      <w:r>
        <w:rPr>
          <w:szCs w:val="28"/>
        </w:rPr>
        <w:t>датас</w:t>
      </w:r>
      <w:r w:rsidR="00577F96">
        <w:rPr>
          <w:szCs w:val="28"/>
        </w:rPr>
        <w:t>е</w:t>
      </w:r>
      <w:r>
        <w:rPr>
          <w:szCs w:val="28"/>
        </w:rPr>
        <w:t>та</w:t>
      </w:r>
      <w:proofErr w:type="spellEnd"/>
      <w:r w:rsidR="00CB2E4E">
        <w:rPr>
          <w:szCs w:val="28"/>
        </w:rPr>
        <w:t xml:space="preserve">. В частности, использовался </w:t>
      </w:r>
      <w:r w:rsidR="00CB2E4E">
        <w:rPr>
          <w:szCs w:val="28"/>
          <w:lang w:val="pl-PL"/>
        </w:rPr>
        <w:t>python</w:t>
      </w:r>
      <w:r w:rsidR="00CB2E4E" w:rsidRPr="00CB2E4E">
        <w:rPr>
          <w:szCs w:val="28"/>
        </w:rPr>
        <w:t>-</w:t>
      </w:r>
      <w:r w:rsidR="00CB2E4E">
        <w:rPr>
          <w:szCs w:val="28"/>
        </w:rPr>
        <w:t>фреймворк</w:t>
      </w:r>
      <w:r>
        <w:rPr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pandas</w:t>
      </w:r>
      <w:r w:rsidR="00CB2E4E">
        <w:rPr>
          <w:rFonts w:eastAsiaTheme="minorEastAsia"/>
          <w:szCs w:val="28"/>
        </w:rPr>
        <w:t xml:space="preserve"> и библиотеки визуализации </w:t>
      </w:r>
      <w:r w:rsidR="00CB2E4E">
        <w:rPr>
          <w:rFonts w:eastAsiaTheme="minorEastAsia"/>
          <w:szCs w:val="28"/>
          <w:lang w:val="pl-PL"/>
        </w:rPr>
        <w:t>matplotlib</w:t>
      </w:r>
      <w:r w:rsidR="00CB2E4E">
        <w:rPr>
          <w:rFonts w:eastAsiaTheme="minorEastAsia"/>
          <w:szCs w:val="28"/>
        </w:rPr>
        <w:t xml:space="preserve"> и </w:t>
      </w:r>
      <w:r w:rsidR="00CB2E4E">
        <w:rPr>
          <w:rFonts w:eastAsiaTheme="minorEastAsia"/>
          <w:szCs w:val="28"/>
          <w:lang w:val="pl-PL"/>
        </w:rPr>
        <w:t>seaborn</w:t>
      </w:r>
      <w:r w:rsidR="00CB2E4E" w:rsidRPr="00CB2E4E">
        <w:rPr>
          <w:rFonts w:eastAsiaTheme="minorEastAsia"/>
          <w:szCs w:val="28"/>
        </w:rPr>
        <w:t xml:space="preserve">. </w:t>
      </w:r>
      <w:r w:rsidR="00DE7394">
        <w:rPr>
          <w:rFonts w:eastAsiaTheme="minorEastAsia"/>
          <w:szCs w:val="28"/>
        </w:rPr>
        <w:t>Полученные графики, диаграммы и пояснения данных представлены в следующем разделе.</w:t>
      </w:r>
    </w:p>
    <w:p w14:paraId="263CD915" w14:textId="31DF495F" w:rsidR="00BC228D" w:rsidRPr="00E56330" w:rsidRDefault="00E5633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Предавшись фантазиям о бесконечных времени и мотивации, можно наделить этот проект серьёзной архитектурой. Из </w:t>
      </w:r>
      <w:proofErr w:type="spellStart"/>
      <w:r>
        <w:rPr>
          <w:rFonts w:eastAsiaTheme="minorEastAsia"/>
          <w:szCs w:val="28"/>
        </w:rPr>
        <w:t>ЗАГСов</w:t>
      </w:r>
      <w:proofErr w:type="spellEnd"/>
      <w:r>
        <w:rPr>
          <w:rFonts w:eastAsiaTheme="minorEastAsia"/>
          <w:szCs w:val="28"/>
        </w:rPr>
        <w:t xml:space="preserve"> поток </w:t>
      </w:r>
      <w:r>
        <w:rPr>
          <w:rFonts w:eastAsiaTheme="minorEastAsia"/>
          <w:szCs w:val="28"/>
          <w:lang w:val="pl-PL"/>
        </w:rPr>
        <w:t>JSON</w:t>
      </w:r>
      <w:proofErr w:type="spellStart"/>
      <w:r>
        <w:rPr>
          <w:rFonts w:eastAsiaTheme="minorEastAsia"/>
          <w:szCs w:val="28"/>
        </w:rPr>
        <w:t>ов</w:t>
      </w:r>
      <w:proofErr w:type="spellEnd"/>
      <w:r>
        <w:rPr>
          <w:rFonts w:eastAsiaTheme="minorEastAsia"/>
          <w:szCs w:val="28"/>
        </w:rPr>
        <w:t xml:space="preserve"> с данными об усопших будет поступать в брокер сообщений (например </w:t>
      </w:r>
      <w:r>
        <w:rPr>
          <w:rFonts w:eastAsiaTheme="minorEastAsia"/>
          <w:szCs w:val="28"/>
          <w:lang w:val="pl-PL"/>
        </w:rPr>
        <w:t>Kafka</w:t>
      </w:r>
      <w:r>
        <w:rPr>
          <w:rFonts w:eastAsiaTheme="minorEastAsia"/>
          <w:szCs w:val="28"/>
        </w:rPr>
        <w:t>)</w:t>
      </w:r>
      <w:r w:rsidRPr="00E56330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откуда может сохраняться в </w:t>
      </w:r>
      <w:r>
        <w:rPr>
          <w:rFonts w:eastAsiaTheme="minorEastAsia"/>
          <w:szCs w:val="28"/>
          <w:lang w:val="pl-PL"/>
        </w:rPr>
        <w:t>NoSQL</w:t>
      </w:r>
      <w:r>
        <w:rPr>
          <w:rFonts w:eastAsiaTheme="minorEastAsia"/>
          <w:szCs w:val="28"/>
        </w:rPr>
        <w:t xml:space="preserve">-БД и (или) выгружаться в стек </w:t>
      </w:r>
      <w:r>
        <w:rPr>
          <w:rFonts w:eastAsiaTheme="minorEastAsia"/>
          <w:szCs w:val="28"/>
          <w:lang w:val="pl-PL"/>
        </w:rPr>
        <w:t>ELK</w:t>
      </w:r>
      <w:r>
        <w:rPr>
          <w:rFonts w:eastAsiaTheme="minorEastAsia"/>
          <w:szCs w:val="28"/>
        </w:rPr>
        <w:t>, где можно будет почти что в реальном времени следить за процессом</w:t>
      </w:r>
      <w:r w:rsidR="00392AE9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строить визуализации</w:t>
      </w:r>
      <w:r w:rsidR="00392AE9">
        <w:rPr>
          <w:rFonts w:eastAsiaTheme="minorEastAsia"/>
          <w:szCs w:val="28"/>
        </w:rPr>
        <w:t xml:space="preserve"> и наблюдать за показателями. Но имеем, что есть.</w:t>
      </w:r>
    </w:p>
    <w:p w14:paraId="6701FB7F" w14:textId="521A158C" w:rsidR="000B6998" w:rsidRDefault="000B6998">
      <w:pPr>
        <w:rPr>
          <w:b/>
          <w:bCs/>
          <w:sz w:val="36"/>
          <w:szCs w:val="28"/>
        </w:rPr>
      </w:pPr>
    </w:p>
    <w:p w14:paraId="4DB9709A" w14:textId="3611D5D6" w:rsidR="000B6998" w:rsidRPr="00DE7394" w:rsidRDefault="000B6998">
      <w:pPr>
        <w:rPr>
          <w:b/>
          <w:bCs/>
          <w:sz w:val="36"/>
          <w:szCs w:val="36"/>
        </w:rPr>
      </w:pPr>
      <w:r w:rsidRPr="00DE7394">
        <w:rPr>
          <w:b/>
          <w:bCs/>
          <w:sz w:val="36"/>
          <w:szCs w:val="36"/>
        </w:rPr>
        <w:t>Графики и диаграммы</w:t>
      </w:r>
    </w:p>
    <w:p w14:paraId="4D2FFCDA" w14:textId="654555A5" w:rsidR="000B6998" w:rsidRDefault="000B6998">
      <w:pPr>
        <w:rPr>
          <w:b/>
          <w:bCs/>
          <w:sz w:val="36"/>
          <w:szCs w:val="28"/>
        </w:rPr>
      </w:pPr>
    </w:p>
    <w:p w14:paraId="5943D8A5" w14:textId="3526DD06" w:rsidR="00DE7394" w:rsidRDefault="000B6998" w:rsidP="00DE7394">
      <w:pPr>
        <w:pStyle w:val="a3"/>
        <w:numPr>
          <w:ilvl w:val="0"/>
          <w:numId w:val="5"/>
        </w:numPr>
      </w:pPr>
      <w:r>
        <w:t>Соотношение смертей мужчин и женщин</w:t>
      </w:r>
      <w:r w:rsidR="00DE7394">
        <w:t>.</w:t>
      </w:r>
    </w:p>
    <w:p w14:paraId="2EF9F8E9" w14:textId="250C044C" w:rsidR="00DE7394" w:rsidRDefault="00DE7394" w:rsidP="00DE7394">
      <w:pPr>
        <w:ind w:left="720" w:firstLine="0"/>
      </w:pPr>
      <w:r>
        <w:t>Известно, что по природе мальчиков рождается слегка больше, чем девочек (примерно 1</w:t>
      </w:r>
      <w:r w:rsidR="000A0696" w:rsidRPr="000A0696">
        <w:t>05</w:t>
      </w:r>
      <w:r>
        <w:t xml:space="preserve"> на 100 девочек)</w:t>
      </w:r>
      <w:r w:rsidR="000A0696" w:rsidRPr="000A0696">
        <w:t xml:space="preserve"> [5</w:t>
      </w:r>
      <w:r w:rsidR="000A0696" w:rsidRPr="00BC228D">
        <w:t>]</w:t>
      </w:r>
      <w:r>
        <w:t xml:space="preserve">. Если принять, что оба пола умирают равномерно, то это объясняет </w:t>
      </w:r>
      <w:r w:rsidR="00630B13">
        <w:t>небольшой перевес в сторону мужчин.</w:t>
      </w:r>
    </w:p>
    <w:p w14:paraId="6F6BD378" w14:textId="69754E2A" w:rsidR="000B6998" w:rsidRPr="000B6998" w:rsidRDefault="000B6998" w:rsidP="000B6998">
      <w:r>
        <w:rPr>
          <w:noProof/>
        </w:rPr>
        <w:lastRenderedPageBreak/>
        <w:drawing>
          <wp:inline distT="0" distB="0" distL="0" distR="0" wp14:anchorId="544493AC" wp14:editId="154F5E48">
            <wp:extent cx="5485411" cy="2498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3" b="15387"/>
                    <a:stretch/>
                  </pic:blipFill>
                  <pic:spPr bwMode="auto">
                    <a:xfrm>
                      <a:off x="0" y="0"/>
                      <a:ext cx="5486411" cy="249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E6A1" w14:textId="58556F03" w:rsidR="000B6998" w:rsidRDefault="00630B13" w:rsidP="000B6998">
      <w:pPr>
        <w:pStyle w:val="a3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981757" wp14:editId="7CF724E7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728970" cy="286194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" b="-4778"/>
                    <a:stretch/>
                  </pic:blipFill>
                  <pic:spPr bwMode="auto">
                    <a:xfrm>
                      <a:off x="0" y="0"/>
                      <a:ext cx="572897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Смертность по половозрастному составу</w:t>
      </w:r>
    </w:p>
    <w:p w14:paraId="583021F0" w14:textId="5AAFA43A" w:rsidR="00822DB5" w:rsidRDefault="00630B13" w:rsidP="00773E41">
      <w:pPr>
        <w:ind w:left="709"/>
      </w:pPr>
      <w:r>
        <w:t>В начале диаграммы видна младенческая и детская смертность, равная у обоих полов. Затем видно, что дети в возрасте от года до 15 лет погибают одинаково крайне редко. Однако в следующей страте (15 – 19 лет) смертность начинает расти, особенно быстро – у мужчин.</w:t>
      </w:r>
      <w:r w:rsidR="00773E41">
        <w:t xml:space="preserve"> Максимума разрыв мужской и женской смертности достигает в стратах 60 – 64 и 65 – 69 лет.</w:t>
      </w:r>
    </w:p>
    <w:p w14:paraId="03AE893E" w14:textId="05771151" w:rsidR="000C72E2" w:rsidRDefault="00773E41" w:rsidP="000C72E2">
      <w:pPr>
        <w:pStyle w:val="a3"/>
        <w:numPr>
          <w:ilvl w:val="0"/>
          <w:numId w:val="5"/>
        </w:numPr>
      </w:pPr>
      <w:r>
        <w:t>Смертность обоих полов по возрастным стратам</w:t>
      </w:r>
    </w:p>
    <w:p w14:paraId="43E003E7" w14:textId="7F450AD7" w:rsidR="00773E41" w:rsidRDefault="00773E41" w:rsidP="00773E41">
      <w:pPr>
        <w:pStyle w:val="a3"/>
        <w:ind w:firstLine="0"/>
      </w:pPr>
      <w:r>
        <w:t>На этом графике так же явно видна смертность детей до года и огромная выживаемость 1 – 15 летних детей. Больше всего взрослых умирает в возрасте 85 – 89 лет.</w:t>
      </w:r>
    </w:p>
    <w:p w14:paraId="7900284D" w14:textId="4A5B66A6" w:rsidR="00087FD8" w:rsidRDefault="00822DB5" w:rsidP="00087FD8">
      <w:r>
        <w:rPr>
          <w:noProof/>
        </w:rPr>
        <w:lastRenderedPageBreak/>
        <w:drawing>
          <wp:inline distT="0" distB="0" distL="0" distR="0" wp14:anchorId="4B2AB388" wp14:editId="47A1C2FD">
            <wp:extent cx="5731510" cy="4506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9857" w14:textId="02388B5E" w:rsidR="00087FD8" w:rsidRDefault="00773E41" w:rsidP="00087FD8">
      <w:pPr>
        <w:pStyle w:val="a3"/>
        <w:numPr>
          <w:ilvl w:val="0"/>
          <w:numId w:val="5"/>
        </w:numPr>
      </w:pPr>
      <w:r>
        <w:t xml:space="preserve">Зависимость </w:t>
      </w:r>
      <w:r w:rsidR="00822DB5">
        <w:t>смерт</w:t>
      </w:r>
      <w:r>
        <w:t>ности</w:t>
      </w:r>
      <w:r w:rsidR="00822DB5">
        <w:t xml:space="preserve"> от дня недели</w:t>
      </w:r>
    </w:p>
    <w:p w14:paraId="4E473E82" w14:textId="3D9B7E91" w:rsidR="00773E41" w:rsidRDefault="00773E41" w:rsidP="00773E41">
      <w:pPr>
        <w:pStyle w:val="a3"/>
        <w:ind w:firstLine="0"/>
      </w:pPr>
      <w:r>
        <w:t xml:space="preserve">На этой диаграмме представлена карта отклонений фактической смертности </w:t>
      </w:r>
      <w:r w:rsidR="00531BC6">
        <w:t xml:space="preserve">в долях </w:t>
      </w:r>
      <w:r>
        <w:t xml:space="preserve">от </w:t>
      </w:r>
      <w:r w:rsidR="00531BC6">
        <w:t xml:space="preserve">статистически прогнозируемой (1/7 ≈ 0,14). Среди детей трёх и четырёх лет выделяются повышенной смертностью </w:t>
      </w:r>
      <w:r w:rsidR="001327E1">
        <w:t>воскресенья,</w:t>
      </w:r>
      <w:r w:rsidR="00531BC6">
        <w:t xml:space="preserve"> а пониженной – вторники. Объяснением этому может быть малое количество данных для этих страт (дети после года умирают очень редко). Также выделяются повышенной смертностью </w:t>
      </w:r>
      <w:r w:rsidR="007750AF">
        <w:t>людей 20 – 40 лет субботы и воскресенья. Объяснение этого феномена – отдельная темя для исследования.</w:t>
      </w:r>
    </w:p>
    <w:p w14:paraId="79A3D16E" w14:textId="1F30CAD7" w:rsidR="00822DB5" w:rsidRDefault="007750AF" w:rsidP="00822DB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AC7F3C" wp14:editId="5D76A26C">
            <wp:simplePos x="0" y="0"/>
            <wp:positionH relativeFrom="margin">
              <wp:align>center</wp:align>
            </wp:positionH>
            <wp:positionV relativeFrom="paragraph">
              <wp:posOffset>607</wp:posOffset>
            </wp:positionV>
            <wp:extent cx="4677410" cy="50215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9" t="9180" b="-729"/>
                    <a:stretch/>
                  </pic:blipFill>
                  <pic:spPr bwMode="auto">
                    <a:xfrm>
                      <a:off x="0" y="0"/>
                      <a:ext cx="4677410" cy="502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5F382" w14:textId="0DB5DBF0" w:rsidR="00087FD8" w:rsidRDefault="007750AF" w:rsidP="00822DB5">
      <w:pPr>
        <w:pStyle w:val="a3"/>
        <w:numPr>
          <w:ilvl w:val="0"/>
          <w:numId w:val="5"/>
        </w:numPr>
      </w:pPr>
      <w:r>
        <w:t xml:space="preserve">Зависимость смертности </w:t>
      </w:r>
      <w:r w:rsidR="00822DB5">
        <w:t>от месяца года</w:t>
      </w:r>
    </w:p>
    <w:p w14:paraId="14C349C7" w14:textId="6734D66F" w:rsidR="007750AF" w:rsidRDefault="007750AF" w:rsidP="007750AF">
      <w:pPr>
        <w:pStyle w:val="a3"/>
        <w:ind w:firstLine="0"/>
      </w:pPr>
      <w:r>
        <w:t xml:space="preserve">Здесь изображена аналогичная карта, но уже по месяцам. Статистически ожидаемая смертность – 1/12 ≈ 0,08. Сильные колебания среди детей объясняются аналогично – недостаточностью данных. </w:t>
      </w:r>
      <w:r w:rsidR="003412EA">
        <w:t xml:space="preserve">Заметим также, что январь – очень вероятный месяц смерти пожилых людей, а в тёплое время года наоборот – смертность пожилых граждан снижается. </w:t>
      </w:r>
      <w:r w:rsidR="008F67FF">
        <w:t>Ещё примечательно выглядит снижение смертности молодых людей (15 – 30 лет) в феврале и наоборот – повышение в летние месяцы, особенно в августе.</w:t>
      </w:r>
    </w:p>
    <w:p w14:paraId="516A297C" w14:textId="33E50C1D" w:rsidR="00E00ACF" w:rsidRDefault="007750AF" w:rsidP="00822DB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366198" wp14:editId="604DA24E">
            <wp:simplePos x="0" y="0"/>
            <wp:positionH relativeFrom="margin">
              <wp:align>center</wp:align>
            </wp:positionH>
            <wp:positionV relativeFrom="paragraph">
              <wp:posOffset>156</wp:posOffset>
            </wp:positionV>
            <wp:extent cx="4571511" cy="41275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6" b="-1595"/>
                    <a:stretch/>
                  </pic:blipFill>
                  <pic:spPr bwMode="auto">
                    <a:xfrm>
                      <a:off x="0" y="0"/>
                      <a:ext cx="4571511" cy="41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4D26" w14:textId="7730E3B3" w:rsidR="00822DB5" w:rsidRDefault="00D274D8" w:rsidP="00822DB5">
      <w:pPr>
        <w:pStyle w:val="a3"/>
        <w:numPr>
          <w:ilvl w:val="0"/>
          <w:numId w:val="5"/>
        </w:numPr>
      </w:pPr>
      <w:r>
        <w:t>Структура смертности</w:t>
      </w:r>
    </w:p>
    <w:p w14:paraId="6DC1B6BF" w14:textId="5ADA6CAB" w:rsidR="002D36C7" w:rsidRDefault="00D274D8" w:rsidP="00E00ACF">
      <w:pPr>
        <w:ind w:left="360" w:firstLine="0"/>
      </w:pPr>
      <w:r>
        <w:t>В этом пункте все данные сгруппированы по причине смерти</w:t>
      </w:r>
      <w:r w:rsidR="002D36C7">
        <w:t xml:space="preserve"> и отсортированы по числу умерших. После этого построена накопительная гистограмма. Каждый новый столбик – добавление новой причины смерти в общую сумму. По вертикали отложена доля от общего числа.</w:t>
      </w:r>
    </w:p>
    <w:p w14:paraId="1CDFCED1" w14:textId="6283BB2D" w:rsidR="002D36C7" w:rsidRDefault="002D36C7" w:rsidP="00E00ACF">
      <w:pPr>
        <w:ind w:left="360" w:firstLine="0"/>
      </w:pPr>
      <w:r>
        <w:rPr>
          <w:noProof/>
        </w:rPr>
        <w:drawing>
          <wp:inline distT="0" distB="0" distL="0" distR="0" wp14:anchorId="72B09A84" wp14:editId="7C24ACBD">
            <wp:extent cx="5730991" cy="23636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6" b="9989"/>
                    <a:stretch/>
                  </pic:blipFill>
                  <pic:spPr bwMode="auto">
                    <a:xfrm>
                      <a:off x="0" y="0"/>
                      <a:ext cx="5731510" cy="236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10D1" w14:textId="5247A1E7" w:rsidR="00E00ACF" w:rsidRPr="00B35509" w:rsidRDefault="002D36C7" w:rsidP="00E00ACF">
      <w:pPr>
        <w:ind w:left="360" w:firstLine="0"/>
      </w:pPr>
      <w:r>
        <w:lastRenderedPageBreak/>
        <w:t>По гистограмме хорошо видно, что большинство смертей приходится на малое число причин. Так, о</w:t>
      </w:r>
      <w:r w:rsidR="00E00ACF" w:rsidRPr="00E00ACF">
        <w:t xml:space="preserve">коло 40% смертей </w:t>
      </w:r>
      <w:r>
        <w:t>вызваны всего десятью</w:t>
      </w:r>
      <w:r w:rsidR="00E00ACF" w:rsidRPr="00E00ACF">
        <w:t xml:space="preserve"> причин</w:t>
      </w:r>
      <w:r w:rsidR="00E00ACF" w:rsidRPr="00B35509">
        <w:t>:</w:t>
      </w:r>
    </w:p>
    <w:p w14:paraId="3BE1DB28" w14:textId="573CA01A" w:rsidR="00E00ACF" w:rsidRPr="00E00ACF" w:rsidRDefault="00E00ACF" w:rsidP="00D67234">
      <w:pPr>
        <w:numPr>
          <w:ilvl w:val="0"/>
          <w:numId w:val="7"/>
        </w:numPr>
        <w:jc w:val="left"/>
        <w:rPr>
          <w:lang w:val="en-US"/>
        </w:rPr>
      </w:pPr>
      <w:r w:rsidRPr="00E00ACF">
        <w:rPr>
          <w:lang w:val="en-US"/>
        </w:rPr>
        <w:t>All other forms of chronic ischemic heart disease</w:t>
      </w:r>
      <w:r w:rsidR="002D36C7" w:rsidRPr="002D36C7">
        <w:rPr>
          <w:lang w:val="en-US"/>
        </w:rPr>
        <w:t xml:space="preserve"> (</w:t>
      </w:r>
      <w:r w:rsidR="002D36C7">
        <w:t>иные</w:t>
      </w:r>
      <w:r w:rsidR="002D36C7" w:rsidRPr="002D36C7">
        <w:rPr>
          <w:lang w:val="en-US"/>
        </w:rPr>
        <w:t xml:space="preserve"> </w:t>
      </w:r>
      <w:r w:rsidR="002D36C7">
        <w:t>формы</w:t>
      </w:r>
      <w:r w:rsidR="002D36C7" w:rsidRPr="002D36C7">
        <w:rPr>
          <w:lang w:val="en-US"/>
        </w:rPr>
        <w:t xml:space="preserve"> </w:t>
      </w:r>
      <w:r w:rsidR="002D36C7">
        <w:t>ишемической</w:t>
      </w:r>
      <w:r w:rsidR="002D36C7" w:rsidRPr="002D36C7">
        <w:rPr>
          <w:lang w:val="en-US"/>
        </w:rPr>
        <w:t xml:space="preserve"> </w:t>
      </w:r>
      <w:r w:rsidR="002D36C7">
        <w:t>болезни</w:t>
      </w:r>
      <w:r w:rsidR="002D36C7" w:rsidRPr="002D36C7">
        <w:rPr>
          <w:lang w:val="en-US"/>
        </w:rPr>
        <w:t xml:space="preserve"> </w:t>
      </w:r>
      <w:r w:rsidR="002D36C7">
        <w:t>сердца</w:t>
      </w:r>
      <w:r w:rsidR="002D36C7" w:rsidRPr="002D36C7">
        <w:rPr>
          <w:lang w:val="en-US"/>
        </w:rPr>
        <w:t>)</w:t>
      </w:r>
    </w:p>
    <w:p w14:paraId="62A15563" w14:textId="73896111" w:rsidR="00E00ACF" w:rsidRPr="002D36C7" w:rsidRDefault="00E00ACF" w:rsidP="00D67234">
      <w:pPr>
        <w:numPr>
          <w:ilvl w:val="0"/>
          <w:numId w:val="7"/>
        </w:numPr>
        <w:jc w:val="left"/>
        <w:rPr>
          <w:lang w:val="en-US"/>
        </w:rPr>
      </w:pPr>
      <w:r w:rsidRPr="00E00ACF">
        <w:rPr>
          <w:lang w:val="en-US"/>
        </w:rPr>
        <w:t>Of trachea, bronchus and lung</w:t>
      </w:r>
      <w:r w:rsidR="002D36C7" w:rsidRPr="002D36C7">
        <w:rPr>
          <w:lang w:val="en-US"/>
        </w:rPr>
        <w:t xml:space="preserve"> (</w:t>
      </w:r>
      <w:r w:rsidR="002D36C7">
        <w:t>заболевания</w:t>
      </w:r>
      <w:r w:rsidR="002D36C7" w:rsidRPr="002D36C7">
        <w:rPr>
          <w:lang w:val="en-US"/>
        </w:rPr>
        <w:t xml:space="preserve"> </w:t>
      </w:r>
      <w:r w:rsidR="002D36C7">
        <w:t>трахеи</w:t>
      </w:r>
      <w:r w:rsidR="002D36C7" w:rsidRPr="002D36C7">
        <w:rPr>
          <w:lang w:val="en-US"/>
        </w:rPr>
        <w:t xml:space="preserve">, </w:t>
      </w:r>
      <w:r w:rsidR="002D36C7">
        <w:t>бронхов</w:t>
      </w:r>
      <w:r w:rsidR="002D36C7" w:rsidRPr="002D36C7">
        <w:rPr>
          <w:lang w:val="en-US"/>
        </w:rPr>
        <w:t xml:space="preserve"> </w:t>
      </w:r>
      <w:r w:rsidR="002D36C7">
        <w:t>и</w:t>
      </w:r>
      <w:r w:rsidR="002D36C7" w:rsidRPr="002D36C7">
        <w:rPr>
          <w:lang w:val="en-US"/>
        </w:rPr>
        <w:t xml:space="preserve"> </w:t>
      </w:r>
      <w:r w:rsidR="002D36C7">
        <w:t>лёгкий</w:t>
      </w:r>
      <w:r w:rsidR="002D36C7" w:rsidRPr="002D36C7">
        <w:rPr>
          <w:lang w:val="en-US"/>
        </w:rPr>
        <w:t>)</w:t>
      </w:r>
    </w:p>
    <w:p w14:paraId="62559838" w14:textId="2B14D955" w:rsidR="00E00ACF" w:rsidRPr="002D36C7" w:rsidRDefault="00E00ACF" w:rsidP="00D67234">
      <w:pPr>
        <w:numPr>
          <w:ilvl w:val="0"/>
          <w:numId w:val="7"/>
        </w:numPr>
        <w:jc w:val="left"/>
        <w:rPr>
          <w:lang w:val="en-US"/>
        </w:rPr>
      </w:pPr>
      <w:r w:rsidRPr="00E00ACF">
        <w:rPr>
          <w:lang w:val="en-US"/>
        </w:rPr>
        <w:t>Other chronic obstructive pulmonary disease</w:t>
      </w:r>
      <w:r w:rsidR="002D36C7" w:rsidRPr="002D36C7">
        <w:rPr>
          <w:lang w:val="en-US"/>
        </w:rPr>
        <w:t xml:space="preserve"> (</w:t>
      </w:r>
      <w:r w:rsidR="002D36C7">
        <w:t>иные</w:t>
      </w:r>
      <w:r w:rsidR="002D36C7" w:rsidRPr="002D36C7">
        <w:rPr>
          <w:lang w:val="en-US"/>
        </w:rPr>
        <w:t xml:space="preserve"> </w:t>
      </w:r>
      <w:r w:rsidR="002D36C7">
        <w:t>хронические</w:t>
      </w:r>
      <w:r w:rsidR="002D36C7" w:rsidRPr="002D36C7">
        <w:rPr>
          <w:lang w:val="en-US"/>
        </w:rPr>
        <w:t xml:space="preserve"> </w:t>
      </w:r>
      <w:r w:rsidR="002D36C7">
        <w:t>обструктивные</w:t>
      </w:r>
      <w:r w:rsidR="002D36C7" w:rsidRPr="002D36C7">
        <w:rPr>
          <w:lang w:val="en-US"/>
        </w:rPr>
        <w:t xml:space="preserve"> </w:t>
      </w:r>
      <w:r w:rsidR="002D36C7">
        <w:t>болезни</w:t>
      </w:r>
      <w:r w:rsidR="002D36C7" w:rsidRPr="002D36C7">
        <w:rPr>
          <w:lang w:val="en-US"/>
        </w:rPr>
        <w:t xml:space="preserve"> </w:t>
      </w:r>
      <w:r w:rsidR="002D36C7">
        <w:t>лёгких</w:t>
      </w:r>
      <w:r w:rsidR="002D36C7" w:rsidRPr="002D36C7">
        <w:rPr>
          <w:lang w:val="en-US"/>
        </w:rPr>
        <w:t>)</w:t>
      </w:r>
    </w:p>
    <w:p w14:paraId="08BD93B5" w14:textId="079D57CF" w:rsidR="00E00ACF" w:rsidRPr="00E00ACF" w:rsidRDefault="00E00ACF" w:rsidP="00D67234">
      <w:pPr>
        <w:numPr>
          <w:ilvl w:val="0"/>
          <w:numId w:val="7"/>
        </w:numPr>
        <w:jc w:val="left"/>
      </w:pPr>
      <w:r w:rsidRPr="00E00ACF">
        <w:rPr>
          <w:lang w:val="pl-PL"/>
        </w:rPr>
        <w:t>Organic dementia</w:t>
      </w:r>
      <w:r w:rsidR="002D36C7">
        <w:t xml:space="preserve"> (органическая деменция)</w:t>
      </w:r>
    </w:p>
    <w:p w14:paraId="6BD847CA" w14:textId="2CCE4C62" w:rsidR="00E00ACF" w:rsidRPr="00E00ACF" w:rsidRDefault="00E00ACF" w:rsidP="00D67234">
      <w:pPr>
        <w:numPr>
          <w:ilvl w:val="0"/>
          <w:numId w:val="7"/>
        </w:numPr>
        <w:jc w:val="left"/>
      </w:pPr>
      <w:r w:rsidRPr="00E00ACF">
        <w:rPr>
          <w:lang w:val="pl-PL"/>
        </w:rPr>
        <w:t>Acute</w:t>
      </w:r>
      <w:r w:rsidRPr="000C50A7">
        <w:t xml:space="preserve"> </w:t>
      </w:r>
      <w:r w:rsidRPr="00E00ACF">
        <w:rPr>
          <w:lang w:val="pl-PL"/>
        </w:rPr>
        <w:t>myocardial</w:t>
      </w:r>
      <w:r w:rsidRPr="000C50A7">
        <w:t xml:space="preserve"> </w:t>
      </w:r>
      <w:r w:rsidRPr="00E00ACF">
        <w:rPr>
          <w:lang w:val="pl-PL"/>
        </w:rPr>
        <w:t>infarction</w:t>
      </w:r>
      <w:r w:rsidR="002D36C7">
        <w:t xml:space="preserve"> (</w:t>
      </w:r>
      <w:r w:rsidR="000C50A7">
        <w:t>острый инфаркт миокарда</w:t>
      </w:r>
      <w:r w:rsidR="002D36C7">
        <w:t>)</w:t>
      </w:r>
    </w:p>
    <w:p w14:paraId="634703B2" w14:textId="5B120D4C" w:rsidR="00E00ACF" w:rsidRPr="00E00ACF" w:rsidRDefault="00E00ACF" w:rsidP="00D67234">
      <w:pPr>
        <w:numPr>
          <w:ilvl w:val="0"/>
          <w:numId w:val="7"/>
        </w:numPr>
        <w:jc w:val="left"/>
      </w:pPr>
      <w:r w:rsidRPr="00E00ACF">
        <w:rPr>
          <w:lang w:val="pl-PL"/>
        </w:rPr>
        <w:t>Alzheimer's disease</w:t>
      </w:r>
      <w:r w:rsidR="000C50A7">
        <w:t xml:space="preserve"> (болезнь Альцгеймера)</w:t>
      </w:r>
    </w:p>
    <w:p w14:paraId="3665B27C" w14:textId="3A152629" w:rsidR="00E00ACF" w:rsidRPr="00E00ACF" w:rsidRDefault="00E00ACF" w:rsidP="00D67234">
      <w:pPr>
        <w:numPr>
          <w:ilvl w:val="0"/>
          <w:numId w:val="7"/>
        </w:numPr>
        <w:jc w:val="left"/>
      </w:pPr>
      <w:r w:rsidRPr="00E00ACF">
        <w:rPr>
          <w:lang w:val="pl-PL"/>
        </w:rPr>
        <w:t>Diabetes mellitus</w:t>
      </w:r>
      <w:r w:rsidR="000C50A7">
        <w:t xml:space="preserve"> (сахарный диабет)</w:t>
      </w:r>
    </w:p>
    <w:p w14:paraId="767D0B52" w14:textId="0FAB22AD" w:rsidR="00E00ACF" w:rsidRPr="00E00ACF" w:rsidRDefault="00E00ACF" w:rsidP="00D67234">
      <w:pPr>
        <w:numPr>
          <w:ilvl w:val="0"/>
          <w:numId w:val="7"/>
        </w:numPr>
        <w:jc w:val="left"/>
      </w:pPr>
      <w:r w:rsidRPr="00E00ACF">
        <w:rPr>
          <w:lang w:val="pl-PL"/>
        </w:rPr>
        <w:t>Congestive</w:t>
      </w:r>
      <w:r w:rsidRPr="000C50A7">
        <w:t xml:space="preserve"> </w:t>
      </w:r>
      <w:r w:rsidRPr="00E00ACF">
        <w:rPr>
          <w:lang w:val="pl-PL"/>
        </w:rPr>
        <w:t>heart</w:t>
      </w:r>
      <w:r w:rsidRPr="000C50A7">
        <w:t xml:space="preserve"> </w:t>
      </w:r>
      <w:r w:rsidRPr="00E00ACF">
        <w:rPr>
          <w:lang w:val="pl-PL"/>
        </w:rPr>
        <w:t>failure</w:t>
      </w:r>
      <w:r w:rsidR="000C50A7">
        <w:t xml:space="preserve"> (застойная сердечная недостаточность)</w:t>
      </w:r>
    </w:p>
    <w:p w14:paraId="3628458C" w14:textId="54AFAE5A" w:rsidR="00E00ACF" w:rsidRPr="000C50A7" w:rsidRDefault="00E00ACF" w:rsidP="00D67234">
      <w:pPr>
        <w:numPr>
          <w:ilvl w:val="0"/>
          <w:numId w:val="7"/>
        </w:numPr>
        <w:jc w:val="left"/>
      </w:pPr>
      <w:r w:rsidRPr="00E00ACF">
        <w:rPr>
          <w:lang w:val="en-US"/>
        </w:rPr>
        <w:t>Stroke</w:t>
      </w:r>
      <w:r w:rsidRPr="000C50A7">
        <w:t xml:space="preserve">, </w:t>
      </w:r>
      <w:r w:rsidRPr="00E00ACF">
        <w:rPr>
          <w:lang w:val="en-US"/>
        </w:rPr>
        <w:t>not</w:t>
      </w:r>
      <w:r w:rsidRPr="000C50A7">
        <w:t xml:space="preserve"> </w:t>
      </w:r>
      <w:r w:rsidRPr="00E00ACF">
        <w:rPr>
          <w:lang w:val="en-US"/>
        </w:rPr>
        <w:t>specified</w:t>
      </w:r>
      <w:r w:rsidRPr="000C50A7">
        <w:t xml:space="preserve"> </w:t>
      </w:r>
      <w:r w:rsidRPr="00E00ACF">
        <w:rPr>
          <w:lang w:val="en-US"/>
        </w:rPr>
        <w:t>as</w:t>
      </w:r>
      <w:r w:rsidRPr="000C50A7">
        <w:t xml:space="preserve"> </w:t>
      </w:r>
      <w:r w:rsidRPr="00E00ACF">
        <w:rPr>
          <w:lang w:val="en-US"/>
        </w:rPr>
        <w:t>hemorrhage</w:t>
      </w:r>
      <w:r w:rsidRPr="000C50A7">
        <w:t xml:space="preserve"> </w:t>
      </w:r>
      <w:r w:rsidRPr="00E00ACF">
        <w:rPr>
          <w:lang w:val="en-US"/>
        </w:rPr>
        <w:t>or</w:t>
      </w:r>
      <w:r w:rsidRPr="000C50A7">
        <w:t xml:space="preserve"> </w:t>
      </w:r>
      <w:r w:rsidRPr="00E00ACF">
        <w:rPr>
          <w:lang w:val="en-US"/>
        </w:rPr>
        <w:t>infarction</w:t>
      </w:r>
      <w:r w:rsidR="000C50A7" w:rsidRPr="000C50A7">
        <w:t xml:space="preserve"> (</w:t>
      </w:r>
      <w:r w:rsidR="000C50A7">
        <w:t>и</w:t>
      </w:r>
      <w:r w:rsidR="000C50A7" w:rsidRPr="000C50A7">
        <w:t>нсульт, не уточненный как кровоизлияние или инфаркт</w:t>
      </w:r>
      <w:r w:rsidR="000C50A7" w:rsidRPr="000C50A7">
        <w:t>)</w:t>
      </w:r>
    </w:p>
    <w:p w14:paraId="4200CFF8" w14:textId="4B06E40F" w:rsidR="00E00ACF" w:rsidRPr="000C50A7" w:rsidRDefault="00D67234" w:rsidP="00D67234">
      <w:pPr>
        <w:ind w:left="360" w:firstLine="0"/>
        <w:jc w:val="left"/>
      </w:pPr>
      <w:r w:rsidRPr="000C50A7">
        <w:t>10)</w:t>
      </w:r>
      <w:r w:rsidR="00E00ACF" w:rsidRPr="00D67234">
        <w:rPr>
          <w:lang w:val="en-US"/>
        </w:rPr>
        <w:t>Atherosclerotic</w:t>
      </w:r>
      <w:r w:rsidR="00E00ACF" w:rsidRPr="000C50A7">
        <w:t xml:space="preserve"> </w:t>
      </w:r>
      <w:r w:rsidR="00E00ACF" w:rsidRPr="00D67234">
        <w:rPr>
          <w:lang w:val="en-US"/>
        </w:rPr>
        <w:t>cardiovascular</w:t>
      </w:r>
      <w:r w:rsidR="00E00ACF" w:rsidRPr="000C50A7">
        <w:t xml:space="preserve"> </w:t>
      </w:r>
      <w:r w:rsidR="00E00ACF" w:rsidRPr="00D67234">
        <w:rPr>
          <w:lang w:val="en-US"/>
        </w:rPr>
        <w:t>disease</w:t>
      </w:r>
      <w:r w:rsidR="00E00ACF" w:rsidRPr="000C50A7">
        <w:t xml:space="preserve">, </w:t>
      </w:r>
      <w:r w:rsidR="00E00ACF" w:rsidRPr="00D67234">
        <w:rPr>
          <w:lang w:val="en-US"/>
        </w:rPr>
        <w:t>so</w:t>
      </w:r>
      <w:r w:rsidR="00E00ACF" w:rsidRPr="000C50A7">
        <w:t xml:space="preserve"> </w:t>
      </w:r>
      <w:r w:rsidR="00E00ACF" w:rsidRPr="00D67234">
        <w:rPr>
          <w:lang w:val="en-US"/>
        </w:rPr>
        <w:t>described</w:t>
      </w:r>
      <w:r w:rsidR="000C50A7" w:rsidRPr="000C50A7">
        <w:t xml:space="preserve"> (</w:t>
      </w:r>
      <w:r w:rsidR="000C50A7">
        <w:t>а</w:t>
      </w:r>
      <w:r w:rsidR="000C50A7" w:rsidRPr="000C50A7">
        <w:t>теросклеротическ</w:t>
      </w:r>
      <w:r w:rsidR="000C50A7">
        <w:t>и</w:t>
      </w:r>
      <w:r w:rsidR="000C50A7" w:rsidRPr="000C50A7">
        <w:t>е сердечно-сосудист</w:t>
      </w:r>
      <w:r w:rsidR="000C50A7">
        <w:t>ы</w:t>
      </w:r>
      <w:r w:rsidR="000C50A7" w:rsidRPr="000C50A7">
        <w:t>е заболевани</w:t>
      </w:r>
      <w:r w:rsidR="000C50A7">
        <w:t>я</w:t>
      </w:r>
      <w:r w:rsidR="000C50A7" w:rsidRPr="000C50A7">
        <w:t xml:space="preserve">, </w:t>
      </w:r>
      <w:r w:rsidR="000C50A7">
        <w:t xml:space="preserve">так </w:t>
      </w:r>
      <w:r w:rsidR="000C50A7" w:rsidRPr="000C50A7">
        <w:t>описанн</w:t>
      </w:r>
      <w:r w:rsidR="000C50A7">
        <w:t>ы</w:t>
      </w:r>
      <w:r w:rsidR="000C50A7" w:rsidRPr="000C50A7">
        <w:t>е</w:t>
      </w:r>
      <w:r w:rsidR="000C50A7" w:rsidRPr="000C50A7">
        <w:t>)</w:t>
      </w:r>
    </w:p>
    <w:p w14:paraId="474366A5" w14:textId="4A613C0C" w:rsidR="00D67234" w:rsidRPr="00B35509" w:rsidRDefault="00D67234" w:rsidP="00D67234">
      <w:pPr>
        <w:ind w:firstLine="350"/>
        <w:jc w:val="left"/>
        <w:rPr>
          <w:szCs w:val="28"/>
          <w:lang w:val="en-US"/>
        </w:rPr>
      </w:pPr>
      <w:r w:rsidRPr="00B35509">
        <w:rPr>
          <w:szCs w:val="28"/>
          <w:lang w:val="en-US"/>
        </w:rPr>
        <w:t>11)</w:t>
      </w:r>
      <w:r w:rsidRPr="00D67234">
        <w:rPr>
          <w:szCs w:val="28"/>
        </w:rPr>
        <w:t>дайте</w:t>
      </w:r>
      <w:r w:rsidRPr="00B35509">
        <w:rPr>
          <w:szCs w:val="28"/>
          <w:lang w:val="en-US"/>
        </w:rPr>
        <w:t xml:space="preserve"> </w:t>
      </w:r>
      <w:r w:rsidRPr="00D67234">
        <w:rPr>
          <w:szCs w:val="28"/>
        </w:rPr>
        <w:t>знать</w:t>
      </w:r>
      <w:r w:rsidRPr="00B35509">
        <w:rPr>
          <w:szCs w:val="28"/>
          <w:lang w:val="en-US"/>
        </w:rPr>
        <w:t xml:space="preserve"> </w:t>
      </w:r>
      <w:r w:rsidRPr="00D67234">
        <w:rPr>
          <w:szCs w:val="28"/>
        </w:rPr>
        <w:t>если</w:t>
      </w:r>
      <w:r w:rsidRPr="00B35509">
        <w:rPr>
          <w:szCs w:val="28"/>
          <w:lang w:val="en-US"/>
        </w:rPr>
        <w:t xml:space="preserve"> </w:t>
      </w:r>
      <w:r w:rsidRPr="00D67234">
        <w:rPr>
          <w:szCs w:val="28"/>
        </w:rPr>
        <w:t>вы</w:t>
      </w:r>
      <w:r w:rsidRPr="00B35509">
        <w:rPr>
          <w:szCs w:val="28"/>
          <w:lang w:val="en-US"/>
        </w:rPr>
        <w:t xml:space="preserve"> </w:t>
      </w:r>
      <w:r w:rsidRPr="00D67234">
        <w:rPr>
          <w:szCs w:val="28"/>
        </w:rPr>
        <w:t>прочли</w:t>
      </w:r>
      <w:r w:rsidRPr="00B35509">
        <w:rPr>
          <w:szCs w:val="28"/>
          <w:lang w:val="en-US"/>
        </w:rPr>
        <w:t xml:space="preserve"> </w:t>
      </w:r>
      <w:r w:rsidRPr="00D67234">
        <w:rPr>
          <w:szCs w:val="28"/>
        </w:rPr>
        <w:t>это</w:t>
      </w:r>
      <w:r w:rsidRPr="00B35509">
        <w:rPr>
          <w:szCs w:val="28"/>
          <w:lang w:val="en-US"/>
        </w:rPr>
        <w:t xml:space="preserve"> </w:t>
      </w:r>
      <w:r w:rsidRPr="00D67234">
        <w:rPr>
          <w:szCs w:val="28"/>
        </w:rPr>
        <w:t>сообщение</w:t>
      </w:r>
    </w:p>
    <w:p w14:paraId="13BB4C94" w14:textId="6267EB7D" w:rsidR="00E00ACF" w:rsidRPr="000C50A7" w:rsidRDefault="00ED3AC3" w:rsidP="00E00ACF">
      <w:pPr>
        <w:pStyle w:val="a3"/>
        <w:numPr>
          <w:ilvl w:val="0"/>
          <w:numId w:val="5"/>
        </w:numPr>
        <w:rPr>
          <w:b/>
          <w:bCs/>
          <w:sz w:val="36"/>
          <w:szCs w:val="28"/>
        </w:rPr>
      </w:pPr>
      <w:r>
        <w:rPr>
          <w:sz w:val="32"/>
          <w:szCs w:val="24"/>
        </w:rPr>
        <w:t>Способ погребения</w:t>
      </w:r>
    </w:p>
    <w:p w14:paraId="47C204A9" w14:textId="4DA0234E" w:rsidR="000C50A7" w:rsidRPr="00642ACA" w:rsidRDefault="000C50A7" w:rsidP="000C50A7">
      <w:pPr>
        <w:pStyle w:val="a3"/>
        <w:ind w:firstLine="0"/>
        <w:rPr>
          <w:b/>
          <w:bCs/>
          <w:sz w:val="32"/>
          <w:szCs w:val="24"/>
        </w:rPr>
      </w:pPr>
      <w:r w:rsidRPr="00642ACA">
        <w:t>На этом графике представлена дальнейшая судьба тела усопшего. Удивляет высокая доля тел с неизвестной судьбой (зелёная линия)</w:t>
      </w:r>
      <w:r w:rsidR="007267FE" w:rsidRPr="00642ACA">
        <w:t>. Также заметна тенденция к росту популярности кремации. К 2015 году кремировали тел больше, чем погребали.</w:t>
      </w:r>
    </w:p>
    <w:p w14:paraId="4C819920" w14:textId="373EF4B1" w:rsidR="00E00ACF" w:rsidRDefault="00ED3AC3" w:rsidP="00642ACA">
      <w:pPr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lastRenderedPageBreak/>
        <w:drawing>
          <wp:inline distT="0" distB="0" distL="0" distR="0" wp14:anchorId="4D22CDAE" wp14:editId="7770EB56">
            <wp:extent cx="5486411" cy="36576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DDA" w14:textId="64A132FC" w:rsidR="00E00ACF" w:rsidRPr="00206C49" w:rsidRDefault="00206C49" w:rsidP="00206C49">
      <w:pPr>
        <w:pStyle w:val="a3"/>
        <w:numPr>
          <w:ilvl w:val="0"/>
          <w:numId w:val="5"/>
        </w:numPr>
        <w:rPr>
          <w:sz w:val="32"/>
          <w:szCs w:val="24"/>
        </w:rPr>
      </w:pPr>
      <w:r w:rsidRPr="00206C49">
        <w:rPr>
          <w:sz w:val="32"/>
          <w:szCs w:val="24"/>
        </w:rPr>
        <w:t>Зависимость возраста наступления смерти от образования</w:t>
      </w:r>
    </w:p>
    <w:p w14:paraId="42C3FF2A" w14:textId="569C80B7" w:rsidR="00ED3AC3" w:rsidRDefault="00206C49" w:rsidP="00087FD8">
      <w:pPr>
        <w:ind w:left="0" w:firstLine="0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drawing>
          <wp:inline distT="0" distB="0" distL="0" distR="0" wp14:anchorId="4D02DA66" wp14:editId="373D2A3C">
            <wp:extent cx="5731510" cy="30278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657"/>
                    <a:stretch/>
                  </pic:blipFill>
                  <pic:spPr bwMode="auto">
                    <a:xfrm>
                      <a:off x="0" y="0"/>
                      <a:ext cx="5731510" cy="302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052AD" w14:textId="6F395756" w:rsidR="00ED3AC3" w:rsidRPr="00642ACA" w:rsidRDefault="00642ACA" w:rsidP="00087FD8">
      <w:pPr>
        <w:ind w:left="0" w:firstLine="0"/>
      </w:pPr>
      <w:r>
        <w:t>На этой диаграмме показаны доли усопших всех возрастных групп и их образование на момент смерти. Хорошо заметно, когда люди идут в старшую школу и поступаются в университет. Основной возраст получения образования всех видов – 15 – 25 лет.</w:t>
      </w:r>
      <w:r w:rsidR="00564BCF">
        <w:t xml:space="preserve"> Видно, что высшее образование не влияет на продолжительность жизни. Даже наоборот: </w:t>
      </w:r>
      <w:r w:rsidR="00564BCF">
        <w:lastRenderedPageBreak/>
        <w:t>большой хвост пожилых умерших с восьмью и менее классами школы за плечами определяет их как очень живучую страту. В то же время, причины такого преобладания этой группы заслуживает отдельного исследования.</w:t>
      </w:r>
    </w:p>
    <w:p w14:paraId="6AC5457D" w14:textId="6FA24534" w:rsidR="00ED3AC3" w:rsidRDefault="00ED3AC3" w:rsidP="00087FD8">
      <w:pPr>
        <w:ind w:left="0" w:firstLine="0"/>
        <w:rPr>
          <w:b/>
          <w:bCs/>
          <w:sz w:val="36"/>
          <w:szCs w:val="28"/>
        </w:rPr>
      </w:pPr>
    </w:p>
    <w:p w14:paraId="3F45D2CD" w14:textId="302FD817" w:rsidR="00D67234" w:rsidRDefault="00FB5283" w:rsidP="00D67234">
      <w:pPr>
        <w:pStyle w:val="a3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Распределение способа смерти</w:t>
      </w:r>
    </w:p>
    <w:p w14:paraId="3681B7AF" w14:textId="4DA9DA2C" w:rsidR="00FB5283" w:rsidRPr="004F39B3" w:rsidRDefault="00FB5283" w:rsidP="00FB5283">
      <w:pPr>
        <w:pStyle w:val="a3"/>
        <w:ind w:firstLine="0"/>
      </w:pPr>
      <w:r w:rsidRPr="004F39B3">
        <w:t>В данном пункте не рассматривается естественная смерть (это неинтересно). Рассматриваются все остальные причины: несчастные случаи, самоубийства, убийства, неопределимые или где расследование ещё</w:t>
      </w:r>
      <w:r w:rsidR="004F39B3" w:rsidRPr="004F39B3">
        <w:t xml:space="preserve"> не закончилось на момент формирования данных</w:t>
      </w:r>
      <w:r w:rsidRPr="004F39B3">
        <w:t>.</w:t>
      </w:r>
      <w:r w:rsidR="004F39B3" w:rsidRPr="004F39B3">
        <w:t xml:space="preserve"> Единственное изменение на графиках – падение доли несчастных случаев в 2008 году. Среди остальных причин изменений не наблюдается.</w:t>
      </w:r>
    </w:p>
    <w:p w14:paraId="4D0F9EA3" w14:textId="52884954" w:rsidR="00D67234" w:rsidRPr="00D67234" w:rsidRDefault="00D67234" w:rsidP="00D67234">
      <w:pPr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5172065D" wp14:editId="5FC23C67">
            <wp:extent cx="5731510" cy="387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D635" w14:textId="77777777" w:rsidR="00BD06A8" w:rsidRDefault="00BD06A8" w:rsidP="00087FD8">
      <w:pPr>
        <w:ind w:left="0" w:firstLine="0"/>
        <w:rPr>
          <w:b/>
          <w:bCs/>
          <w:sz w:val="36"/>
          <w:szCs w:val="28"/>
        </w:rPr>
      </w:pPr>
    </w:p>
    <w:p w14:paraId="5B677AC7" w14:textId="77777777" w:rsidR="004F39B3" w:rsidRDefault="004F39B3">
      <w:pPr>
        <w:spacing w:after="160" w:line="259" w:lineRule="auto"/>
        <w:ind w:left="0" w:right="0"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31821F31" w14:textId="0823AB18" w:rsidR="00087FD8" w:rsidRDefault="00087FD8" w:rsidP="00087FD8">
      <w:pPr>
        <w:ind w:left="0" w:firstLine="0"/>
        <w:rPr>
          <w:b/>
          <w:bCs/>
          <w:sz w:val="36"/>
          <w:szCs w:val="28"/>
        </w:rPr>
      </w:pPr>
      <w:r w:rsidRPr="00087FD8">
        <w:rPr>
          <w:b/>
          <w:bCs/>
          <w:sz w:val="36"/>
          <w:szCs w:val="28"/>
        </w:rPr>
        <w:lastRenderedPageBreak/>
        <w:t>Выводы</w:t>
      </w:r>
    </w:p>
    <w:p w14:paraId="65E7B1C8" w14:textId="331CB4C5" w:rsidR="00087FD8" w:rsidRDefault="004823FF" w:rsidP="00087FD8">
      <w:pPr>
        <w:ind w:left="0" w:firstLine="0"/>
      </w:pPr>
      <w:r>
        <w:t>Исходя из полученных аналитических данных можно прийти к следующим выводам:</w:t>
      </w:r>
    </w:p>
    <w:p w14:paraId="6F4FAB47" w14:textId="541CEA48" w:rsidR="004823FF" w:rsidRDefault="00D67234" w:rsidP="004823FF">
      <w:pPr>
        <w:pStyle w:val="a3"/>
        <w:numPr>
          <w:ilvl w:val="0"/>
          <w:numId w:val="8"/>
        </w:numPr>
      </w:pPr>
      <w:r>
        <w:t xml:space="preserve">Мужчины и женщины умирают </w:t>
      </w:r>
      <w:r w:rsidR="00F7666C">
        <w:t xml:space="preserve">почти </w:t>
      </w:r>
      <w:r>
        <w:t xml:space="preserve">одинаково часто, </w:t>
      </w:r>
      <w:r w:rsidR="00F7666C">
        <w:t>но</w:t>
      </w:r>
      <w:r>
        <w:t xml:space="preserve"> мужчины </w:t>
      </w:r>
      <w:r w:rsidR="00F7666C">
        <w:t xml:space="preserve">немного </w:t>
      </w:r>
      <w:r>
        <w:t xml:space="preserve">чаще. Это можно объяснить </w:t>
      </w:r>
      <w:r w:rsidR="00C03D91">
        <w:t xml:space="preserve">тем, что мужчин статистически рождается чуть </w:t>
      </w:r>
      <w:r w:rsidR="004B7FBF">
        <w:t>больше,</w:t>
      </w:r>
      <w:r w:rsidR="00C03D91">
        <w:t xml:space="preserve"> чем женщин</w:t>
      </w:r>
      <w:r w:rsidR="00F7666C">
        <w:t>.</w:t>
      </w:r>
    </w:p>
    <w:p w14:paraId="68BAAA03" w14:textId="1FF13C5E" w:rsidR="00C03D91" w:rsidRDefault="00F7666C" w:rsidP="004823FF">
      <w:pPr>
        <w:pStyle w:val="a3"/>
        <w:numPr>
          <w:ilvl w:val="0"/>
          <w:numId w:val="8"/>
        </w:numPr>
      </w:pPr>
      <w:r>
        <w:t>Женщины умирают реже мужчин и доживают до более старшего возраста.</w:t>
      </w:r>
    </w:p>
    <w:p w14:paraId="04A5B76C" w14:textId="4A1A6C8B" w:rsidR="00F7666C" w:rsidRDefault="00F7666C" w:rsidP="004823FF">
      <w:pPr>
        <w:pStyle w:val="a3"/>
        <w:numPr>
          <w:ilvl w:val="0"/>
          <w:numId w:val="8"/>
        </w:numPr>
      </w:pPr>
      <w:r>
        <w:t>Дети в возрасте от года до пятнадцати лет умирают крайне редко.</w:t>
      </w:r>
    </w:p>
    <w:p w14:paraId="4E98186E" w14:textId="4D250302" w:rsidR="00C03D91" w:rsidRDefault="00C03D91" w:rsidP="004823FF">
      <w:pPr>
        <w:pStyle w:val="a3"/>
        <w:numPr>
          <w:ilvl w:val="0"/>
          <w:numId w:val="8"/>
        </w:numPr>
      </w:pPr>
      <w:r>
        <w:t>Пик смертности жителей США приходится в промежуток с 85 до 89 лет, что по общемировым меркам свидетельствуют о весьма развитой системе здравоохранения и благополучи</w:t>
      </w:r>
      <w:r w:rsidR="00F7666C">
        <w:t>и</w:t>
      </w:r>
      <w:r>
        <w:t xml:space="preserve"> граждан</w:t>
      </w:r>
    </w:p>
    <w:p w14:paraId="451A3EBF" w14:textId="1B517AF5" w:rsidR="00C03D91" w:rsidRDefault="00C03D91" w:rsidP="004823FF">
      <w:pPr>
        <w:pStyle w:val="a3"/>
        <w:numPr>
          <w:ilvl w:val="0"/>
          <w:numId w:val="8"/>
        </w:numPr>
      </w:pPr>
      <w:r>
        <w:t>Вероятность смерти почти никак не зависит от дня недели для большинства возрастных групп</w:t>
      </w:r>
      <w:r w:rsidR="00F7666C">
        <w:t>, но имеются небольшие аномалии у</w:t>
      </w:r>
      <w:r w:rsidR="00564F8F">
        <w:t xml:space="preserve"> 20 – 40 летних граждан.</w:t>
      </w:r>
    </w:p>
    <w:p w14:paraId="264E5E87" w14:textId="1A1C447C" w:rsidR="00180470" w:rsidRDefault="00180470" w:rsidP="004823FF">
      <w:pPr>
        <w:pStyle w:val="a3"/>
        <w:numPr>
          <w:ilvl w:val="0"/>
          <w:numId w:val="8"/>
        </w:numPr>
      </w:pPr>
      <w:r>
        <w:t xml:space="preserve">Вероятность смерти </w:t>
      </w:r>
      <w:r w:rsidR="00564F8F">
        <w:t xml:space="preserve">значительно </w:t>
      </w:r>
      <w:r>
        <w:t>зависит от месяца года</w:t>
      </w:r>
      <w:r w:rsidR="00564F8F">
        <w:t>.</w:t>
      </w:r>
    </w:p>
    <w:p w14:paraId="58B06F9A" w14:textId="5490CB8F" w:rsidR="00180470" w:rsidRDefault="00564F8F" w:rsidP="004823FF">
      <w:pPr>
        <w:pStyle w:val="a3"/>
        <w:numPr>
          <w:ilvl w:val="0"/>
          <w:numId w:val="8"/>
        </w:numPr>
      </w:pPr>
      <w:r>
        <w:t>Меньшинство причин вызывает большинство смертей.</w:t>
      </w:r>
    </w:p>
    <w:p w14:paraId="638D13F0" w14:textId="4DDBB5AF" w:rsidR="00180470" w:rsidRDefault="00C03D91" w:rsidP="004823FF">
      <w:pPr>
        <w:pStyle w:val="a3"/>
        <w:numPr>
          <w:ilvl w:val="0"/>
          <w:numId w:val="8"/>
        </w:numPr>
      </w:pPr>
      <w:r>
        <w:t xml:space="preserve"> </w:t>
      </w:r>
      <w:r w:rsidR="00180470">
        <w:t xml:space="preserve">Со временем кремация становится всё популярнее и уже обгоняет обычное захоронение по </w:t>
      </w:r>
      <w:r w:rsidR="00564F8F">
        <w:t>распространённости.</w:t>
      </w:r>
    </w:p>
    <w:p w14:paraId="2758C609" w14:textId="77777777" w:rsidR="00564F8F" w:rsidRDefault="00180470" w:rsidP="00564F8F">
      <w:pPr>
        <w:pStyle w:val="a3"/>
        <w:numPr>
          <w:ilvl w:val="0"/>
          <w:numId w:val="8"/>
        </w:numPr>
      </w:pPr>
      <w:r>
        <w:t>Образование почти никак не влияет на продолжительность жизни</w:t>
      </w:r>
    </w:p>
    <w:p w14:paraId="2EBE9108" w14:textId="5F0BC55B" w:rsidR="00180470" w:rsidRPr="00087FD8" w:rsidRDefault="004B7FBF" w:rsidP="00564F8F">
      <w:pPr>
        <w:pStyle w:val="a3"/>
        <w:numPr>
          <w:ilvl w:val="0"/>
          <w:numId w:val="8"/>
        </w:numPr>
        <w:ind w:left="567"/>
      </w:pPr>
      <w:r>
        <w:t>После 2008 года кол-во смертей от несчастных случаев резко упало</w:t>
      </w:r>
      <w:r w:rsidR="00564F8F">
        <w:t>.</w:t>
      </w:r>
    </w:p>
    <w:p w14:paraId="00B4D5EE" w14:textId="77777777" w:rsidR="00087FD8" w:rsidRPr="00087FD8" w:rsidRDefault="00087FD8" w:rsidP="00087FD8">
      <w:pPr>
        <w:rPr>
          <w:b/>
          <w:bCs/>
          <w:szCs w:val="28"/>
        </w:rPr>
      </w:pPr>
    </w:p>
    <w:p w14:paraId="1CF49A6B" w14:textId="6ED4CDF7" w:rsidR="00BD06A8" w:rsidRDefault="00BD06A8" w:rsidP="000B6998"/>
    <w:p w14:paraId="74EE676D" w14:textId="7902B39C" w:rsidR="00BD06A8" w:rsidRDefault="00BD06A8" w:rsidP="000B6998"/>
    <w:p w14:paraId="50CEC6D3" w14:textId="77777777" w:rsidR="00F7666C" w:rsidRDefault="00F7666C">
      <w:pPr>
        <w:spacing w:after="160" w:line="259" w:lineRule="auto"/>
        <w:ind w:left="0" w:right="0"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4D2F6553" w14:textId="7CA49400" w:rsidR="00993B71" w:rsidRPr="00993B71" w:rsidRDefault="00BD06A8" w:rsidP="00BD06A8">
      <w:pPr>
        <w:ind w:left="0" w:firstLine="0"/>
        <w:rPr>
          <w:b/>
          <w:bCs/>
          <w:sz w:val="36"/>
          <w:szCs w:val="28"/>
        </w:rPr>
      </w:pPr>
      <w:r w:rsidRPr="00BD06A8">
        <w:rPr>
          <w:b/>
          <w:bCs/>
          <w:sz w:val="36"/>
          <w:szCs w:val="28"/>
        </w:rPr>
        <w:lastRenderedPageBreak/>
        <w:t>Используемая литература</w:t>
      </w:r>
    </w:p>
    <w:p w14:paraId="3EBB3E7B" w14:textId="55E12128" w:rsidR="00416EB6" w:rsidRPr="00564F8F" w:rsidRDefault="00993B71" w:rsidP="00416EB6">
      <w:pPr>
        <w:pStyle w:val="a3"/>
        <w:numPr>
          <w:ilvl w:val="0"/>
          <w:numId w:val="9"/>
        </w:numPr>
        <w:rPr>
          <w:rFonts w:eastAsiaTheme="minorEastAsia"/>
          <w:szCs w:val="28"/>
          <w:lang w:val="en-US"/>
        </w:rPr>
      </w:pPr>
      <w:r w:rsidRPr="00564F8F">
        <w:rPr>
          <w:rFonts w:eastAsiaTheme="minorEastAsia"/>
          <w:szCs w:val="28"/>
          <w:lang w:val="en-US"/>
        </w:rPr>
        <w:t>The World Bank /</w:t>
      </w:r>
      <w:r w:rsidR="001327E1" w:rsidRPr="001327E1">
        <w:rPr>
          <w:rFonts w:eastAsiaTheme="minorEastAsia"/>
          <w:szCs w:val="28"/>
          <w:lang w:val="en-US"/>
        </w:rPr>
        <w:t>/</w:t>
      </w:r>
      <w:r w:rsidRPr="00564F8F">
        <w:rPr>
          <w:rFonts w:eastAsiaTheme="minorEastAsia"/>
          <w:szCs w:val="28"/>
          <w:lang w:val="en-US"/>
        </w:rPr>
        <w:t xml:space="preserve"> URL: </w:t>
      </w:r>
      <w:r w:rsidR="00416EB6" w:rsidRPr="00AB33DD">
        <w:rPr>
          <w:rFonts w:eastAsiaTheme="minorEastAsia"/>
          <w:szCs w:val="28"/>
          <w:lang w:val="en-US"/>
        </w:rPr>
        <w:t>https://www.worldbank.org/en/home</w:t>
      </w:r>
    </w:p>
    <w:p w14:paraId="4EBC3D65" w14:textId="1877D38F" w:rsidR="00416EB6" w:rsidRPr="00564F8F" w:rsidRDefault="00416EB6" w:rsidP="00416EB6">
      <w:pPr>
        <w:pStyle w:val="a3"/>
        <w:numPr>
          <w:ilvl w:val="0"/>
          <w:numId w:val="9"/>
        </w:numPr>
        <w:rPr>
          <w:rFonts w:eastAsiaTheme="minorEastAsia"/>
          <w:szCs w:val="28"/>
          <w:lang w:val="en-US"/>
        </w:rPr>
      </w:pPr>
      <w:r w:rsidRPr="00564F8F">
        <w:rPr>
          <w:color w:val="323232"/>
          <w:szCs w:val="28"/>
          <w:lang w:val="en-US" w:eastAsia="ru-RU"/>
        </w:rPr>
        <w:t>Sheridan S.C</w:t>
      </w:r>
      <w:r w:rsidRPr="00564F8F">
        <w:rPr>
          <w:color w:val="323232"/>
          <w:szCs w:val="28"/>
          <w:lang w:val="en-US" w:eastAsia="ru-RU"/>
        </w:rPr>
        <w:t xml:space="preserve">, </w:t>
      </w:r>
      <w:proofErr w:type="spellStart"/>
      <w:r w:rsidRPr="00564F8F">
        <w:rPr>
          <w:color w:val="323232"/>
          <w:szCs w:val="28"/>
          <w:lang w:val="en-US" w:eastAsia="ru-RU"/>
        </w:rPr>
        <w:t>Dolney</w:t>
      </w:r>
      <w:proofErr w:type="spellEnd"/>
      <w:r w:rsidRPr="00564F8F">
        <w:rPr>
          <w:color w:val="323232"/>
          <w:szCs w:val="28"/>
          <w:lang w:val="en-US" w:eastAsia="ru-RU"/>
        </w:rPr>
        <w:t xml:space="preserve"> T.J.</w:t>
      </w:r>
      <w:r w:rsidRPr="00564F8F">
        <w:rPr>
          <w:color w:val="323232"/>
          <w:szCs w:val="28"/>
          <w:lang w:val="en-US" w:eastAsia="ru-RU"/>
        </w:rPr>
        <w:t xml:space="preserve"> </w:t>
      </w:r>
      <w:r w:rsidRPr="00564F8F">
        <w:rPr>
          <w:color w:val="323232"/>
          <w:szCs w:val="28"/>
          <w:lang w:val="en-US" w:eastAsia="ru-RU"/>
        </w:rPr>
        <w:t>Heat, mortality, and level of urbanization: Measuring vulnerability across Ohio, USA</w:t>
      </w:r>
      <w:r w:rsidRPr="00564F8F">
        <w:rPr>
          <w:color w:val="323232"/>
          <w:szCs w:val="28"/>
          <w:lang w:val="en-US" w:eastAsia="ru-RU"/>
        </w:rPr>
        <w:t xml:space="preserve">. DOI: </w:t>
      </w:r>
      <w:r w:rsidRPr="00564F8F">
        <w:rPr>
          <w:color w:val="2E2E2E"/>
          <w:szCs w:val="28"/>
          <w:shd w:val="clear" w:color="auto" w:fill="FFFFFF"/>
          <w:lang w:val="en-US"/>
        </w:rPr>
        <w:t>10.3354/cr024255</w:t>
      </w:r>
    </w:p>
    <w:p w14:paraId="47FBCF78" w14:textId="7E3AC493" w:rsidR="00416EB6" w:rsidRPr="00564F8F" w:rsidRDefault="00416EB6" w:rsidP="00416EB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right="0"/>
        <w:jc w:val="left"/>
        <w:rPr>
          <w:color w:val="323232"/>
          <w:szCs w:val="28"/>
          <w:lang w:val="en-US" w:eastAsia="ru-RU"/>
        </w:rPr>
      </w:pPr>
      <w:r w:rsidRPr="00416EB6">
        <w:rPr>
          <w:color w:val="323232"/>
          <w:szCs w:val="28"/>
          <w:lang w:val="en-US" w:eastAsia="ru-RU"/>
        </w:rPr>
        <w:t>Singh G.K.</w:t>
      </w:r>
      <w:r w:rsidRPr="00564F8F">
        <w:rPr>
          <w:color w:val="323232"/>
          <w:szCs w:val="28"/>
          <w:lang w:val="en-US" w:eastAsia="ru-RU"/>
        </w:rPr>
        <w:t xml:space="preserve">, </w:t>
      </w:r>
      <w:proofErr w:type="spellStart"/>
      <w:r w:rsidRPr="00416EB6">
        <w:rPr>
          <w:color w:val="323232"/>
          <w:szCs w:val="28"/>
          <w:lang w:val="en-US" w:eastAsia="ru-RU"/>
        </w:rPr>
        <w:t>Siahpush</w:t>
      </w:r>
      <w:proofErr w:type="spellEnd"/>
      <w:r w:rsidRPr="00416EB6">
        <w:rPr>
          <w:color w:val="323232"/>
          <w:szCs w:val="28"/>
          <w:lang w:val="en-US" w:eastAsia="ru-RU"/>
        </w:rPr>
        <w:t xml:space="preserve"> M</w:t>
      </w:r>
      <w:r w:rsidRPr="00564F8F">
        <w:rPr>
          <w:color w:val="323232"/>
          <w:szCs w:val="28"/>
          <w:lang w:val="en-US" w:eastAsia="ru-RU"/>
        </w:rPr>
        <w:t>.</w:t>
      </w:r>
      <w:r w:rsidR="000A15B4" w:rsidRPr="00564F8F">
        <w:rPr>
          <w:color w:val="323232"/>
          <w:szCs w:val="28"/>
          <w:lang w:val="en-US" w:eastAsia="ru-RU"/>
        </w:rPr>
        <w:t xml:space="preserve"> </w:t>
      </w:r>
      <w:r w:rsidR="000A15B4" w:rsidRPr="00564F8F">
        <w:rPr>
          <w:color w:val="2E2E2E"/>
          <w:szCs w:val="28"/>
          <w:shd w:val="clear" w:color="auto" w:fill="FFFFFF"/>
          <w:lang w:val="en-US"/>
        </w:rPr>
        <w:t>Widening rural-urban disparities in all-cause </w:t>
      </w:r>
      <w:r w:rsidR="000A15B4" w:rsidRPr="00564F8F">
        <w:rPr>
          <w:szCs w:val="28"/>
          <w:lang w:val="en-US"/>
        </w:rPr>
        <w:t>mortality</w:t>
      </w:r>
      <w:r w:rsidR="000A15B4" w:rsidRPr="00564F8F">
        <w:rPr>
          <w:color w:val="2E2E2E"/>
          <w:szCs w:val="28"/>
          <w:shd w:val="clear" w:color="auto" w:fill="FFFFFF"/>
          <w:lang w:val="en-US"/>
        </w:rPr>
        <w:t> and </w:t>
      </w:r>
      <w:r w:rsidR="000A15B4" w:rsidRPr="00564F8F">
        <w:rPr>
          <w:szCs w:val="28"/>
          <w:lang w:val="en-US"/>
        </w:rPr>
        <w:t>mortality</w:t>
      </w:r>
      <w:r w:rsidR="000A15B4" w:rsidRPr="00564F8F">
        <w:rPr>
          <w:color w:val="2E2E2E"/>
          <w:szCs w:val="28"/>
          <w:shd w:val="clear" w:color="auto" w:fill="FFFFFF"/>
          <w:lang w:val="en-US"/>
        </w:rPr>
        <w:t> from major causes of death in the </w:t>
      </w:r>
      <w:r w:rsidR="000A15B4" w:rsidRPr="00564F8F">
        <w:rPr>
          <w:szCs w:val="28"/>
          <w:lang w:val="en-US"/>
        </w:rPr>
        <w:t>USA</w:t>
      </w:r>
      <w:r w:rsidR="000A15B4" w:rsidRPr="00564F8F">
        <w:rPr>
          <w:color w:val="2E2E2E"/>
          <w:szCs w:val="28"/>
          <w:shd w:val="clear" w:color="auto" w:fill="FFFFFF"/>
          <w:lang w:val="en-US"/>
        </w:rPr>
        <w:t>, 1969-2009</w:t>
      </w:r>
      <w:r w:rsidR="000A15B4" w:rsidRPr="00564F8F">
        <w:rPr>
          <w:color w:val="2E2E2E"/>
          <w:szCs w:val="28"/>
          <w:shd w:val="clear" w:color="auto" w:fill="FFFFFF"/>
          <w:lang w:val="en-US"/>
        </w:rPr>
        <w:t xml:space="preserve">. DOI: </w:t>
      </w:r>
      <w:r w:rsidR="000A15B4" w:rsidRPr="00564F8F">
        <w:rPr>
          <w:color w:val="2E2E2E"/>
          <w:szCs w:val="28"/>
          <w:shd w:val="clear" w:color="auto" w:fill="FFFFFF"/>
        </w:rPr>
        <w:t>10.1007/s11524-013-9847-2</w:t>
      </w:r>
    </w:p>
    <w:p w14:paraId="58F5055B" w14:textId="4AF8A92E" w:rsidR="000A15B4" w:rsidRPr="000A15B4" w:rsidRDefault="000A15B4" w:rsidP="000A15B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right="0"/>
        <w:jc w:val="left"/>
        <w:rPr>
          <w:color w:val="323232"/>
          <w:szCs w:val="28"/>
          <w:lang w:val="en-US" w:eastAsia="ru-RU"/>
        </w:rPr>
      </w:pPr>
      <w:r w:rsidRPr="000A15B4">
        <w:rPr>
          <w:color w:val="323232"/>
          <w:szCs w:val="28"/>
          <w:lang w:val="en-US" w:eastAsia="ru-RU"/>
        </w:rPr>
        <w:t>Moser K.,</w:t>
      </w:r>
      <w:r w:rsidRPr="00564F8F">
        <w:rPr>
          <w:color w:val="323232"/>
          <w:szCs w:val="28"/>
          <w:lang w:val="en-US" w:eastAsia="ru-RU"/>
        </w:rPr>
        <w:t xml:space="preserve"> </w:t>
      </w:r>
      <w:proofErr w:type="spellStart"/>
      <w:r w:rsidRPr="000A15B4">
        <w:rPr>
          <w:color w:val="323232"/>
          <w:szCs w:val="28"/>
          <w:lang w:val="en-US" w:eastAsia="ru-RU"/>
        </w:rPr>
        <w:t>Shkolnikov</w:t>
      </w:r>
      <w:proofErr w:type="spellEnd"/>
      <w:r w:rsidRPr="000A15B4">
        <w:rPr>
          <w:color w:val="323232"/>
          <w:szCs w:val="28"/>
          <w:lang w:val="en-US" w:eastAsia="ru-RU"/>
        </w:rPr>
        <w:t xml:space="preserve"> V.,</w:t>
      </w:r>
      <w:r w:rsidRPr="00564F8F">
        <w:rPr>
          <w:color w:val="323232"/>
          <w:szCs w:val="28"/>
          <w:lang w:val="en-US" w:eastAsia="ru-RU"/>
        </w:rPr>
        <w:t xml:space="preserve"> </w:t>
      </w:r>
      <w:r w:rsidRPr="000A15B4">
        <w:rPr>
          <w:color w:val="323232"/>
          <w:szCs w:val="28"/>
          <w:lang w:val="en-US" w:eastAsia="ru-RU"/>
        </w:rPr>
        <w:t>Leon D.A</w:t>
      </w:r>
      <w:r w:rsidRPr="00564F8F">
        <w:rPr>
          <w:color w:val="323232"/>
          <w:szCs w:val="28"/>
          <w:lang w:val="en-US" w:eastAsia="ru-RU"/>
        </w:rPr>
        <w:t xml:space="preserve">. </w:t>
      </w:r>
      <w:r w:rsidRPr="00564F8F">
        <w:rPr>
          <w:szCs w:val="28"/>
          <w:lang w:val="en-US"/>
        </w:rPr>
        <w:t>World</w:t>
      </w:r>
      <w:r w:rsidRPr="00564F8F">
        <w:rPr>
          <w:color w:val="2E2E2E"/>
          <w:szCs w:val="28"/>
          <w:shd w:val="clear" w:color="auto" w:fill="FFFFFF"/>
          <w:lang w:val="en-US"/>
        </w:rPr>
        <w:t> </w:t>
      </w:r>
      <w:r w:rsidRPr="00564F8F">
        <w:rPr>
          <w:szCs w:val="28"/>
          <w:lang w:val="en-US"/>
        </w:rPr>
        <w:t>mortality</w:t>
      </w:r>
      <w:r w:rsidRPr="00564F8F">
        <w:rPr>
          <w:color w:val="2E2E2E"/>
          <w:szCs w:val="28"/>
          <w:shd w:val="clear" w:color="auto" w:fill="FFFFFF"/>
          <w:lang w:val="en-US"/>
        </w:rPr>
        <w:t> 1950-2000: Divergence replaces convergence from the late 1980s</w:t>
      </w:r>
      <w:r w:rsidRPr="00564F8F">
        <w:rPr>
          <w:color w:val="2E2E2E"/>
          <w:szCs w:val="28"/>
          <w:shd w:val="clear" w:color="auto" w:fill="FFFFFF"/>
          <w:lang w:val="en-US"/>
        </w:rPr>
        <w:t xml:space="preserve">. ISSN: </w:t>
      </w:r>
      <w:r w:rsidRPr="00564F8F">
        <w:rPr>
          <w:color w:val="2E2E2E"/>
          <w:szCs w:val="28"/>
          <w:shd w:val="clear" w:color="auto" w:fill="FFFFFF"/>
        </w:rPr>
        <w:t>00429686</w:t>
      </w:r>
      <w:r w:rsidRPr="00564F8F">
        <w:rPr>
          <w:color w:val="2E2E2E"/>
          <w:szCs w:val="28"/>
          <w:shd w:val="clear" w:color="auto" w:fill="FFFFFF"/>
          <w:lang w:val="en-US"/>
        </w:rPr>
        <w:t xml:space="preserve"> </w:t>
      </w:r>
    </w:p>
    <w:p w14:paraId="722E0F9B" w14:textId="53819A26" w:rsidR="00BD06A8" w:rsidRPr="00AB33DD" w:rsidRDefault="00564F8F" w:rsidP="001327E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right="0"/>
        <w:jc w:val="left"/>
        <w:rPr>
          <w:color w:val="323232"/>
          <w:szCs w:val="28"/>
          <w:lang w:eastAsia="ru-RU"/>
        </w:rPr>
      </w:pPr>
      <w:r w:rsidRPr="00564F8F">
        <w:rPr>
          <w:color w:val="1A1A1A"/>
          <w:szCs w:val="28"/>
        </w:rPr>
        <w:t>Резник</w:t>
      </w:r>
      <w:r w:rsidRPr="00564F8F">
        <w:rPr>
          <w:color w:val="1A1A1A"/>
          <w:szCs w:val="28"/>
        </w:rPr>
        <w:t xml:space="preserve"> Н., </w:t>
      </w:r>
      <w:r w:rsidRPr="00564F8F">
        <w:rPr>
          <w:color w:val="1A1A1A"/>
          <w:szCs w:val="28"/>
        </w:rPr>
        <w:t>Мальчики и девочки: соотношение полов и умозрительная генетика</w:t>
      </w:r>
      <w:r w:rsidR="001327E1">
        <w:rPr>
          <w:color w:val="1A1A1A"/>
          <w:szCs w:val="28"/>
        </w:rPr>
        <w:t>;</w:t>
      </w:r>
      <w:r w:rsidRPr="00564F8F">
        <w:rPr>
          <w:color w:val="1A1A1A"/>
          <w:szCs w:val="28"/>
        </w:rPr>
        <w:t xml:space="preserve"> </w:t>
      </w:r>
      <w:r w:rsidRPr="00564F8F">
        <w:rPr>
          <w:color w:val="1A1A1A"/>
          <w:szCs w:val="28"/>
        </w:rPr>
        <w:t>«Химия и жизнь» №2, 2021</w:t>
      </w:r>
      <w:r w:rsidRPr="00564F8F">
        <w:rPr>
          <w:color w:val="1A1A1A"/>
          <w:szCs w:val="28"/>
        </w:rPr>
        <w:t xml:space="preserve">, </w:t>
      </w:r>
      <w:r w:rsidRPr="00564F8F">
        <w:rPr>
          <w:color w:val="1A1A1A"/>
          <w:szCs w:val="28"/>
          <w:lang w:val="pl-PL"/>
        </w:rPr>
        <w:t>URL</w:t>
      </w:r>
      <w:r w:rsidRPr="00564F8F">
        <w:rPr>
          <w:color w:val="1A1A1A"/>
          <w:szCs w:val="28"/>
        </w:rPr>
        <w:t xml:space="preserve">: </w:t>
      </w:r>
      <w:r w:rsidR="00AB33DD" w:rsidRPr="00AB33DD">
        <w:rPr>
          <w:color w:val="1A1A1A"/>
          <w:szCs w:val="28"/>
        </w:rPr>
        <w:t>https://elementy.ru/nauchno-populyarnaya_biblioteka/435827/Malchiki_i_devochki_sootnoshenie_polov_i_umozritelnaya_genetika</w:t>
      </w:r>
    </w:p>
    <w:p w14:paraId="197DB098" w14:textId="38B1DAE0" w:rsidR="00AB33DD" w:rsidRPr="00AB33DD" w:rsidRDefault="00AB33DD" w:rsidP="001327E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right="0"/>
        <w:jc w:val="left"/>
        <w:rPr>
          <w:color w:val="323232"/>
          <w:szCs w:val="28"/>
          <w:lang w:val="en-US" w:eastAsia="ru-RU"/>
        </w:rPr>
      </w:pPr>
      <w:r w:rsidRPr="00AB33DD">
        <w:rPr>
          <w:color w:val="1A1A1A"/>
          <w:szCs w:val="28"/>
          <w:lang w:val="en-US"/>
        </w:rPr>
        <w:t>Death in the United States</w:t>
      </w:r>
      <w:r>
        <w:rPr>
          <w:color w:val="1A1A1A"/>
          <w:szCs w:val="28"/>
          <w:lang w:val="en-US"/>
        </w:rPr>
        <w:t xml:space="preserve"> | Kaggle</w:t>
      </w:r>
      <w:r w:rsidRPr="00AB33DD">
        <w:rPr>
          <w:color w:val="1A1A1A"/>
          <w:szCs w:val="28"/>
          <w:lang w:val="en-US"/>
        </w:rPr>
        <w:t xml:space="preserve"> // URL: </w:t>
      </w:r>
      <w:r w:rsidRPr="00AB33DD">
        <w:rPr>
          <w:color w:val="1A1A1A"/>
          <w:szCs w:val="28"/>
          <w:lang w:val="en-US"/>
        </w:rPr>
        <w:t>https://www.kaggle.com/cdc/mortality</w:t>
      </w:r>
    </w:p>
    <w:sectPr w:rsidR="00AB33DD" w:rsidRPr="00AB33DD" w:rsidSect="00B35509"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F944" w14:textId="77777777" w:rsidR="00DE22DE" w:rsidRDefault="00DE22DE" w:rsidP="00B35509">
      <w:pPr>
        <w:spacing w:after="0" w:line="240" w:lineRule="auto"/>
      </w:pPr>
      <w:r>
        <w:separator/>
      </w:r>
    </w:p>
  </w:endnote>
  <w:endnote w:type="continuationSeparator" w:id="0">
    <w:p w14:paraId="5BAFC433" w14:textId="77777777" w:rsidR="00DE22DE" w:rsidRDefault="00DE22DE" w:rsidP="00B3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4F5E" w14:textId="77777777" w:rsidR="00B35509" w:rsidRPr="008D4996" w:rsidRDefault="00B35509" w:rsidP="00B35509">
    <w:pPr>
      <w:spacing w:after="35" w:line="256" w:lineRule="auto"/>
      <w:ind w:left="0" w:right="70" w:firstLine="0"/>
      <w:jc w:val="center"/>
      <w:rPr>
        <w:sz w:val="32"/>
        <w:szCs w:val="24"/>
      </w:rPr>
    </w:pPr>
    <w:r w:rsidRPr="008D4996">
      <w:rPr>
        <w:sz w:val="32"/>
        <w:szCs w:val="24"/>
      </w:rPr>
      <w:t xml:space="preserve">Санкт-Петербург </w:t>
    </w:r>
  </w:p>
  <w:p w14:paraId="392A8A69" w14:textId="77777777" w:rsidR="00B35509" w:rsidRPr="008D4996" w:rsidRDefault="00B35509" w:rsidP="00B35509">
    <w:pPr>
      <w:spacing w:after="37" w:line="256" w:lineRule="auto"/>
      <w:ind w:left="0" w:right="71" w:firstLine="0"/>
      <w:jc w:val="center"/>
      <w:rPr>
        <w:sz w:val="32"/>
        <w:szCs w:val="24"/>
      </w:rPr>
    </w:pPr>
    <w:r w:rsidRPr="008D4996">
      <w:rPr>
        <w:sz w:val="32"/>
        <w:szCs w:val="24"/>
      </w:rPr>
      <w:t>2021</w:t>
    </w:r>
  </w:p>
  <w:p w14:paraId="39257CA7" w14:textId="77777777" w:rsidR="00B35509" w:rsidRDefault="00B355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53D5" w14:textId="77777777" w:rsidR="00DE22DE" w:rsidRDefault="00DE22DE" w:rsidP="00B35509">
      <w:pPr>
        <w:spacing w:after="0" w:line="240" w:lineRule="auto"/>
      </w:pPr>
      <w:r>
        <w:separator/>
      </w:r>
    </w:p>
  </w:footnote>
  <w:footnote w:type="continuationSeparator" w:id="0">
    <w:p w14:paraId="7DE3C789" w14:textId="77777777" w:rsidR="00DE22DE" w:rsidRDefault="00DE22DE" w:rsidP="00B3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AC8E" w14:textId="77777777" w:rsidR="00B35509" w:rsidRDefault="00B35509" w:rsidP="00B35509">
    <w:pPr>
      <w:spacing w:after="0" w:line="283" w:lineRule="auto"/>
      <w:ind w:left="3096" w:right="0" w:hanging="3024"/>
      <w:jc w:val="left"/>
    </w:pPr>
    <w:r>
      <w:t>Федеральное государственное автономное образовательное учреждение высшего образования</w:t>
    </w:r>
  </w:p>
  <w:p w14:paraId="474D4F5D" w14:textId="3A137335" w:rsidR="00B35509" w:rsidRDefault="00B35509" w:rsidP="00B35509">
    <w:pPr>
      <w:spacing w:after="155" w:line="256" w:lineRule="auto"/>
      <w:ind w:left="94" w:right="0" w:firstLine="0"/>
      <w:jc w:val="left"/>
    </w:pPr>
    <w:r w:rsidRPr="00610F38">
      <w:t>«Санкт-Петербургский политехнический университет Петра Великого»</w:t>
    </w:r>
  </w:p>
  <w:p w14:paraId="7BEA85B0" w14:textId="77777777" w:rsidR="00B35509" w:rsidRDefault="00B35509" w:rsidP="00B35509">
    <w:pPr>
      <w:spacing w:after="155" w:line="256" w:lineRule="auto"/>
      <w:ind w:left="0" w:right="0" w:firstLine="0"/>
      <w:jc w:val="center"/>
    </w:pPr>
    <w:r>
      <w:t>Институт компьютерных наук и технологий</w:t>
    </w:r>
  </w:p>
  <w:p w14:paraId="6F17A825" w14:textId="77777777" w:rsidR="00B35509" w:rsidRDefault="00B35509" w:rsidP="00B35509">
    <w:pPr>
      <w:spacing w:after="35" w:line="256" w:lineRule="auto"/>
      <w:ind w:left="1961" w:right="0" w:firstLine="0"/>
      <w:jc w:val="left"/>
    </w:pPr>
    <w:r>
      <w:t>Высшая школа программной инженерии</w:t>
    </w:r>
  </w:p>
  <w:p w14:paraId="3EC1D06D" w14:textId="77777777" w:rsidR="00B35509" w:rsidRDefault="00B3550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97E"/>
    <w:multiLevelType w:val="hybridMultilevel"/>
    <w:tmpl w:val="5380D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2725"/>
    <w:multiLevelType w:val="multilevel"/>
    <w:tmpl w:val="CB3A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3580D"/>
    <w:multiLevelType w:val="multilevel"/>
    <w:tmpl w:val="75B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41603"/>
    <w:multiLevelType w:val="hybridMultilevel"/>
    <w:tmpl w:val="8E7EF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36E4F"/>
    <w:multiLevelType w:val="hybridMultilevel"/>
    <w:tmpl w:val="CA384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D74B7"/>
    <w:multiLevelType w:val="hybridMultilevel"/>
    <w:tmpl w:val="A64AFC82"/>
    <w:lvl w:ilvl="0" w:tplc="0DCA7F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E2FB5"/>
    <w:multiLevelType w:val="hybridMultilevel"/>
    <w:tmpl w:val="DBDC4038"/>
    <w:lvl w:ilvl="0" w:tplc="23689C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6416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84FD9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C6C0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C27E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90CF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CD4EC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05428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6AE85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962CB"/>
    <w:multiLevelType w:val="hybridMultilevel"/>
    <w:tmpl w:val="B9D4ABB8"/>
    <w:lvl w:ilvl="0" w:tplc="3F5AE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46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87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8B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A6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E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C2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22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C3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EC24EF"/>
    <w:multiLevelType w:val="hybridMultilevel"/>
    <w:tmpl w:val="EE4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D5F5E"/>
    <w:multiLevelType w:val="multilevel"/>
    <w:tmpl w:val="B4B8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81DB5"/>
    <w:multiLevelType w:val="multilevel"/>
    <w:tmpl w:val="CA8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D73ED"/>
    <w:multiLevelType w:val="hybridMultilevel"/>
    <w:tmpl w:val="5380D7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75069"/>
    <w:multiLevelType w:val="hybridMultilevel"/>
    <w:tmpl w:val="2BC6C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5"/>
  </w:num>
  <w:num w:numId="5">
    <w:abstractNumId w:val="12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F4"/>
    <w:rsid w:val="00054589"/>
    <w:rsid w:val="00065565"/>
    <w:rsid w:val="00087FD8"/>
    <w:rsid w:val="000A0696"/>
    <w:rsid w:val="000A15B4"/>
    <w:rsid w:val="000B6998"/>
    <w:rsid w:val="000C50A7"/>
    <w:rsid w:val="000C72E2"/>
    <w:rsid w:val="000E4F1F"/>
    <w:rsid w:val="000F694B"/>
    <w:rsid w:val="001327E1"/>
    <w:rsid w:val="00180470"/>
    <w:rsid w:val="001A63A4"/>
    <w:rsid w:val="00206C49"/>
    <w:rsid w:val="002A26CC"/>
    <w:rsid w:val="002B089C"/>
    <w:rsid w:val="002B61E3"/>
    <w:rsid w:val="002D2245"/>
    <w:rsid w:val="002D36C7"/>
    <w:rsid w:val="002F3412"/>
    <w:rsid w:val="003348F1"/>
    <w:rsid w:val="003412EA"/>
    <w:rsid w:val="00392AE9"/>
    <w:rsid w:val="003A4CD1"/>
    <w:rsid w:val="003C447E"/>
    <w:rsid w:val="00416EB6"/>
    <w:rsid w:val="004412A1"/>
    <w:rsid w:val="00464023"/>
    <w:rsid w:val="004823FF"/>
    <w:rsid w:val="004915B9"/>
    <w:rsid w:val="004B7FBF"/>
    <w:rsid w:val="004E4F24"/>
    <w:rsid w:val="004F39B3"/>
    <w:rsid w:val="00531BC6"/>
    <w:rsid w:val="00564BCF"/>
    <w:rsid w:val="00564F8F"/>
    <w:rsid w:val="00577F96"/>
    <w:rsid w:val="005844F5"/>
    <w:rsid w:val="005B78BE"/>
    <w:rsid w:val="005C0EE6"/>
    <w:rsid w:val="00610F38"/>
    <w:rsid w:val="00630B13"/>
    <w:rsid w:val="00642ACA"/>
    <w:rsid w:val="006A66BB"/>
    <w:rsid w:val="006B2D68"/>
    <w:rsid w:val="006D22BB"/>
    <w:rsid w:val="007267FE"/>
    <w:rsid w:val="00773E41"/>
    <w:rsid w:val="007750AF"/>
    <w:rsid w:val="007C2797"/>
    <w:rsid w:val="0080408A"/>
    <w:rsid w:val="00822DB5"/>
    <w:rsid w:val="008243CB"/>
    <w:rsid w:val="008853C5"/>
    <w:rsid w:val="008D4996"/>
    <w:rsid w:val="008E6E7D"/>
    <w:rsid w:val="008F67FF"/>
    <w:rsid w:val="00993B71"/>
    <w:rsid w:val="00AB33DD"/>
    <w:rsid w:val="00AF7443"/>
    <w:rsid w:val="00B35509"/>
    <w:rsid w:val="00B54338"/>
    <w:rsid w:val="00B76262"/>
    <w:rsid w:val="00BC228D"/>
    <w:rsid w:val="00BD06A8"/>
    <w:rsid w:val="00BD4BF4"/>
    <w:rsid w:val="00BF2BE7"/>
    <w:rsid w:val="00C03D91"/>
    <w:rsid w:val="00C25712"/>
    <w:rsid w:val="00C42015"/>
    <w:rsid w:val="00CB2E4E"/>
    <w:rsid w:val="00CB3708"/>
    <w:rsid w:val="00D274D8"/>
    <w:rsid w:val="00D32A10"/>
    <w:rsid w:val="00D67234"/>
    <w:rsid w:val="00DE22DE"/>
    <w:rsid w:val="00DE7394"/>
    <w:rsid w:val="00DF5C5A"/>
    <w:rsid w:val="00E00ACF"/>
    <w:rsid w:val="00E56330"/>
    <w:rsid w:val="00E92F06"/>
    <w:rsid w:val="00E94B26"/>
    <w:rsid w:val="00EA13E6"/>
    <w:rsid w:val="00ED3AC3"/>
    <w:rsid w:val="00F7666C"/>
    <w:rsid w:val="00FA4DCA"/>
    <w:rsid w:val="00F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0670"/>
  <w15:chartTrackingRefBased/>
  <w15:docId w15:val="{49246F8A-7912-44AD-99D7-5D1F8CC3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F1F"/>
    <w:pPr>
      <w:spacing w:after="5" w:line="312" w:lineRule="auto"/>
      <w:ind w:left="10" w:right="47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D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06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06A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3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35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35509"/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footer"/>
    <w:basedOn w:val="a"/>
    <w:link w:val="aa"/>
    <w:uiPriority w:val="99"/>
    <w:unhideWhenUsed/>
    <w:rsid w:val="00B35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3550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ypography">
    <w:name w:val="typography"/>
    <w:basedOn w:val="a0"/>
    <w:rsid w:val="00416EB6"/>
  </w:style>
  <w:style w:type="paragraph" w:styleId="ab">
    <w:name w:val="caption"/>
    <w:basedOn w:val="a"/>
    <w:next w:val="a"/>
    <w:uiPriority w:val="35"/>
    <w:unhideWhenUsed/>
    <w:qFormat/>
    <w:rsid w:val="00577F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 Борис Васильевич</dc:creator>
  <cp:keywords/>
  <dc:description/>
  <cp:lastModifiedBy>Jegor</cp:lastModifiedBy>
  <cp:revision>2</cp:revision>
  <dcterms:created xsi:type="dcterms:W3CDTF">2021-12-16T20:15:00Z</dcterms:created>
  <dcterms:modified xsi:type="dcterms:W3CDTF">2021-12-16T20:15:00Z</dcterms:modified>
</cp:coreProperties>
</file>