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Тестовый документ</w:t>
      </w:r>
    </w:p>
    <w:p>
      <w:r>
        <w:t>Машинное обучение — это раздел искусственного интеллекта, изучающий методы построения алгоритмов, способных обучаться на данных. Полнотекстовый поиск позволяет находить релевантные фрагменты документов по запросу пользователя с учётом морфологии русского языка.</w:t>
      </w:r>
    </w:p>
    <w:p>
      <w:r>
        <w:t>Второй абзац описывает индексацию документов в Elasticsearch и разбиение текста на чанки фиксированного размера.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Размер чанка</w:t>
            </w:r>
          </w:p>
        </w:tc>
        <w:tc>
          <w:tcPr>
            <w:tcW w:type="dxa" w:w="4320"/>
          </w:tcPr>
          <w:p>
            <w:r>
              <w:t>1000 символов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