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F68" w:rsidRDefault="004504C1">
      <w:r>
        <w:t>}</w:t>
      </w:r>
      <w:r>
        <w:rPr>
          <w:noProof/>
        </w:rPr>
        <mc:AlternateContent>
          <mc:Choice Requires="wpg">
            <w:drawing>
              <wp:anchor distT="0" distB="0" distL="114300" distR="114300" simplePos="0" relativeHeight="251658240" behindDoc="0" locked="0" layoutInCell="1" hidden="0" allowOverlap="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rsidR="005F0F68" w:rsidRDefault="005F0F68">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rsidR="005F0F68" w:rsidRDefault="005F0F68">
                                <w:pPr>
                                  <w:spacing w:after="0" w:line="240" w:lineRule="auto"/>
                                  <w:textDirection w:val="btLr"/>
                                </w:pPr>
                              </w:p>
                              <w:p w:rsidR="005F0F68" w:rsidRDefault="004504C1">
                                <w:pPr>
                                  <w:spacing w:after="0" w:line="240" w:lineRule="auto"/>
                                  <w:textDirection w:val="btLr"/>
                                </w:pPr>
                                <w:r>
                                  <w:rPr>
                                    <w:b/>
                                    <w:color w:val="1F3864"/>
                                    <w:sz w:val="48"/>
                                  </w:rPr>
                                  <w:t xml:space="preserve">Guía1. Definición Proyecto APT </w:t>
                                </w:r>
                              </w:p>
                              <w:p w:rsidR="005F0F68" w:rsidRDefault="004504C1">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rsidR="005F0F68" w:rsidRDefault="005F0F6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5F0F68" w:rsidRDefault="005F0F68"/>
    <w:p w:rsidR="005F0F68" w:rsidRDefault="005F0F68"/>
    <w:p w:rsidR="005F0F68" w:rsidRDefault="005F0F68"/>
    <w:p w:rsidR="005F0F68" w:rsidRDefault="005F0F68"/>
    <w:p w:rsidR="005F0F68" w:rsidRDefault="005F0F68"/>
    <w:p w:rsidR="005F0F68" w:rsidRDefault="004504C1">
      <w:pPr>
        <w:rPr>
          <w:b/>
          <w:bCs/>
        </w:rPr>
      </w:pPr>
      <w:r>
        <w:rPr>
          <w:b/>
          <w:bCs/>
        </w:rPr>
        <w:tab/>
      </w:r>
    </w:p>
    <w:p w:rsidR="005F0F68" w:rsidRDefault="004504C1">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rPr>
          <w:trHeight w:val="440"/>
        </w:trPr>
        <w:tc>
          <w:tcPr>
            <w:tcW w:w="9498" w:type="dxa"/>
            <w:vAlign w:val="center"/>
          </w:tcPr>
          <w:p w:rsidR="005F0F68" w:rsidRDefault="004504C1">
            <w:pPr>
              <w:rPr>
                <w:b/>
                <w:bCs/>
                <w:color w:val="1F3864"/>
                <w:sz w:val="28"/>
                <w:szCs w:val="28"/>
              </w:rPr>
            </w:pPr>
            <w:r>
              <w:rPr>
                <w:b/>
                <w:bCs/>
                <w:color w:val="1F3864"/>
                <w:sz w:val="28"/>
                <w:szCs w:val="28"/>
              </w:rPr>
              <w:t>1. Antecedentes Personales</w:t>
            </w:r>
          </w:p>
        </w:tc>
      </w:tr>
      <w:tr w:rsidR="005F0F68">
        <w:trPr>
          <w:trHeight w:val="440"/>
        </w:trPr>
        <w:tc>
          <w:tcPr>
            <w:tcW w:w="9498"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rsidR="005F0F68" w:rsidRDefault="005F0F68">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52412">
        <w:trPr>
          <w:trHeight w:val="440"/>
        </w:trPr>
        <w:tc>
          <w:tcPr>
            <w:tcW w:w="2534" w:type="dxa"/>
            <w:vAlign w:val="center"/>
          </w:tcPr>
          <w:p w:rsidR="00E52412" w:rsidRDefault="00E52412" w:rsidP="00E52412">
            <w:pPr>
              <w:rPr>
                <w:color w:val="1F3864"/>
              </w:rPr>
            </w:pPr>
            <w:r>
              <w:rPr>
                <w:color w:val="1F3864"/>
              </w:rPr>
              <w:t>Nombre estudiante</w:t>
            </w:r>
          </w:p>
        </w:tc>
        <w:tc>
          <w:tcPr>
            <w:tcW w:w="6964" w:type="dxa"/>
            <w:vAlign w:val="center"/>
          </w:tcPr>
          <w:p w:rsidR="00E52412" w:rsidRDefault="00E52412" w:rsidP="00E52412">
            <w:pPr>
              <w:rPr>
                <w:b/>
                <w:bCs/>
              </w:rPr>
            </w:pPr>
            <w:r>
              <w:rPr>
                <w:b/>
                <w:bCs/>
              </w:rPr>
              <w:t xml:space="preserve">Jean Garcia </w:t>
            </w:r>
          </w:p>
        </w:tc>
      </w:tr>
      <w:tr w:rsidR="00E52412">
        <w:trPr>
          <w:trHeight w:val="418"/>
        </w:trPr>
        <w:tc>
          <w:tcPr>
            <w:tcW w:w="2534" w:type="dxa"/>
            <w:vAlign w:val="center"/>
          </w:tcPr>
          <w:p w:rsidR="00E52412" w:rsidRDefault="00E52412" w:rsidP="00E52412">
            <w:pPr>
              <w:rPr>
                <w:color w:val="1F3864"/>
              </w:rPr>
            </w:pPr>
            <w:bookmarkStart w:id="0" w:name="_GoBack" w:colFirst="1" w:colLast="1"/>
            <w:r>
              <w:rPr>
                <w:color w:val="1F3864"/>
              </w:rPr>
              <w:t>Rut</w:t>
            </w:r>
          </w:p>
        </w:tc>
        <w:tc>
          <w:tcPr>
            <w:tcW w:w="6964" w:type="dxa"/>
            <w:vAlign w:val="center"/>
          </w:tcPr>
          <w:p w:rsidR="00E52412" w:rsidRDefault="00E52412" w:rsidP="00E52412">
            <w:pPr>
              <w:rPr>
                <w:b/>
                <w:bCs/>
              </w:rPr>
            </w:pPr>
            <w:r>
              <w:rPr>
                <w:b/>
                <w:bCs/>
              </w:rPr>
              <w:t>18.185.521-5</w:t>
            </w:r>
          </w:p>
        </w:tc>
      </w:tr>
      <w:bookmarkEnd w:id="0"/>
      <w:tr w:rsidR="005F0F68">
        <w:trPr>
          <w:trHeight w:val="425"/>
        </w:trPr>
        <w:tc>
          <w:tcPr>
            <w:tcW w:w="2534" w:type="dxa"/>
            <w:vAlign w:val="center"/>
          </w:tcPr>
          <w:p w:rsidR="005F0F68" w:rsidRDefault="004504C1">
            <w:pPr>
              <w:rPr>
                <w:color w:val="1F3864"/>
              </w:rPr>
            </w:pPr>
            <w:r>
              <w:rPr>
                <w:color w:val="1F3864"/>
              </w:rPr>
              <w:t>Carrera</w:t>
            </w:r>
          </w:p>
        </w:tc>
        <w:tc>
          <w:tcPr>
            <w:tcW w:w="6964" w:type="dxa"/>
            <w:vAlign w:val="center"/>
          </w:tcPr>
          <w:p w:rsidR="005F0F68" w:rsidRDefault="004504C1">
            <w:pPr>
              <w:rPr>
                <w:b/>
                <w:bCs/>
              </w:rPr>
            </w:pPr>
            <w:r>
              <w:rPr>
                <w:b/>
                <w:bCs/>
              </w:rPr>
              <w:t xml:space="preserve">Ingeniería en Informática  </w:t>
            </w:r>
          </w:p>
        </w:tc>
      </w:tr>
      <w:tr w:rsidR="005F0F68">
        <w:trPr>
          <w:trHeight w:val="417"/>
        </w:trPr>
        <w:tc>
          <w:tcPr>
            <w:tcW w:w="2534" w:type="dxa"/>
            <w:vAlign w:val="center"/>
          </w:tcPr>
          <w:p w:rsidR="005F0F68" w:rsidRDefault="004504C1">
            <w:pPr>
              <w:rPr>
                <w:color w:val="1F3864"/>
              </w:rPr>
            </w:pPr>
            <w:r>
              <w:rPr>
                <w:color w:val="1F3864"/>
              </w:rPr>
              <w:t>Sede</w:t>
            </w:r>
          </w:p>
        </w:tc>
        <w:tc>
          <w:tcPr>
            <w:tcW w:w="6964" w:type="dxa"/>
            <w:vAlign w:val="center"/>
          </w:tcPr>
          <w:p w:rsidR="005F0F68" w:rsidRDefault="004504C1">
            <w:pPr>
              <w:rPr>
                <w:b/>
                <w:bCs/>
              </w:rPr>
            </w:pPr>
            <w:r>
              <w:rPr>
                <w:b/>
                <w:bCs/>
              </w:rPr>
              <w:t xml:space="preserve">San Bernardo </w:t>
            </w:r>
          </w:p>
        </w:tc>
      </w:tr>
    </w:tbl>
    <w:p w:rsidR="005F0F68" w:rsidRDefault="005F0F68">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52412">
        <w:trPr>
          <w:trHeight w:val="440"/>
        </w:trPr>
        <w:tc>
          <w:tcPr>
            <w:tcW w:w="2534" w:type="dxa"/>
            <w:vAlign w:val="center"/>
          </w:tcPr>
          <w:p w:rsidR="00E52412" w:rsidRDefault="00E52412" w:rsidP="00E52412">
            <w:pPr>
              <w:rPr>
                <w:color w:val="1F3864"/>
              </w:rPr>
            </w:pPr>
            <w:r>
              <w:rPr>
                <w:color w:val="1F3864"/>
              </w:rPr>
              <w:t>Nombre estudiante</w:t>
            </w:r>
          </w:p>
        </w:tc>
        <w:tc>
          <w:tcPr>
            <w:tcW w:w="6964" w:type="dxa"/>
            <w:vAlign w:val="center"/>
          </w:tcPr>
          <w:p w:rsidR="00E52412" w:rsidRDefault="00E52412" w:rsidP="00E52412">
            <w:pPr>
              <w:rPr>
                <w:b/>
                <w:bCs/>
              </w:rPr>
            </w:pPr>
            <w:r>
              <w:rPr>
                <w:b/>
                <w:bCs/>
              </w:rPr>
              <w:t xml:space="preserve">Jean Garcia </w:t>
            </w:r>
          </w:p>
        </w:tc>
      </w:tr>
      <w:tr w:rsidR="00E52412">
        <w:trPr>
          <w:trHeight w:val="418"/>
        </w:trPr>
        <w:tc>
          <w:tcPr>
            <w:tcW w:w="2534" w:type="dxa"/>
            <w:vAlign w:val="center"/>
          </w:tcPr>
          <w:p w:rsidR="00E52412" w:rsidRDefault="00E52412" w:rsidP="00E52412">
            <w:pPr>
              <w:rPr>
                <w:color w:val="1F3864"/>
              </w:rPr>
            </w:pPr>
            <w:r>
              <w:rPr>
                <w:color w:val="1F3864"/>
              </w:rPr>
              <w:t>Rut</w:t>
            </w:r>
          </w:p>
        </w:tc>
        <w:tc>
          <w:tcPr>
            <w:tcW w:w="6964" w:type="dxa"/>
            <w:vAlign w:val="center"/>
          </w:tcPr>
          <w:p w:rsidR="00E52412" w:rsidRDefault="00E52412" w:rsidP="00E52412">
            <w:pPr>
              <w:rPr>
                <w:b/>
                <w:bCs/>
              </w:rPr>
            </w:pPr>
            <w:r>
              <w:rPr>
                <w:b/>
                <w:bCs/>
              </w:rPr>
              <w:t>18.185.521-5</w:t>
            </w:r>
          </w:p>
        </w:tc>
      </w:tr>
      <w:tr w:rsidR="005F0F68">
        <w:trPr>
          <w:trHeight w:val="425"/>
        </w:trPr>
        <w:tc>
          <w:tcPr>
            <w:tcW w:w="2534" w:type="dxa"/>
            <w:vAlign w:val="center"/>
          </w:tcPr>
          <w:p w:rsidR="005F0F68" w:rsidRDefault="004504C1">
            <w:pPr>
              <w:rPr>
                <w:color w:val="1F3864"/>
              </w:rPr>
            </w:pPr>
            <w:r>
              <w:rPr>
                <w:color w:val="1F3864"/>
              </w:rPr>
              <w:t>Carrera</w:t>
            </w:r>
          </w:p>
        </w:tc>
        <w:tc>
          <w:tcPr>
            <w:tcW w:w="6964" w:type="dxa"/>
            <w:vAlign w:val="center"/>
          </w:tcPr>
          <w:p w:rsidR="005F0F68" w:rsidRDefault="004504C1">
            <w:pPr>
              <w:rPr>
                <w:b/>
                <w:bCs/>
              </w:rPr>
            </w:pPr>
            <w:r>
              <w:rPr>
                <w:b/>
                <w:bCs/>
              </w:rPr>
              <w:t xml:space="preserve">Ingeniería en Informática  </w:t>
            </w:r>
          </w:p>
        </w:tc>
      </w:tr>
      <w:tr w:rsidR="005F0F68">
        <w:trPr>
          <w:trHeight w:val="417"/>
        </w:trPr>
        <w:tc>
          <w:tcPr>
            <w:tcW w:w="2534" w:type="dxa"/>
            <w:vAlign w:val="center"/>
          </w:tcPr>
          <w:p w:rsidR="005F0F68" w:rsidRDefault="004504C1">
            <w:pPr>
              <w:rPr>
                <w:color w:val="1F3864"/>
              </w:rPr>
            </w:pPr>
            <w:r>
              <w:rPr>
                <w:color w:val="1F3864"/>
              </w:rPr>
              <w:t>Sede</w:t>
            </w:r>
          </w:p>
        </w:tc>
        <w:tc>
          <w:tcPr>
            <w:tcW w:w="6964" w:type="dxa"/>
            <w:vAlign w:val="center"/>
          </w:tcPr>
          <w:p w:rsidR="005F0F68" w:rsidRDefault="004504C1">
            <w:pPr>
              <w:rPr>
                <w:b/>
                <w:bCs/>
              </w:rPr>
            </w:pPr>
            <w:r>
              <w:rPr>
                <w:b/>
                <w:bCs/>
              </w:rPr>
              <w:t xml:space="preserve">San Bernardo </w:t>
            </w:r>
          </w:p>
        </w:tc>
      </w:tr>
    </w:tbl>
    <w:p w:rsidR="005F0F68" w:rsidRDefault="005F0F68">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F0F68">
        <w:trPr>
          <w:trHeight w:val="440"/>
        </w:trPr>
        <w:tc>
          <w:tcPr>
            <w:tcW w:w="2534" w:type="dxa"/>
            <w:vAlign w:val="center"/>
          </w:tcPr>
          <w:p w:rsidR="005F0F68" w:rsidRDefault="004504C1">
            <w:pPr>
              <w:rPr>
                <w:color w:val="1F3864"/>
              </w:rPr>
            </w:pPr>
            <w:r>
              <w:rPr>
                <w:color w:val="1F3864"/>
              </w:rPr>
              <w:t>Nombre estudiante</w:t>
            </w:r>
          </w:p>
        </w:tc>
        <w:tc>
          <w:tcPr>
            <w:tcW w:w="6964" w:type="dxa"/>
            <w:vAlign w:val="center"/>
          </w:tcPr>
          <w:p w:rsidR="005F0F68" w:rsidRDefault="004504C1">
            <w:pPr>
              <w:rPr>
                <w:b/>
                <w:bCs/>
              </w:rPr>
            </w:pPr>
            <w:r>
              <w:rPr>
                <w:b/>
                <w:bCs/>
              </w:rPr>
              <w:t xml:space="preserve">Jean Garcia </w:t>
            </w:r>
          </w:p>
        </w:tc>
      </w:tr>
      <w:tr w:rsidR="005F0F68">
        <w:trPr>
          <w:trHeight w:val="418"/>
        </w:trPr>
        <w:tc>
          <w:tcPr>
            <w:tcW w:w="2534" w:type="dxa"/>
            <w:vAlign w:val="center"/>
          </w:tcPr>
          <w:p w:rsidR="005F0F68" w:rsidRDefault="004504C1">
            <w:pPr>
              <w:rPr>
                <w:color w:val="1F3864"/>
              </w:rPr>
            </w:pPr>
            <w:r>
              <w:rPr>
                <w:color w:val="1F3864"/>
              </w:rPr>
              <w:t>Rut</w:t>
            </w:r>
          </w:p>
        </w:tc>
        <w:tc>
          <w:tcPr>
            <w:tcW w:w="6964" w:type="dxa"/>
            <w:vAlign w:val="center"/>
          </w:tcPr>
          <w:p w:rsidR="005F0F68" w:rsidRDefault="004504C1">
            <w:pPr>
              <w:rPr>
                <w:b/>
                <w:bCs/>
              </w:rPr>
            </w:pPr>
            <w:r>
              <w:rPr>
                <w:b/>
                <w:bCs/>
              </w:rPr>
              <w:t>18.185.521-5</w:t>
            </w:r>
          </w:p>
        </w:tc>
      </w:tr>
      <w:tr w:rsidR="005F0F68">
        <w:trPr>
          <w:trHeight w:val="425"/>
        </w:trPr>
        <w:tc>
          <w:tcPr>
            <w:tcW w:w="2534" w:type="dxa"/>
            <w:vAlign w:val="center"/>
          </w:tcPr>
          <w:p w:rsidR="005F0F68" w:rsidRDefault="004504C1">
            <w:pPr>
              <w:rPr>
                <w:color w:val="1F3864"/>
              </w:rPr>
            </w:pPr>
            <w:r>
              <w:rPr>
                <w:color w:val="1F3864"/>
              </w:rPr>
              <w:t>Carrera</w:t>
            </w:r>
          </w:p>
        </w:tc>
        <w:tc>
          <w:tcPr>
            <w:tcW w:w="6964" w:type="dxa"/>
            <w:vAlign w:val="center"/>
          </w:tcPr>
          <w:p w:rsidR="005F0F68" w:rsidRDefault="004504C1">
            <w:pPr>
              <w:rPr>
                <w:b/>
                <w:bCs/>
              </w:rPr>
            </w:pPr>
            <w:r>
              <w:rPr>
                <w:b/>
                <w:bCs/>
              </w:rPr>
              <w:t xml:space="preserve">Ingeniería en Informática  </w:t>
            </w:r>
          </w:p>
        </w:tc>
      </w:tr>
      <w:tr w:rsidR="005F0F68">
        <w:trPr>
          <w:trHeight w:val="417"/>
        </w:trPr>
        <w:tc>
          <w:tcPr>
            <w:tcW w:w="2534" w:type="dxa"/>
            <w:vAlign w:val="center"/>
          </w:tcPr>
          <w:p w:rsidR="005F0F68" w:rsidRDefault="004504C1">
            <w:pPr>
              <w:rPr>
                <w:color w:val="1F3864"/>
              </w:rPr>
            </w:pPr>
            <w:r>
              <w:rPr>
                <w:color w:val="1F3864"/>
              </w:rPr>
              <w:t>Sede</w:t>
            </w:r>
          </w:p>
        </w:tc>
        <w:tc>
          <w:tcPr>
            <w:tcW w:w="6964" w:type="dxa"/>
            <w:vAlign w:val="center"/>
          </w:tcPr>
          <w:p w:rsidR="005F0F68" w:rsidRDefault="004504C1">
            <w:pPr>
              <w:rPr>
                <w:b/>
                <w:bCs/>
              </w:rPr>
            </w:pPr>
            <w:r>
              <w:rPr>
                <w:b/>
                <w:bCs/>
              </w:rPr>
              <w:t xml:space="preserve">San Bernardo </w:t>
            </w:r>
          </w:p>
        </w:tc>
      </w:tr>
    </w:tbl>
    <w:p w:rsidR="005F0F68" w:rsidRDefault="005F0F68">
      <w:pPr>
        <w:rPr>
          <w:b/>
          <w:bCs/>
          <w:color w:val="4472C4"/>
          <w:sz w:val="24"/>
          <w:szCs w:val="24"/>
        </w:rPr>
      </w:pPr>
    </w:p>
    <w:p w:rsidR="005F0F68" w:rsidRDefault="005F0F68">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rPr>
          <w:trHeight w:val="440"/>
        </w:trPr>
        <w:tc>
          <w:tcPr>
            <w:tcW w:w="9498" w:type="dxa"/>
            <w:vAlign w:val="center"/>
          </w:tcPr>
          <w:p w:rsidR="005F0F68" w:rsidRDefault="004504C1">
            <w:pPr>
              <w:rPr>
                <w:b/>
                <w:bCs/>
                <w:color w:val="1F3864"/>
                <w:sz w:val="28"/>
                <w:szCs w:val="28"/>
              </w:rPr>
            </w:pPr>
            <w:r>
              <w:rPr>
                <w:b/>
                <w:bCs/>
                <w:color w:val="1F3864"/>
                <w:sz w:val="28"/>
                <w:szCs w:val="28"/>
              </w:rPr>
              <w:t>2. Descripción Proyecto APT</w:t>
            </w:r>
          </w:p>
        </w:tc>
      </w:tr>
      <w:tr w:rsidR="005F0F68">
        <w:trPr>
          <w:trHeight w:val="440"/>
        </w:trPr>
        <w:tc>
          <w:tcPr>
            <w:tcW w:w="9498"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rPr>
                <w:color w:val="1F3864"/>
              </w:rPr>
            </w:pPr>
            <w:r>
              <w:rPr>
                <w:color w:val="1F3864"/>
              </w:rPr>
              <w:lastRenderedPageBreak/>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rsidR="005F0F68" w:rsidRDefault="005F0F68">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F0F68">
        <w:trPr>
          <w:trHeight w:val="440"/>
        </w:trPr>
        <w:tc>
          <w:tcPr>
            <w:tcW w:w="2587" w:type="dxa"/>
            <w:vAlign w:val="center"/>
          </w:tcPr>
          <w:p w:rsidR="005F0F68" w:rsidRDefault="004504C1">
            <w:pPr>
              <w:rPr>
                <w:color w:val="1F3864"/>
              </w:rPr>
            </w:pPr>
            <w:r>
              <w:rPr>
                <w:color w:val="1F3864"/>
              </w:rPr>
              <w:t>Nombre del proyecto</w:t>
            </w:r>
          </w:p>
        </w:tc>
        <w:tc>
          <w:tcPr>
            <w:tcW w:w="6911" w:type="dxa"/>
            <w:vAlign w:val="center"/>
          </w:tcPr>
          <w:p w:rsidR="005F0F68" w:rsidRDefault="004504C1">
            <w:pPr>
              <w:widowControl w:val="0"/>
              <w:spacing w:after="0" w:line="275" w:lineRule="auto"/>
              <w:rPr>
                <w:b/>
                <w:bCs/>
              </w:rPr>
            </w:pPr>
            <w:r>
              <w:rPr>
                <w:color w:val="1F1F1F"/>
              </w:rPr>
              <w:t>CITT Stock</w:t>
            </w:r>
          </w:p>
        </w:tc>
      </w:tr>
      <w:tr w:rsidR="005F0F68">
        <w:trPr>
          <w:trHeight w:val="418"/>
        </w:trPr>
        <w:tc>
          <w:tcPr>
            <w:tcW w:w="2587" w:type="dxa"/>
            <w:vAlign w:val="center"/>
          </w:tcPr>
          <w:p w:rsidR="005F0F68" w:rsidRDefault="004504C1">
            <w:pPr>
              <w:rPr>
                <w:color w:val="1F3864"/>
              </w:rPr>
            </w:pPr>
            <w:r>
              <w:rPr>
                <w:color w:val="1F3864"/>
              </w:rPr>
              <w:t>Área (s) de desempeño(s)</w:t>
            </w:r>
          </w:p>
        </w:tc>
        <w:tc>
          <w:tcPr>
            <w:tcW w:w="6911" w:type="dxa"/>
            <w:vAlign w:val="center"/>
          </w:tcPr>
          <w:p w:rsidR="005F0F68" w:rsidRDefault="004504C1">
            <w:pPr>
              <w:widowControl w:val="0"/>
              <w:spacing w:after="0" w:line="275" w:lineRule="auto"/>
              <w:rPr>
                <w:i/>
                <w:iCs/>
                <w:color w:val="548DD4"/>
                <w:sz w:val="20"/>
                <w:szCs w:val="20"/>
              </w:rPr>
            </w:pPr>
            <w:r>
              <w:rPr>
                <w:color w:val="1F1F1F"/>
              </w:rPr>
              <w:t>Desarrollo y Diseño, Ingeniería de Software, Gestión y Datos.</w:t>
            </w:r>
          </w:p>
        </w:tc>
      </w:tr>
      <w:tr w:rsidR="005F0F68">
        <w:trPr>
          <w:trHeight w:val="425"/>
        </w:trPr>
        <w:tc>
          <w:tcPr>
            <w:tcW w:w="2587" w:type="dxa"/>
            <w:vAlign w:val="center"/>
          </w:tcPr>
          <w:p w:rsidR="005F0F68" w:rsidRDefault="004504C1">
            <w:pPr>
              <w:rPr>
                <w:color w:val="1F3864"/>
              </w:rPr>
            </w:pPr>
            <w:r>
              <w:rPr>
                <w:color w:val="1F3864"/>
              </w:rPr>
              <w:t xml:space="preserve">Competencias </w:t>
            </w:r>
          </w:p>
          <w:p w:rsidR="005F0F68" w:rsidRDefault="005F0F68">
            <w:pPr>
              <w:rPr>
                <w:color w:val="1F3864"/>
              </w:rPr>
            </w:pPr>
          </w:p>
        </w:tc>
        <w:tc>
          <w:tcPr>
            <w:tcW w:w="6911" w:type="dxa"/>
            <w:vAlign w:val="center"/>
          </w:tcPr>
          <w:p w:rsidR="005F0F68" w:rsidRDefault="004504C1">
            <w:pPr>
              <w:widowControl w:val="0"/>
              <w:spacing w:after="0" w:line="275" w:lineRule="auto"/>
              <w:rPr>
                <w:b/>
                <w:bCs/>
              </w:rPr>
            </w:pPr>
            <w:r>
              <w:rPr>
                <w:color w:val="1F1F1F"/>
              </w:rPr>
              <w:t>Programación de Software, Análisis y Planificación de Requerimientos Informáticos, Arquitectura de Software, Calidad de Software, Análisis y Desarrollo de Modelos de Datos, Inteligencia de Negocios (BI), Gestión de Proyectos Informáticos e Internacional en</w:t>
            </w:r>
            <w:r>
              <w:rPr>
                <w:color w:val="1F1F1F"/>
              </w:rPr>
              <w:t xml:space="preserve"> Inglés Intermedio Alto.</w:t>
            </w:r>
          </w:p>
        </w:tc>
      </w:tr>
    </w:tbl>
    <w:p w:rsidR="005F0F68" w:rsidRDefault="005F0F68">
      <w:pPr>
        <w:spacing w:after="0" w:line="360" w:lineRule="auto"/>
        <w:jc w:val="both"/>
        <w:rPr>
          <w:b/>
          <w:bCs/>
          <w:sz w:val="24"/>
          <w:szCs w:val="24"/>
        </w:rPr>
      </w:pPr>
    </w:p>
    <w:p w:rsidR="005F0F68" w:rsidRDefault="005F0F68">
      <w:pPr>
        <w:spacing w:after="0" w:line="240" w:lineRule="auto"/>
        <w:rPr>
          <w:b/>
          <w:bCs/>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rPr>
          <w:trHeight w:val="440"/>
        </w:trPr>
        <w:tc>
          <w:tcPr>
            <w:tcW w:w="9498" w:type="dxa"/>
            <w:vAlign w:val="center"/>
          </w:tcPr>
          <w:p w:rsidR="005F0F68" w:rsidRDefault="004504C1">
            <w:pPr>
              <w:rPr>
                <w:b/>
                <w:bCs/>
                <w:color w:val="1F3864"/>
                <w:sz w:val="28"/>
                <w:szCs w:val="28"/>
              </w:rPr>
            </w:pPr>
            <w:r>
              <w:rPr>
                <w:b/>
                <w:bCs/>
                <w:color w:val="1F3864"/>
                <w:sz w:val="28"/>
                <w:szCs w:val="28"/>
              </w:rPr>
              <w:t>3. Fundamentación Proyecto APT</w:t>
            </w:r>
          </w:p>
        </w:tc>
      </w:tr>
      <w:tr w:rsidR="005F0F68">
        <w:trPr>
          <w:trHeight w:val="440"/>
        </w:trPr>
        <w:tc>
          <w:tcPr>
            <w:tcW w:w="9498"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rsidR="005F0F68" w:rsidRDefault="005F0F68">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F0F68">
        <w:trPr>
          <w:trHeight w:val="2443"/>
        </w:trPr>
        <w:tc>
          <w:tcPr>
            <w:tcW w:w="2386" w:type="dxa"/>
            <w:vAlign w:val="center"/>
          </w:tcPr>
          <w:p w:rsidR="005F0F68" w:rsidRDefault="004504C1">
            <w:pPr>
              <w:rPr>
                <w:color w:val="1F3864"/>
              </w:rPr>
            </w:pPr>
            <w:r>
              <w:rPr>
                <w:color w:val="1F3864"/>
              </w:rPr>
              <w:t>Relevancia del proyecto APT</w:t>
            </w:r>
          </w:p>
        </w:tc>
        <w:tc>
          <w:tcPr>
            <w:tcW w:w="7112" w:type="dxa"/>
            <w:vAlign w:val="center"/>
          </w:tcPr>
          <w:p w:rsidR="005F0F68" w:rsidRDefault="004504C1">
            <w:pPr>
              <w:widowControl w:val="0"/>
              <w:spacing w:after="0" w:line="275" w:lineRule="auto"/>
              <w:rPr>
                <w:color w:val="1F1F1F"/>
              </w:rPr>
            </w:pPr>
            <w:r>
              <w:rPr>
                <w:color w:val="1F1F1F"/>
              </w:rPr>
              <w:t>El Centro de Innovación y Tr</w:t>
            </w:r>
            <w:r>
              <w:rPr>
                <w:color w:val="1F1F1F"/>
              </w:rPr>
              <w:t>ansferencia Tecnológica (CITT) de Duoc UC San Bernardo enfrenta una problemática crítica de gestión: la entrega y préstamo de insumos, herramientas y equipos fijos se realiza sin un registro automatizado. Esta situación genera desorganización, falta de tra</w:t>
            </w:r>
            <w:r>
              <w:rPr>
                <w:color w:val="1F1F1F"/>
              </w:rPr>
              <w:t>zabilidad en tiempo real sobre los responsables de los activos y pérdidas frecuentes.</w:t>
            </w:r>
          </w:p>
          <w:p w:rsidR="005F0F68" w:rsidRDefault="004504C1">
            <w:pPr>
              <w:widowControl w:val="0"/>
              <w:spacing w:after="0" w:line="275" w:lineRule="auto"/>
              <w:rPr>
                <w:i/>
                <w:iCs/>
                <w:color w:val="548DD4"/>
                <w:sz w:val="20"/>
                <w:szCs w:val="20"/>
              </w:rPr>
            </w:pPr>
            <w:r>
              <w:br/>
            </w:r>
            <w:r>
              <w:rPr>
                <w:color w:val="1F1F1F"/>
              </w:rPr>
              <w:t xml:space="preserve">El proyecto </w:t>
            </w:r>
            <w:r>
              <w:rPr>
                <w:b/>
                <w:bCs/>
                <w:color w:val="1F1F1F"/>
              </w:rPr>
              <w:t>CITT Stock</w:t>
            </w:r>
            <w:r>
              <w:rPr>
                <w:color w:val="1F1F1F"/>
              </w:rPr>
              <w:t xml:space="preserve"> se ubica en el CITT de la sede San Bernardo. Impacta directamente a la administración del centro (Paz Morales Saavedra), a los Alumnos Líderes que</w:t>
            </w:r>
            <w:r>
              <w:rPr>
                <w:color w:val="1F1F1F"/>
              </w:rPr>
              <w:t xml:space="preserve"> operan entregas y a una comunidad de aproximadamente 300 usuarios globales/estudiantes de distintas escuelas (Informática, Construcción, Mecánica, Administración, Salud, Turismo y Naturaleza). El aporte de valor consiste en digitalizar y automatizar el ci</w:t>
            </w:r>
            <w:r>
              <w:rPr>
                <w:color w:val="1F1F1F"/>
              </w:rPr>
              <w:t>clo de vida de los inventarios mediante la integración de códigos QR, control estricto de casilleros, conversión automatizada de insumos consumibles (kg a g) y seguimiento de órdenes de mantenimiento.</w:t>
            </w:r>
          </w:p>
        </w:tc>
      </w:tr>
      <w:tr w:rsidR="005F0F68">
        <w:trPr>
          <w:trHeight w:val="1037"/>
        </w:trPr>
        <w:tc>
          <w:tcPr>
            <w:tcW w:w="2386" w:type="dxa"/>
            <w:vAlign w:val="center"/>
          </w:tcPr>
          <w:p w:rsidR="005F0F68" w:rsidRDefault="004504C1">
            <w:pPr>
              <w:rPr>
                <w:color w:val="1F3864"/>
              </w:rPr>
            </w:pPr>
            <w:r>
              <w:rPr>
                <w:color w:val="1F3864"/>
              </w:rPr>
              <w:t>Descripción del Proyecto APT</w:t>
            </w:r>
          </w:p>
        </w:tc>
        <w:tc>
          <w:tcPr>
            <w:tcW w:w="7112" w:type="dxa"/>
            <w:vAlign w:val="center"/>
          </w:tcPr>
          <w:p w:rsidR="005F0F68" w:rsidRDefault="004504C1">
            <w:pPr>
              <w:widowControl w:val="0"/>
              <w:spacing w:after="0" w:line="275" w:lineRule="auto"/>
              <w:rPr>
                <w:i/>
                <w:iCs/>
                <w:color w:val="548DD4"/>
                <w:sz w:val="20"/>
                <w:szCs w:val="20"/>
                <w:highlight w:val="cyan"/>
              </w:rPr>
            </w:pPr>
            <w:r>
              <w:rPr>
                <w:color w:val="1F1F1F"/>
              </w:rPr>
              <w:t>El objetivo del proyecto es desarrollar e implementar una solución software web Full Stack parametrizable que centralice la trazabilidad de inventarios, préstamos, devoluciones y bajas de stock. La solución aborda la problemática mediante un control de acc</w:t>
            </w:r>
            <w:r>
              <w:rPr>
                <w:color w:val="1F1F1F"/>
              </w:rPr>
              <w:t>eso por roles (Administrador, Alumno Líder y Usuario Global), un módulo de registro de movimientos presenciales con asignación de casilleros y escuelas, autogeneración de códigos QR por categoría base (Mobiliario, 3D, Talleres, Equipamiento) y un panel ana</w:t>
            </w:r>
            <w:r>
              <w:rPr>
                <w:color w:val="1F1F1F"/>
              </w:rPr>
              <w:t>lítico para el control operativo.</w:t>
            </w:r>
          </w:p>
        </w:tc>
      </w:tr>
      <w:tr w:rsidR="005F0F68">
        <w:trPr>
          <w:trHeight w:val="866"/>
        </w:trPr>
        <w:tc>
          <w:tcPr>
            <w:tcW w:w="2386" w:type="dxa"/>
            <w:vAlign w:val="center"/>
          </w:tcPr>
          <w:p w:rsidR="005F0F68" w:rsidRDefault="004504C1">
            <w:pPr>
              <w:rPr>
                <w:color w:val="1F3864"/>
              </w:rPr>
            </w:pPr>
            <w:r>
              <w:rPr>
                <w:color w:val="1F3864"/>
              </w:rPr>
              <w:lastRenderedPageBreak/>
              <w:t>Pertinencia del proyecto con el perfil de egreso</w:t>
            </w:r>
          </w:p>
        </w:tc>
        <w:tc>
          <w:tcPr>
            <w:tcW w:w="7112" w:type="dxa"/>
            <w:vAlign w:val="center"/>
          </w:tcPr>
          <w:p w:rsidR="005F0F68" w:rsidRDefault="004504C1">
            <w:pPr>
              <w:widowControl w:val="0"/>
              <w:numPr>
                <w:ilvl w:val="0"/>
                <w:numId w:val="2"/>
              </w:numPr>
              <w:spacing w:after="0" w:line="275" w:lineRule="auto"/>
              <w:ind w:left="590"/>
            </w:pPr>
            <w:r>
              <w:rPr>
                <w:color w:val="1F1F1F"/>
              </w:rPr>
              <w:t>El proyecto CITT Stock se relaciona directamente con el perfil de egreso de Ingeniería en Informática, ya que requiere la aplicación integrada de todas sus competencias certificables:</w:t>
            </w:r>
          </w:p>
          <w:p w:rsidR="005F0F68" w:rsidRDefault="004504C1">
            <w:pPr>
              <w:widowControl w:val="0"/>
              <w:numPr>
                <w:ilvl w:val="1"/>
                <w:numId w:val="3"/>
              </w:numPr>
              <w:spacing w:after="0" w:line="275" w:lineRule="auto"/>
              <w:ind w:left="640"/>
            </w:pPr>
            <w:r>
              <w:rPr>
                <w:i/>
                <w:iCs/>
                <w:color w:val="1F1F1F"/>
              </w:rPr>
              <w:t>Análisis de Requerimientos y Gestión de Proyectos:</w:t>
            </w:r>
            <w:r>
              <w:rPr>
                <w:color w:val="1F1F1F"/>
              </w:rPr>
              <w:t xml:space="preserve"> Necesarias para el levantamiento de reglas de negocio con la contraparte institucional y la planificación por fases del desarrollo.</w:t>
            </w:r>
          </w:p>
          <w:p w:rsidR="005F0F68" w:rsidRDefault="004504C1">
            <w:pPr>
              <w:widowControl w:val="0"/>
              <w:numPr>
                <w:ilvl w:val="1"/>
                <w:numId w:val="3"/>
              </w:numPr>
              <w:spacing w:after="0" w:line="275" w:lineRule="auto"/>
              <w:ind w:left="640"/>
            </w:pPr>
            <w:r>
              <w:rPr>
                <w:i/>
                <w:iCs/>
                <w:color w:val="1F1F1F"/>
              </w:rPr>
              <w:t>Modelos de Datos y Programación de Software:</w:t>
            </w:r>
            <w:r>
              <w:rPr>
                <w:color w:val="1F1F1F"/>
              </w:rPr>
              <w:t xml:space="preserve"> Requeridos para diseñar la base de datos relacional y codificar las capas back</w:t>
            </w:r>
            <w:r>
              <w:rPr>
                <w:color w:val="1F1F1F"/>
              </w:rPr>
              <w:t>end y frontend que procesan las transacciones y conversiones matemáticas de consumibles.</w:t>
            </w:r>
          </w:p>
          <w:p w:rsidR="005F0F68" w:rsidRDefault="004504C1">
            <w:pPr>
              <w:widowControl w:val="0"/>
              <w:numPr>
                <w:ilvl w:val="1"/>
                <w:numId w:val="3"/>
              </w:numPr>
              <w:spacing w:after="0" w:line="275" w:lineRule="auto"/>
              <w:ind w:left="640"/>
            </w:pPr>
            <w:r>
              <w:rPr>
                <w:i/>
                <w:iCs/>
                <w:color w:val="1F1F1F"/>
              </w:rPr>
              <w:t>Calidad y Arquitectura de Software:</w:t>
            </w:r>
            <w:r>
              <w:rPr>
                <w:color w:val="1F1F1F"/>
              </w:rPr>
              <w:t xml:space="preserve"> Esenciales para estructurar componentes escalables e implementar pruebas de validación en los flujos de préstamos.</w:t>
            </w:r>
          </w:p>
        </w:tc>
      </w:tr>
      <w:tr w:rsidR="005F0F68">
        <w:trPr>
          <w:trHeight w:val="866"/>
        </w:trPr>
        <w:tc>
          <w:tcPr>
            <w:tcW w:w="2386" w:type="dxa"/>
            <w:vAlign w:val="center"/>
          </w:tcPr>
          <w:p w:rsidR="005F0F68" w:rsidRDefault="004504C1">
            <w:pPr>
              <w:rPr>
                <w:color w:val="1F3864"/>
              </w:rPr>
            </w:pPr>
            <w:r>
              <w:rPr>
                <w:color w:val="1F3864"/>
              </w:rPr>
              <w:t>Relación con lo</w:t>
            </w:r>
            <w:r>
              <w:rPr>
                <w:color w:val="1F3864"/>
              </w:rPr>
              <w:t>s intereses profesionales</w:t>
            </w:r>
          </w:p>
        </w:tc>
        <w:tc>
          <w:tcPr>
            <w:tcW w:w="7112" w:type="dxa"/>
            <w:vAlign w:val="center"/>
          </w:tcPr>
          <w:p w:rsidR="005F0F68" w:rsidRDefault="004504C1">
            <w:pPr>
              <w:widowControl w:val="0"/>
              <w:spacing w:after="0" w:line="275" w:lineRule="auto"/>
              <w:rPr>
                <w:i/>
                <w:iCs/>
                <w:color w:val="548DD4"/>
                <w:sz w:val="20"/>
                <w:szCs w:val="20"/>
                <w:highlight w:val="yellow"/>
              </w:rPr>
            </w:pPr>
            <w:r>
              <w:rPr>
                <w:color w:val="1F1F1F"/>
              </w:rPr>
              <w:t>Mis intereses profesionales se enfocan en la Ingeniería de Requerimientos, el Análisis de Datos / BI y la Gestión de Proyectos TI en entornos globales. CITT Stock refleja estos intereses al permitirme liderar el diseño funcional d</w:t>
            </w:r>
            <w:r>
              <w:rPr>
                <w:color w:val="1F1F1F"/>
              </w:rPr>
              <w:t>e un sistema real. Además, responder a este desafío me permite dar el salto desde la etapa pura documental realizada en proyectos anteriores hacia la codificación efectiva y despliegue del software, fortaleciendo mi perfil profesional para postular a roles</w:t>
            </w:r>
            <w:r>
              <w:rPr>
                <w:color w:val="1F1F1F"/>
              </w:rPr>
              <w:t xml:space="preserve"> de analista funcional o Project Manager Junior.</w:t>
            </w:r>
          </w:p>
        </w:tc>
      </w:tr>
      <w:tr w:rsidR="005F0F68">
        <w:trPr>
          <w:trHeight w:val="132"/>
        </w:trPr>
        <w:tc>
          <w:tcPr>
            <w:tcW w:w="2386" w:type="dxa"/>
            <w:vAlign w:val="center"/>
          </w:tcPr>
          <w:p w:rsidR="005F0F68" w:rsidRDefault="004504C1">
            <w:pPr>
              <w:rPr>
                <w:color w:val="1F3864"/>
              </w:rPr>
            </w:pPr>
            <w:r>
              <w:rPr>
                <w:color w:val="1F3864"/>
              </w:rPr>
              <w:t>Factibilidad de desarrollo del Proyecto APT</w:t>
            </w:r>
          </w:p>
        </w:tc>
        <w:tc>
          <w:tcPr>
            <w:tcW w:w="7112" w:type="dxa"/>
            <w:vAlign w:val="center"/>
          </w:tcPr>
          <w:p w:rsidR="005F0F68" w:rsidRDefault="004504C1">
            <w:pPr>
              <w:widowControl w:val="0"/>
              <w:spacing w:after="0" w:line="275" w:lineRule="auto"/>
              <w:rPr>
                <w:color w:val="1F1F1F"/>
              </w:rPr>
            </w:pPr>
            <w:r>
              <w:rPr>
                <w:color w:val="1F1F1F"/>
              </w:rPr>
              <w:t>El desarrollo es factible dentro del semestre académico por los siguientes factores:</w:t>
            </w:r>
          </w:p>
          <w:p w:rsidR="005F0F68" w:rsidRDefault="004504C1">
            <w:pPr>
              <w:widowControl w:val="0"/>
              <w:numPr>
                <w:ilvl w:val="1"/>
                <w:numId w:val="4"/>
              </w:numPr>
              <w:spacing w:after="0" w:line="275" w:lineRule="auto"/>
              <w:ind w:left="640"/>
            </w:pPr>
            <w:r>
              <w:rPr>
                <w:i/>
                <w:iCs/>
                <w:color w:val="1F1F1F"/>
              </w:rPr>
              <w:t>Duración y Carga Horaria:</w:t>
            </w:r>
            <w:r>
              <w:rPr>
                <w:color w:val="1F1F1F"/>
              </w:rPr>
              <w:t xml:space="preserve"> Las 18 semanas de la asignatura Capstone brindan el</w:t>
            </w:r>
            <w:r>
              <w:rPr>
                <w:color w:val="1F1F1F"/>
              </w:rPr>
              <w:t xml:space="preserve"> tiempo suficiente para completar las fases de desarrollo e integración.</w:t>
            </w:r>
          </w:p>
          <w:p w:rsidR="005F0F68" w:rsidRDefault="004504C1">
            <w:pPr>
              <w:widowControl w:val="0"/>
              <w:numPr>
                <w:ilvl w:val="1"/>
                <w:numId w:val="4"/>
              </w:numPr>
              <w:spacing w:after="0" w:line="275" w:lineRule="auto"/>
              <w:ind w:left="640"/>
            </w:pPr>
            <w:r>
              <w:rPr>
                <w:i/>
                <w:iCs/>
                <w:color w:val="1F1F1F"/>
              </w:rPr>
              <w:t>Recursos y Alcance:</w:t>
            </w:r>
            <w:r>
              <w:rPr>
                <w:color w:val="1F1F1F"/>
              </w:rPr>
              <w:t xml:space="preserve"> Se dispone de maquetas/mockups aprobadas, tecnologías web de libre acceso (HTML5, Tailwind CSS, JavaScript, SQL, Git/GitHub) y equipamiento de la sede.</w:t>
            </w:r>
          </w:p>
          <w:p w:rsidR="005F0F68" w:rsidRDefault="004504C1">
            <w:pPr>
              <w:widowControl w:val="0"/>
              <w:numPr>
                <w:ilvl w:val="1"/>
                <w:numId w:val="4"/>
              </w:numPr>
              <w:spacing w:after="0" w:line="275" w:lineRule="auto"/>
              <w:ind w:left="640"/>
            </w:pPr>
            <w:r>
              <w:rPr>
                <w:i/>
                <w:iCs/>
                <w:color w:val="1F1F1F"/>
              </w:rPr>
              <w:t>Facilitador</w:t>
            </w:r>
            <w:r>
              <w:rPr>
                <w:i/>
                <w:iCs/>
                <w:color w:val="1F1F1F"/>
              </w:rPr>
              <w:t>es:</w:t>
            </w:r>
            <w:r>
              <w:rPr>
                <w:color w:val="1F1F1F"/>
              </w:rPr>
              <w:t xml:space="preserve"> Comunicación directa y constante mediante reuniones semanales con la contraparte (Paz Morales Saavedra) para validar entregables.</w:t>
            </w:r>
          </w:p>
          <w:p w:rsidR="005F0F68" w:rsidRDefault="004504C1">
            <w:pPr>
              <w:widowControl w:val="0"/>
              <w:numPr>
                <w:ilvl w:val="1"/>
                <w:numId w:val="4"/>
              </w:numPr>
              <w:spacing w:after="0" w:line="275" w:lineRule="auto"/>
              <w:ind w:left="640"/>
            </w:pPr>
            <w:r>
              <w:rPr>
                <w:i/>
                <w:iCs/>
                <w:color w:val="1F1F1F"/>
              </w:rPr>
              <w:t>Factores de Riesgo y Mitigación:</w:t>
            </w:r>
            <w:r>
              <w:rPr>
                <w:color w:val="1F1F1F"/>
              </w:rPr>
              <w:t xml:space="preserve"> Posibles desviaciones en los tiempos de codificación se mitigarán ajustando el backlog bajo una metodología de trabajo incremental por sprints.</w:t>
            </w:r>
          </w:p>
        </w:tc>
      </w:tr>
    </w:tbl>
    <w:p w:rsidR="005F0F68" w:rsidRDefault="004504C1">
      <w:pPr>
        <w:rPr>
          <w:b/>
          <w:bCs/>
          <w:color w:val="4472C4"/>
          <w:sz w:val="32"/>
          <w:szCs w:val="32"/>
        </w:rPr>
      </w:pPr>
      <w:r>
        <w:br w:type="page"/>
      </w:r>
    </w:p>
    <w:p w:rsidR="005F0F68" w:rsidRDefault="005F0F68">
      <w:pPr>
        <w:rPr>
          <w:b/>
          <w:bCs/>
          <w:color w:val="4472C4"/>
          <w:sz w:val="32"/>
          <w:szCs w:val="32"/>
        </w:rPr>
      </w:pPr>
    </w:p>
    <w:p w:rsidR="005F0F68" w:rsidRDefault="004504C1">
      <w:pPr>
        <w:numPr>
          <w:ilvl w:val="0"/>
          <w:numId w:val="2"/>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rPr>
          <w:trHeight w:val="440"/>
        </w:trPr>
        <w:tc>
          <w:tcPr>
            <w:tcW w:w="9498" w:type="dxa"/>
            <w:vAlign w:val="center"/>
          </w:tcPr>
          <w:p w:rsidR="005F0F68" w:rsidRDefault="004504C1">
            <w:pPr>
              <w:rPr>
                <w:b/>
                <w:bCs/>
                <w:color w:val="1F3864"/>
                <w:sz w:val="28"/>
                <w:szCs w:val="28"/>
              </w:rPr>
            </w:pPr>
            <w:r>
              <w:rPr>
                <w:b/>
                <w:bCs/>
                <w:color w:val="1F3864"/>
                <w:sz w:val="28"/>
                <w:szCs w:val="28"/>
              </w:rPr>
              <w:t>4. Objetivos</w:t>
            </w:r>
          </w:p>
        </w:tc>
      </w:tr>
      <w:tr w:rsidR="005F0F68">
        <w:trPr>
          <w:trHeight w:val="440"/>
        </w:trPr>
        <w:tc>
          <w:tcPr>
            <w:tcW w:w="9498"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rsidR="005F0F68" w:rsidRDefault="005F0F68">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F0F68">
        <w:trPr>
          <w:trHeight w:val="1259"/>
        </w:trPr>
        <w:tc>
          <w:tcPr>
            <w:tcW w:w="2638" w:type="dxa"/>
            <w:vAlign w:val="center"/>
          </w:tcPr>
          <w:p w:rsidR="005F0F68" w:rsidRDefault="004504C1">
            <w:pPr>
              <w:rPr>
                <w:color w:val="1F3864"/>
              </w:rPr>
            </w:pPr>
            <w:r>
              <w:rPr>
                <w:color w:val="1F3864"/>
              </w:rPr>
              <w:t>Objetivo general</w:t>
            </w:r>
          </w:p>
        </w:tc>
        <w:tc>
          <w:tcPr>
            <w:tcW w:w="6860" w:type="dxa"/>
            <w:vAlign w:val="center"/>
          </w:tcPr>
          <w:p w:rsidR="005F0F68" w:rsidRDefault="004504C1">
            <w:pPr>
              <w:widowControl w:val="0"/>
              <w:spacing w:after="0" w:line="275" w:lineRule="auto"/>
              <w:rPr>
                <w:i/>
                <w:iCs/>
                <w:color w:val="548DD4"/>
                <w:sz w:val="20"/>
                <w:szCs w:val="20"/>
              </w:rPr>
            </w:pPr>
            <w:r>
              <w:rPr>
                <w:color w:val="1F1F1F"/>
              </w:rPr>
              <w:t>Desarrollar e implementar la plataforma web CITT Stock para la gestión, trazabilidad y control centralizado de inventarios, préstamos, mantenimientos e insumos consumibles del CITT Duoc UC San Bernardo durante el periodo académico.</w:t>
            </w:r>
          </w:p>
        </w:tc>
      </w:tr>
      <w:tr w:rsidR="005F0F68">
        <w:trPr>
          <w:trHeight w:val="834"/>
        </w:trPr>
        <w:tc>
          <w:tcPr>
            <w:tcW w:w="2638" w:type="dxa"/>
            <w:vAlign w:val="center"/>
          </w:tcPr>
          <w:p w:rsidR="005F0F68" w:rsidRDefault="004504C1">
            <w:pPr>
              <w:rPr>
                <w:color w:val="1F3864"/>
              </w:rPr>
            </w:pPr>
            <w:r>
              <w:rPr>
                <w:color w:val="1F3864"/>
              </w:rPr>
              <w:t>Objetivos específicos</w:t>
            </w:r>
          </w:p>
        </w:tc>
        <w:tc>
          <w:tcPr>
            <w:tcW w:w="6860" w:type="dxa"/>
            <w:vAlign w:val="center"/>
          </w:tcPr>
          <w:p w:rsidR="005F0F68" w:rsidRDefault="004504C1">
            <w:pPr>
              <w:widowControl w:val="0"/>
              <w:numPr>
                <w:ilvl w:val="1"/>
                <w:numId w:val="1"/>
              </w:numPr>
              <w:spacing w:after="0" w:line="275" w:lineRule="auto"/>
            </w:pPr>
            <w:r>
              <w:rPr>
                <w:color w:val="1F1F1F"/>
              </w:rPr>
              <w:t>L</w:t>
            </w:r>
            <w:r>
              <w:rPr>
                <w:color w:val="1F1F1F"/>
              </w:rPr>
              <w:t>evantar y documentar las reglas de negocio y requerimientos del sistema junto a la contraparte institucional.</w:t>
            </w:r>
          </w:p>
          <w:p w:rsidR="005F0F68" w:rsidRDefault="004504C1">
            <w:pPr>
              <w:widowControl w:val="0"/>
              <w:numPr>
                <w:ilvl w:val="1"/>
                <w:numId w:val="1"/>
              </w:numPr>
              <w:spacing w:after="0" w:line="275" w:lineRule="auto"/>
            </w:pPr>
            <w:r>
              <w:rPr>
                <w:color w:val="1F1F1F"/>
              </w:rPr>
              <w:t>Diseñar e implementar el modelo de datos relacional y la arquitectura web para soportar la gestión de activos, usuarios por rol y ubicaciones.</w:t>
            </w:r>
          </w:p>
          <w:p w:rsidR="005F0F68" w:rsidRDefault="004504C1">
            <w:pPr>
              <w:widowControl w:val="0"/>
              <w:numPr>
                <w:ilvl w:val="1"/>
                <w:numId w:val="1"/>
              </w:numPr>
              <w:spacing w:after="0" w:line="275" w:lineRule="auto"/>
            </w:pPr>
            <w:r>
              <w:rPr>
                <w:color w:val="1F1F1F"/>
              </w:rPr>
              <w:t>Cod</w:t>
            </w:r>
            <w:r>
              <w:rPr>
                <w:color w:val="1F1F1F"/>
              </w:rPr>
              <w:t>ificar los módulos de registro de movimientos (préstamos, devoluciones, entregas definitivas), gestión de casilleros y control de consumibles con conversión de unidades (kg/g).</w:t>
            </w:r>
          </w:p>
          <w:p w:rsidR="005F0F68" w:rsidRDefault="004504C1">
            <w:pPr>
              <w:widowControl w:val="0"/>
              <w:numPr>
                <w:ilvl w:val="1"/>
                <w:numId w:val="1"/>
              </w:numPr>
              <w:spacing w:after="0" w:line="275" w:lineRule="auto"/>
            </w:pPr>
            <w:r>
              <w:rPr>
                <w:color w:val="1F1F1F"/>
              </w:rPr>
              <w:t>Integrar la generación automática de códigos QR por categoría y el módulo de ór</w:t>
            </w:r>
            <w:r>
              <w:rPr>
                <w:color w:val="1F1F1F"/>
              </w:rPr>
              <w:t>denes de trabajo para mantenimiento preventivo y correctivo.</w:t>
            </w:r>
          </w:p>
          <w:p w:rsidR="005F0F68" w:rsidRDefault="004504C1">
            <w:pPr>
              <w:widowControl w:val="0"/>
              <w:numPr>
                <w:ilvl w:val="1"/>
                <w:numId w:val="1"/>
              </w:numPr>
              <w:spacing w:after="0" w:line="275" w:lineRule="auto"/>
            </w:pPr>
            <w:r>
              <w:rPr>
                <w:color w:val="1F1F1F"/>
              </w:rPr>
              <w:t>Ejecutar pruebas de calidad de software y validación funcional sobre la plataforma desplegada previo al cierre de la asignatura.</w:t>
            </w:r>
            <w:r>
              <w:rPr>
                <w:i/>
                <w:iCs/>
                <w:color w:val="548DD4"/>
                <w:sz w:val="20"/>
                <w:szCs w:val="20"/>
              </w:rPr>
              <w:t xml:space="preserve"> </w:t>
            </w:r>
          </w:p>
        </w:tc>
      </w:tr>
    </w:tbl>
    <w:p w:rsidR="005F0F68" w:rsidRDefault="005F0F68">
      <w:pPr>
        <w:spacing w:after="0" w:line="360" w:lineRule="auto"/>
        <w:jc w:val="both"/>
        <w:rPr>
          <w:b/>
          <w:bCs/>
          <w:sz w:val="24"/>
          <w:szCs w:val="24"/>
        </w:rPr>
      </w:pPr>
    </w:p>
    <w:p w:rsidR="005F0F68" w:rsidRDefault="004504C1">
      <w:pPr>
        <w:spacing w:after="0" w:line="360" w:lineRule="auto"/>
        <w:jc w:val="both"/>
        <w:rPr>
          <w:b/>
          <w:bCs/>
          <w:sz w:val="24"/>
          <w:szCs w:val="24"/>
        </w:rPr>
      </w:pPr>
      <w:r>
        <w:br w:type="page"/>
      </w:r>
    </w:p>
    <w:p w:rsidR="005F0F68" w:rsidRDefault="005F0F68">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rPr>
          <w:trHeight w:val="440"/>
        </w:trPr>
        <w:tc>
          <w:tcPr>
            <w:tcW w:w="9498" w:type="dxa"/>
            <w:vAlign w:val="center"/>
          </w:tcPr>
          <w:p w:rsidR="005F0F68" w:rsidRDefault="004504C1">
            <w:pPr>
              <w:rPr>
                <w:b/>
                <w:bCs/>
                <w:color w:val="1F3864"/>
                <w:sz w:val="28"/>
                <w:szCs w:val="28"/>
              </w:rPr>
            </w:pPr>
            <w:r>
              <w:rPr>
                <w:b/>
                <w:bCs/>
                <w:color w:val="1F3864"/>
                <w:sz w:val="28"/>
                <w:szCs w:val="28"/>
              </w:rPr>
              <w:t>5. Metodología</w:t>
            </w:r>
          </w:p>
        </w:tc>
      </w:tr>
      <w:tr w:rsidR="005F0F68">
        <w:trPr>
          <w:trHeight w:val="440"/>
        </w:trPr>
        <w:tc>
          <w:tcPr>
            <w:tcW w:w="9498"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rsidR="005F0F68" w:rsidRDefault="005F0F68">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0F68">
        <w:tc>
          <w:tcPr>
            <w:tcW w:w="9498" w:type="dxa"/>
          </w:tcPr>
          <w:p w:rsidR="005F0F68" w:rsidRDefault="004504C1">
            <w:pPr>
              <w:jc w:val="center"/>
              <w:rPr>
                <w:color w:val="1F3864"/>
              </w:rPr>
            </w:pPr>
            <w:r>
              <w:rPr>
                <w:color w:val="1F3864"/>
              </w:rPr>
              <w:t>Descripción de la Metodología</w:t>
            </w:r>
          </w:p>
        </w:tc>
      </w:tr>
      <w:tr w:rsidR="005F0F68">
        <w:trPr>
          <w:trHeight w:val="1920"/>
        </w:trPr>
        <w:tc>
          <w:tcPr>
            <w:tcW w:w="9498" w:type="dxa"/>
          </w:tcPr>
          <w:p w:rsidR="005F0F68" w:rsidRDefault="004504C1">
            <w:pPr>
              <w:widowControl w:val="0"/>
              <w:spacing w:after="0" w:line="275" w:lineRule="auto"/>
              <w:rPr>
                <w:color w:val="1F1F1F"/>
              </w:rPr>
            </w:pPr>
            <w:r>
              <w:rPr>
                <w:color w:val="1F1F1F"/>
              </w:rPr>
              <w:t xml:space="preserve">Se utilizará una adaptación de la metodología ágil </w:t>
            </w:r>
            <w:r>
              <w:rPr>
                <w:b/>
                <w:bCs/>
                <w:color w:val="1F1F1F"/>
              </w:rPr>
              <w:t>Scrum</w:t>
            </w:r>
            <w:r>
              <w:rPr>
                <w:color w:val="1F1F1F"/>
              </w:rPr>
              <w:t xml:space="preserve"> con ciclos iterativos e incrementales. El trabajo se dividirá en tres etapas principales sincronizadas con las fases de la asignatura:</w:t>
            </w:r>
          </w:p>
          <w:p w:rsidR="005F0F68" w:rsidRDefault="004504C1">
            <w:pPr>
              <w:widowControl w:val="0"/>
              <w:numPr>
                <w:ilvl w:val="1"/>
                <w:numId w:val="5"/>
              </w:numPr>
              <w:spacing w:after="0" w:line="275" w:lineRule="auto"/>
            </w:pPr>
            <w:r>
              <w:rPr>
                <w:i/>
                <w:iCs/>
                <w:color w:val="1F1F1F"/>
              </w:rPr>
              <w:t>Fase de Definición y Arquitectura:</w:t>
            </w:r>
            <w:r>
              <w:rPr>
                <w:color w:val="1F1F1F"/>
              </w:rPr>
              <w:t xml:space="preserve"> Formalización del Backlog de </w:t>
            </w:r>
            <w:r>
              <w:rPr>
                <w:color w:val="1F1F1F"/>
              </w:rPr>
              <w:t>requerimientos a partir de los acuerdos con Paz Morales Saavedra y diseño del modelo Entidad-Relación.</w:t>
            </w:r>
          </w:p>
          <w:p w:rsidR="005F0F68" w:rsidRDefault="004504C1">
            <w:pPr>
              <w:widowControl w:val="0"/>
              <w:numPr>
                <w:ilvl w:val="1"/>
                <w:numId w:val="5"/>
              </w:numPr>
              <w:spacing w:after="0" w:line="275" w:lineRule="auto"/>
            </w:pPr>
            <w:r>
              <w:rPr>
                <w:i/>
                <w:iCs/>
                <w:color w:val="1F1F1F"/>
              </w:rPr>
              <w:t>Fase de Desarrollo Incremental:</w:t>
            </w:r>
            <w:r>
              <w:rPr>
                <w:color w:val="1F1F1F"/>
              </w:rPr>
              <w:t xml:space="preserve"> Construcción modular dividida en Sprints (Módulo de Usuarios y Autenticación -&gt; Gestión de Activos y QR-&gt; Transacciones de Préstamos/Casilleros-&gt; Mantenimiento y Reportes).</w:t>
            </w:r>
          </w:p>
          <w:p w:rsidR="005F0F68" w:rsidRDefault="004504C1">
            <w:pPr>
              <w:widowControl w:val="0"/>
              <w:numPr>
                <w:ilvl w:val="1"/>
                <w:numId w:val="5"/>
              </w:numPr>
              <w:spacing w:after="0" w:line="275" w:lineRule="auto"/>
            </w:pPr>
            <w:r>
              <w:rPr>
                <w:i/>
                <w:iCs/>
                <w:color w:val="1F1F1F"/>
              </w:rPr>
              <w:t>Fase de Pruebas y Cierre:</w:t>
            </w:r>
            <w:r>
              <w:rPr>
                <w:color w:val="1F1F1F"/>
              </w:rPr>
              <w:t xml:space="preserve"> Pruebas de integración, corrección de hallazgos y despli</w:t>
            </w:r>
            <w:r>
              <w:rPr>
                <w:color w:val="1F1F1F"/>
              </w:rPr>
              <w:t>egue del sistema.</w:t>
            </w:r>
          </w:p>
          <w:p w:rsidR="005F0F68" w:rsidRDefault="004504C1">
            <w:pPr>
              <w:widowControl w:val="0"/>
              <w:spacing w:after="0" w:line="240" w:lineRule="auto"/>
              <w:rPr>
                <w:i/>
                <w:iCs/>
                <w:color w:val="FF0000"/>
                <w:sz w:val="18"/>
                <w:szCs w:val="18"/>
              </w:rPr>
            </w:pPr>
            <w:r>
              <w:rPr>
                <w:i/>
                <w:iCs/>
                <w:color w:val="1F1F1F"/>
              </w:rPr>
              <w:t>Gestión de Comunicación:</w:t>
            </w:r>
            <w:r>
              <w:rPr>
                <w:color w:val="1F1F1F"/>
              </w:rPr>
              <w:t xml:space="preserve"> La comunicación con la contraparte será directa y constante mediante reuniones semanales de seguimiento para presentar avances sobre los componentes programados, ajustar detalles de la lógica de negocio y validar </w:t>
            </w:r>
            <w:r>
              <w:rPr>
                <w:color w:val="1F1F1F"/>
              </w:rPr>
              <w:t>los entregables.</w:t>
            </w:r>
          </w:p>
        </w:tc>
      </w:tr>
    </w:tbl>
    <w:p w:rsidR="005F0F68" w:rsidRDefault="004504C1">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0F68">
        <w:trPr>
          <w:trHeight w:val="440"/>
        </w:trPr>
        <w:tc>
          <w:tcPr>
            <w:tcW w:w="9640" w:type="dxa"/>
            <w:vAlign w:val="center"/>
          </w:tcPr>
          <w:p w:rsidR="005F0F68" w:rsidRDefault="004504C1">
            <w:pPr>
              <w:rPr>
                <w:b/>
                <w:bCs/>
                <w:color w:val="1F3864"/>
                <w:sz w:val="28"/>
                <w:szCs w:val="28"/>
              </w:rPr>
            </w:pPr>
            <w:r>
              <w:rPr>
                <w:b/>
                <w:bCs/>
                <w:color w:val="1F3864"/>
                <w:sz w:val="28"/>
                <w:szCs w:val="28"/>
              </w:rPr>
              <w:lastRenderedPageBreak/>
              <w:t>6. Evidencias</w:t>
            </w:r>
          </w:p>
        </w:tc>
      </w:tr>
      <w:tr w:rsidR="005F0F68">
        <w:trPr>
          <w:trHeight w:val="440"/>
        </w:trPr>
        <w:tc>
          <w:tcPr>
            <w:tcW w:w="9640" w:type="dxa"/>
            <w:shd w:val="clear" w:color="auto" w:fill="D9E2F3"/>
            <w:vAlign w:val="center"/>
          </w:tcPr>
          <w:p w:rsidR="005F0F68" w:rsidRDefault="004504C1">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rsidR="005F0F68" w:rsidRDefault="005F0F68">
      <w:pPr>
        <w:spacing w:after="0" w:line="360" w:lineRule="auto"/>
        <w:jc w:val="both"/>
        <w:rPr>
          <w:b/>
          <w:bCs/>
          <w:sz w:val="24"/>
          <w:szCs w:val="24"/>
        </w:rPr>
      </w:pPr>
    </w:p>
    <w:tbl>
      <w:tblPr>
        <w:tblStyle w:val="a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5F0F68">
        <w:trPr>
          <w:trHeight w:val="362"/>
        </w:trPr>
        <w:tc>
          <w:tcPr>
            <w:tcW w:w="1843" w:type="dxa"/>
            <w:vAlign w:val="center"/>
          </w:tcPr>
          <w:p w:rsidR="005F0F68" w:rsidRDefault="004504C1">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rsidR="005F0F68" w:rsidRDefault="004504C1">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rsidR="005F0F68" w:rsidRDefault="004504C1">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rsidR="005F0F68" w:rsidRDefault="004504C1">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rsidR="005F0F68" w:rsidRDefault="004504C1">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5F0F68">
        <w:trPr>
          <w:trHeight w:val="362"/>
        </w:trPr>
        <w:tc>
          <w:tcPr>
            <w:tcW w:w="1843" w:type="dxa"/>
          </w:tcPr>
          <w:p w:rsidR="005F0F68" w:rsidRDefault="004504C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rsidR="005F0F68" w:rsidRDefault="004504C1">
            <w:pPr>
              <w:widowControl w:val="0"/>
              <w:spacing w:after="0" w:line="275" w:lineRule="auto"/>
              <w:rPr>
                <w:b/>
                <w:bCs/>
                <w:color w:val="1F3864"/>
              </w:rPr>
            </w:pPr>
            <w:r>
              <w:rPr>
                <w:color w:val="1F1F1F"/>
              </w:rPr>
              <w:t>Informe de Requerimientos y Diseño</w:t>
            </w:r>
          </w:p>
        </w:tc>
        <w:tc>
          <w:tcPr>
            <w:tcW w:w="3825" w:type="dxa"/>
          </w:tcPr>
          <w:p w:rsidR="005F0F68" w:rsidRDefault="004504C1">
            <w:pPr>
              <w:widowControl w:val="0"/>
              <w:spacing w:after="0" w:line="275" w:lineRule="auto"/>
              <w:rPr>
                <w:i/>
                <w:iCs/>
                <w:color w:val="4472C4"/>
                <w:sz w:val="18"/>
                <w:szCs w:val="18"/>
              </w:rPr>
            </w:pPr>
            <w:r>
              <w:rPr>
                <w:color w:val="1F1F1F"/>
              </w:rPr>
              <w:t>Documento formal que consolida las reglas de negocio, roles, mockups aprobados y el Modelo Entidad-Relación de la base de datos.</w:t>
            </w:r>
          </w:p>
        </w:tc>
        <w:tc>
          <w:tcPr>
            <w:tcW w:w="2551" w:type="dxa"/>
          </w:tcPr>
          <w:p w:rsidR="005F0F68" w:rsidRDefault="004504C1">
            <w:pPr>
              <w:widowControl w:val="0"/>
              <w:spacing w:after="0" w:line="275" w:lineRule="auto"/>
              <w:rPr>
                <w:b/>
                <w:bCs/>
                <w:color w:val="1F3864"/>
              </w:rPr>
            </w:pPr>
            <w:r>
              <w:rPr>
                <w:color w:val="1F1F1F"/>
              </w:rPr>
              <w:t>Garantiza que la arquitectura y la lógica de negocio estén validadas por la contraparte antes de intensificar la codificación.</w:t>
            </w:r>
          </w:p>
        </w:tc>
      </w:tr>
      <w:tr w:rsidR="005F0F68">
        <w:trPr>
          <w:trHeight w:val="362"/>
        </w:trPr>
        <w:tc>
          <w:tcPr>
            <w:tcW w:w="1843" w:type="dxa"/>
          </w:tcPr>
          <w:p w:rsidR="005F0F68" w:rsidRDefault="004504C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rsidR="005F0F68" w:rsidRDefault="004504C1">
            <w:pPr>
              <w:widowControl w:val="0"/>
              <w:spacing w:after="0" w:line="275" w:lineRule="auto"/>
              <w:rPr>
                <w:b/>
                <w:bCs/>
                <w:color w:val="1F3864"/>
              </w:rPr>
            </w:pPr>
            <w:r>
              <w:rPr>
                <w:color w:val="1F1F1F"/>
              </w:rPr>
              <w:t>Repositorio de Código (Sprint Backend/Frontend)</w:t>
            </w:r>
          </w:p>
        </w:tc>
        <w:tc>
          <w:tcPr>
            <w:tcW w:w="3825" w:type="dxa"/>
          </w:tcPr>
          <w:p w:rsidR="005F0F68" w:rsidRDefault="004504C1">
            <w:pPr>
              <w:widowControl w:val="0"/>
              <w:spacing w:after="0" w:line="275" w:lineRule="auto"/>
              <w:rPr>
                <w:b/>
                <w:bCs/>
                <w:color w:val="1F3864"/>
              </w:rPr>
            </w:pPr>
            <w:r>
              <w:rPr>
                <w:color w:val="1F1F1F"/>
              </w:rPr>
              <w:t>Repositorio Git con los commits que demuestran la estructuración del proy</w:t>
            </w:r>
            <w:r>
              <w:rPr>
                <w:color w:val="1F1F1F"/>
              </w:rPr>
              <w:t>ecto, base de datos e interfaces maquetadas.</w:t>
            </w:r>
          </w:p>
        </w:tc>
        <w:tc>
          <w:tcPr>
            <w:tcW w:w="2551" w:type="dxa"/>
          </w:tcPr>
          <w:p w:rsidR="005F0F68" w:rsidRDefault="004504C1">
            <w:pPr>
              <w:widowControl w:val="0"/>
              <w:spacing w:after="0" w:line="275" w:lineRule="auto"/>
              <w:rPr>
                <w:b/>
                <w:bCs/>
                <w:color w:val="1F3864"/>
              </w:rPr>
            </w:pPr>
            <w:r>
              <w:rPr>
                <w:color w:val="1F1F1F"/>
              </w:rPr>
              <w:t>Permite verificar el avance real del desarrollo del software y la aplicación de estándares de programación.</w:t>
            </w:r>
          </w:p>
        </w:tc>
      </w:tr>
      <w:tr w:rsidR="005F0F68">
        <w:trPr>
          <w:trHeight w:val="362"/>
        </w:trPr>
        <w:tc>
          <w:tcPr>
            <w:tcW w:w="1843" w:type="dxa"/>
          </w:tcPr>
          <w:p w:rsidR="005F0F68" w:rsidRDefault="004504C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rsidR="005F0F68" w:rsidRDefault="004504C1">
            <w:pPr>
              <w:widowControl w:val="0"/>
              <w:spacing w:after="0" w:line="275" w:lineRule="auto"/>
              <w:rPr>
                <w:b/>
                <w:bCs/>
                <w:color w:val="1F3864"/>
              </w:rPr>
            </w:pPr>
            <w:r>
              <w:rPr>
                <w:color w:val="1F1F1F"/>
              </w:rPr>
              <w:t>Matriz y Reporte de Pruebas de QA</w:t>
            </w:r>
          </w:p>
        </w:tc>
        <w:tc>
          <w:tcPr>
            <w:tcW w:w="3825" w:type="dxa"/>
          </w:tcPr>
          <w:p w:rsidR="005F0F68" w:rsidRDefault="004504C1">
            <w:pPr>
              <w:widowControl w:val="0"/>
              <w:spacing w:after="0" w:line="275" w:lineRule="auto"/>
              <w:rPr>
                <w:b/>
                <w:bCs/>
                <w:color w:val="1F3864"/>
              </w:rPr>
            </w:pPr>
            <w:r>
              <w:rPr>
                <w:color w:val="1F1F1F"/>
              </w:rPr>
              <w:t>Registro de ejecución de casos de prueba unitarios e integrales sobre las funcionalidades del sistema.</w:t>
            </w:r>
          </w:p>
        </w:tc>
        <w:tc>
          <w:tcPr>
            <w:tcW w:w="2551" w:type="dxa"/>
          </w:tcPr>
          <w:p w:rsidR="005F0F68" w:rsidRDefault="004504C1">
            <w:pPr>
              <w:widowControl w:val="0"/>
              <w:spacing w:after="0" w:line="275" w:lineRule="auto"/>
              <w:rPr>
                <w:b/>
                <w:bCs/>
                <w:color w:val="1F3864"/>
              </w:rPr>
            </w:pPr>
            <w:r>
              <w:rPr>
                <w:color w:val="1F1F1F"/>
              </w:rPr>
              <w:t>Demuestra la calidad, estabilidad y correcto funcionamiento de las reglas de negocio programadas.</w:t>
            </w:r>
          </w:p>
        </w:tc>
      </w:tr>
      <w:tr w:rsidR="005F0F68">
        <w:trPr>
          <w:trHeight w:val="362"/>
        </w:trPr>
        <w:tc>
          <w:tcPr>
            <w:tcW w:w="1843" w:type="dxa"/>
          </w:tcPr>
          <w:p w:rsidR="005F0F68" w:rsidRDefault="004504C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rsidR="005F0F68" w:rsidRDefault="004504C1">
            <w:pPr>
              <w:widowControl w:val="0"/>
              <w:spacing w:after="0" w:line="275" w:lineRule="auto"/>
              <w:rPr>
                <w:b/>
                <w:bCs/>
                <w:color w:val="1F3864"/>
              </w:rPr>
            </w:pPr>
            <w:r>
              <w:rPr>
                <w:color w:val="1F1F1F"/>
              </w:rPr>
              <w:t>Plataforma Web CITT Stock Desplegada</w:t>
            </w:r>
          </w:p>
        </w:tc>
        <w:tc>
          <w:tcPr>
            <w:tcW w:w="3825" w:type="dxa"/>
          </w:tcPr>
          <w:p w:rsidR="005F0F68" w:rsidRDefault="004504C1">
            <w:pPr>
              <w:widowControl w:val="0"/>
              <w:spacing w:after="0" w:line="275" w:lineRule="auto"/>
              <w:rPr>
                <w:b/>
                <w:bCs/>
                <w:color w:val="1F3864"/>
              </w:rPr>
            </w:pPr>
            <w:r>
              <w:rPr>
                <w:color w:val="1F1F1F"/>
              </w:rPr>
              <w:t>Software fu</w:t>
            </w:r>
            <w:r>
              <w:rPr>
                <w:color w:val="1F1F1F"/>
              </w:rPr>
              <w:t>ncional y operando con la generación de QR, módulo de casilleros y transacciones de stock.</w:t>
            </w:r>
          </w:p>
        </w:tc>
        <w:tc>
          <w:tcPr>
            <w:tcW w:w="2551" w:type="dxa"/>
          </w:tcPr>
          <w:p w:rsidR="005F0F68" w:rsidRDefault="004504C1">
            <w:pPr>
              <w:widowControl w:val="0"/>
              <w:spacing w:after="0" w:line="275" w:lineRule="auto"/>
              <w:rPr>
                <w:b/>
                <w:bCs/>
                <w:color w:val="1F3864"/>
              </w:rPr>
            </w:pPr>
            <w:r>
              <w:rPr>
                <w:color w:val="1F1F1F"/>
              </w:rPr>
              <w:t>Constituye el producto final integrado que da cumplimiento al objetivo general del proyecto Capstone.</w:t>
            </w:r>
          </w:p>
        </w:tc>
      </w:tr>
    </w:tbl>
    <w:p w:rsidR="005F0F68" w:rsidRDefault="004504C1">
      <w:pPr>
        <w:spacing w:after="0" w:line="360" w:lineRule="auto"/>
        <w:jc w:val="both"/>
        <w:rPr>
          <w:b/>
          <w:bCs/>
          <w:sz w:val="24"/>
          <w:szCs w:val="24"/>
        </w:rPr>
      </w:pPr>
      <w:r>
        <w:br w:type="page"/>
      </w:r>
    </w:p>
    <w:p w:rsidR="005F0F68" w:rsidRDefault="005F0F68">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0F68">
        <w:trPr>
          <w:trHeight w:val="440"/>
        </w:trPr>
        <w:tc>
          <w:tcPr>
            <w:tcW w:w="9640" w:type="dxa"/>
            <w:vAlign w:val="center"/>
          </w:tcPr>
          <w:p w:rsidR="005F0F68" w:rsidRDefault="004504C1">
            <w:pPr>
              <w:rPr>
                <w:b/>
                <w:bCs/>
                <w:color w:val="1F3864"/>
                <w:sz w:val="28"/>
                <w:szCs w:val="28"/>
              </w:rPr>
            </w:pPr>
            <w:r>
              <w:rPr>
                <w:b/>
                <w:bCs/>
                <w:color w:val="1F3864"/>
                <w:sz w:val="28"/>
                <w:szCs w:val="28"/>
              </w:rPr>
              <w:t>7. Plan de Trabajo</w:t>
            </w:r>
          </w:p>
        </w:tc>
      </w:tr>
      <w:tr w:rsidR="005F0F68">
        <w:trPr>
          <w:trHeight w:val="440"/>
        </w:trPr>
        <w:tc>
          <w:tcPr>
            <w:tcW w:w="9640"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rsidR="005F0F68" w:rsidRDefault="005F0F68">
      <w:pPr>
        <w:spacing w:after="0" w:line="360" w:lineRule="auto"/>
        <w:jc w:val="both"/>
        <w:rPr>
          <w:b/>
          <w:bCs/>
          <w:sz w:val="24"/>
          <w:szCs w:val="24"/>
        </w:rPr>
      </w:pPr>
    </w:p>
    <w:tbl>
      <w:tblPr>
        <w:tblStyle w:val="ae"/>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5"/>
        <w:gridCol w:w="1575"/>
        <w:gridCol w:w="1905"/>
        <w:gridCol w:w="1350"/>
        <w:gridCol w:w="1380"/>
        <w:gridCol w:w="1350"/>
        <w:gridCol w:w="1530"/>
      </w:tblGrid>
      <w:tr w:rsidR="005F0F68">
        <w:trPr>
          <w:jc w:val="center"/>
        </w:trPr>
        <w:tc>
          <w:tcPr>
            <w:tcW w:w="11025" w:type="dxa"/>
            <w:gridSpan w:val="7"/>
          </w:tcPr>
          <w:p w:rsidR="005F0F68" w:rsidRDefault="004504C1">
            <w:pPr>
              <w:jc w:val="center"/>
              <w:rPr>
                <w:color w:val="1F3864"/>
              </w:rPr>
            </w:pPr>
            <w:r>
              <w:rPr>
                <w:b/>
                <w:bCs/>
                <w:color w:val="1F3864"/>
              </w:rPr>
              <w:t>Plan de Trabajo Proyecto APT</w:t>
            </w:r>
          </w:p>
        </w:tc>
      </w:tr>
      <w:tr w:rsidR="005F0F68">
        <w:trPr>
          <w:jc w:val="center"/>
        </w:trPr>
        <w:tc>
          <w:tcPr>
            <w:tcW w:w="1935" w:type="dxa"/>
          </w:tcPr>
          <w:p w:rsidR="005F0F68" w:rsidRDefault="004504C1">
            <w:pPr>
              <w:jc w:val="center"/>
              <w:rPr>
                <w:color w:val="1F3864"/>
              </w:rPr>
            </w:pPr>
            <w:r>
              <w:rPr>
                <w:color w:val="1F3864"/>
              </w:rPr>
              <w:t>Competencia o unidades de competencias</w:t>
            </w:r>
          </w:p>
        </w:tc>
        <w:tc>
          <w:tcPr>
            <w:tcW w:w="1575" w:type="dxa"/>
            <w:vAlign w:val="center"/>
          </w:tcPr>
          <w:p w:rsidR="005F0F68" w:rsidRDefault="004504C1">
            <w:pPr>
              <w:jc w:val="center"/>
              <w:rPr>
                <w:color w:val="1F3864"/>
              </w:rPr>
            </w:pPr>
            <w:r>
              <w:rPr>
                <w:color w:val="1F3864"/>
              </w:rPr>
              <w:t>Nombre de  Actividades/Tareas</w:t>
            </w:r>
          </w:p>
        </w:tc>
        <w:tc>
          <w:tcPr>
            <w:tcW w:w="1905" w:type="dxa"/>
            <w:vAlign w:val="center"/>
          </w:tcPr>
          <w:p w:rsidR="005F0F68" w:rsidRDefault="004504C1">
            <w:pPr>
              <w:jc w:val="center"/>
              <w:rPr>
                <w:color w:val="1F3864"/>
              </w:rPr>
            </w:pPr>
            <w:r>
              <w:rPr>
                <w:color w:val="1F3864"/>
              </w:rPr>
              <w:t>Descripción Actividades/Tareas</w:t>
            </w:r>
          </w:p>
        </w:tc>
        <w:tc>
          <w:tcPr>
            <w:tcW w:w="1350" w:type="dxa"/>
            <w:vAlign w:val="center"/>
          </w:tcPr>
          <w:p w:rsidR="005F0F68" w:rsidRDefault="004504C1">
            <w:pPr>
              <w:jc w:val="center"/>
              <w:rPr>
                <w:color w:val="1F3864"/>
              </w:rPr>
            </w:pPr>
            <w:r>
              <w:rPr>
                <w:color w:val="1F3864"/>
              </w:rPr>
              <w:t>Recursos</w:t>
            </w:r>
          </w:p>
        </w:tc>
        <w:tc>
          <w:tcPr>
            <w:tcW w:w="1380" w:type="dxa"/>
            <w:tcBorders>
              <w:right w:val="single" w:sz="4" w:space="0" w:color="FFFFFF"/>
            </w:tcBorders>
            <w:vAlign w:val="center"/>
          </w:tcPr>
          <w:p w:rsidR="005F0F68" w:rsidRDefault="004504C1">
            <w:pPr>
              <w:jc w:val="center"/>
              <w:rPr>
                <w:color w:val="1F3864"/>
              </w:rPr>
            </w:pPr>
            <w:r>
              <w:rPr>
                <w:color w:val="1F3864"/>
              </w:rPr>
              <w:t>Duración de la actividad</w:t>
            </w:r>
          </w:p>
          <w:p w:rsidR="005F0F68" w:rsidRDefault="005F0F68">
            <w:pPr>
              <w:jc w:val="center"/>
              <w:rPr>
                <w:color w:val="1F3864"/>
              </w:rPr>
            </w:pPr>
          </w:p>
        </w:tc>
        <w:tc>
          <w:tcPr>
            <w:tcW w:w="1350" w:type="dxa"/>
            <w:tcBorders>
              <w:left w:val="single" w:sz="4" w:space="0" w:color="FFFFFF"/>
            </w:tcBorders>
            <w:shd w:val="clear" w:color="auto" w:fill="D9D9D9"/>
            <w:vAlign w:val="center"/>
          </w:tcPr>
          <w:p w:rsidR="005F0F68" w:rsidRDefault="004504C1">
            <w:pPr>
              <w:jc w:val="center"/>
              <w:rPr>
                <w:color w:val="1F3864"/>
              </w:rPr>
            </w:pPr>
            <w:r>
              <w:rPr>
                <w:color w:val="1F3864"/>
              </w:rPr>
              <w:t>Responsable</w:t>
            </w:r>
            <w:r>
              <w:rPr>
                <w:color w:val="1F3864"/>
                <w:vertAlign w:val="superscript"/>
              </w:rPr>
              <w:footnoteReference w:id="1"/>
            </w:r>
          </w:p>
        </w:tc>
        <w:tc>
          <w:tcPr>
            <w:tcW w:w="1530" w:type="dxa"/>
            <w:vAlign w:val="center"/>
          </w:tcPr>
          <w:p w:rsidR="005F0F68" w:rsidRDefault="004504C1">
            <w:pPr>
              <w:jc w:val="center"/>
              <w:rPr>
                <w:color w:val="1F3864"/>
              </w:rPr>
            </w:pPr>
            <w:r>
              <w:rPr>
                <w:color w:val="1F3864"/>
              </w:rPr>
              <w:t>Observaciones</w:t>
            </w:r>
          </w:p>
        </w:tc>
      </w:tr>
      <w:tr w:rsidR="005F0F68">
        <w:trPr>
          <w:jc w:val="center"/>
        </w:trPr>
        <w:tc>
          <w:tcPr>
            <w:tcW w:w="1935" w:type="dxa"/>
          </w:tcPr>
          <w:p w:rsidR="005F0F68" w:rsidRDefault="004504C1">
            <w:pPr>
              <w:widowControl w:val="0"/>
              <w:spacing w:after="0" w:line="275" w:lineRule="auto"/>
              <w:rPr>
                <w:i/>
                <w:iCs/>
                <w:color w:val="548DD4"/>
                <w:sz w:val="18"/>
                <w:szCs w:val="18"/>
              </w:rPr>
            </w:pPr>
            <w:r>
              <w:rPr>
                <w:b/>
                <w:bCs/>
                <w:color w:val="1F1F1F"/>
              </w:rPr>
              <w:t>Análisis y Planificación de Requerimientos</w:t>
            </w:r>
          </w:p>
        </w:tc>
        <w:tc>
          <w:tcPr>
            <w:tcW w:w="1575" w:type="dxa"/>
          </w:tcPr>
          <w:p w:rsidR="005F0F68" w:rsidRDefault="004504C1">
            <w:pPr>
              <w:widowControl w:val="0"/>
              <w:spacing w:after="0" w:line="275" w:lineRule="auto"/>
              <w:rPr>
                <w:b/>
                <w:bCs/>
                <w:sz w:val="18"/>
                <w:szCs w:val="18"/>
              </w:rPr>
            </w:pPr>
            <w:r>
              <w:rPr>
                <w:color w:val="1F1F1F"/>
              </w:rPr>
              <w:t>Levantamiento y Validación de Requerimientos</w:t>
            </w:r>
          </w:p>
        </w:tc>
        <w:tc>
          <w:tcPr>
            <w:tcW w:w="1905" w:type="dxa"/>
          </w:tcPr>
          <w:p w:rsidR="005F0F68" w:rsidRDefault="004504C1">
            <w:pPr>
              <w:widowControl w:val="0"/>
              <w:spacing w:after="0" w:line="275" w:lineRule="auto"/>
              <w:rPr>
                <w:b/>
                <w:bCs/>
                <w:sz w:val="18"/>
                <w:szCs w:val="18"/>
              </w:rPr>
            </w:pPr>
            <w:r>
              <w:rPr>
                <w:color w:val="1F1F1F"/>
              </w:rPr>
              <w:t>Definición de reglas de negocio, roles y maquetas con la contraparte.</w:t>
            </w:r>
          </w:p>
        </w:tc>
        <w:tc>
          <w:tcPr>
            <w:tcW w:w="1350" w:type="dxa"/>
          </w:tcPr>
          <w:p w:rsidR="005F0F68" w:rsidRDefault="004504C1">
            <w:pPr>
              <w:widowControl w:val="0"/>
              <w:spacing w:after="0" w:line="275" w:lineRule="auto"/>
              <w:rPr>
                <w:i/>
                <w:iCs/>
                <w:color w:val="548DD4"/>
                <w:sz w:val="18"/>
                <w:szCs w:val="18"/>
              </w:rPr>
            </w:pPr>
            <w:r>
              <w:rPr>
                <w:color w:val="1F1F1F"/>
              </w:rPr>
              <w:t>Informe Toma Requerimientos, Mockups</w:t>
            </w:r>
          </w:p>
        </w:tc>
        <w:tc>
          <w:tcPr>
            <w:tcW w:w="1380" w:type="dxa"/>
            <w:tcBorders>
              <w:right w:val="single" w:sz="4" w:space="0" w:color="FFFFFF"/>
            </w:tcBorders>
          </w:tcPr>
          <w:p w:rsidR="005F0F68" w:rsidRDefault="004504C1">
            <w:pPr>
              <w:widowControl w:val="0"/>
              <w:spacing w:after="0" w:line="275" w:lineRule="auto"/>
              <w:rPr>
                <w:i/>
                <w:iCs/>
                <w:color w:val="548DD4"/>
                <w:sz w:val="18"/>
                <w:szCs w:val="18"/>
              </w:rPr>
            </w:pPr>
            <w:r>
              <w:rPr>
                <w:color w:val="1F1F1F"/>
              </w:rPr>
              <w:t>Semanas 1 a 3</w:t>
            </w:r>
          </w:p>
          <w:p w:rsidR="005F0F68" w:rsidRDefault="005F0F68">
            <w:pPr>
              <w:jc w:val="both"/>
              <w:rPr>
                <w:i/>
                <w:iCs/>
                <w:color w:val="548DD4"/>
                <w:sz w:val="18"/>
                <w:szCs w:val="18"/>
              </w:rPr>
            </w:pPr>
          </w:p>
        </w:tc>
        <w:tc>
          <w:tcPr>
            <w:tcW w:w="1350" w:type="dxa"/>
            <w:tcBorders>
              <w:left w:val="single" w:sz="4" w:space="0" w:color="FFFFFF"/>
            </w:tcBorders>
            <w:shd w:val="clear" w:color="auto" w:fill="D9D9D9"/>
          </w:tcPr>
          <w:p w:rsidR="005F0F68" w:rsidRDefault="004504C1">
            <w:pPr>
              <w:widowControl w:val="0"/>
              <w:spacing w:after="0" w:line="275" w:lineRule="auto"/>
              <w:rPr>
                <w:b/>
                <w:bCs/>
                <w:sz w:val="18"/>
                <w:szCs w:val="18"/>
              </w:rPr>
            </w:pPr>
            <w:r>
              <w:rPr>
                <w:color w:val="1F1F1F"/>
              </w:rPr>
              <w:t xml:space="preserve">Arianette Pavez </w:t>
            </w:r>
          </w:p>
        </w:tc>
        <w:tc>
          <w:tcPr>
            <w:tcW w:w="1530" w:type="dxa"/>
          </w:tcPr>
          <w:p w:rsidR="005F0F68" w:rsidRDefault="004504C1">
            <w:pPr>
              <w:widowControl w:val="0"/>
              <w:spacing w:after="0" w:line="275" w:lineRule="auto"/>
              <w:rPr>
                <w:b/>
                <w:bCs/>
                <w:sz w:val="18"/>
                <w:szCs w:val="18"/>
              </w:rPr>
            </w:pPr>
            <w:r>
              <w:rPr>
                <w:b/>
                <w:bCs/>
                <w:color w:val="1F1F1F"/>
              </w:rPr>
              <w:t>Facilitador:</w:t>
            </w:r>
            <w:r>
              <w:rPr>
                <w:color w:val="1F1F1F"/>
              </w:rPr>
              <w:t>Disposición de la contraparte para reuniones semanales.</w:t>
            </w:r>
          </w:p>
        </w:tc>
      </w:tr>
      <w:tr w:rsidR="005F0F68">
        <w:trPr>
          <w:jc w:val="center"/>
        </w:trPr>
        <w:tc>
          <w:tcPr>
            <w:tcW w:w="1935" w:type="dxa"/>
          </w:tcPr>
          <w:p w:rsidR="005F0F68" w:rsidRDefault="004504C1">
            <w:pPr>
              <w:widowControl w:val="0"/>
              <w:spacing w:after="0" w:line="275" w:lineRule="auto"/>
              <w:rPr>
                <w:b/>
                <w:bCs/>
                <w:color w:val="1F1F1F"/>
              </w:rPr>
            </w:pPr>
            <w:r>
              <w:rPr>
                <w:b/>
                <w:bCs/>
                <w:color w:val="1F1F1F"/>
              </w:rPr>
              <w:t>Análisis y Desarrollo de Modelos de Datos</w:t>
            </w:r>
          </w:p>
        </w:tc>
        <w:tc>
          <w:tcPr>
            <w:tcW w:w="157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Diseño e Implementación de Base de Datos</w:t>
            </w:r>
          </w:p>
        </w:tc>
        <w:tc>
          <w:tcPr>
            <w:tcW w:w="190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Modelado del esquema relacional para activos, casilleros, consumibles y registros.</w:t>
            </w:r>
          </w:p>
        </w:tc>
        <w:tc>
          <w:tcPr>
            <w:tcW w:w="135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Motor SQL, Workbench/DBeaver</w:t>
            </w:r>
          </w:p>
        </w:tc>
        <w:tc>
          <w:tcPr>
            <w:tcW w:w="138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Semanas 4 a 6</w:t>
            </w:r>
          </w:p>
        </w:tc>
        <w:tc>
          <w:tcPr>
            <w:tcW w:w="1350" w:type="dxa"/>
            <w:tcBorders>
              <w:left w:val="single" w:sz="4" w:space="0" w:color="FFFFFF"/>
            </w:tcBorders>
            <w:shd w:val="clear" w:color="auto" w:fill="D9D9D9"/>
          </w:tcPr>
          <w:p w:rsidR="005F0F68" w:rsidRDefault="004504C1">
            <w:pPr>
              <w:widowControl w:val="0"/>
              <w:spacing w:after="0" w:line="275" w:lineRule="auto"/>
              <w:rPr>
                <w:i/>
                <w:iCs/>
                <w:color w:val="548DD4"/>
                <w:sz w:val="18"/>
                <w:szCs w:val="18"/>
              </w:rPr>
            </w:pPr>
            <w:r>
              <w:rPr>
                <w:color w:val="1F1F1F"/>
              </w:rPr>
              <w:t>Equipo de trabajo</w:t>
            </w:r>
          </w:p>
        </w:tc>
        <w:tc>
          <w:tcPr>
            <w:tcW w:w="153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b/>
                <w:bCs/>
                <w:color w:val="1F1F1F"/>
              </w:rPr>
              <w:t>Obstaculizador:</w:t>
            </w:r>
            <w:r>
              <w:rPr>
                <w:color w:val="1F1F1F"/>
              </w:rPr>
              <w:t xml:space="preserve"> Complejidad en la lógica de conversión de unidades (kg/g).</w:t>
            </w:r>
          </w:p>
        </w:tc>
      </w:tr>
      <w:tr w:rsidR="005F0F68">
        <w:trPr>
          <w:jc w:val="center"/>
        </w:trPr>
        <w:tc>
          <w:tcPr>
            <w:tcW w:w="1935" w:type="dxa"/>
          </w:tcPr>
          <w:p w:rsidR="005F0F68" w:rsidRDefault="004504C1">
            <w:pPr>
              <w:widowControl w:val="0"/>
              <w:spacing w:after="0" w:line="275" w:lineRule="auto"/>
              <w:rPr>
                <w:b/>
                <w:bCs/>
                <w:color w:val="1F1F1F"/>
              </w:rPr>
            </w:pPr>
            <w:r>
              <w:rPr>
                <w:b/>
                <w:bCs/>
                <w:color w:val="1F1F1F"/>
              </w:rPr>
              <w:t>Programación y Arquitectura de Software</w:t>
            </w:r>
          </w:p>
        </w:tc>
        <w:tc>
          <w:tcPr>
            <w:tcW w:w="157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Desarrollo Backend de Lógica de Negocio</w:t>
            </w:r>
          </w:p>
        </w:tc>
        <w:tc>
          <w:tcPr>
            <w:tcW w:w="190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Programación de APIs para préstamos, devoluciones, bajas y órdenes de trabajo.</w:t>
            </w:r>
          </w:p>
        </w:tc>
        <w:tc>
          <w:tcPr>
            <w:tcW w:w="135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IDE, Node.js/Python, Git</w:t>
            </w:r>
          </w:p>
        </w:tc>
        <w:tc>
          <w:tcPr>
            <w:tcW w:w="138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Semanas 7 a 10</w:t>
            </w:r>
          </w:p>
        </w:tc>
        <w:tc>
          <w:tcPr>
            <w:tcW w:w="1350" w:type="dxa"/>
            <w:tcBorders>
              <w:left w:val="single" w:sz="4" w:space="0" w:color="FFFFFF"/>
            </w:tcBorders>
            <w:shd w:val="clear" w:color="auto" w:fill="D9D9D9"/>
          </w:tcPr>
          <w:p w:rsidR="005F0F68" w:rsidRDefault="004504C1">
            <w:pPr>
              <w:widowControl w:val="0"/>
              <w:spacing w:after="0" w:line="275" w:lineRule="auto"/>
              <w:rPr>
                <w:i/>
                <w:iCs/>
                <w:color w:val="548DD4"/>
                <w:sz w:val="18"/>
                <w:szCs w:val="18"/>
              </w:rPr>
            </w:pPr>
            <w:r>
              <w:rPr>
                <w:color w:val="1F1F1F"/>
              </w:rPr>
              <w:t>Equipo de trabajo</w:t>
            </w:r>
          </w:p>
        </w:tc>
        <w:tc>
          <w:tcPr>
            <w:tcW w:w="153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b/>
                <w:bCs/>
                <w:color w:val="1F1F1F"/>
              </w:rPr>
              <w:t xml:space="preserve">Facilitador: </w:t>
            </w:r>
            <w:r>
              <w:rPr>
                <w:color w:val="1F1F1F"/>
              </w:rPr>
              <w:t>Reglas de negocio bien del</w:t>
            </w:r>
            <w:r>
              <w:rPr>
                <w:color w:val="1F1F1F"/>
              </w:rPr>
              <w:t>imitadas en la Fase 1.</w:t>
            </w:r>
          </w:p>
        </w:tc>
      </w:tr>
      <w:tr w:rsidR="005F0F68">
        <w:trPr>
          <w:jc w:val="center"/>
        </w:trPr>
        <w:tc>
          <w:tcPr>
            <w:tcW w:w="1935" w:type="dxa"/>
          </w:tcPr>
          <w:p w:rsidR="005F0F68" w:rsidRDefault="004504C1">
            <w:pPr>
              <w:widowControl w:val="0"/>
              <w:spacing w:after="0" w:line="275" w:lineRule="auto"/>
              <w:rPr>
                <w:b/>
                <w:bCs/>
                <w:color w:val="1F1F1F"/>
              </w:rPr>
            </w:pPr>
            <w:r>
              <w:rPr>
                <w:b/>
                <w:bCs/>
                <w:color w:val="1F1F1F"/>
              </w:rPr>
              <w:t>Programación e Inglés Intermedio Alto</w:t>
            </w:r>
          </w:p>
          <w:p w:rsidR="005F0F68" w:rsidRDefault="005F0F68">
            <w:pPr>
              <w:widowControl w:val="0"/>
              <w:spacing w:after="0" w:line="275" w:lineRule="auto"/>
              <w:rPr>
                <w:b/>
                <w:bCs/>
                <w:color w:val="1F1F1F"/>
              </w:rPr>
            </w:pPr>
          </w:p>
        </w:tc>
        <w:tc>
          <w:tcPr>
            <w:tcW w:w="157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Integración Frontend y Módulo QR</w:t>
            </w:r>
          </w:p>
        </w:tc>
        <w:tc>
          <w:tcPr>
            <w:tcW w:w="190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Construcción de interfaz de usuario con lector QR y parametrización.</w:t>
            </w:r>
          </w:p>
        </w:tc>
        <w:tc>
          <w:tcPr>
            <w:tcW w:w="135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Tailwind CSS, JS, Librería QR</w:t>
            </w:r>
          </w:p>
        </w:tc>
        <w:tc>
          <w:tcPr>
            <w:tcW w:w="138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Semanas 11 a 13</w:t>
            </w:r>
          </w:p>
        </w:tc>
        <w:tc>
          <w:tcPr>
            <w:tcW w:w="1350" w:type="dxa"/>
            <w:tcBorders>
              <w:left w:val="single" w:sz="4" w:space="0" w:color="FFFFFF"/>
            </w:tcBorders>
            <w:shd w:val="clear" w:color="auto" w:fill="D9D9D9"/>
          </w:tcPr>
          <w:p w:rsidR="005F0F68" w:rsidRDefault="004504C1">
            <w:pPr>
              <w:widowControl w:val="0"/>
              <w:spacing w:after="0" w:line="275" w:lineRule="auto"/>
              <w:rPr>
                <w:i/>
                <w:iCs/>
                <w:color w:val="548DD4"/>
                <w:sz w:val="18"/>
                <w:szCs w:val="18"/>
              </w:rPr>
            </w:pPr>
            <w:r>
              <w:rPr>
                <w:color w:val="1F1F1F"/>
              </w:rPr>
              <w:t>Equipo de trabajo</w:t>
            </w:r>
          </w:p>
        </w:tc>
        <w:tc>
          <w:tcPr>
            <w:tcW w:w="153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b/>
                <w:bCs/>
                <w:color w:val="1F1F1F"/>
              </w:rPr>
              <w:t>Obstaculizador:</w:t>
            </w:r>
            <w:r>
              <w:rPr>
                <w:color w:val="1F1F1F"/>
              </w:rPr>
              <w:t xml:space="preserve"> Integración del escáner QR con </w:t>
            </w:r>
            <w:r>
              <w:rPr>
                <w:color w:val="1F1F1F"/>
              </w:rPr>
              <w:lastRenderedPageBreak/>
              <w:t>cámaras de dispositivos variados.</w:t>
            </w:r>
          </w:p>
        </w:tc>
      </w:tr>
      <w:tr w:rsidR="005F0F68">
        <w:trPr>
          <w:jc w:val="center"/>
        </w:trPr>
        <w:tc>
          <w:tcPr>
            <w:tcW w:w="1935" w:type="dxa"/>
          </w:tcPr>
          <w:p w:rsidR="005F0F68" w:rsidRDefault="004504C1">
            <w:pPr>
              <w:widowControl w:val="0"/>
              <w:spacing w:after="0" w:line="275" w:lineRule="auto"/>
              <w:rPr>
                <w:b/>
                <w:bCs/>
                <w:color w:val="1F1F1F"/>
              </w:rPr>
            </w:pPr>
            <w:r>
              <w:rPr>
                <w:b/>
                <w:bCs/>
                <w:color w:val="1F1F1F"/>
              </w:rPr>
              <w:lastRenderedPageBreak/>
              <w:t>Calidad de Software</w:t>
            </w:r>
          </w:p>
        </w:tc>
        <w:tc>
          <w:tcPr>
            <w:tcW w:w="157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Pruebas de Software y Ajustes Finales</w:t>
            </w:r>
          </w:p>
        </w:tc>
        <w:tc>
          <w:tcPr>
            <w:tcW w:w="190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Ejecución de casos de prueba funcional, corrección de errores y despliegue.</w:t>
            </w:r>
          </w:p>
        </w:tc>
        <w:tc>
          <w:tcPr>
            <w:tcW w:w="135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Entorno de Pruebas, Formato QA</w:t>
            </w:r>
          </w:p>
        </w:tc>
        <w:tc>
          <w:tcPr>
            <w:tcW w:w="138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color w:val="1F1F1F"/>
              </w:rPr>
              <w:t>Semanas 14 a 16</w:t>
            </w:r>
          </w:p>
        </w:tc>
        <w:tc>
          <w:tcPr>
            <w:tcW w:w="1350" w:type="dxa"/>
            <w:tcBorders>
              <w:left w:val="single" w:sz="4" w:space="0" w:color="FFFFFF"/>
            </w:tcBorders>
            <w:shd w:val="clear" w:color="auto" w:fill="D9D9D9"/>
          </w:tcPr>
          <w:p w:rsidR="005F0F68" w:rsidRDefault="004504C1">
            <w:pPr>
              <w:widowControl w:val="0"/>
              <w:spacing w:after="0" w:line="275" w:lineRule="auto"/>
              <w:rPr>
                <w:i/>
                <w:iCs/>
                <w:color w:val="548DD4"/>
                <w:sz w:val="18"/>
                <w:szCs w:val="18"/>
              </w:rPr>
            </w:pPr>
            <w:r>
              <w:rPr>
                <w:color w:val="1F1F1F"/>
              </w:rPr>
              <w:t>Equipo de trabajo</w:t>
            </w:r>
          </w:p>
        </w:tc>
        <w:tc>
          <w:tcPr>
            <w:tcW w:w="153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color w:val="1F1F1F"/>
              </w:rPr>
            </w:pPr>
            <w:r>
              <w:rPr>
                <w:b/>
                <w:bCs/>
                <w:color w:val="1F1F1F"/>
              </w:rPr>
              <w:t>Facilitador:</w:t>
            </w:r>
            <w:r>
              <w:rPr>
                <w:color w:val="1F1F1F"/>
              </w:rPr>
              <w:t xml:space="preserve"> Disponibilidad de usuarios para pruebas funcionales.</w:t>
            </w:r>
          </w:p>
        </w:tc>
      </w:tr>
    </w:tbl>
    <w:p w:rsidR="005F0F68" w:rsidRDefault="005F0F68">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0F68">
        <w:trPr>
          <w:trHeight w:val="440"/>
        </w:trPr>
        <w:tc>
          <w:tcPr>
            <w:tcW w:w="9640" w:type="dxa"/>
            <w:vAlign w:val="center"/>
          </w:tcPr>
          <w:p w:rsidR="005F0F68" w:rsidRDefault="004504C1">
            <w:pPr>
              <w:rPr>
                <w:b/>
                <w:bCs/>
                <w:color w:val="1F3864"/>
                <w:sz w:val="28"/>
                <w:szCs w:val="28"/>
              </w:rPr>
            </w:pPr>
            <w:r>
              <w:rPr>
                <w:b/>
                <w:bCs/>
                <w:color w:val="1F3864"/>
                <w:sz w:val="28"/>
                <w:szCs w:val="28"/>
              </w:rPr>
              <w:t xml:space="preserve">8. Carta Gantt </w:t>
            </w:r>
          </w:p>
        </w:tc>
      </w:tr>
      <w:tr w:rsidR="005F0F68">
        <w:trPr>
          <w:trHeight w:val="440"/>
        </w:trPr>
        <w:tc>
          <w:tcPr>
            <w:tcW w:w="9640" w:type="dxa"/>
            <w:shd w:val="clear" w:color="auto" w:fill="D9E2F3"/>
            <w:vAlign w:val="center"/>
          </w:tcPr>
          <w:p w:rsidR="005F0F68" w:rsidRDefault="004504C1">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rsidR="005F0F68" w:rsidRDefault="005F0F68">
      <w:pPr>
        <w:spacing w:after="0" w:line="360" w:lineRule="auto"/>
        <w:jc w:val="both"/>
        <w:rPr>
          <w:b/>
          <w:bCs/>
          <w:sz w:val="24"/>
          <w:szCs w:val="24"/>
        </w:rPr>
      </w:pPr>
    </w:p>
    <w:p w:rsidR="005F0F68" w:rsidRDefault="005F0F68">
      <w:pPr>
        <w:spacing w:after="0" w:line="360" w:lineRule="auto"/>
        <w:jc w:val="both"/>
        <w:rPr>
          <w:b/>
          <w:bCs/>
          <w:sz w:val="24"/>
          <w:szCs w:val="24"/>
        </w:rPr>
      </w:pPr>
    </w:p>
    <w:tbl>
      <w:tblPr>
        <w:tblStyle w:val="af0"/>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5F0F68">
        <w:trPr>
          <w:trHeight w:val="294"/>
        </w:trPr>
        <w:tc>
          <w:tcPr>
            <w:tcW w:w="1351" w:type="dxa"/>
            <w:vMerge w:val="restart"/>
          </w:tcPr>
          <w:p w:rsidR="005F0F68" w:rsidRDefault="004504C1">
            <w:pPr>
              <w:spacing w:line="360" w:lineRule="auto"/>
              <w:jc w:val="both"/>
              <w:rPr>
                <w:b/>
                <w:bCs/>
                <w:sz w:val="16"/>
                <w:szCs w:val="16"/>
              </w:rPr>
            </w:pPr>
            <w:r>
              <w:rPr>
                <w:b/>
                <w:bCs/>
                <w:sz w:val="16"/>
                <w:szCs w:val="16"/>
              </w:rPr>
              <w:t>Actividad</w:t>
            </w:r>
          </w:p>
        </w:tc>
        <w:tc>
          <w:tcPr>
            <w:tcW w:w="2107" w:type="dxa"/>
            <w:gridSpan w:val="4"/>
            <w:shd w:val="clear" w:color="auto" w:fill="E2EFD9"/>
          </w:tcPr>
          <w:p w:rsidR="005F0F68" w:rsidRDefault="004504C1">
            <w:pPr>
              <w:spacing w:line="360" w:lineRule="auto"/>
              <w:jc w:val="center"/>
              <w:rPr>
                <w:b/>
                <w:bCs/>
                <w:sz w:val="16"/>
                <w:szCs w:val="16"/>
              </w:rPr>
            </w:pPr>
            <w:r>
              <w:rPr>
                <w:b/>
                <w:bCs/>
                <w:sz w:val="16"/>
                <w:szCs w:val="16"/>
              </w:rPr>
              <w:t>Fase 1</w:t>
            </w:r>
          </w:p>
        </w:tc>
        <w:tc>
          <w:tcPr>
            <w:tcW w:w="5766" w:type="dxa"/>
            <w:gridSpan w:val="12"/>
            <w:shd w:val="clear" w:color="auto" w:fill="FFF2CB"/>
          </w:tcPr>
          <w:p w:rsidR="005F0F68" w:rsidRDefault="004504C1">
            <w:pPr>
              <w:spacing w:line="360" w:lineRule="auto"/>
              <w:jc w:val="center"/>
              <w:rPr>
                <w:b/>
                <w:bCs/>
                <w:sz w:val="16"/>
                <w:szCs w:val="16"/>
              </w:rPr>
            </w:pPr>
            <w:r>
              <w:rPr>
                <w:b/>
                <w:bCs/>
                <w:sz w:val="16"/>
                <w:szCs w:val="16"/>
              </w:rPr>
              <w:t>Fase 2</w:t>
            </w:r>
          </w:p>
        </w:tc>
        <w:tc>
          <w:tcPr>
            <w:tcW w:w="1578" w:type="dxa"/>
            <w:gridSpan w:val="4"/>
            <w:shd w:val="clear" w:color="auto" w:fill="FBE4D5"/>
          </w:tcPr>
          <w:p w:rsidR="005F0F68" w:rsidRDefault="004504C1">
            <w:pPr>
              <w:spacing w:line="360" w:lineRule="auto"/>
              <w:jc w:val="center"/>
              <w:rPr>
                <w:b/>
                <w:bCs/>
                <w:sz w:val="16"/>
                <w:szCs w:val="16"/>
              </w:rPr>
            </w:pPr>
            <w:r>
              <w:rPr>
                <w:b/>
                <w:bCs/>
                <w:sz w:val="16"/>
                <w:szCs w:val="16"/>
              </w:rPr>
              <w:t>Fase 3</w:t>
            </w:r>
          </w:p>
        </w:tc>
      </w:tr>
      <w:tr w:rsidR="005F0F68">
        <w:trPr>
          <w:gridAfter w:val="1"/>
          <w:wAfter w:w="10" w:type="dxa"/>
          <w:trHeight w:val="303"/>
        </w:trPr>
        <w:tc>
          <w:tcPr>
            <w:tcW w:w="1351" w:type="dxa"/>
            <w:vMerge/>
          </w:tcPr>
          <w:p w:rsidR="005F0F68" w:rsidRDefault="005F0F68">
            <w:pPr>
              <w:widowControl w:val="0"/>
              <w:pBdr>
                <w:top w:val="nil"/>
                <w:left w:val="nil"/>
                <w:bottom w:val="nil"/>
                <w:right w:val="nil"/>
                <w:between w:val="nil"/>
              </w:pBdr>
              <w:spacing w:after="0" w:line="276" w:lineRule="auto"/>
              <w:rPr>
                <w:b/>
                <w:bCs/>
                <w:sz w:val="16"/>
                <w:szCs w:val="16"/>
              </w:rPr>
            </w:pPr>
          </w:p>
        </w:tc>
        <w:tc>
          <w:tcPr>
            <w:tcW w:w="536" w:type="dxa"/>
          </w:tcPr>
          <w:p w:rsidR="005F0F68" w:rsidRDefault="004504C1">
            <w:pPr>
              <w:spacing w:line="360" w:lineRule="auto"/>
              <w:jc w:val="center"/>
              <w:rPr>
                <w:b/>
                <w:bCs/>
                <w:sz w:val="16"/>
                <w:szCs w:val="16"/>
              </w:rPr>
            </w:pPr>
            <w:r>
              <w:rPr>
                <w:b/>
                <w:bCs/>
                <w:sz w:val="16"/>
                <w:szCs w:val="16"/>
              </w:rPr>
              <w:t>S 1</w:t>
            </w:r>
          </w:p>
        </w:tc>
        <w:tc>
          <w:tcPr>
            <w:tcW w:w="522" w:type="dxa"/>
          </w:tcPr>
          <w:p w:rsidR="005F0F68" w:rsidRDefault="004504C1">
            <w:pPr>
              <w:spacing w:line="360" w:lineRule="auto"/>
              <w:jc w:val="center"/>
              <w:rPr>
                <w:b/>
                <w:bCs/>
                <w:sz w:val="16"/>
                <w:szCs w:val="16"/>
              </w:rPr>
            </w:pPr>
            <w:r>
              <w:rPr>
                <w:b/>
                <w:bCs/>
                <w:sz w:val="16"/>
                <w:szCs w:val="16"/>
              </w:rPr>
              <w:t>S 2</w:t>
            </w:r>
          </w:p>
        </w:tc>
        <w:tc>
          <w:tcPr>
            <w:tcW w:w="523" w:type="dxa"/>
          </w:tcPr>
          <w:p w:rsidR="005F0F68" w:rsidRDefault="004504C1">
            <w:pPr>
              <w:spacing w:line="360" w:lineRule="auto"/>
              <w:jc w:val="center"/>
              <w:rPr>
                <w:b/>
                <w:bCs/>
                <w:sz w:val="16"/>
                <w:szCs w:val="16"/>
              </w:rPr>
            </w:pPr>
            <w:r>
              <w:rPr>
                <w:b/>
                <w:bCs/>
                <w:sz w:val="16"/>
                <w:szCs w:val="16"/>
              </w:rPr>
              <w:t>S 3</w:t>
            </w:r>
          </w:p>
        </w:tc>
        <w:tc>
          <w:tcPr>
            <w:tcW w:w="526" w:type="dxa"/>
          </w:tcPr>
          <w:p w:rsidR="005F0F68" w:rsidRDefault="004504C1">
            <w:pPr>
              <w:spacing w:line="360" w:lineRule="auto"/>
              <w:jc w:val="center"/>
              <w:rPr>
                <w:b/>
                <w:bCs/>
                <w:sz w:val="16"/>
                <w:szCs w:val="16"/>
              </w:rPr>
            </w:pPr>
            <w:r>
              <w:rPr>
                <w:b/>
                <w:bCs/>
                <w:sz w:val="16"/>
                <w:szCs w:val="16"/>
              </w:rPr>
              <w:t>S 4</w:t>
            </w:r>
          </w:p>
        </w:tc>
        <w:tc>
          <w:tcPr>
            <w:tcW w:w="523" w:type="dxa"/>
          </w:tcPr>
          <w:p w:rsidR="005F0F68" w:rsidRDefault="004504C1">
            <w:pPr>
              <w:spacing w:line="360" w:lineRule="auto"/>
              <w:jc w:val="center"/>
              <w:rPr>
                <w:b/>
                <w:bCs/>
                <w:sz w:val="16"/>
                <w:szCs w:val="16"/>
              </w:rPr>
            </w:pPr>
            <w:r>
              <w:rPr>
                <w:b/>
                <w:bCs/>
                <w:sz w:val="16"/>
                <w:szCs w:val="16"/>
              </w:rPr>
              <w:t>S 5</w:t>
            </w:r>
          </w:p>
        </w:tc>
        <w:tc>
          <w:tcPr>
            <w:tcW w:w="523" w:type="dxa"/>
          </w:tcPr>
          <w:p w:rsidR="005F0F68" w:rsidRDefault="004504C1">
            <w:pPr>
              <w:spacing w:line="360" w:lineRule="auto"/>
              <w:jc w:val="center"/>
              <w:rPr>
                <w:b/>
                <w:bCs/>
                <w:sz w:val="16"/>
                <w:szCs w:val="16"/>
              </w:rPr>
            </w:pPr>
            <w:r>
              <w:rPr>
                <w:b/>
                <w:bCs/>
                <w:sz w:val="16"/>
                <w:szCs w:val="16"/>
              </w:rPr>
              <w:t>S 6</w:t>
            </w:r>
          </w:p>
        </w:tc>
        <w:tc>
          <w:tcPr>
            <w:tcW w:w="523" w:type="dxa"/>
          </w:tcPr>
          <w:p w:rsidR="005F0F68" w:rsidRDefault="004504C1">
            <w:pPr>
              <w:spacing w:line="360" w:lineRule="auto"/>
              <w:jc w:val="center"/>
              <w:rPr>
                <w:b/>
                <w:bCs/>
                <w:sz w:val="16"/>
                <w:szCs w:val="16"/>
              </w:rPr>
            </w:pPr>
            <w:r>
              <w:rPr>
                <w:b/>
                <w:bCs/>
                <w:sz w:val="16"/>
                <w:szCs w:val="16"/>
              </w:rPr>
              <w:t>S 7</w:t>
            </w:r>
          </w:p>
        </w:tc>
        <w:tc>
          <w:tcPr>
            <w:tcW w:w="523" w:type="dxa"/>
          </w:tcPr>
          <w:p w:rsidR="005F0F68" w:rsidRDefault="004504C1">
            <w:pPr>
              <w:spacing w:line="360" w:lineRule="auto"/>
              <w:jc w:val="center"/>
              <w:rPr>
                <w:b/>
                <w:bCs/>
                <w:sz w:val="16"/>
                <w:szCs w:val="16"/>
              </w:rPr>
            </w:pPr>
            <w:r>
              <w:rPr>
                <w:b/>
                <w:bCs/>
                <w:sz w:val="16"/>
                <w:szCs w:val="16"/>
              </w:rPr>
              <w:t>S 8</w:t>
            </w:r>
          </w:p>
        </w:tc>
        <w:tc>
          <w:tcPr>
            <w:tcW w:w="523" w:type="dxa"/>
          </w:tcPr>
          <w:p w:rsidR="005F0F68" w:rsidRDefault="004504C1">
            <w:pPr>
              <w:spacing w:line="360" w:lineRule="auto"/>
              <w:jc w:val="center"/>
              <w:rPr>
                <w:b/>
                <w:bCs/>
                <w:sz w:val="16"/>
                <w:szCs w:val="16"/>
              </w:rPr>
            </w:pPr>
            <w:r>
              <w:rPr>
                <w:b/>
                <w:bCs/>
                <w:sz w:val="16"/>
                <w:szCs w:val="16"/>
              </w:rPr>
              <w:t>S 9</w:t>
            </w:r>
          </w:p>
        </w:tc>
        <w:tc>
          <w:tcPr>
            <w:tcW w:w="523" w:type="dxa"/>
          </w:tcPr>
          <w:p w:rsidR="005F0F68" w:rsidRDefault="004504C1">
            <w:pPr>
              <w:spacing w:line="360" w:lineRule="auto"/>
              <w:jc w:val="center"/>
              <w:rPr>
                <w:b/>
                <w:bCs/>
                <w:sz w:val="16"/>
                <w:szCs w:val="16"/>
              </w:rPr>
            </w:pPr>
            <w:r>
              <w:rPr>
                <w:b/>
                <w:bCs/>
                <w:sz w:val="16"/>
                <w:szCs w:val="16"/>
              </w:rPr>
              <w:t>S 10</w:t>
            </w:r>
          </w:p>
        </w:tc>
        <w:tc>
          <w:tcPr>
            <w:tcW w:w="523" w:type="dxa"/>
          </w:tcPr>
          <w:p w:rsidR="005F0F68" w:rsidRDefault="004504C1">
            <w:pPr>
              <w:spacing w:line="360" w:lineRule="auto"/>
              <w:jc w:val="center"/>
              <w:rPr>
                <w:b/>
                <w:bCs/>
                <w:sz w:val="16"/>
                <w:szCs w:val="16"/>
              </w:rPr>
            </w:pPr>
            <w:r>
              <w:rPr>
                <w:b/>
                <w:bCs/>
                <w:sz w:val="16"/>
                <w:szCs w:val="16"/>
              </w:rPr>
              <w:t>S 11</w:t>
            </w:r>
          </w:p>
        </w:tc>
        <w:tc>
          <w:tcPr>
            <w:tcW w:w="523" w:type="dxa"/>
          </w:tcPr>
          <w:p w:rsidR="005F0F68" w:rsidRDefault="004504C1">
            <w:pPr>
              <w:spacing w:line="360" w:lineRule="auto"/>
              <w:jc w:val="center"/>
              <w:rPr>
                <w:b/>
                <w:bCs/>
                <w:sz w:val="16"/>
                <w:szCs w:val="16"/>
              </w:rPr>
            </w:pPr>
            <w:r>
              <w:rPr>
                <w:b/>
                <w:bCs/>
                <w:sz w:val="16"/>
                <w:szCs w:val="16"/>
              </w:rPr>
              <w:t>S 12</w:t>
            </w:r>
          </w:p>
        </w:tc>
        <w:tc>
          <w:tcPr>
            <w:tcW w:w="525" w:type="dxa"/>
          </w:tcPr>
          <w:p w:rsidR="005F0F68" w:rsidRDefault="004504C1">
            <w:pPr>
              <w:spacing w:line="360" w:lineRule="auto"/>
              <w:jc w:val="center"/>
              <w:rPr>
                <w:b/>
                <w:bCs/>
                <w:sz w:val="16"/>
                <w:szCs w:val="16"/>
              </w:rPr>
            </w:pPr>
            <w:r>
              <w:rPr>
                <w:b/>
                <w:bCs/>
                <w:sz w:val="16"/>
                <w:szCs w:val="16"/>
              </w:rPr>
              <w:t>S 13</w:t>
            </w:r>
          </w:p>
        </w:tc>
        <w:tc>
          <w:tcPr>
            <w:tcW w:w="525" w:type="dxa"/>
          </w:tcPr>
          <w:p w:rsidR="005F0F68" w:rsidRDefault="004504C1">
            <w:pPr>
              <w:spacing w:line="360" w:lineRule="auto"/>
              <w:jc w:val="center"/>
              <w:rPr>
                <w:b/>
                <w:bCs/>
                <w:sz w:val="16"/>
                <w:szCs w:val="16"/>
              </w:rPr>
            </w:pPr>
            <w:r>
              <w:rPr>
                <w:b/>
                <w:bCs/>
                <w:sz w:val="16"/>
                <w:szCs w:val="16"/>
              </w:rPr>
              <w:t>S 14</w:t>
            </w:r>
          </w:p>
        </w:tc>
        <w:tc>
          <w:tcPr>
            <w:tcW w:w="525" w:type="dxa"/>
          </w:tcPr>
          <w:p w:rsidR="005F0F68" w:rsidRDefault="004504C1">
            <w:pPr>
              <w:spacing w:line="360" w:lineRule="auto"/>
              <w:jc w:val="center"/>
              <w:rPr>
                <w:b/>
                <w:bCs/>
                <w:sz w:val="16"/>
                <w:szCs w:val="16"/>
              </w:rPr>
            </w:pPr>
            <w:r>
              <w:rPr>
                <w:b/>
                <w:bCs/>
                <w:sz w:val="16"/>
                <w:szCs w:val="16"/>
              </w:rPr>
              <w:t>S 15</w:t>
            </w:r>
          </w:p>
        </w:tc>
        <w:tc>
          <w:tcPr>
            <w:tcW w:w="525" w:type="dxa"/>
            <w:gridSpan w:val="2"/>
          </w:tcPr>
          <w:p w:rsidR="005F0F68" w:rsidRDefault="004504C1">
            <w:pPr>
              <w:spacing w:line="360" w:lineRule="auto"/>
              <w:jc w:val="center"/>
              <w:rPr>
                <w:b/>
                <w:bCs/>
                <w:sz w:val="16"/>
                <w:szCs w:val="16"/>
              </w:rPr>
            </w:pPr>
            <w:r>
              <w:rPr>
                <w:b/>
                <w:bCs/>
                <w:sz w:val="16"/>
                <w:szCs w:val="16"/>
              </w:rPr>
              <w:t>S 16</w:t>
            </w:r>
          </w:p>
        </w:tc>
        <w:tc>
          <w:tcPr>
            <w:tcW w:w="525" w:type="dxa"/>
          </w:tcPr>
          <w:p w:rsidR="005F0F68" w:rsidRDefault="004504C1">
            <w:pPr>
              <w:spacing w:line="360" w:lineRule="auto"/>
              <w:jc w:val="center"/>
              <w:rPr>
                <w:b/>
                <w:bCs/>
                <w:sz w:val="16"/>
                <w:szCs w:val="16"/>
              </w:rPr>
            </w:pPr>
            <w:r>
              <w:rPr>
                <w:b/>
                <w:bCs/>
                <w:sz w:val="16"/>
                <w:szCs w:val="16"/>
              </w:rPr>
              <w:t>S 17</w:t>
            </w:r>
          </w:p>
        </w:tc>
        <w:tc>
          <w:tcPr>
            <w:tcW w:w="525" w:type="dxa"/>
          </w:tcPr>
          <w:p w:rsidR="005F0F68" w:rsidRDefault="004504C1">
            <w:pPr>
              <w:spacing w:line="360" w:lineRule="auto"/>
              <w:jc w:val="center"/>
              <w:rPr>
                <w:b/>
                <w:bCs/>
                <w:sz w:val="16"/>
                <w:szCs w:val="16"/>
              </w:rPr>
            </w:pPr>
            <w:r>
              <w:rPr>
                <w:b/>
                <w:bCs/>
                <w:sz w:val="16"/>
                <w:szCs w:val="16"/>
              </w:rPr>
              <w:t>S 18</w:t>
            </w:r>
          </w:p>
        </w:tc>
      </w:tr>
      <w:tr w:rsidR="005F0F68">
        <w:trPr>
          <w:gridAfter w:val="1"/>
          <w:wAfter w:w="10" w:type="dxa"/>
          <w:trHeight w:val="294"/>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t>Levantamiento y Validación de Requerimientos</w:t>
            </w:r>
          </w:p>
          <w:p w:rsidR="005F0F68" w:rsidRDefault="005F0F68">
            <w:pPr>
              <w:widowControl w:val="0"/>
              <w:spacing w:after="0" w:line="275" w:lineRule="auto"/>
              <w:rPr>
                <w:b/>
                <w:bCs/>
                <w:color w:val="1F1F1F"/>
                <w:sz w:val="16"/>
                <w:szCs w:val="16"/>
              </w:rPr>
            </w:pPr>
          </w:p>
        </w:tc>
        <w:tc>
          <w:tcPr>
            <w:tcW w:w="536" w:type="dxa"/>
          </w:tcPr>
          <w:p w:rsidR="005F0F68" w:rsidRDefault="004504C1">
            <w:pPr>
              <w:spacing w:line="360" w:lineRule="auto"/>
              <w:jc w:val="both"/>
              <w:rPr>
                <w:b/>
                <w:bCs/>
                <w:sz w:val="16"/>
                <w:szCs w:val="16"/>
              </w:rPr>
            </w:pPr>
            <w:r>
              <w:rPr>
                <w:b/>
                <w:bCs/>
                <w:sz w:val="16"/>
                <w:szCs w:val="16"/>
              </w:rPr>
              <w:t>x</w:t>
            </w:r>
          </w:p>
        </w:tc>
        <w:tc>
          <w:tcPr>
            <w:tcW w:w="522"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6"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gridSpan w:val="2"/>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r>
      <w:tr w:rsidR="005F0F68">
        <w:trPr>
          <w:gridAfter w:val="1"/>
          <w:wAfter w:w="10" w:type="dxa"/>
          <w:trHeight w:val="294"/>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t>Diseño e Implementación de Base de Datos</w:t>
            </w:r>
          </w:p>
          <w:p w:rsidR="005F0F68" w:rsidRDefault="005F0F68">
            <w:pPr>
              <w:widowControl w:val="0"/>
              <w:spacing w:after="0" w:line="275" w:lineRule="auto"/>
              <w:rPr>
                <w:b/>
                <w:bCs/>
                <w:color w:val="1F1F1F"/>
                <w:sz w:val="16"/>
                <w:szCs w:val="16"/>
              </w:rPr>
            </w:pPr>
          </w:p>
        </w:tc>
        <w:tc>
          <w:tcPr>
            <w:tcW w:w="536" w:type="dxa"/>
          </w:tcPr>
          <w:p w:rsidR="005F0F68" w:rsidRDefault="005F0F68">
            <w:pPr>
              <w:spacing w:line="360" w:lineRule="auto"/>
              <w:jc w:val="both"/>
              <w:rPr>
                <w:b/>
                <w:bCs/>
                <w:sz w:val="16"/>
                <w:szCs w:val="16"/>
              </w:rPr>
            </w:pPr>
          </w:p>
        </w:tc>
        <w:tc>
          <w:tcPr>
            <w:tcW w:w="522"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6"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gridSpan w:val="2"/>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r>
      <w:tr w:rsidR="005F0F68">
        <w:trPr>
          <w:gridAfter w:val="1"/>
          <w:wAfter w:w="10" w:type="dxa"/>
          <w:trHeight w:val="303"/>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t>Desarrollo Backend (APIs y Lógica de Negocio)</w:t>
            </w:r>
          </w:p>
          <w:p w:rsidR="005F0F68" w:rsidRDefault="005F0F68">
            <w:pPr>
              <w:widowControl w:val="0"/>
              <w:spacing w:after="0" w:line="275" w:lineRule="auto"/>
              <w:rPr>
                <w:b/>
                <w:bCs/>
                <w:color w:val="1F1F1F"/>
                <w:sz w:val="16"/>
                <w:szCs w:val="16"/>
              </w:rPr>
            </w:pPr>
          </w:p>
        </w:tc>
        <w:tc>
          <w:tcPr>
            <w:tcW w:w="536" w:type="dxa"/>
          </w:tcPr>
          <w:p w:rsidR="005F0F68" w:rsidRDefault="005F0F68">
            <w:pPr>
              <w:spacing w:line="360" w:lineRule="auto"/>
              <w:jc w:val="both"/>
              <w:rPr>
                <w:b/>
                <w:bCs/>
                <w:sz w:val="16"/>
                <w:szCs w:val="16"/>
              </w:rPr>
            </w:pPr>
          </w:p>
        </w:tc>
        <w:tc>
          <w:tcPr>
            <w:tcW w:w="522"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6"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gridSpan w:val="2"/>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r>
      <w:tr w:rsidR="005F0F68">
        <w:trPr>
          <w:gridAfter w:val="1"/>
          <w:wAfter w:w="10" w:type="dxa"/>
          <w:trHeight w:val="303"/>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t>Desarrollo Frontend e Integración QR</w:t>
            </w:r>
          </w:p>
          <w:p w:rsidR="005F0F68" w:rsidRDefault="005F0F68">
            <w:pPr>
              <w:widowControl w:val="0"/>
              <w:spacing w:after="0" w:line="275" w:lineRule="auto"/>
              <w:rPr>
                <w:b/>
                <w:bCs/>
                <w:color w:val="1F1F1F"/>
                <w:sz w:val="16"/>
                <w:szCs w:val="16"/>
              </w:rPr>
            </w:pPr>
          </w:p>
        </w:tc>
        <w:tc>
          <w:tcPr>
            <w:tcW w:w="536" w:type="dxa"/>
          </w:tcPr>
          <w:p w:rsidR="005F0F68" w:rsidRDefault="005F0F68">
            <w:pPr>
              <w:spacing w:line="360" w:lineRule="auto"/>
              <w:jc w:val="both"/>
              <w:rPr>
                <w:b/>
                <w:bCs/>
                <w:sz w:val="16"/>
                <w:szCs w:val="16"/>
              </w:rPr>
            </w:pPr>
          </w:p>
        </w:tc>
        <w:tc>
          <w:tcPr>
            <w:tcW w:w="522"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6"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4504C1">
            <w:pPr>
              <w:spacing w:line="360" w:lineRule="auto"/>
              <w:jc w:val="both"/>
              <w:rPr>
                <w:b/>
                <w:bCs/>
                <w:sz w:val="16"/>
                <w:szCs w:val="16"/>
              </w:rPr>
            </w:pPr>
            <w:r>
              <w:rPr>
                <w:b/>
                <w:bCs/>
                <w:sz w:val="16"/>
                <w:szCs w:val="16"/>
              </w:rPr>
              <w:t>x</w:t>
            </w:r>
          </w:p>
        </w:tc>
        <w:tc>
          <w:tcPr>
            <w:tcW w:w="523" w:type="dxa"/>
          </w:tcPr>
          <w:p w:rsidR="005F0F68" w:rsidRDefault="004504C1">
            <w:pPr>
              <w:spacing w:line="360" w:lineRule="auto"/>
              <w:jc w:val="both"/>
              <w:rPr>
                <w:b/>
                <w:bCs/>
                <w:sz w:val="16"/>
                <w:szCs w:val="16"/>
              </w:rPr>
            </w:pPr>
            <w:r>
              <w:rPr>
                <w:b/>
                <w:bCs/>
                <w:sz w:val="16"/>
                <w:szCs w:val="16"/>
              </w:rPr>
              <w:t>x</w:t>
            </w:r>
          </w:p>
        </w:tc>
        <w:tc>
          <w:tcPr>
            <w:tcW w:w="525" w:type="dxa"/>
          </w:tcPr>
          <w:p w:rsidR="005F0F68" w:rsidRDefault="004504C1">
            <w:pPr>
              <w:spacing w:line="360" w:lineRule="auto"/>
              <w:jc w:val="both"/>
              <w:rPr>
                <w:b/>
                <w:bCs/>
                <w:sz w:val="16"/>
                <w:szCs w:val="16"/>
              </w:rPr>
            </w:pPr>
            <w:r>
              <w:rPr>
                <w:b/>
                <w:bCs/>
                <w:sz w:val="16"/>
                <w:szCs w:val="16"/>
              </w:rPr>
              <w:t>x</w:t>
            </w: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gridSpan w:val="2"/>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r>
      <w:tr w:rsidR="005F0F68">
        <w:trPr>
          <w:gridAfter w:val="1"/>
          <w:wAfter w:w="10" w:type="dxa"/>
          <w:trHeight w:val="303"/>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lastRenderedPageBreak/>
              <w:t>Pruebas de Software (QA) y Ajustes</w:t>
            </w:r>
          </w:p>
          <w:p w:rsidR="005F0F68" w:rsidRDefault="005F0F68">
            <w:pPr>
              <w:widowControl w:val="0"/>
              <w:spacing w:after="0" w:line="275" w:lineRule="auto"/>
              <w:rPr>
                <w:b/>
                <w:bCs/>
                <w:color w:val="1F1F1F"/>
                <w:sz w:val="16"/>
                <w:szCs w:val="16"/>
              </w:rPr>
            </w:pPr>
          </w:p>
        </w:tc>
        <w:tc>
          <w:tcPr>
            <w:tcW w:w="536" w:type="dxa"/>
          </w:tcPr>
          <w:p w:rsidR="005F0F68" w:rsidRDefault="005F0F68">
            <w:pPr>
              <w:spacing w:line="360" w:lineRule="auto"/>
              <w:jc w:val="both"/>
              <w:rPr>
                <w:b/>
                <w:bCs/>
                <w:sz w:val="16"/>
                <w:szCs w:val="16"/>
              </w:rPr>
            </w:pPr>
          </w:p>
        </w:tc>
        <w:tc>
          <w:tcPr>
            <w:tcW w:w="522"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6"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4504C1">
            <w:pPr>
              <w:spacing w:line="360" w:lineRule="auto"/>
              <w:jc w:val="both"/>
              <w:rPr>
                <w:b/>
                <w:bCs/>
                <w:sz w:val="16"/>
                <w:szCs w:val="16"/>
              </w:rPr>
            </w:pPr>
            <w:r>
              <w:rPr>
                <w:b/>
                <w:bCs/>
                <w:sz w:val="16"/>
                <w:szCs w:val="16"/>
              </w:rPr>
              <w:t>x</w:t>
            </w:r>
          </w:p>
        </w:tc>
        <w:tc>
          <w:tcPr>
            <w:tcW w:w="525" w:type="dxa"/>
          </w:tcPr>
          <w:p w:rsidR="005F0F68" w:rsidRDefault="004504C1">
            <w:pPr>
              <w:spacing w:line="360" w:lineRule="auto"/>
              <w:jc w:val="both"/>
              <w:rPr>
                <w:b/>
                <w:bCs/>
                <w:sz w:val="16"/>
                <w:szCs w:val="16"/>
              </w:rPr>
            </w:pPr>
            <w:r>
              <w:rPr>
                <w:b/>
                <w:bCs/>
                <w:sz w:val="16"/>
                <w:szCs w:val="16"/>
              </w:rPr>
              <w:t>x</w:t>
            </w:r>
          </w:p>
        </w:tc>
        <w:tc>
          <w:tcPr>
            <w:tcW w:w="525" w:type="dxa"/>
            <w:gridSpan w:val="2"/>
          </w:tcPr>
          <w:p w:rsidR="005F0F68" w:rsidRDefault="004504C1">
            <w:pPr>
              <w:spacing w:line="360" w:lineRule="auto"/>
              <w:jc w:val="both"/>
              <w:rPr>
                <w:b/>
                <w:bCs/>
                <w:sz w:val="16"/>
                <w:szCs w:val="16"/>
              </w:rPr>
            </w:pPr>
            <w:r>
              <w:rPr>
                <w:b/>
                <w:bCs/>
                <w:sz w:val="16"/>
                <w:szCs w:val="16"/>
              </w:rPr>
              <w:t>x</w:t>
            </w: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r>
      <w:tr w:rsidR="005F0F68">
        <w:trPr>
          <w:gridAfter w:val="1"/>
          <w:wAfter w:w="10" w:type="dxa"/>
          <w:trHeight w:val="294"/>
        </w:trPr>
        <w:tc>
          <w:tcPr>
            <w:tcW w:w="1351"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5F0F68" w:rsidRDefault="004504C1">
            <w:pPr>
              <w:widowControl w:val="0"/>
              <w:spacing w:after="0" w:line="275" w:lineRule="auto"/>
              <w:rPr>
                <w:b/>
                <w:bCs/>
                <w:color w:val="1F1F1F"/>
                <w:sz w:val="16"/>
                <w:szCs w:val="16"/>
              </w:rPr>
            </w:pPr>
            <w:r>
              <w:rPr>
                <w:b/>
                <w:bCs/>
                <w:color w:val="1F1F1F"/>
                <w:sz w:val="16"/>
                <w:szCs w:val="16"/>
              </w:rPr>
              <w:t>Cierre, Informe Final y Presentación APT</w:t>
            </w:r>
          </w:p>
          <w:p w:rsidR="005F0F68" w:rsidRDefault="005F0F68">
            <w:pPr>
              <w:widowControl w:val="0"/>
              <w:spacing w:after="0" w:line="275" w:lineRule="auto"/>
              <w:rPr>
                <w:b/>
                <w:bCs/>
                <w:color w:val="1F1F1F"/>
                <w:sz w:val="16"/>
                <w:szCs w:val="16"/>
              </w:rPr>
            </w:pPr>
          </w:p>
        </w:tc>
        <w:tc>
          <w:tcPr>
            <w:tcW w:w="536" w:type="dxa"/>
          </w:tcPr>
          <w:p w:rsidR="005F0F68" w:rsidRDefault="005F0F68">
            <w:pPr>
              <w:spacing w:line="360" w:lineRule="auto"/>
              <w:jc w:val="both"/>
              <w:rPr>
                <w:b/>
                <w:bCs/>
                <w:sz w:val="16"/>
                <w:szCs w:val="16"/>
              </w:rPr>
            </w:pPr>
          </w:p>
        </w:tc>
        <w:tc>
          <w:tcPr>
            <w:tcW w:w="522"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6"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3"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tcPr>
          <w:p w:rsidR="005F0F68" w:rsidRDefault="005F0F68">
            <w:pPr>
              <w:spacing w:line="360" w:lineRule="auto"/>
              <w:jc w:val="both"/>
              <w:rPr>
                <w:b/>
                <w:bCs/>
                <w:sz w:val="16"/>
                <w:szCs w:val="16"/>
              </w:rPr>
            </w:pPr>
          </w:p>
        </w:tc>
        <w:tc>
          <w:tcPr>
            <w:tcW w:w="525" w:type="dxa"/>
            <w:gridSpan w:val="2"/>
          </w:tcPr>
          <w:p w:rsidR="005F0F68" w:rsidRDefault="005F0F68">
            <w:pPr>
              <w:spacing w:line="360" w:lineRule="auto"/>
              <w:jc w:val="both"/>
              <w:rPr>
                <w:b/>
                <w:bCs/>
                <w:sz w:val="16"/>
                <w:szCs w:val="16"/>
              </w:rPr>
            </w:pPr>
          </w:p>
        </w:tc>
        <w:tc>
          <w:tcPr>
            <w:tcW w:w="525" w:type="dxa"/>
          </w:tcPr>
          <w:p w:rsidR="005F0F68" w:rsidRDefault="004504C1">
            <w:pPr>
              <w:spacing w:line="360" w:lineRule="auto"/>
              <w:jc w:val="both"/>
              <w:rPr>
                <w:b/>
                <w:bCs/>
                <w:sz w:val="16"/>
                <w:szCs w:val="16"/>
              </w:rPr>
            </w:pPr>
            <w:r>
              <w:rPr>
                <w:b/>
                <w:bCs/>
                <w:sz w:val="16"/>
                <w:szCs w:val="16"/>
              </w:rPr>
              <w:t>x</w:t>
            </w:r>
          </w:p>
        </w:tc>
        <w:tc>
          <w:tcPr>
            <w:tcW w:w="525" w:type="dxa"/>
          </w:tcPr>
          <w:p w:rsidR="005F0F68" w:rsidRDefault="004504C1">
            <w:pPr>
              <w:spacing w:line="360" w:lineRule="auto"/>
              <w:jc w:val="both"/>
              <w:rPr>
                <w:b/>
                <w:bCs/>
                <w:sz w:val="16"/>
                <w:szCs w:val="16"/>
              </w:rPr>
            </w:pPr>
            <w:r>
              <w:rPr>
                <w:b/>
                <w:bCs/>
                <w:sz w:val="16"/>
                <w:szCs w:val="16"/>
              </w:rPr>
              <w:t>x</w:t>
            </w:r>
          </w:p>
        </w:tc>
      </w:tr>
    </w:tbl>
    <w:p w:rsidR="005F0F68" w:rsidRDefault="005F0F68"/>
    <w:sectPr w:rsidR="005F0F68">
      <w:headerReference w:type="default" r:id="rId9"/>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4C1" w:rsidRDefault="004504C1">
      <w:pPr>
        <w:spacing w:after="0" w:line="240" w:lineRule="auto"/>
      </w:pPr>
      <w:r>
        <w:separator/>
      </w:r>
    </w:p>
  </w:endnote>
  <w:endnote w:type="continuationSeparator" w:id="0">
    <w:p w:rsidR="004504C1" w:rsidRDefault="00450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A021D40-DE67-49B6-9F57-3D9BDBF05A6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3725B17-538E-47CC-9A53-CE4FC6103DB6}"/>
    <w:embedBold r:id="rId3" w:fontKey="{6F8A33BA-FC68-4D28-B1D0-32CD2EF0A81E}"/>
    <w:embedItalic r:id="rId4" w:fontKey="{6980BA2C-A7AC-4BE0-9F11-98BAB261CC41}"/>
  </w:font>
  <w:font w:name="Calibri Light">
    <w:panose1 w:val="020F0302020204030204"/>
    <w:charset w:val="00"/>
    <w:family w:val="swiss"/>
    <w:pitch w:val="variable"/>
    <w:sig w:usb0="E4002EFF" w:usb1="C200247B" w:usb2="00000009" w:usb3="00000000" w:csb0="000001FF" w:csb1="00000000"/>
    <w:embedRegular r:id="rId5" w:fontKey="{3568E2BE-8E80-4F7D-8C1F-C6186172D3C8}"/>
  </w:font>
  <w:font w:name="Segoe UI">
    <w:panose1 w:val="020B0502040204020203"/>
    <w:charset w:val="00"/>
    <w:family w:val="roman"/>
    <w:notTrueType/>
    <w:pitch w:val="default"/>
    <w:embedRegular r:id="rId6" w:fontKey="{77176185-046B-4FE6-8DAF-959F19F8A333}"/>
  </w:font>
  <w:font w:name="Georgia">
    <w:panose1 w:val="02040502050405020303"/>
    <w:charset w:val="00"/>
    <w:family w:val="auto"/>
    <w:pitch w:val="default"/>
    <w:embedItalic r:id="rId7" w:fontKey="{5CCC2562-695E-4691-8BED-DAFEE5E91401}"/>
  </w:font>
  <w:font w:name="Century Gothic">
    <w:panose1 w:val="020B0502020202020204"/>
    <w:charset w:val="00"/>
    <w:family w:val="swiss"/>
    <w:pitch w:val="variable"/>
    <w:sig w:usb0="00000287" w:usb1="00000000" w:usb2="00000000" w:usb3="00000000" w:csb0="0000009F" w:csb1="00000000"/>
    <w:embedBold r:id="rId8" w:fontKey="{55CBDA7E-9593-4F92-87F2-E6312C501A8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68" w:rsidRDefault="005F0F6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4C1" w:rsidRDefault="004504C1">
      <w:pPr>
        <w:spacing w:after="0" w:line="240" w:lineRule="auto"/>
      </w:pPr>
      <w:r>
        <w:separator/>
      </w:r>
    </w:p>
  </w:footnote>
  <w:footnote w:type="continuationSeparator" w:id="0">
    <w:p w:rsidR="004504C1" w:rsidRDefault="004504C1">
      <w:pPr>
        <w:spacing w:after="0" w:line="240" w:lineRule="auto"/>
      </w:pPr>
      <w:r>
        <w:continuationSeparator/>
      </w:r>
    </w:p>
  </w:footnote>
  <w:footnote w:id="1">
    <w:p w:rsidR="005F0F68" w:rsidRDefault="004504C1">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68" w:rsidRDefault="005F0F68">
    <w:pPr>
      <w:widowControl w:val="0"/>
      <w:pBdr>
        <w:top w:val="nil"/>
        <w:left w:val="nil"/>
        <w:bottom w:val="nil"/>
        <w:right w:val="nil"/>
        <w:between w:val="nil"/>
      </w:pBdr>
      <w:spacing w:after="0" w:line="276" w:lineRule="auto"/>
      <w:rPr>
        <w:color w:val="595959"/>
        <w:sz w:val="20"/>
        <w:szCs w:val="20"/>
      </w:rPr>
    </w:pPr>
  </w:p>
  <w:tbl>
    <w:tblPr>
      <w:tblStyle w:val="a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F0F68">
      <w:trPr>
        <w:trHeight w:val="697"/>
      </w:trPr>
      <w:tc>
        <w:tcPr>
          <w:tcW w:w="5707" w:type="dxa"/>
          <w:tcBorders>
            <w:top w:val="nil"/>
            <w:left w:val="nil"/>
            <w:bottom w:val="nil"/>
            <w:right w:val="nil"/>
          </w:tcBorders>
        </w:tcPr>
        <w:p w:rsidR="005F0F68" w:rsidRDefault="004504C1">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rsidR="005F0F68" w:rsidRDefault="004504C1">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rsidR="005F0F68" w:rsidRDefault="004504C1">
          <w:pPr>
            <w:jc w:val="right"/>
            <w:rPr>
              <w:rFonts w:ascii="Century Gothic" w:eastAsia="Century Gothic" w:hAnsi="Century Gothic" w:cs="Century Gothic"/>
              <w:b/>
              <w:bCs/>
              <w:sz w:val="30"/>
              <w:szCs w:val="30"/>
            </w:rPr>
          </w:pPr>
          <w:r>
            <w:rPr>
              <w:noProof/>
            </w:rPr>
            <w:drawing>
              <wp:inline distT="0" distB="0" distL="0" distR="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5F0F68" w:rsidRDefault="005F0F6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B6FEF"/>
    <w:multiLevelType w:val="multilevel"/>
    <w:tmpl w:val="DBF849F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D49739A"/>
    <w:multiLevelType w:val="multilevel"/>
    <w:tmpl w:val="5EDEC8EC"/>
    <w:lvl w:ilvl="0">
      <w:start w:val="1"/>
      <w:numFmt w:val="bullet"/>
      <w:lvlText w:val="●"/>
      <w:lvlJc w:val="left"/>
      <w:pPr>
        <w:ind w:left="590" w:hanging="360"/>
      </w:pPr>
      <w:rPr>
        <w:u w:val="none"/>
      </w:rPr>
    </w:lvl>
    <w:lvl w:ilvl="1">
      <w:start w:val="1"/>
      <w:numFmt w:val="decimal"/>
      <w:lvlText w:val="%2."/>
      <w:lvlJc w:val="left"/>
      <w:pPr>
        <w:ind w:left="6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4798E"/>
    <w:multiLevelType w:val="multilevel"/>
    <w:tmpl w:val="211A62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D11C64"/>
    <w:multiLevelType w:val="multilevel"/>
    <w:tmpl w:val="D50E1354"/>
    <w:lvl w:ilvl="0">
      <w:start w:val="1"/>
      <w:numFmt w:val="bullet"/>
      <w:lvlText w:val="●"/>
      <w:lvlJc w:val="left"/>
      <w:pPr>
        <w:ind w:left="590" w:hanging="360"/>
      </w:pPr>
      <w:rPr>
        <w:u w:val="none"/>
      </w:rPr>
    </w:lvl>
    <w:lvl w:ilvl="1">
      <w:start w:val="1"/>
      <w:numFmt w:val="decimal"/>
      <w:lvlText w:val="%2."/>
      <w:lvlJc w:val="left"/>
      <w:pPr>
        <w:ind w:left="6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BD2797"/>
    <w:multiLevelType w:val="multilevel"/>
    <w:tmpl w:val="E8E67E1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F68"/>
    <w:rsid w:val="004504C1"/>
    <w:rsid w:val="005F0F68"/>
    <w:rsid w:val="00E524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A13FA-DE8F-4090-A085-267E43F5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r+qZ8bFy7o5hz1WSpn9IuY09Q==">CgMxLjA4AHIhMUY3RmJ2Zk01ZjlIc0MtMjBWaEQzdThLOERiX1N4cXkz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1810</Words>
  <Characters>9961</Characters>
  <Application>Microsoft Office Word</Application>
  <DocSecurity>0</DocSecurity>
  <Lines>83</Lines>
  <Paragraphs>23</Paragraphs>
  <ScaleCrop>false</ScaleCrop>
  <Company>Chile - Tradis - S226 - Ingeniería Desktop</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 Paul</cp:lastModifiedBy>
  <cp:revision>2</cp:revision>
  <dcterms:created xsi:type="dcterms:W3CDTF">2022-08-24T18:07:00Z</dcterms:created>
  <dcterms:modified xsi:type="dcterms:W3CDTF">2026-10-28T07:40:00Z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