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2024</w:t>
            </w:r>
          </w:p>
        </w:tc>
        <w:tc>
          <w:tcPr>
            <w:tcW w:type="dxa" w:w="7542"/>
          </w:tcPr>
          <w:p>
            <w:pPr/>
            <w:r>
              <w:t>Formation Concepteur Développeur en IA et analyse Big Data - Option Data analyse</w:t>
            </w:r>
          </w:p>
          <w:p>
            <w:pPr/>
            <w:r>
              <w:t>Le Wagon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2018-2020</w:t>
            </w:r>
          </w:p>
        </w:tc>
        <w:tc>
          <w:tcPr>
            <w:tcW w:type="dxa" w:w="7542"/>
          </w:tcPr>
          <w:p>
            <w:pPr/>
            <w:r>
              <w:t>Master Manager en stratégie digitale et MBA Web Business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2017-2018</w:t>
            </w:r>
          </w:p>
        </w:tc>
        <w:tc>
          <w:tcPr>
            <w:tcW w:type="dxa" w:w="7542"/>
          </w:tcPr>
          <w:p>
            <w:pPr/>
            <w:r>
              <w:t>Bachelor Webmarketing et sites e-commerce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2014-2016</w:t>
            </w:r>
          </w:p>
        </w:tc>
        <w:tc>
          <w:tcPr>
            <w:tcW w:type="dxa" w:w="7542"/>
          </w:tcPr>
          <w:p>
            <w:pPr/>
            <w:r>
              <w:t>DUT GEA spécialité gestion financière et comptable</w:t>
            </w:r>
          </w:p>
          <w:p>
            <w:pPr/>
            <w:r>
              <w:t>IUT Bordeaux Montesquieu</w:t>
            </w:r>
          </w:p>
          <w:p>
            <w:pPr/>
          </w:p>
        </w:tc>
      </w:tr>
    </w:tbl>
    <w:p>
      <w:pPr>
        <w:pStyle w:val="DCNormal"/>
      </w:pP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89</cp:revision>
  <dcterms:created xsi:type="dcterms:W3CDTF">2026-04-09T09:39:00Z</dcterms:created>
  <dcterms:modified xsi:type="dcterms:W3CDTF">2026-04-17T08:36:00Z</dcterms:modified>
  <cp:category/>
</cp:coreProperties>
</file>