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3440437" cy="842391"/>
            <wp:effectExtent b="0" l="0" r="0" t="0"/>
            <wp:docPr descr="Une image contenant Police, texte, capture d’écran, logo  Description générée automatiquement" id="1497646698" name="image1.png"/>
            <a:graphic>
              <a:graphicData uri="http://schemas.openxmlformats.org/drawingml/2006/picture">
                <pic:pic>
                  <pic:nvPicPr>
                    <pic:cNvPr descr="Une image contenant Police, texte, capture d’écran, logo  Description générée automatiquement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0437" cy="842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8mpdje3wxadf" w:id="0"/>
    <w:bookmarkEnd w:id="0"/>
    <w:p w:rsidR="00000000" w:rsidDel="00000000" w:rsidP="00000000" w:rsidRDefault="00000000" w:rsidRPr="00000000" w14:paraId="00000006">
      <w:pPr>
        <w:pStyle w:val="Heading1"/>
        <w:spacing w:before="1" w:lineRule="auto"/>
        <w:ind w:left="1602" w:right="1476" w:firstLine="0"/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38cd3"/>
          <w:sz w:val="40"/>
          <w:szCs w:val="40"/>
          <w:rtl w:val="0"/>
        </w:rPr>
        <w:t xml:space="preserve">DOSSIER DE COMPETENCES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14ga8re07wqz" w:id="1"/>
    <w:bookmarkEnd w:id="1"/>
    <w:p w:rsidR="00000000" w:rsidDel="00000000" w:rsidP="00000000" w:rsidRDefault="00000000" w:rsidRPr="00000000" w14:paraId="0000000B">
      <w:pPr>
        <w:pStyle w:val="Heading1"/>
        <w:ind w:left="1602" w:right="1476" w:firstLine="0"/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69545"/>
          <w:sz w:val="40"/>
          <w:szCs w:val="40"/>
          <w:rtl w:val="0"/>
        </w:rPr>
        <w:t xml:space="preserve">JNZ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ind w:left="1602" w:right="1473" w:firstLine="0"/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Data Engineer, Data Analyst</w:t>
      </w:r>
    </w:p>
    <w:p w:rsidR="00000000" w:rsidDel="00000000" w:rsidP="00000000" w:rsidRDefault="00000000" w:rsidRPr="00000000" w14:paraId="0000000E">
      <w:pPr>
        <w:pStyle w:val="Heading1"/>
        <w:ind w:left="1602" w:right="1473" w:firstLine="0"/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Python, SQL, PostgreSQL, DBT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3d2ye1a0056t" w:id="2"/>
    <w:bookmarkEnd w:id="2"/>
    <w:p w:rsidR="00000000" w:rsidDel="00000000" w:rsidP="00000000" w:rsidRDefault="00000000" w:rsidRPr="00000000" w14:paraId="00000015">
      <w:pPr>
        <w:pStyle w:val="Heading1"/>
        <w:ind w:left="1602" w:right="1476" w:firstLine="0"/>
        <w:jc w:val="center"/>
        <w:rPr>
          <w:rFonts w:ascii="Arial" w:cs="Arial" w:eastAsia="Arial" w:hAnsi="Arial"/>
          <w:b w:val="1"/>
          <w:bCs w:val="1"/>
          <w:sz w:val="40"/>
          <w:szCs w:val="40"/>
        </w:rPr>
        <w:sectPr>
          <w:headerReference r:id="rId8" w:type="default"/>
          <w:headerReference r:id="rId9" w:type="first"/>
          <w:headerReference r:id="rId10" w:type="even"/>
          <w:pgSz w:h="16840" w:w="11920" w:orient="portrait"/>
          <w:pgMar w:bottom="280" w:top="1760" w:left="992" w:right="1133" w:header="72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color w:val="f69545"/>
          <w:sz w:val="40"/>
          <w:szCs w:val="40"/>
          <w:rtl w:val="0"/>
        </w:rPr>
        <w:t xml:space="preserve">Expérience (I2)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before="77" w:lineRule="auto"/>
        <w:ind w:firstLine="424"/>
        <w:rPr>
          <w:u w:val="none"/>
        </w:rPr>
      </w:pPr>
      <w:r w:rsidDel="00000000" w:rsidR="00000000" w:rsidRPr="00000000">
        <w:rPr>
          <w:color w:val="538cd4"/>
          <w:u w:val="none"/>
          <w:rtl w:val="0"/>
        </w:rPr>
        <w:t xml:space="preserve">Domaines de compétences</w:t>
      </w:r>
      <w:r w:rsidDel="00000000" w:rsidR="00000000" w:rsidRPr="00000000">
        <w:rPr>
          <w:rtl w:val="0"/>
        </w:rPr>
      </w:r>
    </w:p>
    <w:bookmarkStart w:colFirst="0" w:colLast="0" w:name="bookmark=id.f2y9li3t55l6" w:id="3"/>
    <w:bookmarkEnd w:id="3"/>
    <w:p w:rsidR="00000000" w:rsidDel="00000000" w:rsidP="00000000" w:rsidRDefault="00000000" w:rsidRPr="00000000" w14:paraId="00000017">
      <w:pPr>
        <w:pStyle w:val="Heading2"/>
        <w:numPr>
          <w:ilvl w:val="0"/>
          <w:numId w:val="3"/>
        </w:numPr>
        <w:tabs>
          <w:tab w:val="left" w:leader="none" w:pos="1354"/>
        </w:tabs>
        <w:spacing w:before="288" w:lineRule="auto"/>
        <w:ind w:left="1080" w:hanging="360"/>
        <w:rPr/>
      </w:pPr>
      <w:r w:rsidDel="00000000" w:rsidR="00000000" w:rsidRPr="00000000">
        <w:rPr>
          <w:color w:val="ec7c2f"/>
          <w:rtl w:val="0"/>
        </w:rPr>
        <w:t xml:space="preserve">Gestion de projets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Recueil des besoins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Participation au cahier des charges avec les métiers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Analyse de faisabilité et préconisations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Gestion des priorités et planning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Ecriture des livrables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Suivi de projets et avancements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Organisation des réunions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Coordination transverse entre services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Formation des équipes</w:t>
      </w:r>
    </w:p>
    <w:bookmarkStart w:colFirst="0" w:colLast="0" w:name="bookmark=id.e3iwcj9jbse5" w:id="4"/>
    <w:bookmarkEnd w:id="4"/>
    <w:p w:rsidR="00000000" w:rsidDel="00000000" w:rsidP="00000000" w:rsidRDefault="00000000" w:rsidRPr="00000000" w14:paraId="00000021">
      <w:pPr>
        <w:pStyle w:val="Heading2"/>
        <w:numPr>
          <w:ilvl w:val="0"/>
          <w:numId w:val="3"/>
        </w:numPr>
        <w:tabs>
          <w:tab w:val="left" w:leader="none" w:pos="1354"/>
        </w:tabs>
        <w:spacing w:before="288" w:lineRule="auto"/>
        <w:ind w:left="1080" w:hanging="360"/>
        <w:rPr>
          <w:color w:val="ec7c2f"/>
        </w:rPr>
      </w:pPr>
      <w:r w:rsidDel="00000000" w:rsidR="00000000" w:rsidRPr="00000000">
        <w:rPr>
          <w:color w:val="ec7c2f"/>
          <w:rtl w:val="0"/>
        </w:rPr>
        <w:t xml:space="preserve">Traitement des données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82" w:line="240" w:lineRule="auto"/>
        <w:ind w:left="2194" w:right="0" w:hanging="34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Conception de pipelines de données robustes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34" w:line="240" w:lineRule="auto"/>
        <w:ind w:left="2194" w:right="0" w:hanging="34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Traitement de données à grande échelle (Big Data):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59"/>
        </w:tabs>
        <w:spacing w:after="0" w:before="35" w:line="240" w:lineRule="auto"/>
        <w:ind w:left="3559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Collecte et branchements APIs, ETLs python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59"/>
        </w:tabs>
        <w:spacing w:after="0" w:before="34" w:line="240" w:lineRule="auto"/>
        <w:ind w:left="3559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Chargement sur des Data Lakes ou Data Warehouses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59"/>
        </w:tabs>
        <w:spacing w:after="0" w:before="35" w:line="240" w:lineRule="auto"/>
        <w:ind w:left="3559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Stockage Google Cloud Platform, PostgreSQL, DuckDB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59"/>
        </w:tabs>
        <w:spacing w:after="0" w:before="34" w:line="240" w:lineRule="auto"/>
        <w:ind w:left="3559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Transformation avec Data Build Tool, SQL, Python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35" w:line="240" w:lineRule="auto"/>
        <w:ind w:left="2194" w:right="0" w:hanging="34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Support aux cas d’usage et analytiques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34" w:line="240" w:lineRule="auto"/>
        <w:ind w:left="2194" w:right="0" w:hanging="34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Réalisation de tests unitaires, configuration dynamique, retraitement régulier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35" w:line="240" w:lineRule="auto"/>
        <w:ind w:left="2194" w:right="0" w:hanging="34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Architecture médaillon Databricks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34" w:line="240" w:lineRule="auto"/>
        <w:ind w:left="2194" w:right="0" w:hanging="34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Construction de plusieurs niveaux de traitement et assemblage de tables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35" w:line="240" w:lineRule="auto"/>
        <w:ind w:left="2194" w:right="0" w:hanging="34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Développement de traitements dynamiques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34" w:line="240" w:lineRule="auto"/>
        <w:ind w:left="2194" w:right="0" w:hanging="34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Unification des données dans un lakehouse optimisé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35" w:line="276" w:lineRule="auto"/>
        <w:ind w:left="2194" w:right="319" w:hanging="34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Intégration d’une démarche CI/CD Databricks CLI pour les pipelines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194" w:right="0" w:hanging="34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Mise en place de bonnes pratiques FinOps sur Databricks</w:t>
      </w:r>
    </w:p>
    <w:p w:rsidR="00000000" w:rsidDel="00000000" w:rsidP="00000000" w:rsidRDefault="00000000" w:rsidRPr="00000000" w14:paraId="00000030">
      <w:pPr>
        <w:pStyle w:val="Heading2"/>
        <w:numPr>
          <w:ilvl w:val="0"/>
          <w:numId w:val="3"/>
        </w:numPr>
        <w:tabs>
          <w:tab w:val="left" w:leader="none" w:pos="1354"/>
        </w:tabs>
        <w:spacing w:before="288" w:lineRule="auto"/>
        <w:ind w:left="1080" w:hanging="360"/>
        <w:rPr>
          <w:color w:val="ec7c2f"/>
        </w:rPr>
      </w:pPr>
      <w:r w:rsidDel="00000000" w:rsidR="00000000" w:rsidRPr="00000000">
        <w:rPr>
          <w:color w:val="ec7c2f"/>
          <w:rtl w:val="0"/>
        </w:rPr>
        <w:t xml:space="preserve">Visualisation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82" w:line="240" w:lineRule="auto"/>
        <w:ind w:left="2194" w:right="0" w:hanging="34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Développement de Dashboards PowerBI, Looker dynamiques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34" w:line="240" w:lineRule="auto"/>
        <w:ind w:left="2194" w:right="0" w:hanging="34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Recherche et vulgarisation d’indicateurs clés de performance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35" w:line="240" w:lineRule="auto"/>
        <w:ind w:left="2194" w:right="0" w:hanging="34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Implémentation d’une data gouvernance 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59"/>
        </w:tabs>
        <w:spacing w:after="0" w:before="34" w:line="240" w:lineRule="auto"/>
        <w:ind w:left="3559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Etude des compétences et besoins métiers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59"/>
        </w:tabs>
        <w:spacing w:after="0" w:before="35" w:line="240" w:lineRule="auto"/>
        <w:ind w:left="3559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Conception des outils et indicateurs à mettre à disposition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59"/>
        </w:tabs>
        <w:spacing w:after="0" w:before="34" w:line="240" w:lineRule="auto"/>
        <w:ind w:left="3559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Correction et optimisation des pipelines de données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59"/>
        </w:tabs>
        <w:spacing w:after="0" w:before="35" w:line="240" w:lineRule="auto"/>
        <w:ind w:left="3559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Coordination entre les services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59"/>
        </w:tabs>
        <w:spacing w:after="0" w:before="35" w:line="240" w:lineRule="auto"/>
        <w:ind w:left="3559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Ecriture des process et formation des équipes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34" w:line="240" w:lineRule="auto"/>
        <w:ind w:left="2194" w:right="0" w:hanging="34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Support aux cas d’usage et analytiques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35" w:line="240" w:lineRule="auto"/>
        <w:ind w:left="2194" w:right="0" w:hanging="34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Conception de modèles ML et prévisionnels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34" w:line="240" w:lineRule="auto"/>
        <w:ind w:left="2194" w:right="0" w:hanging="34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Référent des données disponibles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35" w:line="240" w:lineRule="auto"/>
        <w:ind w:left="2194" w:right="0" w:hanging="34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Construction des requêtes SQL ponctuelles et planifiées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34" w:line="240" w:lineRule="auto"/>
        <w:ind w:left="2194" w:right="0" w:hanging="34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Intégration et développement de reverse engineering</w:t>
      </w:r>
    </w:p>
    <w:p w:rsidR="00000000" w:rsidDel="00000000" w:rsidP="00000000" w:rsidRDefault="00000000" w:rsidRPr="00000000" w14:paraId="0000003E">
      <w:pPr>
        <w:pStyle w:val="Heading2"/>
        <w:numPr>
          <w:ilvl w:val="0"/>
          <w:numId w:val="3"/>
        </w:numPr>
        <w:tabs>
          <w:tab w:val="left" w:leader="none" w:pos="1354"/>
        </w:tabs>
        <w:spacing w:before="288" w:lineRule="auto"/>
        <w:ind w:left="1080" w:hanging="360"/>
        <w:rPr>
          <w:color w:val="ec7c2f"/>
        </w:rPr>
      </w:pPr>
      <w:r w:rsidDel="00000000" w:rsidR="00000000" w:rsidRPr="00000000">
        <w:rPr>
          <w:color w:val="ec7c2f"/>
          <w:rtl w:val="0"/>
        </w:rPr>
        <w:t xml:space="preserve">Applicatif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35" w:line="240" w:lineRule="auto"/>
        <w:ind w:left="2194" w:right="0" w:hanging="34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Etude de besoin utilisateur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35" w:line="240" w:lineRule="auto"/>
        <w:ind w:left="2194" w:right="0" w:hanging="34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Développement d’application pour la délivrabilité et la visualisation de données avec le Framework Streamlit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35" w:line="240" w:lineRule="auto"/>
        <w:ind w:left="2194" w:right="0" w:hanging="34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Interactions et échanges de données avec des serveurs et bases de données (Backend)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35" w:line="240" w:lineRule="auto"/>
        <w:ind w:left="2194" w:right="0" w:hanging="34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Interface dynamique et construction de documents de publipostage (Frontend)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35" w:line="240" w:lineRule="auto"/>
        <w:ind w:left="2194" w:right="0" w:hanging="34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Démarche UX/UI et optimisation intuitive des actions utilisateurs</w:t>
      </w:r>
    </w:p>
    <w:p w:rsidR="00000000" w:rsidDel="00000000" w:rsidP="00000000" w:rsidRDefault="00000000" w:rsidRPr="00000000" w14:paraId="00000044">
      <w:pPr>
        <w:pStyle w:val="Heading2"/>
        <w:numPr>
          <w:ilvl w:val="0"/>
          <w:numId w:val="3"/>
        </w:numPr>
        <w:tabs>
          <w:tab w:val="left" w:leader="none" w:pos="1354"/>
        </w:tabs>
        <w:spacing w:before="288" w:lineRule="auto"/>
        <w:ind w:left="1080" w:hanging="360"/>
        <w:rPr>
          <w:color w:val="ec7c2f"/>
        </w:rPr>
      </w:pPr>
      <w:r w:rsidDel="00000000" w:rsidR="00000000" w:rsidRPr="00000000">
        <w:rPr>
          <w:color w:val="ec7c2f"/>
          <w:rtl w:val="0"/>
        </w:rPr>
        <w:t xml:space="preserve">Technologies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35" w:line="240" w:lineRule="auto"/>
        <w:ind w:left="2194" w:right="0" w:hanging="34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Python, Pandas, SQL, PostgreSQL, PgAdmin, Databricks, Docker, DevContainers, DBT, Docxtpl, Jinja, DuckDB, MotherDuck, Power BI, Looker</w:t>
      </w:r>
    </w:p>
    <w:bookmarkStart w:colFirst="0" w:colLast="0" w:name="bookmark=id.66cfjomboym5" w:id="5"/>
    <w:bookmarkEnd w:id="5"/>
    <w:p w:rsidR="00000000" w:rsidDel="00000000" w:rsidP="00000000" w:rsidRDefault="00000000" w:rsidRPr="00000000" w14:paraId="00000046">
      <w:pPr>
        <w:pStyle w:val="Heading2"/>
        <w:tabs>
          <w:tab w:val="left" w:leader="none" w:pos="359"/>
        </w:tabs>
        <w:spacing w:before="1" w:lineRule="auto"/>
        <w:ind w:left="0" w:right="690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tabs>
          <w:tab w:val="left" w:leader="none" w:pos="359"/>
        </w:tabs>
        <w:spacing w:before="1" w:lineRule="auto"/>
        <w:ind w:left="0" w:right="690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ind w:firstLine="424"/>
        <w:rPr>
          <w:u w:val="none"/>
        </w:rPr>
      </w:pPr>
      <w:r w:rsidDel="00000000" w:rsidR="00000000" w:rsidRPr="00000000">
        <w:rPr>
          <w:color w:val="538cd4"/>
          <w:u w:val="none"/>
          <w:rtl w:val="0"/>
        </w:rPr>
        <w:t xml:space="preserve">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23.0" w:type="dxa"/>
        <w:jc w:val="left"/>
        <w:tblInd w:w="336.0" w:type="dxa"/>
        <w:tblLayout w:type="fixed"/>
        <w:tblLook w:val="0000"/>
      </w:tblPr>
      <w:tblGrid>
        <w:gridCol w:w="1281"/>
        <w:gridCol w:w="7542"/>
        <w:tblGridChange w:id="0">
          <w:tblGrid>
            <w:gridCol w:w="1281"/>
            <w:gridCol w:w="7542"/>
          </w:tblGrid>
        </w:tblGridChange>
      </w:tblGrid>
      <w:tr>
        <w:trPr>
          <w:cantSplit w:val="0"/>
          <w:trHeight w:val="1012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5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1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Formation Concepteur Développeur en IA et analyse Big Data - Option Data analyse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1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 Wagon Bordeaux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1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2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1" w:line="240" w:lineRule="auto"/>
              <w:ind w:left="5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2018-2020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181" w:right="145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Master Manager en stratégie digitale et MBA Web Business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181" w:right="145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ESCEN Bordeaux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181" w:right="145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2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1" w:line="240" w:lineRule="auto"/>
              <w:ind w:left="5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2017-2018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181" w:right="145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Bachelor Webmarketing et sites e-commerce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181" w:right="145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ESCEN Bordeaux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181" w:right="145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2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1" w:line="240" w:lineRule="auto"/>
              <w:ind w:left="5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2014-2016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181" w:right="145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DUT GEA spécialité gestion financière et comptable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181" w:right="145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IUT Bordeaux Montesquieu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181" w:right="145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ind w:firstLine="424"/>
        <w:rPr>
          <w:b w:val="0"/>
          <w:bCs w:val="0"/>
          <w:color w:val="000000"/>
          <w:sz w:val="22"/>
          <w:szCs w:val="22"/>
          <w:u w:val="none"/>
        </w:rPr>
        <w:sectPr>
          <w:type w:val="nextPage"/>
          <w:pgSz w:h="16840" w:w="11920" w:orient="portrait"/>
          <w:pgMar w:bottom="280" w:top="1340" w:left="992" w:right="1133" w:header="720" w:footer="720"/>
        </w:sectPr>
      </w:pPr>
      <w:r w:rsidDel="00000000" w:rsidR="00000000" w:rsidRPr="00000000">
        <w:rPr>
          <w:color w:val="538cd4"/>
          <w:u w:val="none"/>
          <w:rtl w:val="0"/>
        </w:rPr>
        <w:t xml:space="preserve">Anglais :</w:t>
      </w:r>
      <w:r w:rsidDel="00000000" w:rsidR="00000000" w:rsidRPr="00000000">
        <w:rPr>
          <w:b w:val="0"/>
          <w:bCs w:val="0"/>
          <w:color w:val="000000"/>
          <w:sz w:val="22"/>
          <w:szCs w:val="22"/>
          <w:u w:val="none"/>
          <w:rtl w:val="0"/>
        </w:rPr>
        <w:t xml:space="preserve"> Lu, écrit, parlé, professionnel</w:t>
      </w:r>
    </w:p>
    <w:p w:rsidR="00000000" w:rsidDel="00000000" w:rsidP="00000000" w:rsidRDefault="00000000" w:rsidRPr="00000000" w14:paraId="0000005C">
      <w:pPr>
        <w:spacing w:before="77" w:lineRule="auto"/>
        <w:ind w:left="424" w:firstLine="0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38cd4"/>
          <w:sz w:val="32"/>
          <w:szCs w:val="32"/>
          <w:u w:val="single"/>
          <w:rtl w:val="0"/>
        </w:rPr>
        <w:t xml:space="preserve">Expériences Professionnelles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40.0" w:type="dxa"/>
        <w:jc w:val="left"/>
        <w:tblInd w:w="135.0" w:type="dxa"/>
        <w:tblLayout w:type="fixed"/>
        <w:tblLook w:val="0000"/>
      </w:tblPr>
      <w:tblGrid>
        <w:gridCol w:w="5688"/>
        <w:gridCol w:w="3952"/>
        <w:tblGridChange w:id="0">
          <w:tblGrid>
            <w:gridCol w:w="5688"/>
            <w:gridCol w:w="3952"/>
          </w:tblGrid>
        </w:tblGridChange>
      </w:tblGrid>
      <w:tr>
        <w:trPr>
          <w:cantSplit w:val="0"/>
          <w:trHeight w:val="453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80" w:lineRule="auto"/>
              <w:ind w:left="10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34"/>
                <w:szCs w:val="34"/>
                <w:u w:val="none"/>
                <w:shd w:fill="auto" w:val="clear"/>
                <w:vertAlign w:val="baseline"/>
                <w:rtl w:val="0"/>
              </w:rPr>
              <w:t xml:space="preserve">Automotive Cells Company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" w:line="240" w:lineRule="auto"/>
              <w:ind w:left="1864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808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09/2025 – 03/2026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gridSpan w:val="2"/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10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Ingénieur d’étude CDI, mission de Data Engineer</w:t>
            </w:r>
          </w:p>
        </w:tc>
      </w:tr>
    </w:tbl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59" w:lineRule="auto"/>
        <w:ind w:left="42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 première mission au sein d’EPSYL-ALCEN s’est déroulée dans le centre d’études et d’innovation d’ACC à Bruges. Dans le cadre de mises en place de process data automatisés, j’ai rejoint l’équipe data R&amp;D qui développe des pipelines et des applications de traitement de données pour la délivrer de manière dynamique et robuste aux autres services d’ingénierie.</w:t>
      </w:r>
    </w:p>
    <w:bookmarkStart w:colFirst="0" w:colLast="0" w:name="bookmark=id.p64pj5sknob8" w:id="6"/>
    <w:bookmarkEnd w:id="6"/>
    <w:p w:rsidR="00000000" w:rsidDel="00000000" w:rsidP="00000000" w:rsidRDefault="00000000" w:rsidRPr="00000000" w14:paraId="00000064">
      <w:pPr>
        <w:pStyle w:val="Heading2"/>
        <w:numPr>
          <w:ilvl w:val="0"/>
          <w:numId w:val="3"/>
        </w:numPr>
        <w:tabs>
          <w:tab w:val="left" w:leader="none" w:pos="1354"/>
        </w:tabs>
        <w:spacing w:before="288" w:lineRule="auto"/>
        <w:ind w:left="1355" w:hanging="360"/>
        <w:rPr/>
      </w:pPr>
      <w:r w:rsidDel="00000000" w:rsidR="00000000" w:rsidRPr="00000000">
        <w:rPr>
          <w:color w:val="ec7c2f"/>
          <w:rtl w:val="0"/>
        </w:rPr>
        <w:t xml:space="preserve">Gestion de projets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Recueil des besoins, des contraintes et spécifications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Etude de faisabilité et proposition de solutions techniques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Communication avec les équipes, organisation des points d’avancement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Rédaction de préconisations métiers, écriture des process, Formation des équipes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Reportings</w:t>
      </w:r>
    </w:p>
    <w:p w:rsidR="00000000" w:rsidDel="00000000" w:rsidP="00000000" w:rsidRDefault="00000000" w:rsidRPr="00000000" w14:paraId="0000006A">
      <w:pPr>
        <w:pStyle w:val="Heading2"/>
        <w:numPr>
          <w:ilvl w:val="0"/>
          <w:numId w:val="3"/>
        </w:numPr>
        <w:tabs>
          <w:tab w:val="left" w:leader="none" w:pos="1354"/>
        </w:tabs>
        <w:ind w:left="1355" w:hanging="360"/>
        <w:rPr/>
      </w:pPr>
      <w:r w:rsidDel="00000000" w:rsidR="00000000" w:rsidRPr="00000000">
        <w:rPr>
          <w:color w:val="ec7c2f"/>
          <w:rtl w:val="0"/>
        </w:rPr>
        <w:t xml:space="preserve">Collecte des données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Etudes des sources de données, Construction et amélioration de l’architecture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Requêtes SQL sur les bases de données PostgreSQL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Traitements de données en Python Pandas</w:t>
      </w:r>
    </w:p>
    <w:bookmarkStart w:colFirst="0" w:colLast="0" w:name="bookmark=id.jhs83dz58k8u" w:id="7"/>
    <w:bookmarkEnd w:id="7"/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Construction d’un formulaire dynamique de complétion des données par l’utilisateur</w:t>
      </w:r>
    </w:p>
    <w:p w:rsidR="00000000" w:rsidDel="00000000" w:rsidP="00000000" w:rsidRDefault="00000000" w:rsidRPr="00000000" w14:paraId="0000006F">
      <w:pPr>
        <w:pStyle w:val="Heading2"/>
        <w:numPr>
          <w:ilvl w:val="0"/>
          <w:numId w:val="3"/>
        </w:numPr>
        <w:tabs>
          <w:tab w:val="left" w:leader="none" w:pos="1354"/>
        </w:tabs>
        <w:ind w:left="1355" w:hanging="360"/>
        <w:rPr>
          <w:color w:val="ec7c2f"/>
        </w:rPr>
      </w:pPr>
      <w:r w:rsidDel="00000000" w:rsidR="00000000" w:rsidRPr="00000000">
        <w:rPr>
          <w:color w:val="ec7c2f"/>
          <w:rtl w:val="0"/>
        </w:rPr>
        <w:t xml:space="preserve">Traitement des bases de données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Traitements des données 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3166" w:right="0" w:hanging="34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Stockage Serveur dédié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3166" w:right="0" w:hanging="34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Gestion des bases PostgreSQL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3166" w:right="0" w:hanging="34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Distribution dans un data model et délivrabilité dans un document éditable avec Docxtpl et Jinja*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Sauvegarde des nouvelles données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Dashboard de suivi KPIs avec Power BI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numPr>
          <w:ilvl w:val="0"/>
          <w:numId w:val="3"/>
        </w:numPr>
        <w:tabs>
          <w:tab w:val="left" w:leader="none" w:pos="1354"/>
        </w:tabs>
        <w:ind w:left="1355" w:hanging="360"/>
        <w:rPr>
          <w:color w:val="ec7c2f"/>
        </w:rPr>
      </w:pPr>
      <w:r w:rsidDel="00000000" w:rsidR="00000000" w:rsidRPr="00000000">
        <w:rPr>
          <w:color w:val="ec7c2f"/>
          <w:rtl w:val="0"/>
        </w:rPr>
        <w:t xml:space="preserve">Applicatif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Construction d’une Webapp à destination d’utilisateurs internes à l’entreprise avec le Framework Streamlit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Développement applicatif pour la délivrabilité et la visualisation de données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Interactions et échanges de données avec des serveurs et base de données (Backend)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Interface dynamique et construction de documents de publipostage (Frontend)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Démarche UX/UI et optimisation intuitive des actions utilisateurs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Tech Lead applicatif, reviews de code et coordination des PRs</w:t>
      </w:r>
    </w:p>
    <w:bookmarkStart w:colFirst="0" w:colLast="0" w:name="bookmark=id.jm5ckatgtdbf" w:id="8"/>
    <w:bookmarkEnd w:id="8"/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xo1oqqf6xeal" w:id="9"/>
    <w:bookmarkEnd w:id="9"/>
    <w:p w:rsidR="00000000" w:rsidDel="00000000" w:rsidP="00000000" w:rsidRDefault="00000000" w:rsidRPr="00000000" w14:paraId="0000007E">
      <w:pPr>
        <w:spacing w:line="252.00000000000003" w:lineRule="auto"/>
        <w:ind w:left="424" w:right="255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38cd4"/>
          <w:rtl w:val="0"/>
        </w:rPr>
        <w:t xml:space="preserve">Environnements techniques : SQL, Python</w:t>
      </w:r>
      <w:r w:rsidDel="00000000" w:rsidR="00000000" w:rsidRPr="00000000">
        <w:rPr>
          <w:rFonts w:ascii="Arial" w:cs="Arial" w:eastAsia="Arial" w:hAnsi="Arial"/>
          <w:color w:val="538cd4"/>
          <w:rtl w:val="0"/>
        </w:rPr>
        <w:t xml:space="preserve">, VSCode, Azure DevOps, Jupyter Notebook, PostgreSQL, Streamlit, LucidChart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9640.0" w:type="dxa"/>
        <w:jc w:val="left"/>
        <w:tblInd w:w="135.0" w:type="dxa"/>
        <w:tblLayout w:type="fixed"/>
        <w:tblLook w:val="0000"/>
      </w:tblPr>
      <w:tblGrid>
        <w:gridCol w:w="5688"/>
        <w:gridCol w:w="3952"/>
        <w:tblGridChange w:id="0">
          <w:tblGrid>
            <w:gridCol w:w="5688"/>
            <w:gridCol w:w="3952"/>
          </w:tblGrid>
        </w:tblGridChange>
      </w:tblGrid>
      <w:tr>
        <w:trPr>
          <w:cantSplit w:val="0"/>
          <w:trHeight w:val="453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80" w:lineRule="auto"/>
              <w:ind w:left="10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34"/>
                <w:szCs w:val="34"/>
                <w:u w:val="none"/>
                <w:shd w:fill="auto" w:val="clear"/>
                <w:vertAlign w:val="baseline"/>
                <w:rtl w:val="0"/>
              </w:rPr>
              <w:t xml:space="preserve">Data For Good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" w:line="240" w:lineRule="auto"/>
              <w:ind w:left="1864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808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11/2024 – 04/2026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gridSpan w:val="2"/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10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Analyst, bénévole</w:t>
            </w:r>
          </w:p>
        </w:tc>
      </w:tr>
    </w:tbl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59" w:lineRule="auto"/>
        <w:ind w:left="42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Je mène des projets en tant que Data Analyst ou Data Engineer, de manière bénévole, pour la communauté Data For Good, à destination de partenaires associatifs ou d’ONGs : MEDCAP, Eclaireur public, ODIS, Algoboost, QPPCC</w:t>
      </w:r>
    </w:p>
    <w:p w:rsidR="00000000" w:rsidDel="00000000" w:rsidP="00000000" w:rsidRDefault="00000000" w:rsidRPr="00000000" w14:paraId="00000085">
      <w:pPr>
        <w:pStyle w:val="Heading2"/>
        <w:numPr>
          <w:ilvl w:val="0"/>
          <w:numId w:val="3"/>
        </w:numPr>
        <w:tabs>
          <w:tab w:val="left" w:leader="none" w:pos="1354"/>
        </w:tabs>
        <w:spacing w:before="288" w:lineRule="auto"/>
        <w:ind w:left="1355" w:hanging="360"/>
        <w:rPr/>
      </w:pPr>
      <w:r w:rsidDel="00000000" w:rsidR="00000000" w:rsidRPr="00000000">
        <w:rPr>
          <w:color w:val="ec7c2f"/>
          <w:rtl w:val="0"/>
        </w:rPr>
        <w:t xml:space="preserve">Gestion de projets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Recueil des besoins, des contraintes et spécifications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Etude et proposition de solutions techniques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Construction et mise à jour du Kanban de projet, Méthodologie Agile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Communication avec les équipes, organisation des réunions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Rédaction de préconisations métiers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Reportings</w:t>
      </w:r>
    </w:p>
    <w:p w:rsidR="00000000" w:rsidDel="00000000" w:rsidP="00000000" w:rsidRDefault="00000000" w:rsidRPr="00000000" w14:paraId="0000008C">
      <w:pPr>
        <w:pStyle w:val="Heading2"/>
        <w:numPr>
          <w:ilvl w:val="0"/>
          <w:numId w:val="3"/>
        </w:numPr>
        <w:tabs>
          <w:tab w:val="left" w:leader="none" w:pos="1354"/>
        </w:tabs>
        <w:ind w:left="1355" w:hanging="360"/>
        <w:rPr/>
      </w:pPr>
      <w:r w:rsidDel="00000000" w:rsidR="00000000" w:rsidRPr="00000000">
        <w:rPr>
          <w:color w:val="ec7c2f"/>
          <w:rtl w:val="0"/>
        </w:rPr>
        <w:t xml:space="preserve">Collecte des données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Etudes des sources possibles de collecte de données, Open Data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Requêtes APIs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Conception des modèles de données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Parsing Python depuis des bases de données NoSQL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Traitements de données en Python Pandas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Construction d’un pipeline dynamique de données socio-économiques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Extract and Load des données en process CLI avec Python</w:t>
      </w:r>
    </w:p>
    <w:p w:rsidR="00000000" w:rsidDel="00000000" w:rsidP="00000000" w:rsidRDefault="00000000" w:rsidRPr="00000000" w14:paraId="00000094">
      <w:pPr>
        <w:pStyle w:val="Heading2"/>
        <w:numPr>
          <w:ilvl w:val="0"/>
          <w:numId w:val="3"/>
        </w:numPr>
        <w:tabs>
          <w:tab w:val="left" w:leader="none" w:pos="1354"/>
        </w:tabs>
        <w:ind w:left="1355" w:hanging="360"/>
        <w:rPr>
          <w:color w:val="ec7c2f"/>
        </w:rPr>
      </w:pPr>
      <w:r w:rsidDel="00000000" w:rsidR="00000000" w:rsidRPr="00000000">
        <w:rPr>
          <w:color w:val="ec7c2f"/>
          <w:rtl w:val="0"/>
        </w:rPr>
        <w:t xml:space="preserve">Traitement des bases de données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Traitements des données 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3166" w:right="0" w:hanging="34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Stockage Local ou Cloud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3166" w:right="0" w:hanging="34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Gestion des bases PostgreSQL, Duck DB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3166" w:right="0" w:hanging="34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Assemblages et Transformations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3166" w:right="0" w:hanging="34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Séquençage DBT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3166" w:right="0" w:hanging="34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Automatisation CLI ou Prefect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3166" w:right="0" w:hanging="34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Architecture Databricks Médaillon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Construction de data visualisations avec Python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Implémentation dans une application existante, tests de data visualisation, corrections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Entrainement de modèles ML, graphes prévisionnels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52.00000000000003" w:lineRule="auto"/>
        <w:ind w:left="424" w:right="255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38cd4"/>
          <w:rtl w:val="0"/>
        </w:rPr>
        <w:t xml:space="preserve">Environnements techniques : SQL, Python</w:t>
      </w:r>
      <w:r w:rsidDel="00000000" w:rsidR="00000000" w:rsidRPr="00000000">
        <w:rPr>
          <w:rFonts w:ascii="Arial" w:cs="Arial" w:eastAsia="Arial" w:hAnsi="Arial"/>
          <w:color w:val="538cd4"/>
          <w:rtl w:val="0"/>
        </w:rPr>
        <w:t xml:space="preserve">, VSCode, Github, DBT Cloud, DBT Core, Jupyter Notebook, Google Cloud Platform, AWS S3, DuckDB, PostgreSQL, Streamlit, Slack, Mattermost, Github Issues, Notion, Outline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20.0" w:type="dxa"/>
        <w:jc w:val="left"/>
        <w:tblInd w:w="155.0" w:type="dxa"/>
        <w:tblLayout w:type="fixed"/>
        <w:tblLook w:val="0000"/>
      </w:tblPr>
      <w:tblGrid>
        <w:gridCol w:w="5223"/>
        <w:gridCol w:w="4397"/>
        <w:tblGridChange w:id="0">
          <w:tblGrid>
            <w:gridCol w:w="5223"/>
            <w:gridCol w:w="4397"/>
          </w:tblGrid>
        </w:tblGridChange>
      </w:tblGrid>
      <w:tr>
        <w:trPr>
          <w:cantSplit w:val="0"/>
          <w:trHeight w:val="453" w:hRule="atLeast"/>
          <w:tblHeader w:val="0"/>
        </w:trPr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8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34"/>
                <w:szCs w:val="34"/>
                <w:u w:val="none"/>
                <w:shd w:fill="auto" w:val="clear"/>
                <w:vertAlign w:val="baseline"/>
                <w:rtl w:val="0"/>
              </w:rPr>
              <w:t xml:space="preserve">KEYOR, Bordeaux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" w:line="240" w:lineRule="auto"/>
              <w:ind w:left="2292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808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06/2021 – 06/2024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2"/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9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Manager, CDI</w:t>
            </w:r>
          </w:p>
        </w:tc>
      </w:tr>
    </w:tbl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59" w:lineRule="auto"/>
        <w:ind w:left="42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J’ai rejoint Keyor qui est une entreprise de conception et fabrication de menuiseries afin de prendre en charge l’ensemble des projets data. J’ai notamment travaillé avec les équipes R&amp;D sur le traitement des données techniques liées aux différents produits.</w:t>
      </w:r>
    </w:p>
    <w:p w:rsidR="00000000" w:rsidDel="00000000" w:rsidP="00000000" w:rsidRDefault="00000000" w:rsidRPr="00000000" w14:paraId="000000A9">
      <w:pPr>
        <w:pStyle w:val="Heading2"/>
        <w:numPr>
          <w:ilvl w:val="0"/>
          <w:numId w:val="3"/>
        </w:numPr>
        <w:tabs>
          <w:tab w:val="left" w:leader="none" w:pos="1354"/>
        </w:tabs>
        <w:spacing w:before="288" w:lineRule="auto"/>
        <w:ind w:left="1080" w:hanging="360"/>
        <w:rPr/>
      </w:pPr>
      <w:r w:rsidDel="00000000" w:rsidR="00000000" w:rsidRPr="00000000">
        <w:rPr>
          <w:color w:val="ec7c2f"/>
          <w:rtl w:val="0"/>
        </w:rPr>
        <w:t xml:space="preserve">Gestion de projets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Recueil des besoins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Participation au cahier des charges avec les métiers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Analyse de faisabilité et préconisations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Ecriture des livrables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Suivi de projets et avancements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Echanges transverses entre services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Reportings</w:t>
      </w:r>
    </w:p>
    <w:p w:rsidR="00000000" w:rsidDel="00000000" w:rsidP="00000000" w:rsidRDefault="00000000" w:rsidRPr="00000000" w14:paraId="000000B1">
      <w:pPr>
        <w:pStyle w:val="Heading2"/>
        <w:numPr>
          <w:ilvl w:val="0"/>
          <w:numId w:val="3"/>
        </w:numPr>
        <w:tabs>
          <w:tab w:val="left" w:leader="none" w:pos="1354"/>
        </w:tabs>
        <w:ind w:left="1080" w:hanging="360"/>
        <w:rPr/>
      </w:pPr>
      <w:r w:rsidDel="00000000" w:rsidR="00000000" w:rsidRPr="00000000">
        <w:rPr>
          <w:color w:val="ec7c2f"/>
          <w:rtl w:val="0"/>
        </w:rPr>
        <w:t xml:space="preserve">Collecte des données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Collecte des données spécifiques aux métiers : multisources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Réceptionner, trier, nettoyer les données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35" w:line="240" w:lineRule="auto"/>
        <w:ind w:left="221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Implémentation d’une data gouvernance :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3166" w:right="0" w:hanging="34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Etude des compétences et besoins métiers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3166" w:right="0" w:hanging="34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Conception des outils et indicateurs à mettre à disposition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3166" w:right="0" w:hanging="34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Correction et optimisation des pipelines de données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3166" w:right="0" w:hanging="34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Coordination entre les services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Configuration des données R&amp;D et BE 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3166" w:right="0" w:hanging="34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Données techniques produits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3166" w:right="0" w:hanging="34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Données commerciales sur ERP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3166" w:right="0" w:hanging="34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Gammes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3166" w:right="0" w:hanging="34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Nomenclatures…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Compréhension et interprétation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Homogénéisation</w:t>
      </w:r>
    </w:p>
    <w:p w:rsidR="00000000" w:rsidDel="00000000" w:rsidP="00000000" w:rsidRDefault="00000000" w:rsidRPr="00000000" w14:paraId="000000C0">
      <w:pPr>
        <w:pStyle w:val="Heading2"/>
        <w:numPr>
          <w:ilvl w:val="0"/>
          <w:numId w:val="3"/>
        </w:numPr>
        <w:tabs>
          <w:tab w:val="left" w:leader="none" w:pos="1354"/>
        </w:tabs>
        <w:ind w:left="1080" w:hanging="360"/>
        <w:rPr>
          <w:color w:val="ec7c2f"/>
        </w:rPr>
      </w:pPr>
      <w:r w:rsidDel="00000000" w:rsidR="00000000" w:rsidRPr="00000000">
        <w:rPr>
          <w:color w:val="ec7c2f"/>
          <w:rtl w:val="0"/>
        </w:rPr>
        <w:t xml:space="preserve">Automatisation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Construction de pipelines selon le besoin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Enrichir et croiser les multiples bases de données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Automatisation :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3166" w:right="0" w:hanging="34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Collecte des besoins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3166" w:right="0" w:hanging="34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Mises à jour données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3166" w:right="0" w:hanging="34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Traitement et tri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3166" w:right="0" w:hanging="34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Paramétrages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Ajustements et paramétrages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Détection des défauts, dysfonctionnements, anomalies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Proposition de solutions correctives</w:t>
      </w:r>
    </w:p>
    <w:p w:rsidR="00000000" w:rsidDel="00000000" w:rsidP="00000000" w:rsidRDefault="00000000" w:rsidRPr="00000000" w14:paraId="000000CB">
      <w:pPr>
        <w:pStyle w:val="Heading2"/>
        <w:numPr>
          <w:ilvl w:val="0"/>
          <w:numId w:val="3"/>
        </w:numPr>
        <w:tabs>
          <w:tab w:val="left" w:leader="none" w:pos="1354"/>
        </w:tabs>
        <w:ind w:left="1080" w:hanging="360"/>
        <w:rPr>
          <w:color w:val="ec7c2f"/>
        </w:rPr>
      </w:pPr>
      <w:r w:rsidDel="00000000" w:rsidR="00000000" w:rsidRPr="00000000">
        <w:rPr>
          <w:color w:val="ec7c2f"/>
          <w:rtl w:val="0"/>
        </w:rPr>
        <w:t xml:space="preserve">Visualisation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3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Construire les différentes datavisualisations pour chaque service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Développement de Dashboards PowerBI, Looker dynamiques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Recherche et vulgarisation d’indicateurs de performance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Support aux cas d’usage et analytiques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Référent des données disponibles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Intégration et développement de reverse engineering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3txadlc0blpq" w:id="10"/>
    <w:bookmarkEnd w:id="10"/>
    <w:p w:rsidR="00000000" w:rsidDel="00000000" w:rsidP="00000000" w:rsidRDefault="00000000" w:rsidRPr="00000000" w14:paraId="000000D3">
      <w:pPr>
        <w:spacing w:line="252.00000000000003" w:lineRule="auto"/>
        <w:ind w:left="424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38cd4"/>
          <w:rtl w:val="0"/>
        </w:rPr>
        <w:t xml:space="preserve">Environnements techniques : </w:t>
      </w:r>
      <w:r w:rsidDel="00000000" w:rsidR="00000000" w:rsidRPr="00000000">
        <w:rPr>
          <w:rFonts w:ascii="Arial" w:cs="Arial" w:eastAsia="Arial" w:hAnsi="Arial"/>
          <w:color w:val="538cd4"/>
          <w:rtl w:val="0"/>
        </w:rPr>
        <w:t xml:space="preserve">Power Query, Power BI, Excel, Qlikview, Qliksense, HerculePro, Sage X3, Quable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9619.0" w:type="dxa"/>
        <w:jc w:val="left"/>
        <w:tblInd w:w="155.0" w:type="dxa"/>
        <w:tblLayout w:type="fixed"/>
        <w:tblLook w:val="0000"/>
      </w:tblPr>
      <w:tblGrid>
        <w:gridCol w:w="5859"/>
        <w:gridCol w:w="3760"/>
        <w:tblGridChange w:id="0">
          <w:tblGrid>
            <w:gridCol w:w="5859"/>
            <w:gridCol w:w="3760"/>
          </w:tblGrid>
        </w:tblGridChange>
      </w:tblGrid>
      <w:tr>
        <w:trPr>
          <w:cantSplit w:val="0"/>
          <w:trHeight w:val="453" w:hRule="atLeast"/>
          <w:tblHeader w:val="0"/>
        </w:trPr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8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34"/>
                <w:szCs w:val="34"/>
                <w:u w:val="none"/>
                <w:shd w:fill="auto" w:val="clear"/>
                <w:vertAlign w:val="baseline"/>
                <w:rtl w:val="0"/>
              </w:rPr>
              <w:t xml:space="preserve">Vignobles Bardet, Vignonet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" w:line="240" w:lineRule="auto"/>
              <w:ind w:left="1656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808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09/2019 – 04/2020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gridSpan w:val="2"/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9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Gestion de Projets Web, Alternance</w:t>
            </w:r>
          </w:p>
        </w:tc>
      </w:tr>
    </w:tbl>
    <w:bookmarkStart w:colFirst="0" w:colLast="0" w:name="bookmark=id.ibwf23r5132q" w:id="11"/>
    <w:bookmarkEnd w:id="11"/>
    <w:p w:rsidR="00000000" w:rsidDel="00000000" w:rsidP="00000000" w:rsidRDefault="00000000" w:rsidRPr="00000000" w14:paraId="000000D9">
      <w:pPr>
        <w:pStyle w:val="Heading2"/>
        <w:numPr>
          <w:ilvl w:val="0"/>
          <w:numId w:val="1"/>
        </w:numPr>
        <w:tabs>
          <w:tab w:val="left" w:leader="none" w:pos="1354"/>
        </w:tabs>
        <w:spacing w:before="251" w:lineRule="auto"/>
        <w:ind w:left="1354" w:hanging="360"/>
        <w:rPr/>
      </w:pPr>
      <w:r w:rsidDel="00000000" w:rsidR="00000000" w:rsidRPr="00000000">
        <w:rPr>
          <w:color w:val="ec7c2f"/>
          <w:rtl w:val="0"/>
        </w:rPr>
        <w:t xml:space="preserve">Chef de Projets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Concevoir un business plan et un cahier des charges de site web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Mettre en place les plans de communication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Lancer les campagnes SEA, Social Ads et les Emailings</w:t>
      </w:r>
    </w:p>
    <w:bookmarkStart w:colFirst="0" w:colLast="0" w:name="bookmark=id.nkxx59wkymkb" w:id="12"/>
    <w:bookmarkEnd w:id="12"/>
    <w:p w:rsidR="00000000" w:rsidDel="00000000" w:rsidP="00000000" w:rsidRDefault="00000000" w:rsidRPr="00000000" w14:paraId="000000DD">
      <w:pPr>
        <w:pStyle w:val="Heading2"/>
        <w:numPr>
          <w:ilvl w:val="0"/>
          <w:numId w:val="1"/>
        </w:numPr>
        <w:tabs>
          <w:tab w:val="left" w:leader="none" w:pos="1354"/>
        </w:tabs>
        <w:ind w:left="1354" w:hanging="360"/>
        <w:rPr/>
      </w:pPr>
      <w:r w:rsidDel="00000000" w:rsidR="00000000" w:rsidRPr="00000000">
        <w:rPr>
          <w:color w:val="ec7c2f"/>
          <w:rtl w:val="0"/>
        </w:rPr>
        <w:t xml:space="preserve">Webmaster e-commerce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Gérer le site e-commerce existant, développer le SEO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Intégrer de nouveaux produits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Créer les visuels de communication web, print et vidéos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68" w:lineRule="auto"/>
        <w:ind w:left="424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38cd4"/>
          <w:rtl w:val="0"/>
        </w:rPr>
        <w:t xml:space="preserve">Environnements techniques : </w:t>
      </w:r>
      <w:r w:rsidDel="00000000" w:rsidR="00000000" w:rsidRPr="00000000">
        <w:rPr>
          <w:rFonts w:ascii="Arial" w:cs="Arial" w:eastAsia="Arial" w:hAnsi="Arial"/>
          <w:color w:val="538cd4"/>
          <w:rtl w:val="0"/>
        </w:rPr>
        <w:t xml:space="preserve">Wordpress, Woocommerce, Illustrator, Mailchimp, Meta Businness Suite, Google 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619.0" w:type="dxa"/>
        <w:jc w:val="left"/>
        <w:tblInd w:w="155.0" w:type="dxa"/>
        <w:tblLayout w:type="fixed"/>
        <w:tblLook w:val="0000"/>
      </w:tblPr>
      <w:tblGrid>
        <w:gridCol w:w="5959"/>
        <w:gridCol w:w="3660"/>
        <w:tblGridChange w:id="0">
          <w:tblGrid>
            <w:gridCol w:w="5959"/>
            <w:gridCol w:w="3660"/>
          </w:tblGrid>
        </w:tblGridChange>
      </w:tblGrid>
      <w:tr>
        <w:trPr>
          <w:cantSplit w:val="0"/>
          <w:trHeight w:val="453" w:hRule="atLeast"/>
          <w:tblHeader w:val="0"/>
        </w:trPr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8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34"/>
                <w:szCs w:val="34"/>
                <w:u w:val="none"/>
                <w:shd w:fill="auto" w:val="clear"/>
                <w:vertAlign w:val="baseline"/>
                <w:rtl w:val="0"/>
              </w:rPr>
              <w:t xml:space="preserve">Actiplay (Klarsen), Bordeaux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" w:line="240" w:lineRule="auto"/>
              <w:ind w:left="1556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808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09/2018 – 04/2019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" w:hRule="atLeast"/>
          <w:tblHeader w:val="0"/>
        </w:trPr>
        <w:tc>
          <w:tcPr>
            <w:gridSpan w:val="2"/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9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analyst, Alternance</w:t>
            </w:r>
          </w:p>
        </w:tc>
      </w:tr>
    </w:tbl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7sr6ly8vlfkf" w:id="13"/>
    <w:bookmarkEnd w:id="13"/>
    <w:p w:rsidR="00000000" w:rsidDel="00000000" w:rsidP="00000000" w:rsidRDefault="00000000" w:rsidRPr="00000000" w14:paraId="000000EA">
      <w:pPr>
        <w:pStyle w:val="Heading2"/>
        <w:numPr>
          <w:ilvl w:val="0"/>
          <w:numId w:val="1"/>
        </w:numPr>
        <w:tabs>
          <w:tab w:val="left" w:leader="none" w:pos="1354"/>
        </w:tabs>
        <w:ind w:left="1354" w:hanging="360"/>
        <w:rPr/>
      </w:pPr>
      <w:r w:rsidDel="00000000" w:rsidR="00000000" w:rsidRPr="00000000">
        <w:rPr>
          <w:color w:val="ec7c2f"/>
          <w:rtl w:val="0"/>
        </w:rPr>
        <w:t xml:space="preserve">Data Analyst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Intégrer les campagnes digitales sur les différents sites web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Construire les tableaux de reporting et d'analyse des données utilisateurs issues des campagnes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Enrichir et nettoyer les bases de données existantes</w:t>
      </w:r>
    </w:p>
    <w:bookmarkStart w:colFirst="0" w:colLast="0" w:name="bookmark=id.5dei70s60m2g" w:id="14"/>
    <w:bookmarkEnd w:id="14"/>
    <w:p w:rsidR="00000000" w:rsidDel="00000000" w:rsidP="00000000" w:rsidRDefault="00000000" w:rsidRPr="00000000" w14:paraId="000000EE">
      <w:pPr>
        <w:pStyle w:val="Heading2"/>
        <w:numPr>
          <w:ilvl w:val="0"/>
          <w:numId w:val="1"/>
        </w:numPr>
        <w:tabs>
          <w:tab w:val="left" w:leader="none" w:pos="1354"/>
        </w:tabs>
        <w:ind w:left="1354" w:hanging="360"/>
        <w:rPr/>
      </w:pPr>
      <w:r w:rsidDel="00000000" w:rsidR="00000000" w:rsidRPr="00000000">
        <w:rPr>
          <w:color w:val="ec7c2f"/>
          <w:rtl w:val="0"/>
        </w:rPr>
        <w:t xml:space="preserve">Product Owner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4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Manager le développement d'un projet de logiciel interne de requêtage de base de données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3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Coordonner un Tech Lead et 2 développeurs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3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Recueillir les besoins métiers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3"/>
        </w:tabs>
        <w:spacing w:after="0" w:before="0" w:line="240" w:lineRule="auto"/>
        <w:ind w:left="22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Construire et mettre à jour le Kanban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54" w:lineRule="auto"/>
        <w:ind w:left="934" w:right="255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38cd4"/>
          <w:rtl w:val="0"/>
        </w:rPr>
        <w:t xml:space="preserve">Environnements techniques : </w:t>
      </w:r>
      <w:r w:rsidDel="00000000" w:rsidR="00000000" w:rsidRPr="00000000">
        <w:rPr>
          <w:rFonts w:ascii="Arial" w:cs="Arial" w:eastAsia="Arial" w:hAnsi="Arial"/>
          <w:color w:val="538cd4"/>
          <w:rtl w:val="0"/>
        </w:rPr>
        <w:t xml:space="preserve">Google Analytics, Excel, HTML-CSS, Jira Confluence, MongoDB, Python, Javascript</w:t>
      </w:r>
      <w:r w:rsidDel="00000000" w:rsidR="00000000" w:rsidRPr="00000000">
        <w:rPr>
          <w:rtl w:val="0"/>
        </w:rPr>
      </w:r>
    </w:p>
    <w:sectPr>
      <w:type w:val="nextPage"/>
      <w:pgSz w:h="16840" w:w="11920" w:orient="portrait"/>
      <w:pgMar w:bottom="280" w:top="1340" w:left="992" w:right="1133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871220" cy="339725"/>
              <wp:effectExtent b="0" l="0" r="0" t="0"/>
              <wp:wrapNone/>
              <wp:docPr descr="C2 - Internal" id="1497646695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915153" y="3614900"/>
                        <a:ext cx="861695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0000ff"/>
                              <w:sz w:val="18"/>
                              <w:vertAlign w:val="baseline"/>
                            </w:rPr>
                            <w:t xml:space="preserve">C2 - Internal</w:t>
                          </w:r>
                        </w:p>
                      </w:txbxContent>
                    </wps:txbx>
                    <wps:bodyPr anchorCtr="0" anchor="t" bIns="0" lIns="0" spcFirstLastPara="1" rIns="254000" wrap="square" tIns="1905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871220" cy="339725"/>
              <wp:effectExtent b="0" l="0" r="0" t="0"/>
              <wp:wrapNone/>
              <wp:docPr descr="C2 - Internal" id="1497646695" name="image2.png"/>
              <a:graphic>
                <a:graphicData uri="http://schemas.openxmlformats.org/drawingml/2006/picture">
                  <pic:pic>
                    <pic:nvPicPr>
                      <pic:cNvPr descr="C2 - Internal"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71220" cy="3397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871220" cy="339725"/>
              <wp:effectExtent b="0" l="0" r="0" t="0"/>
              <wp:wrapNone/>
              <wp:docPr descr="C2 - Internal" id="1497646697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915153" y="3614900"/>
                        <a:ext cx="861695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0000ff"/>
                              <w:sz w:val="18"/>
                              <w:vertAlign w:val="baseline"/>
                            </w:rPr>
                            <w:t xml:space="preserve">C2 - Internal</w:t>
                          </w:r>
                        </w:p>
                      </w:txbxContent>
                    </wps:txbx>
                    <wps:bodyPr anchorCtr="0" anchor="t" bIns="0" lIns="0" spcFirstLastPara="1" rIns="254000" wrap="square" tIns="1905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871220" cy="339725"/>
              <wp:effectExtent b="0" l="0" r="0" t="0"/>
              <wp:wrapNone/>
              <wp:docPr descr="C2 - Internal" id="1497646697" name="image4.png"/>
              <a:graphic>
                <a:graphicData uri="http://schemas.openxmlformats.org/drawingml/2006/picture">
                  <pic:pic>
                    <pic:nvPicPr>
                      <pic:cNvPr descr="C2 - Internal"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71220" cy="3397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871220" cy="339725"/>
              <wp:effectExtent b="0" l="0" r="0" t="0"/>
              <wp:wrapNone/>
              <wp:docPr descr="C2 - Internal" id="1497646696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915153" y="3614900"/>
                        <a:ext cx="861695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0000ff"/>
                              <w:sz w:val="18"/>
                              <w:vertAlign w:val="baseline"/>
                            </w:rPr>
                            <w:t xml:space="preserve">C2 - Internal</w:t>
                          </w:r>
                        </w:p>
                      </w:txbxContent>
                    </wps:txbx>
                    <wps:bodyPr anchorCtr="0" anchor="t" bIns="0" lIns="0" spcFirstLastPara="1" rIns="254000" wrap="square" tIns="1905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871220" cy="339725"/>
              <wp:effectExtent b="0" l="0" r="0" t="0"/>
              <wp:wrapNone/>
              <wp:docPr descr="C2 - Internal" id="1497646696" name="image3.png"/>
              <a:graphic>
                <a:graphicData uri="http://schemas.openxmlformats.org/drawingml/2006/picture">
                  <pic:pic>
                    <pic:nvPicPr>
                      <pic:cNvPr descr="C2 - Internal"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71220" cy="3397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o"/>
      <w:lvlJc w:val="left"/>
      <w:pPr>
        <w:ind w:left="1355" w:hanging="360"/>
      </w:pPr>
      <w:rPr>
        <w:rFonts w:ascii="Arial" w:cs="Arial" w:eastAsia="Arial" w:hAnsi="Arial"/>
        <w:b w:val="1"/>
        <w:bCs w:val="1"/>
        <w:i w:val="0"/>
        <w:iCs w:val="0"/>
        <w:color w:val="ec7c2f"/>
        <w:sz w:val="24"/>
        <w:szCs w:val="24"/>
      </w:rPr>
    </w:lvl>
    <w:lvl w:ilvl="1">
      <w:start w:val="0"/>
      <w:numFmt w:val="bullet"/>
      <w:lvlText w:val="o"/>
      <w:lvlJc w:val="left"/>
      <w:pPr>
        <w:ind w:left="2195" w:hanging="345"/>
      </w:pPr>
      <w:rPr>
        <w:rFonts w:ascii="Arial" w:cs="Arial" w:eastAsia="Arial" w:hAnsi="Arial"/>
      </w:rPr>
    </w:lvl>
    <w:lvl w:ilvl="2">
      <w:start w:val="0"/>
      <w:numFmt w:val="bullet"/>
      <w:lvlText w:val="•"/>
      <w:lvlJc w:val="left"/>
      <w:pPr>
        <w:ind w:left="2220" w:hanging="345"/>
      </w:pPr>
      <w:rPr/>
    </w:lvl>
    <w:lvl w:ilvl="3">
      <w:start w:val="0"/>
      <w:numFmt w:val="bullet"/>
      <w:lvlText w:val="•"/>
      <w:lvlJc w:val="left"/>
      <w:pPr>
        <w:ind w:left="3166" w:hanging="345"/>
      </w:pPr>
      <w:rPr/>
    </w:lvl>
    <w:lvl w:ilvl="4">
      <w:start w:val="0"/>
      <w:numFmt w:val="bullet"/>
      <w:lvlText w:val="•"/>
      <w:lvlJc w:val="left"/>
      <w:pPr>
        <w:ind w:left="4113" w:hanging="345"/>
      </w:pPr>
      <w:rPr/>
    </w:lvl>
    <w:lvl w:ilvl="5">
      <w:start w:val="0"/>
      <w:numFmt w:val="bullet"/>
      <w:lvlText w:val="•"/>
      <w:lvlJc w:val="left"/>
      <w:pPr>
        <w:ind w:left="5060" w:hanging="345"/>
      </w:pPr>
      <w:rPr/>
    </w:lvl>
    <w:lvl w:ilvl="6">
      <w:start w:val="0"/>
      <w:numFmt w:val="bullet"/>
      <w:lvlText w:val="•"/>
      <w:lvlJc w:val="left"/>
      <w:pPr>
        <w:ind w:left="6007" w:hanging="345"/>
      </w:pPr>
      <w:rPr/>
    </w:lvl>
    <w:lvl w:ilvl="7">
      <w:start w:val="0"/>
      <w:numFmt w:val="bullet"/>
      <w:lvlText w:val="•"/>
      <w:lvlJc w:val="left"/>
      <w:pPr>
        <w:ind w:left="6954" w:hanging="345"/>
      </w:pPr>
      <w:rPr/>
    </w:lvl>
    <w:lvl w:ilvl="8">
      <w:start w:val="0"/>
      <w:numFmt w:val="bullet"/>
      <w:lvlText w:val="•"/>
      <w:lvlJc w:val="left"/>
      <w:pPr>
        <w:ind w:left="7901" w:hanging="345"/>
      </w:pPr>
      <w:rPr/>
    </w:lvl>
  </w:abstractNum>
  <w:abstractNum w:abstractNumId="2">
    <w:lvl w:ilvl="0">
      <w:start w:val="0"/>
      <w:numFmt w:val="bullet"/>
      <w:lvlText w:val="o"/>
      <w:lvlJc w:val="left"/>
      <w:pPr>
        <w:ind w:left="1081" w:hanging="360"/>
      </w:pPr>
      <w:rPr>
        <w:rFonts w:ascii="Arial" w:cs="Arial" w:eastAsia="Arial" w:hAnsi="Arial"/>
        <w:b w:val="1"/>
        <w:bCs w:val="1"/>
        <w:i w:val="0"/>
        <w:iCs w:val="0"/>
        <w:color w:val="ec7c2f"/>
        <w:sz w:val="24"/>
        <w:szCs w:val="24"/>
      </w:rPr>
    </w:lvl>
    <w:lvl w:ilvl="1">
      <w:start w:val="0"/>
      <w:numFmt w:val="bullet"/>
      <w:lvlText w:val="o"/>
      <w:lvlJc w:val="left"/>
      <w:pPr>
        <w:ind w:left="1921" w:hanging="345"/>
      </w:pPr>
      <w:rPr>
        <w:rFonts w:ascii="Arial" w:cs="Arial" w:eastAsia="Arial" w:hAnsi="Arial"/>
        <w:b w:val="0"/>
        <w:bCs w:val="0"/>
        <w:i w:val="0"/>
        <w:iCs w:val="0"/>
        <w:sz w:val="20"/>
        <w:szCs w:val="20"/>
      </w:rPr>
    </w:lvl>
    <w:lvl w:ilvl="2">
      <w:start w:val="0"/>
      <w:numFmt w:val="bullet"/>
      <w:lvlText w:val="•"/>
      <w:lvlJc w:val="left"/>
      <w:pPr>
        <w:ind w:left="3286" w:hanging="360"/>
      </w:pPr>
      <w:rPr>
        <w:rFonts w:ascii="Arial" w:cs="Arial" w:eastAsia="Arial" w:hAnsi="Arial"/>
        <w:b w:val="1"/>
        <w:bCs w:val="1"/>
        <w:i w:val="0"/>
        <w:iCs w:val="0"/>
        <w:sz w:val="20"/>
        <w:szCs w:val="20"/>
      </w:rPr>
    </w:lvl>
    <w:lvl w:ilvl="3">
      <w:start w:val="0"/>
      <w:numFmt w:val="bullet"/>
      <w:lvlText w:val="•"/>
      <w:lvlJc w:val="left"/>
      <w:pPr>
        <w:ind w:left="4065" w:hanging="360"/>
      </w:pPr>
      <w:rPr/>
    </w:lvl>
    <w:lvl w:ilvl="4">
      <w:start w:val="0"/>
      <w:numFmt w:val="bullet"/>
      <w:lvlText w:val="•"/>
      <w:lvlJc w:val="left"/>
      <w:pPr>
        <w:ind w:left="4844" w:hanging="360"/>
      </w:pPr>
      <w:rPr/>
    </w:lvl>
    <w:lvl w:ilvl="5">
      <w:start w:val="0"/>
      <w:numFmt w:val="bullet"/>
      <w:lvlText w:val="•"/>
      <w:lvlJc w:val="left"/>
      <w:pPr>
        <w:ind w:left="5624" w:hanging="360"/>
      </w:pPr>
      <w:rPr/>
    </w:lvl>
    <w:lvl w:ilvl="6">
      <w:start w:val="0"/>
      <w:numFmt w:val="bullet"/>
      <w:lvlText w:val="•"/>
      <w:lvlJc w:val="left"/>
      <w:pPr>
        <w:ind w:left="6403" w:hanging="360"/>
      </w:pPr>
      <w:rPr/>
    </w:lvl>
    <w:lvl w:ilvl="7">
      <w:start w:val="0"/>
      <w:numFmt w:val="bullet"/>
      <w:lvlText w:val="•"/>
      <w:lvlJc w:val="left"/>
      <w:pPr>
        <w:ind w:left="7182" w:hanging="360"/>
      </w:pPr>
      <w:rPr/>
    </w:lvl>
    <w:lvl w:ilvl="8">
      <w:start w:val="0"/>
      <w:numFmt w:val="bullet"/>
      <w:lvlText w:val="•"/>
      <w:lvlJc w:val="left"/>
      <w:pPr>
        <w:ind w:left="7962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color w:val="f79646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o"/>
      <w:lvlJc w:val="left"/>
      <w:pPr>
        <w:ind w:left="1355" w:hanging="360"/>
      </w:pPr>
      <w:rPr>
        <w:rFonts w:ascii="Arial" w:cs="Arial" w:eastAsia="Arial" w:hAnsi="Arial"/>
        <w:b w:val="1"/>
        <w:bCs w:val="1"/>
        <w:i w:val="0"/>
        <w:iCs w:val="0"/>
        <w:color w:val="ec7c2f"/>
        <w:sz w:val="24"/>
        <w:szCs w:val="24"/>
      </w:rPr>
    </w:lvl>
    <w:lvl w:ilvl="1">
      <w:start w:val="1"/>
      <w:numFmt w:val="bullet"/>
      <w:lvlText w:val="●"/>
      <w:lvlJc w:val="left"/>
      <w:pPr>
        <w:ind w:left="2210" w:hanging="36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•"/>
      <w:lvlJc w:val="left"/>
      <w:pPr>
        <w:ind w:left="2220" w:hanging="345"/>
      </w:pPr>
      <w:rPr/>
    </w:lvl>
    <w:lvl w:ilvl="3">
      <w:start w:val="0"/>
      <w:numFmt w:val="bullet"/>
      <w:lvlText w:val="•"/>
      <w:lvlJc w:val="left"/>
      <w:pPr>
        <w:ind w:left="3166" w:hanging="345"/>
      </w:pPr>
      <w:rPr/>
    </w:lvl>
    <w:lvl w:ilvl="4">
      <w:start w:val="0"/>
      <w:numFmt w:val="bullet"/>
      <w:lvlText w:val="•"/>
      <w:lvlJc w:val="left"/>
      <w:pPr>
        <w:ind w:left="4113" w:hanging="345"/>
      </w:pPr>
      <w:rPr/>
    </w:lvl>
    <w:lvl w:ilvl="5">
      <w:start w:val="0"/>
      <w:numFmt w:val="bullet"/>
      <w:lvlText w:val="•"/>
      <w:lvlJc w:val="left"/>
      <w:pPr>
        <w:ind w:left="5060" w:hanging="345"/>
      </w:pPr>
      <w:rPr/>
    </w:lvl>
    <w:lvl w:ilvl="6">
      <w:start w:val="0"/>
      <w:numFmt w:val="bullet"/>
      <w:lvlText w:val="•"/>
      <w:lvlJc w:val="left"/>
      <w:pPr>
        <w:ind w:left="6007" w:hanging="345"/>
      </w:pPr>
      <w:rPr/>
    </w:lvl>
    <w:lvl w:ilvl="7">
      <w:start w:val="0"/>
      <w:numFmt w:val="bullet"/>
      <w:lvlText w:val="•"/>
      <w:lvlJc w:val="left"/>
      <w:pPr>
        <w:ind w:left="6954" w:hanging="345"/>
      </w:pPr>
      <w:rPr/>
    </w:lvl>
    <w:lvl w:ilvl="8">
      <w:start w:val="0"/>
      <w:numFmt w:val="bullet"/>
      <w:lvlText w:val="•"/>
      <w:lvlJc w:val="left"/>
      <w:pPr>
        <w:ind w:left="7901" w:hanging="345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424"/>
    </w:pPr>
    <w:rPr>
      <w:rFonts w:ascii="Arial" w:cs="Arial" w:eastAsia="Arial" w:hAnsi="Arial"/>
      <w:b w:val="1"/>
      <w:bCs w:val="1"/>
      <w:sz w:val="28"/>
      <w:szCs w:val="28"/>
      <w:u w:val="single"/>
    </w:rPr>
  </w:style>
  <w:style w:type="paragraph" w:styleId="Heading2">
    <w:name w:val="heading 2"/>
    <w:basedOn w:val="Normal"/>
    <w:next w:val="Normal"/>
    <w:pPr>
      <w:ind w:left="1354" w:hanging="36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Corpsdetexte">
    <w:name w:val="Body Text"/>
    <w:basedOn w:val="Normal"/>
    <w:link w:val="CorpsdetexteCar"/>
    <w:uiPriority w:val="1"/>
    <w:qFormat w:val="1"/>
    <w:pPr>
      <w:ind w:left="2194" w:hanging="345"/>
    </w:pPr>
    <w:rPr>
      <w:sz w:val="20"/>
      <w:szCs w:val="20"/>
    </w:rPr>
  </w:style>
  <w:style w:type="paragraph" w:styleId="Paragraphedeliste">
    <w:name w:val="List Paragraph"/>
    <w:basedOn w:val="Normal"/>
    <w:uiPriority w:val="1"/>
    <w:qFormat w:val="1"/>
    <w:pPr>
      <w:spacing w:before="35"/>
      <w:ind w:left="2194" w:hanging="345"/>
    </w:pPr>
  </w:style>
  <w:style w:type="paragraph" w:styleId="TableParagraph" w:customStyle="1">
    <w:name w:val="Table Paragraph"/>
    <w:basedOn w:val="Normal"/>
    <w:uiPriority w:val="1"/>
    <w:qFormat w:val="1"/>
    <w:pPr>
      <w:ind w:left="97"/>
    </w:pPr>
  </w:style>
  <w:style w:type="paragraph" w:styleId="En-tte">
    <w:name w:val="header"/>
    <w:basedOn w:val="Normal"/>
    <w:link w:val="En-tteCar"/>
    <w:uiPriority w:val="99"/>
    <w:unhideWhenUsed w:val="1"/>
    <w:rsid w:val="001819C9"/>
    <w:pPr>
      <w:tabs>
        <w:tab w:val="center" w:pos="4536"/>
        <w:tab w:val="right" w:pos="9072"/>
      </w:tabs>
    </w:pPr>
  </w:style>
  <w:style w:type="character" w:styleId="En-tteCar" w:customStyle="1">
    <w:name w:val="En-tête Car"/>
    <w:basedOn w:val="Policepardfaut"/>
    <w:link w:val="En-tte"/>
    <w:uiPriority w:val="99"/>
    <w:rsid w:val="001819C9"/>
    <w:rPr>
      <w:rFonts w:ascii="Arial MT" w:cs="Arial MT" w:eastAsia="Arial MT" w:hAnsi="Arial MT"/>
      <w:lang w:val="fr-FR"/>
    </w:rPr>
  </w:style>
  <w:style w:type="character" w:styleId="Titre2Car" w:customStyle="1">
    <w:name w:val="Titre 2 Car"/>
    <w:basedOn w:val="Policepardfaut"/>
    <w:link w:val="Titre2"/>
    <w:uiPriority w:val="9"/>
    <w:rsid w:val="00EF6465"/>
    <w:rPr>
      <w:rFonts w:ascii="Arial" w:cs="Arial" w:eastAsia="Arial" w:hAnsi="Arial"/>
      <w:b w:val="1"/>
      <w:bCs w:val="1"/>
      <w:sz w:val="24"/>
      <w:szCs w:val="24"/>
      <w:lang w:val="fr-FR"/>
    </w:rPr>
  </w:style>
  <w:style w:type="character" w:styleId="CorpsdetexteCar" w:customStyle="1">
    <w:name w:val="Corps de texte Car"/>
    <w:basedOn w:val="Policepardfaut"/>
    <w:link w:val="Corpsdetexte"/>
    <w:uiPriority w:val="1"/>
    <w:rsid w:val="00EF6465"/>
    <w:rPr>
      <w:rFonts w:ascii="Arial MT" w:cs="Arial MT" w:eastAsia="Arial MT" w:hAnsi="Arial MT"/>
      <w:sz w:val="20"/>
      <w:szCs w:val="20"/>
      <w:lang w:val="fr-F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+7w8nd6DyPhZq+4YfwY3WcInYw==">CgMxLjAyD2lkLjhtcGRqZTN3eGFkZjIPaWQuMTRnYThyZTA3d3F6Mg9pZC4zZDJ5ZTFhMDA1NnQyD2lkLmYyeTlsaTN0NTVsNjIPaWQuZTNpd2NqOWpic2U1Mg9pZC42NmNmam9tYm95bTUyD2lkLnA2NHBqNXNrbm9iODIPaWQuamhzODNkejU4azh1Mg9pZC5qbTVja2F0Z3RkYmYyD2lkLnhvMW9xcWY2eGVhbDIPaWQuM3R4YWRsYzBibHBxMg9pZC5pYndmMjNyNTEzMnEyD2lkLm5reHg1OXdreW1rYjIPaWQuN3NyNmx5OHZsZmtmMg9pZC41ZGVpNzBzNjBtMmc4AHIhMWRzUHpoT1cxa0pxNTFodnVkeHY1QmVNdjNVUjhxV0d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2026-02-26T20:30:00Z</dcterms:created>
  <dc:creator>Anais Predalle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2025-07-23T00:00:00Z</vt:filetime>
  </property>
  <property fmtid="{D5CDD505-2E9C-101B-9397-08002B2CF9AE}" pid="3" name="Producer">
    <vt:lpwstr>Skia/PDF m140 Google Docs Renderer</vt:lpwstr>
  </property>
  <property fmtid="{D5CDD505-2E9C-101B-9397-08002B2CF9AE}" pid="4" name="LastSaved">
    <vt:filetime>2025-07-23T00:00:00Z</vt:filetime>
  </property>
  <property fmtid="{D5CDD505-2E9C-101B-9397-08002B2CF9AE}" pid="5" name="ClassificationContentMarkingHeaderShapeIds">
    <vt:lpwstr>254a4415,59444666,334a3759</vt:lpwstr>
  </property>
  <property fmtid="{D5CDD505-2E9C-101B-9397-08002B2CF9AE}" pid="6" name="ClassificationContentMarkingHeaderFontProps">
    <vt:lpwstr>#0000ff,9,Aptos</vt:lpwstr>
  </property>
  <property fmtid="{D5CDD505-2E9C-101B-9397-08002B2CF9AE}" pid="7" name="ClassificationContentMarkingHeaderText">
    <vt:lpwstr>C2 - Internal</vt:lpwstr>
  </property>
</Properties>
</file>