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2024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Formation Concepteur Développeur en IA et analyse Big Data - Option Data analyse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Le Wagon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2018-2020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Master Manager en stratégie digitale et MBA Web Business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ESCEN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2017-2018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Bachelor Webmarketing et sites e-commerce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ESCEN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2014-2016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DUT GEA spécialité gestion financière et comptable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IUT Bordeaux Montesquieu</w:t>
            </w:r>
          </w:p>
          <w:p>
            <w:pPr>
              <w:jc w:val="left"/>
            </w:pPr>
          </w:p>
        </w:tc>
      </w:tr>
    </w:tbl>
    <w:p>
      <w:pPr>
        <w:pStyle w:val="DCNormal"/>
      </w:pP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 xml:space="preserve">Automotive </w:t>
            </w:r>
            <w:r>
              <w:t>Cells</w:t>
            </w:r>
            <w:r>
              <w:t xml:space="preserve"> Compan</w:t>
            </w:r>
            <w:r>
              <w:t>y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Data For Good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KEYOR, Bordeaux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>Data Manager, CDI</w:t>
      </w: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Vignobles Bardet, Vignonet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>Gestion de Projets Web, Alternance</w:t>
            </w:r>
          </w:p>
        </w:tc>
        <w:tc>
          <w:tcPr>
            <w:tcW w:type="dxa" w:w="2268"/>
          </w:tcPr>
          <w:p/>
        </w:tc>
      </w:tr>
    </w:tbl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/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</w:p>
        </w:tc>
        <w:tc>
          <w:tcPr>
            <w:tcW w:type="dxa" w:w="2268"/>
          </w:tcPr>
          <w:p/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453"/>
        </w:trPr>
        <w:tc>
          <w:tcPr>
            <w:tcW w:type="dxa" w:w="5959"/>
          </w:tcPr>
          <w:p>
            <w:pPr>
              <w:pStyle w:val="DCXPTitle"/>
              <w:jc w:val="left"/>
            </w:pPr>
            <w:r>
              <w:rPr>
                <w:color w:val="808080"/>
                <w:sz w:val="34"/>
              </w:rPr>
              <w:t>Actiplay</w:t>
            </w:r>
            <w:r>
              <w:rPr>
                <w:color w:val="808080"/>
                <w:sz w:val="34"/>
              </w:rPr>
              <w:t xml:space="preserve"> (</w:t>
            </w:r>
            <w:r>
              <w:rPr>
                <w:color w:val="808080"/>
                <w:sz w:val="34"/>
              </w:rPr>
              <w:t>Klarsen</w:t>
            </w:r>
            <w:r>
              <w:rPr>
                <w:color w:val="808080"/>
                <w:sz w:val="34"/>
              </w:rPr>
              <w:t>), Bordeaux</w:t>
            </w:r>
          </w:p>
        </w:tc>
        <w:tc>
          <w:tcPr>
            <w:tcW w:type="dxa" w:w="3660"/>
          </w:tcPr>
          <w:p>
            <w:pPr>
              <w:pStyle w:val="DCXPDate"/>
              <w:jc w:val="left"/>
            </w:pPr>
            <w:r>
              <w:rPr>
                <w:b/>
                <w:i/>
                <w:color w:val="808080"/>
                <w:sz w:val="24"/>
              </w:rPr>
              <w:t>09/2018 – 04/2019</w:t>
            </w:r>
          </w:p>
        </w:tc>
      </w:tr>
      <w:tr>
        <w:trPr>
          <w:trHeight w:val="394"/>
        </w:trPr>
        <w:tc>
          <w:tcPr>
            <w:tcW w:type="dxa" w:w="9619"/>
          </w:tcPr>
          <w:p>
            <w:pPr>
              <w:pStyle w:val="DCXPPoste"/>
              <w:jc w:val="left"/>
            </w:pPr>
            <w:r>
              <w:rPr>
                <w:b/>
                <w:color w:val="000000"/>
                <w:sz w:val="20"/>
              </w:rPr>
              <w:t xml:space="preserve">Data </w:t>
            </w:r>
            <w:r>
              <w:rPr>
                <w:b/>
                <w:color w:val="000000"/>
                <w:sz w:val="20"/>
              </w:rPr>
              <w:t>analyst</w:t>
            </w:r>
            <w:r>
              <w:rPr>
                <w:b/>
                <w:color w:val="000000"/>
                <w:sz w:val="20"/>
              </w:rPr>
              <w:t>, Alternance</w:t>
            </w:r>
          </w:p>
        </w:tc>
        <w:tc>
          <w:tcPr>
            <w:tcW w:type="dxa" w:w="4986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B8671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D6416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916F3"/>
    <w:rsid w:val="00FB0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ED10F4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E7554D"/>
    <w:pPr>
      <w:pBdr>
        <w:top w:val="nil"/>
        <w:left w:val="nil"/>
        <w:bottom w:val="nil"/>
        <w:right w:val="nil"/>
        <w:between w:val="nil"/>
      </w:pBdr>
      <w:ind w:lef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D07DBB"/>
    <w:pPr>
      <w:ind w:lef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D07DBB"/>
    <w:pPr>
      <w:ind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D07DBB"/>
    <w:pPr>
      <w:ind w:lef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85</cp:revision>
  <dcterms:created xsi:type="dcterms:W3CDTF">2026-04-09T09:39:00Z</dcterms:created>
  <dcterms:modified xsi:type="dcterms:W3CDTF">2026-04-13T13:51:00Z</dcterms:modified>
  <cp:category/>
</cp:coreProperties>
</file>