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PANNs CNN14 for Acoustic Anomaly Detection</w:t>
      </w:r>
    </w:p>
    <w:p/>
    <w:p>
      <w:pPr>
        <w:pStyle w:val="Heading1"/>
      </w:pPr>
      <w:r>
        <w:t>1. Overview</w:t>
      </w:r>
    </w:p>
    <w:p>
      <w:r>
        <w:t>PANNs (Pretrained Audio Neural Networks) CNN14 is a deep convolutional neural network pretrained on AudioSet — a dataset of over 2 million YouTube audio clips covering 527 sound categories including fans, motors, gears, and other industrial sounds. Rather than training a model from scratch, we use CNN14 as a frozen feature extractor to produce rich acoustic embeddings, then fit a classical anomaly detector on top of those embeddings using only the normal training files.</w:t>
      </w:r>
    </w:p>
    <w:p>
      <w:pPr>
        <w:pStyle w:val="Heading1"/>
      </w:pPr>
      <w:r>
        <w:t>2. Why PANNs CNN14</w:t>
      </w:r>
    </w:p>
    <w:p>
      <w:pPr>
        <w:pStyle w:val="ListBullet"/>
      </w:pPr>
      <w:r>
        <w:t>Pretrained on 2 million audio files — learns rich acoustic representations that generalize well to industrial machine sounds.</w:t>
      </w:r>
    </w:p>
    <w:p>
      <w:pPr>
        <w:pStyle w:val="ListBullet"/>
      </w:pPr>
      <w:r>
        <w:t>No training required — weights are downloaded once and frozen, eliminating the need for a training loop.</w:t>
      </w:r>
    </w:p>
    <w:p>
      <w:pPr>
        <w:pStyle w:val="ListBullet"/>
      </w:pPr>
      <w:r>
        <w:t>Produces 2048-dimensional embeddings that capture fine-grained acoustic patterns invisible to a simple conv autoencoder trained on 1000 files.</w:t>
      </w:r>
    </w:p>
    <w:p>
      <w:pPr>
        <w:pStyle w:val="ListBullet"/>
      </w:pPr>
      <w:r>
        <w:t>Proven results in DCASE anomaly detection challenges — consistently outperforms from-scratch autoencoders.</w:t>
      </w:r>
    </w:p>
    <w:p>
      <w:pPr>
        <w:pStyle w:val="ListBullet"/>
      </w:pPr>
      <w:r>
        <w:t>Fast inference — embedding extraction takes seconds per file on CPU.</w:t>
      </w:r>
    </w:p>
    <w:p>
      <w:pPr>
        <w:pStyle w:val="Heading1"/>
      </w:pPr>
      <w:r>
        <w:t>3. CNN14 Architecture</w:t>
      </w:r>
    </w:p>
    <w:p>
      <w:r>
        <w:t>CNN14 consists of 6 convolutional blocks, each containing two convolutional layers with batch normalization and ReLU activation, followed by average pooling. The input is a log-mel spectrogram (64 mel bins, 1024 FFT, 320 hop). After the convolutional blocks, global average pooling and global max pooling are applied and concatenated, producing a 2048-dimensional embedding vector that represents the full audio clip.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(Log-Mel Spectrogram)</w:t>
            </w:r>
          </w:p>
        </w:tc>
        <w:tc>
          <w:tcPr>
            <w:tcW w:type="dxa" w:w="4320"/>
          </w:tcPr>
          <w:p>
            <w:r>
              <w:t>1 × 64 × T</w:t>
            </w:r>
          </w:p>
        </w:tc>
      </w:tr>
      <w:tr>
        <w:tc>
          <w:tcPr>
            <w:tcW w:type="dxa" w:w="4320"/>
          </w:tcPr>
          <w:p>
            <w:r>
              <w:t>Conv Block 1 (2× Conv2D, 64 filters)</w:t>
            </w:r>
          </w:p>
        </w:tc>
        <w:tc>
          <w:tcPr>
            <w:tcW w:type="dxa" w:w="4320"/>
          </w:tcPr>
          <w:p>
            <w:r>
              <w:t>64 × 32 × T/2</w:t>
            </w:r>
          </w:p>
        </w:tc>
      </w:tr>
      <w:tr>
        <w:tc>
          <w:tcPr>
            <w:tcW w:type="dxa" w:w="4320"/>
          </w:tcPr>
          <w:p>
            <w:r>
              <w:t>Conv Block 2 (2× Conv2D, 128 filters)</w:t>
            </w:r>
          </w:p>
        </w:tc>
        <w:tc>
          <w:tcPr>
            <w:tcW w:type="dxa" w:w="4320"/>
          </w:tcPr>
          <w:p>
            <w:r>
              <w:t>128 × 16 × T/4</w:t>
            </w:r>
          </w:p>
        </w:tc>
      </w:tr>
      <w:tr>
        <w:tc>
          <w:tcPr>
            <w:tcW w:type="dxa" w:w="4320"/>
          </w:tcPr>
          <w:p>
            <w:r>
              <w:t>Conv Block 3 (2× Conv2D, 256 filters)</w:t>
            </w:r>
          </w:p>
        </w:tc>
        <w:tc>
          <w:tcPr>
            <w:tcW w:type="dxa" w:w="4320"/>
          </w:tcPr>
          <w:p>
            <w:r>
              <w:t>256 × 8 × T/8</w:t>
            </w:r>
          </w:p>
        </w:tc>
      </w:tr>
      <w:tr>
        <w:tc>
          <w:tcPr>
            <w:tcW w:type="dxa" w:w="4320"/>
          </w:tcPr>
          <w:p>
            <w:r>
              <w:t>Conv Block 4 (2× Conv2D, 512 filters)</w:t>
            </w:r>
          </w:p>
        </w:tc>
        <w:tc>
          <w:tcPr>
            <w:tcW w:type="dxa" w:w="4320"/>
          </w:tcPr>
          <w:p>
            <w:r>
              <w:t>512 × 4 × T/16</w:t>
            </w:r>
          </w:p>
        </w:tc>
      </w:tr>
      <w:tr>
        <w:tc>
          <w:tcPr>
            <w:tcW w:type="dxa" w:w="4320"/>
          </w:tcPr>
          <w:p>
            <w:r>
              <w:t>Conv Block 5 (2× Conv2D, 1024 filters)</w:t>
            </w:r>
          </w:p>
        </w:tc>
        <w:tc>
          <w:tcPr>
            <w:tcW w:type="dxa" w:w="4320"/>
          </w:tcPr>
          <w:p>
            <w:r>
              <w:t>1024 × 2 × T/32</w:t>
            </w:r>
          </w:p>
        </w:tc>
      </w:tr>
      <w:tr>
        <w:tc>
          <w:tcPr>
            <w:tcW w:type="dxa" w:w="4320"/>
          </w:tcPr>
          <w:p>
            <w:r>
              <w:t>Conv Block 6 (2× Conv2D, 2048 filters)</w:t>
            </w:r>
          </w:p>
        </w:tc>
        <w:tc>
          <w:tcPr>
            <w:tcW w:type="dxa" w:w="4320"/>
          </w:tcPr>
          <w:p>
            <w:r>
              <w:t>2048 × 1 × T/64</w:t>
            </w:r>
          </w:p>
        </w:tc>
      </w:tr>
      <w:tr>
        <w:tc>
          <w:tcPr>
            <w:tcW w:type="dxa" w:w="4320"/>
          </w:tcPr>
          <w:p>
            <w:r>
              <w:t>Global Avg Pool + Global Max Pool → concat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</w:tbl>
    <w:p/>
    <w:p>
      <w:pPr>
        <w:pStyle w:val="Heading1"/>
      </w:pPr>
      <w:r>
        <w:t>4. Full Pipeline</w:t>
      </w:r>
    </w:p>
    <w:p>
      <w:r>
        <w:t>The pipeline consists of three stages:</w:t>
      </w:r>
    </w:p>
    <w:p>
      <w:pPr>
        <w:pStyle w:val="Heading2"/>
      </w:pPr>
      <w:r>
        <w:t>Stage 1 — Feature Extraction (offline, one time)</w:t>
      </w:r>
    </w:p>
    <w:p>
      <w:pPr>
        <w:pStyle w:val="ListNumber"/>
      </w:pPr>
      <w:r>
        <w:t>Download pretrained CNN14 weights (~350 MB).</w:t>
      </w:r>
    </w:p>
    <w:p>
      <w:pPr>
        <w:pStyle w:val="ListNumber"/>
      </w:pPr>
      <w:r>
        <w:t>For each audio file (train and test), load the waveform at 32 kHz.</w:t>
      </w:r>
    </w:p>
    <w:p>
      <w:pPr>
        <w:pStyle w:val="ListNumber"/>
      </w:pPr>
      <w:r>
        <w:t>Compute log-mel spectrogram (64 mel bins).</w:t>
      </w:r>
    </w:p>
    <w:p>
      <w:pPr>
        <w:pStyle w:val="ListNumber"/>
      </w:pPr>
      <w:r>
        <w:t>Pass through frozen CNN14 → extract 2048-dim embedding vector.</w:t>
      </w:r>
    </w:p>
    <w:p>
      <w:pPr>
        <w:pStyle w:val="ListNumber"/>
      </w:pPr>
      <w:r>
        <w:t>Save embeddings to disk as .npy files.</w:t>
      </w:r>
    </w:p>
    <w:p>
      <w:pPr>
        <w:pStyle w:val="Heading2"/>
      </w:pPr>
      <w:r>
        <w:t>Stage 2 — GMM Fitting (per machine type)</w:t>
      </w:r>
    </w:p>
    <w:p>
      <w:pPr>
        <w:pStyle w:val="ListNumber"/>
      </w:pPr>
      <w:r>
        <w:t>Load embeddings of all train-normal files for a given machine type.</w:t>
      </w:r>
    </w:p>
    <w:p>
      <w:pPr>
        <w:pStyle w:val="ListNumber"/>
      </w:pPr>
      <w:r>
        <w:t>Fit a Gaussian Mixture Model (GMM) with k=10 components on the embeddings.</w:t>
      </w:r>
    </w:p>
    <w:p>
      <w:pPr>
        <w:pStyle w:val="ListNumber"/>
      </w:pPr>
      <w:r>
        <w:t>The GMM learns the distribution of normal acoustic patterns in the 2048-dim embedding space.</w:t>
      </w:r>
    </w:p>
    <w:p>
      <w:pPr>
        <w:pStyle w:val="Heading2"/>
      </w:pPr>
      <w:r>
        <w:t>Stage 3 — Anomaly Scoring (inference)</w:t>
      </w:r>
    </w:p>
    <w:p>
      <w:pPr>
        <w:pStyle w:val="ListNumber"/>
      </w:pPr>
      <w:r>
        <w:t>For each test file, extract its CNN14 embedding.</w:t>
      </w:r>
    </w:p>
    <w:p>
      <w:pPr>
        <w:pStyle w:val="ListNumber"/>
      </w:pPr>
      <w:r>
        <w:t>Compute the negative log-likelihood of the embedding under the fitted GMM.</w:t>
      </w:r>
    </w:p>
    <w:p>
      <w:pPr>
        <w:pStyle w:val="ListNumber"/>
      </w:pPr>
      <w:r>
        <w:t>Higher score = more anomalous (embedding falls outside the normal distribution).</w:t>
      </w:r>
    </w:p>
    <w:p>
      <w:pPr>
        <w:pStyle w:val="ListNumber"/>
      </w:pPr>
      <w:r>
        <w:t>Compare score against a threshold (set at the 99th percentile of train-normal scores).</w:t>
      </w:r>
    </w:p>
    <w:p>
      <w:pPr>
        <w:pStyle w:val="Heading1"/>
      </w:pPr>
      <w:r>
        <w:t>5. Comparison with Current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 AE + Memory (Current)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PANNs CNN14 + GMM</w:t>
            </w:r>
          </w:p>
        </w:tc>
      </w:tr>
      <w:tr>
        <w:tc>
          <w:tcPr>
            <w:tcW w:type="dxa" w:w="2880"/>
          </w:tcPr>
          <w:p>
            <w:r>
              <w:t>Training data</w:t>
            </w:r>
          </w:p>
        </w:tc>
        <w:tc>
          <w:tcPr>
            <w:tcW w:type="dxa" w:w="2880"/>
          </w:tcPr>
          <w:p>
            <w:r>
              <w:t>1000 normal files</w:t>
            </w:r>
          </w:p>
        </w:tc>
        <w:tc>
          <w:tcPr>
            <w:tcW w:type="dxa" w:w="2880"/>
          </w:tcPr>
          <w:p>
            <w:r>
              <w:t>2M AudioSet files (pretrained)</w:t>
            </w:r>
          </w:p>
        </w:tc>
      </w:tr>
      <w:tr>
        <w:tc>
          <w:tcPr>
            <w:tcW w:type="dxa" w:w="2880"/>
          </w:tcPr>
          <w:p>
            <w:r>
              <w:t>Training time</w:t>
            </w:r>
          </w:p>
        </w:tc>
        <w:tc>
          <w:tcPr>
            <w:tcW w:type="dxa" w:w="2880"/>
          </w:tcPr>
          <w:p>
            <w:r>
              <w:t>~5 min per machine</w:t>
            </w:r>
          </w:p>
        </w:tc>
        <w:tc>
          <w:tcPr>
            <w:tcW w:type="dxa" w:w="2880"/>
          </w:tcPr>
          <w:p>
            <w:r>
              <w:t>None (frozen weights)</w:t>
            </w:r>
          </w:p>
        </w:tc>
      </w:tr>
      <w:tr>
        <w:tc>
          <w:tcPr>
            <w:tcW w:type="dxa" w:w="2880"/>
          </w:tcPr>
          <w:p>
            <w:r>
              <w:t>Feature quality</w:t>
            </w:r>
          </w:p>
        </w:tc>
        <w:tc>
          <w:tcPr>
            <w:tcW w:type="dxa" w:w="2880"/>
          </w:tcPr>
          <w:p>
            <w:r>
              <w:t>Limited by small dataset</w:t>
            </w:r>
          </w:p>
        </w:tc>
        <w:tc>
          <w:tcPr>
            <w:tcW w:type="dxa" w:w="2880"/>
          </w:tcPr>
          <w:p>
            <w:r>
              <w:t>Rich, generalized acoustic features</w:t>
            </w:r>
          </w:p>
        </w:tc>
      </w:tr>
      <w:tr>
        <w:tc>
          <w:tcPr>
            <w:tcW w:type="dxa" w:w="2880"/>
          </w:tcPr>
          <w:p>
            <w:r>
              <w:t>Anomaly scorer</w:t>
            </w:r>
          </w:p>
        </w:tc>
        <w:tc>
          <w:tcPr>
            <w:tcW w:type="dxa" w:w="2880"/>
          </w:tcPr>
          <w:p>
            <w:r>
              <w:t>Mahalanobis / GMM on 64-dim latent</w:t>
            </w:r>
          </w:p>
        </w:tc>
        <w:tc>
          <w:tcPr>
            <w:tcW w:type="dxa" w:w="2880"/>
          </w:tcPr>
          <w:p>
            <w:r>
              <w:t>GMM on 2048-dim embedding</w:t>
            </w:r>
          </w:p>
        </w:tc>
      </w:tr>
      <w:tr>
        <w:tc>
          <w:tcPr>
            <w:tcW w:type="dxa" w:w="2880"/>
          </w:tcPr>
          <w:p>
            <w:r>
              <w:t>Expected AUC</w:t>
            </w:r>
          </w:p>
        </w:tc>
        <w:tc>
          <w:tcPr>
            <w:tcW w:type="dxa" w:w="2880"/>
          </w:tcPr>
          <w:p>
            <w:r>
              <w:t>0.50 – 0.62</w:t>
            </w:r>
          </w:p>
        </w:tc>
        <w:tc>
          <w:tcPr>
            <w:tcW w:type="dxa" w:w="2880"/>
          </w:tcPr>
          <w:p>
            <w:r>
              <w:t>0.65 – 0.75</w:t>
            </w:r>
          </w:p>
        </w:tc>
      </w:tr>
    </w:tbl>
    <w:p/>
    <w:p>
      <w:pPr>
        <w:pStyle w:val="Heading1"/>
      </w:pPr>
      <w:r>
        <w:t>6. Anomaly Score Formula</w:t>
      </w:r>
    </w:p>
    <w:p>
      <w:r>
        <w:t>The anomaly score for a test file is computed as the negative log-likelihood under the fitted GMM:</w:t>
      </w:r>
    </w:p>
    <w:p>
      <w:pPr>
        <w:jc w:val="center"/>
      </w:pPr>
      <w:r>
        <w:rPr>
          <w:b/>
          <w:sz w:val="26"/>
        </w:rPr>
        <w:t>score(x) = -log p_GMM(CNN14(x))</w:t>
      </w:r>
    </w:p>
    <w:p>
      <w:r>
        <w:t>Where CNN14(x) is the 2048-dim embedding of audio file x, and p_GMM is the probability density estimated by the Gaussian Mixture Model fitted on train-normal embeddings. A higher score indicates the file is more likely anomalous.</w:t>
      </w:r>
    </w:p>
    <w:p>
      <w:pPr>
        <w:pStyle w:val="Heading1"/>
      </w:pPr>
      <w:r>
        <w:t>7. Expected Results</w:t>
      </w:r>
    </w:p>
    <w:p>
      <w:r>
        <w:t>Based on published results from DCASE challenge submissions using PANNs-based feature extractors:</w:t>
      </w:r>
    </w:p>
    <w:p>
      <w:pPr>
        <w:pStyle w:val="ListBullet"/>
      </w:pPr>
      <w:r>
        <w:t>AUC-ROC: 0.65 – 0.75 (vs 0.50 – 0.62 with conv AE)</w:t>
      </w:r>
    </w:p>
    <w:p>
      <w:pPr>
        <w:pStyle w:val="ListBullet"/>
      </w:pPr>
      <w:r>
        <w:t>pAUC (FPR ≤ 0.1): 0.08 – 0.15 (significant improvement)</w:t>
      </w:r>
    </w:p>
    <w:p>
      <w:pPr>
        <w:pStyle w:val="ListBullet"/>
      </w:pPr>
      <w:r>
        <w:t>No sensitivity to domain shift in feature extraction stage</w:t>
      </w:r>
    </w:p>
    <w:p>
      <w:pPr>
        <w:pStyle w:val="ListBullet"/>
      </w:pPr>
      <w:r>
        <w:t>Consistent performance across all machine types without retraining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CNN14 was trained on general audio (YouTube) — not specifically industrial machines. Some domain gap may exist.</w:t>
      </w:r>
    </w:p>
    <w:p>
      <w:pPr>
        <w:pStyle w:val="ListBullet"/>
      </w:pPr>
      <w:r>
        <w:t>Fixed 2048-dim embeddings cannot be fine-tuned for specific machine types without LoRA or full fine-tuning.</w:t>
      </w:r>
    </w:p>
    <w:p>
      <w:pPr>
        <w:pStyle w:val="ListBullet"/>
      </w:pPr>
      <w:r>
        <w:t>GMM with k=10 components may not capture all normal operating modes for complex machines.</w:t>
      </w:r>
    </w:p>
    <w:p>
      <w:pPr>
        <w:pStyle w:val="ListBullet"/>
      </w:pPr>
      <w:r>
        <w:t>Requires downloading ~350 MB pretrained weights.</w:t>
      </w:r>
    </w:p>
    <w:p>
      <w:pPr>
        <w:pStyle w:val="Heading1"/>
      </w:pPr>
      <w:r>
        <w:t>9. Future Improvements</w:t>
      </w:r>
    </w:p>
    <w:p>
      <w:r>
        <w:t>If PANNs CNN14 results are promising, the next step is to apply Low-Rank Adaptation (LoRA) fine-tuning on top of the pretrained weights using the 1000 normal training files per machine. This was the approach used by the DCASE 2024 winning system, achieving 77.75% harmonic mean AUC — a 6.48% improvement over the previous state of the 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