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3F" w:rsidRPr="003078F4" w:rsidRDefault="00710C5C" w:rsidP="003078F4">
      <w:pPr>
        <w:jc w:val="center"/>
        <w:rPr>
          <w:rFonts w:ascii="Arial" w:hAnsi="Arial" w:cs="Arial"/>
          <w:b/>
          <w:sz w:val="40"/>
          <w:lang w:val="es-ES"/>
        </w:rPr>
      </w:pPr>
      <w:r w:rsidRPr="00710C5C">
        <w:rPr>
          <w:rFonts w:ascii="Arial" w:hAnsi="Arial" w:cs="Arial"/>
          <w:b/>
          <w:sz w:val="40"/>
          <w:lang w:val="es-ES"/>
        </w:rPr>
        <w:t>Protocolo de copias de seguridad para la empr</w:t>
      </w:r>
      <w:bookmarkStart w:id="0" w:name="_GoBack"/>
      <w:bookmarkEnd w:id="0"/>
      <w:r w:rsidRPr="00710C5C">
        <w:rPr>
          <w:rFonts w:ascii="Arial" w:hAnsi="Arial" w:cs="Arial"/>
          <w:b/>
          <w:sz w:val="40"/>
          <w:lang w:val="es-ES"/>
        </w:rPr>
        <w:t>esa UPB-MOTORS</w:t>
      </w:r>
      <w:r w:rsidR="005B00E2" w:rsidRPr="00710C5C">
        <w:rPr>
          <w:rFonts w:ascii="Arial" w:hAnsi="Arial" w:cs="Arial"/>
          <w:b/>
          <w:lang w:val="es-ES"/>
        </w:rPr>
        <w:br w:type="page"/>
      </w:r>
    </w:p>
    <w:p w:rsidR="003078F4" w:rsidRDefault="003078F4" w:rsidP="009C783F">
      <w:pPr>
        <w:jc w:val="center"/>
        <w:rPr>
          <w:rFonts w:ascii="Arial" w:hAnsi="Arial" w:cs="Arial"/>
          <w:b/>
          <w:lang w:val="es-ES"/>
        </w:rPr>
      </w:pPr>
    </w:p>
    <w:p w:rsidR="003078F4" w:rsidRDefault="003078F4" w:rsidP="009C783F">
      <w:pPr>
        <w:jc w:val="center"/>
        <w:rPr>
          <w:rFonts w:ascii="Arial" w:hAnsi="Arial" w:cs="Arial"/>
          <w:b/>
          <w:lang w:val="es-ES"/>
        </w:rPr>
      </w:pPr>
    </w:p>
    <w:p w:rsidR="003078F4" w:rsidRPr="00710C5C" w:rsidRDefault="003078F4" w:rsidP="009C783F">
      <w:pPr>
        <w:jc w:val="center"/>
        <w:rPr>
          <w:rFonts w:ascii="Arial" w:hAnsi="Arial" w:cs="Arial"/>
          <w:b/>
          <w:lang w:val="es-ES"/>
        </w:rPr>
        <w:sectPr w:rsidR="003078F4" w:rsidRPr="00710C5C" w:rsidSect="009C783F">
          <w:headerReference w:type="default" r:id="rId8"/>
          <w:footerReference w:type="default" r:id="rId9"/>
          <w:pgSz w:w="12240" w:h="15840" w:code="1"/>
          <w:pgMar w:top="1418" w:right="1701" w:bottom="1418" w:left="1701" w:header="709" w:footer="709" w:gutter="0"/>
          <w:cols w:space="708"/>
          <w:vAlign w:val="center"/>
          <w:docGrid w:linePitch="360"/>
        </w:sectPr>
      </w:pPr>
    </w:p>
    <w:p w:rsidR="00710C5C" w:rsidRDefault="00C8616E" w:rsidP="00710C5C">
      <w:pPr>
        <w:rPr>
          <w:lang w:val="es-ES"/>
        </w:rPr>
      </w:pPr>
      <w:r w:rsidRPr="00710C5C">
        <w:rPr>
          <w:lang w:val="es-ES"/>
        </w:rPr>
        <w:lastRenderedPageBreak/>
        <w:t xml:space="preserve"> </w:t>
      </w:r>
    </w:p>
    <w:sdt>
      <w:sdtPr>
        <w:rPr>
          <w:rFonts w:asciiTheme="minorHAnsi" w:eastAsiaTheme="minorHAnsi" w:hAnsiTheme="minorHAnsi" w:cstheme="minorBidi"/>
          <w:color w:val="auto"/>
          <w:sz w:val="22"/>
          <w:szCs w:val="22"/>
          <w:lang w:val="es-ES"/>
        </w:rPr>
        <w:id w:val="1383441075"/>
        <w:docPartObj>
          <w:docPartGallery w:val="Table of Contents"/>
          <w:docPartUnique/>
        </w:docPartObj>
      </w:sdtPr>
      <w:sdtEndPr>
        <w:rPr>
          <w:b/>
          <w:bCs/>
        </w:rPr>
      </w:sdtEndPr>
      <w:sdtContent>
        <w:p w:rsidR="00710C5C" w:rsidRDefault="00710C5C">
          <w:pPr>
            <w:pStyle w:val="TtuloTDC"/>
            <w:rPr>
              <w:rFonts w:ascii="Arial" w:hAnsi="Arial" w:cs="Arial"/>
              <w:b/>
              <w:color w:val="auto"/>
              <w:sz w:val="36"/>
              <w:lang w:val="es-ES"/>
            </w:rPr>
          </w:pPr>
          <w:r w:rsidRPr="00F179B1">
            <w:rPr>
              <w:rFonts w:ascii="Arial" w:hAnsi="Arial" w:cs="Arial"/>
              <w:b/>
              <w:color w:val="auto"/>
              <w:sz w:val="36"/>
              <w:lang w:val="es-ES"/>
            </w:rPr>
            <w:t>Contenido</w:t>
          </w:r>
        </w:p>
        <w:p w:rsidR="00F179B1" w:rsidRPr="00F179B1" w:rsidRDefault="00F179B1" w:rsidP="00F179B1">
          <w:pPr>
            <w:rPr>
              <w:lang w:val="es-ES"/>
            </w:rPr>
          </w:pPr>
        </w:p>
        <w:p w:rsidR="00F179B1" w:rsidRPr="00F179B1" w:rsidRDefault="00710C5C">
          <w:pPr>
            <w:pStyle w:val="TDC1"/>
            <w:tabs>
              <w:tab w:val="left" w:pos="440"/>
              <w:tab w:val="right" w:leader="dot" w:pos="8828"/>
            </w:tabs>
            <w:rPr>
              <w:rFonts w:ascii="Arial" w:eastAsiaTheme="minorEastAsia" w:hAnsi="Arial" w:cs="Arial"/>
              <w:noProof/>
              <w:sz w:val="28"/>
            </w:rPr>
          </w:pPr>
          <w:r w:rsidRPr="00F179B1">
            <w:rPr>
              <w:rFonts w:ascii="Arial" w:hAnsi="Arial" w:cs="Arial"/>
              <w:sz w:val="28"/>
            </w:rPr>
            <w:fldChar w:fldCharType="begin"/>
          </w:r>
          <w:r w:rsidRPr="00F179B1">
            <w:rPr>
              <w:rFonts w:ascii="Arial" w:hAnsi="Arial" w:cs="Arial"/>
              <w:sz w:val="28"/>
            </w:rPr>
            <w:instrText xml:space="preserve"> TOC \o "1-3" \h \z \u </w:instrText>
          </w:r>
          <w:r w:rsidRPr="00F179B1">
            <w:rPr>
              <w:rFonts w:ascii="Arial" w:hAnsi="Arial" w:cs="Arial"/>
              <w:sz w:val="28"/>
            </w:rPr>
            <w:fldChar w:fldCharType="separate"/>
          </w:r>
          <w:hyperlink w:anchor="_Toc101375649" w:history="1">
            <w:r w:rsidR="00F179B1" w:rsidRPr="00F179B1">
              <w:rPr>
                <w:rStyle w:val="Hipervnculo"/>
                <w:rFonts w:ascii="Arial" w:hAnsi="Arial" w:cs="Arial"/>
                <w:noProof/>
                <w:sz w:val="28"/>
                <w:lang w:val="es-ES"/>
              </w:rPr>
              <w:t>1</w:t>
            </w:r>
            <w:r w:rsidR="00F179B1" w:rsidRPr="00F179B1">
              <w:rPr>
                <w:rFonts w:ascii="Arial" w:eastAsiaTheme="minorEastAsia" w:hAnsi="Arial" w:cs="Arial"/>
                <w:noProof/>
                <w:sz w:val="28"/>
              </w:rPr>
              <w:tab/>
            </w:r>
            <w:r w:rsidR="00F179B1" w:rsidRPr="00F179B1">
              <w:rPr>
                <w:rStyle w:val="Hipervnculo"/>
                <w:rFonts w:ascii="Arial" w:hAnsi="Arial" w:cs="Arial"/>
                <w:noProof/>
                <w:sz w:val="28"/>
                <w:lang w:val="es-ES"/>
              </w:rPr>
              <w:t>Alcance</w:t>
            </w:r>
            <w:r w:rsidR="00F179B1" w:rsidRPr="00F179B1">
              <w:rPr>
                <w:rFonts w:ascii="Arial" w:hAnsi="Arial" w:cs="Arial"/>
                <w:noProof/>
                <w:webHidden/>
                <w:sz w:val="28"/>
              </w:rPr>
              <w:tab/>
            </w:r>
            <w:r w:rsidR="00F179B1" w:rsidRPr="00F179B1">
              <w:rPr>
                <w:rFonts w:ascii="Arial" w:hAnsi="Arial" w:cs="Arial"/>
                <w:noProof/>
                <w:webHidden/>
                <w:sz w:val="28"/>
              </w:rPr>
              <w:fldChar w:fldCharType="begin"/>
            </w:r>
            <w:r w:rsidR="00F179B1" w:rsidRPr="00F179B1">
              <w:rPr>
                <w:rFonts w:ascii="Arial" w:hAnsi="Arial" w:cs="Arial"/>
                <w:noProof/>
                <w:webHidden/>
                <w:sz w:val="28"/>
              </w:rPr>
              <w:instrText xml:space="preserve"> PAGEREF _Toc101375649 \h </w:instrText>
            </w:r>
            <w:r w:rsidR="00F179B1" w:rsidRPr="00F179B1">
              <w:rPr>
                <w:rFonts w:ascii="Arial" w:hAnsi="Arial" w:cs="Arial"/>
                <w:noProof/>
                <w:webHidden/>
                <w:sz w:val="28"/>
              </w:rPr>
            </w:r>
            <w:r w:rsidR="00F179B1" w:rsidRPr="00F179B1">
              <w:rPr>
                <w:rFonts w:ascii="Arial" w:hAnsi="Arial" w:cs="Arial"/>
                <w:noProof/>
                <w:webHidden/>
                <w:sz w:val="28"/>
              </w:rPr>
              <w:fldChar w:fldCharType="separate"/>
            </w:r>
            <w:r w:rsidR="00F179B1" w:rsidRPr="00F179B1">
              <w:rPr>
                <w:rFonts w:ascii="Arial" w:hAnsi="Arial" w:cs="Arial"/>
                <w:noProof/>
                <w:webHidden/>
                <w:sz w:val="28"/>
              </w:rPr>
              <w:t>4</w:t>
            </w:r>
            <w:r w:rsidR="00F179B1"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0" w:history="1">
            <w:r w:rsidRPr="00F179B1">
              <w:rPr>
                <w:rStyle w:val="Hipervnculo"/>
                <w:rFonts w:ascii="Arial" w:hAnsi="Arial" w:cs="Arial"/>
                <w:noProof/>
                <w:sz w:val="28"/>
                <w:lang w:val="es-ES"/>
              </w:rPr>
              <w:t>2</w:t>
            </w:r>
            <w:r w:rsidRPr="00F179B1">
              <w:rPr>
                <w:rFonts w:ascii="Arial" w:eastAsiaTheme="minorEastAsia" w:hAnsi="Arial" w:cs="Arial"/>
                <w:noProof/>
                <w:sz w:val="28"/>
              </w:rPr>
              <w:tab/>
            </w:r>
            <w:r w:rsidRPr="00F179B1">
              <w:rPr>
                <w:rStyle w:val="Hipervnculo"/>
                <w:rFonts w:ascii="Arial" w:hAnsi="Arial" w:cs="Arial"/>
                <w:noProof/>
                <w:sz w:val="28"/>
                <w:lang w:val="es-ES"/>
              </w:rPr>
              <w:t>Glosario</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_Toc101375650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4</w:t>
            </w:r>
            <w:r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1" w:history="1">
            <w:r w:rsidRPr="00F179B1">
              <w:rPr>
                <w:rStyle w:val="Hipervnculo"/>
                <w:rFonts w:ascii="Arial" w:hAnsi="Arial" w:cs="Arial"/>
                <w:noProof/>
                <w:sz w:val="28"/>
                <w:lang w:val="es-ES"/>
              </w:rPr>
              <w:t>3</w:t>
            </w:r>
            <w:r w:rsidRPr="00F179B1">
              <w:rPr>
                <w:rFonts w:ascii="Arial" w:eastAsiaTheme="minorEastAsia" w:hAnsi="Arial" w:cs="Arial"/>
                <w:noProof/>
                <w:sz w:val="28"/>
              </w:rPr>
              <w:tab/>
            </w:r>
            <w:r w:rsidRPr="00F179B1">
              <w:rPr>
                <w:rStyle w:val="Hipervnculo"/>
                <w:rFonts w:ascii="Arial" w:hAnsi="Arial" w:cs="Arial"/>
                <w:noProof/>
                <w:sz w:val="28"/>
                <w:lang w:val="es-ES"/>
              </w:rPr>
              <w:t>Objetivos</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_Toc101375651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5</w:t>
            </w:r>
            <w:r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2" w:history="1">
            <w:r w:rsidRPr="00F179B1">
              <w:rPr>
                <w:rStyle w:val="Hipervnculo"/>
                <w:rFonts w:ascii="Arial" w:hAnsi="Arial" w:cs="Arial"/>
                <w:noProof/>
                <w:sz w:val="28"/>
                <w:lang w:val="es-ES"/>
              </w:rPr>
              <w:t>4</w:t>
            </w:r>
            <w:r w:rsidRPr="00F179B1">
              <w:rPr>
                <w:rFonts w:ascii="Arial" w:eastAsiaTheme="minorEastAsia" w:hAnsi="Arial" w:cs="Arial"/>
                <w:noProof/>
                <w:sz w:val="28"/>
              </w:rPr>
              <w:tab/>
            </w:r>
            <w:r w:rsidRPr="00F179B1">
              <w:rPr>
                <w:rStyle w:val="Hipervnculo"/>
                <w:rFonts w:ascii="Arial" w:hAnsi="Arial" w:cs="Arial"/>
                <w:noProof/>
                <w:sz w:val="28"/>
                <w:lang w:val="es-ES"/>
              </w:rPr>
              <w:t>Protocolo de copias de seguridad</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_Toc101375652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5</w:t>
            </w:r>
            <w:r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3" w:history="1">
            <w:r w:rsidRPr="00F179B1">
              <w:rPr>
                <w:rStyle w:val="Hipervnculo"/>
                <w:rFonts w:ascii="Arial" w:hAnsi="Arial" w:cs="Arial"/>
                <w:noProof/>
                <w:sz w:val="28"/>
                <w:lang w:val="es-ES"/>
              </w:rPr>
              <w:t>5</w:t>
            </w:r>
            <w:r w:rsidRPr="00F179B1">
              <w:rPr>
                <w:rFonts w:ascii="Arial" w:eastAsiaTheme="minorEastAsia" w:hAnsi="Arial" w:cs="Arial"/>
                <w:noProof/>
                <w:sz w:val="28"/>
              </w:rPr>
              <w:tab/>
            </w:r>
            <w:r w:rsidRPr="00F179B1">
              <w:rPr>
                <w:rStyle w:val="Hipervnculo"/>
                <w:rFonts w:ascii="Arial" w:hAnsi="Arial" w:cs="Arial"/>
                <w:noProof/>
                <w:sz w:val="28"/>
                <w:lang w:val="es-ES"/>
              </w:rPr>
              <w:t>Responsables</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_Toc101375653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6</w:t>
            </w:r>
            <w:r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4" w:history="1">
            <w:r w:rsidRPr="00F179B1">
              <w:rPr>
                <w:rStyle w:val="Hipervnculo"/>
                <w:rFonts w:ascii="Arial" w:hAnsi="Arial" w:cs="Arial"/>
                <w:noProof/>
                <w:sz w:val="28"/>
                <w:lang w:val="es-ES"/>
              </w:rPr>
              <w:t>6</w:t>
            </w:r>
            <w:r w:rsidRPr="00F179B1">
              <w:rPr>
                <w:rFonts w:ascii="Arial" w:eastAsiaTheme="minorEastAsia" w:hAnsi="Arial" w:cs="Arial"/>
                <w:noProof/>
                <w:sz w:val="28"/>
              </w:rPr>
              <w:tab/>
            </w:r>
            <w:r w:rsidRPr="00F179B1">
              <w:rPr>
                <w:rStyle w:val="Hipervnculo"/>
                <w:rFonts w:ascii="Arial" w:hAnsi="Arial" w:cs="Arial"/>
                <w:noProof/>
                <w:sz w:val="28"/>
                <w:lang w:val="es-ES"/>
              </w:rPr>
              <w:t>Estructura de la tabla para llevar seguimientos de las copiad de seguridad</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_Toc101375654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6</w:t>
            </w:r>
            <w:r w:rsidRPr="00F179B1">
              <w:rPr>
                <w:rFonts w:ascii="Arial" w:hAnsi="Arial" w:cs="Arial"/>
                <w:noProof/>
                <w:webHidden/>
                <w:sz w:val="28"/>
              </w:rPr>
              <w:fldChar w:fldCharType="end"/>
            </w:r>
          </w:hyperlink>
        </w:p>
        <w:p w:rsidR="00F179B1" w:rsidRPr="00F179B1" w:rsidRDefault="00F179B1">
          <w:pPr>
            <w:pStyle w:val="TDC1"/>
            <w:tabs>
              <w:tab w:val="left" w:pos="440"/>
              <w:tab w:val="right" w:leader="dot" w:pos="8828"/>
            </w:tabs>
            <w:rPr>
              <w:rFonts w:ascii="Arial" w:eastAsiaTheme="minorEastAsia" w:hAnsi="Arial" w:cs="Arial"/>
              <w:noProof/>
              <w:sz w:val="28"/>
            </w:rPr>
          </w:pPr>
          <w:hyperlink w:anchor="_Toc101375655" w:history="1">
            <w:r w:rsidRPr="00F179B1">
              <w:rPr>
                <w:rStyle w:val="Hipervnculo"/>
                <w:rFonts w:ascii="Arial" w:hAnsi="Arial" w:cs="Arial"/>
                <w:noProof/>
                <w:sz w:val="28"/>
              </w:rPr>
              <w:t>7</w:t>
            </w:r>
            <w:r w:rsidRPr="00F179B1">
              <w:rPr>
                <w:rFonts w:ascii="Arial" w:eastAsiaTheme="minorEastAsia" w:hAnsi="Arial" w:cs="Arial"/>
                <w:noProof/>
                <w:sz w:val="28"/>
              </w:rPr>
              <w:tab/>
            </w:r>
            <w:r w:rsidRPr="00F179B1">
              <w:rPr>
                <w:rStyle w:val="Hipervnculo"/>
                <w:rFonts w:ascii="Arial" w:hAnsi="Arial" w:cs="Arial"/>
                <w:noProof/>
                <w:sz w:val="28"/>
                <w:lang w:val="es-ES"/>
              </w:rPr>
              <w:t>Referencias</w:t>
            </w:r>
            <w:r w:rsidRPr="00F179B1">
              <w:rPr>
                <w:rFonts w:ascii="Arial" w:hAnsi="Arial" w:cs="Arial"/>
                <w:noProof/>
                <w:webHidden/>
                <w:sz w:val="28"/>
              </w:rPr>
              <w:tab/>
            </w:r>
            <w:r w:rsidRPr="00F179B1">
              <w:rPr>
                <w:rFonts w:ascii="Arial" w:hAnsi="Arial" w:cs="Arial"/>
                <w:noProof/>
                <w:webHidden/>
                <w:sz w:val="28"/>
              </w:rPr>
              <w:fldChar w:fldCharType="begin"/>
            </w:r>
            <w:r w:rsidRPr="00F179B1">
              <w:rPr>
                <w:rFonts w:ascii="Arial" w:hAnsi="Arial" w:cs="Arial"/>
                <w:noProof/>
                <w:webHidden/>
                <w:sz w:val="28"/>
              </w:rPr>
              <w:instrText xml:space="preserve"> PAGEREF _Toc101375655 \h </w:instrText>
            </w:r>
            <w:r w:rsidRPr="00F179B1">
              <w:rPr>
                <w:rFonts w:ascii="Arial" w:hAnsi="Arial" w:cs="Arial"/>
                <w:noProof/>
                <w:webHidden/>
                <w:sz w:val="28"/>
              </w:rPr>
            </w:r>
            <w:r w:rsidRPr="00F179B1">
              <w:rPr>
                <w:rFonts w:ascii="Arial" w:hAnsi="Arial" w:cs="Arial"/>
                <w:noProof/>
                <w:webHidden/>
                <w:sz w:val="28"/>
              </w:rPr>
              <w:fldChar w:fldCharType="separate"/>
            </w:r>
            <w:r w:rsidRPr="00F179B1">
              <w:rPr>
                <w:rFonts w:ascii="Arial" w:hAnsi="Arial" w:cs="Arial"/>
                <w:noProof/>
                <w:webHidden/>
                <w:sz w:val="28"/>
              </w:rPr>
              <w:t>7</w:t>
            </w:r>
            <w:r w:rsidRPr="00F179B1">
              <w:rPr>
                <w:rFonts w:ascii="Arial" w:hAnsi="Arial" w:cs="Arial"/>
                <w:noProof/>
                <w:webHidden/>
                <w:sz w:val="28"/>
              </w:rPr>
              <w:fldChar w:fldCharType="end"/>
            </w:r>
          </w:hyperlink>
        </w:p>
        <w:p w:rsidR="00710C5C" w:rsidRDefault="00710C5C">
          <w:r w:rsidRPr="00F179B1">
            <w:rPr>
              <w:rFonts w:ascii="Arial" w:hAnsi="Arial" w:cs="Arial"/>
              <w:bCs/>
              <w:sz w:val="28"/>
              <w:lang w:val="es-ES"/>
            </w:rPr>
            <w:fldChar w:fldCharType="end"/>
          </w:r>
        </w:p>
      </w:sdtContent>
    </w:sdt>
    <w:p w:rsidR="00710C5C" w:rsidRDefault="00710C5C" w:rsidP="00710C5C">
      <w:pPr>
        <w:rPr>
          <w:lang w:val="es-ES"/>
        </w:rPr>
      </w:pPr>
    </w:p>
    <w:p w:rsidR="005B00E2" w:rsidRPr="00710C5C" w:rsidRDefault="00710C5C" w:rsidP="00710C5C">
      <w:pPr>
        <w:rPr>
          <w:lang w:val="es-ES"/>
        </w:rPr>
      </w:pPr>
      <w:r>
        <w:rPr>
          <w:lang w:val="es-ES"/>
        </w:rPr>
        <w:br w:type="page"/>
      </w:r>
    </w:p>
    <w:p w:rsidR="00E661E0" w:rsidRDefault="00710C5C" w:rsidP="00710C5C">
      <w:pPr>
        <w:pStyle w:val="Ttulo1"/>
        <w:rPr>
          <w:b/>
          <w:color w:val="auto"/>
          <w:lang w:val="es-ES"/>
        </w:rPr>
      </w:pPr>
      <w:bookmarkStart w:id="1" w:name="_Toc101375649"/>
      <w:r w:rsidRPr="008341B1">
        <w:rPr>
          <w:b/>
          <w:color w:val="auto"/>
          <w:lang w:val="es-ES"/>
        </w:rPr>
        <w:lastRenderedPageBreak/>
        <w:t>Alcance</w:t>
      </w:r>
      <w:bookmarkEnd w:id="1"/>
    </w:p>
    <w:p w:rsidR="008341B1" w:rsidRPr="008341B1" w:rsidRDefault="008341B1" w:rsidP="00F179B1">
      <w:pPr>
        <w:jc w:val="both"/>
        <w:rPr>
          <w:rFonts w:ascii="Arial" w:hAnsi="Arial" w:cs="Arial"/>
          <w:sz w:val="24"/>
          <w:lang w:val="es-ES"/>
        </w:rPr>
      </w:pPr>
      <w:r w:rsidRPr="008341B1">
        <w:rPr>
          <w:rFonts w:ascii="Arial" w:hAnsi="Arial" w:cs="Arial"/>
          <w:sz w:val="24"/>
          <w:lang w:val="es-ES"/>
        </w:rPr>
        <w:t>El alcance de este documento es dejar una breve explicación sobre el procedimiento para realizar las copias de seguridad tanto de las bases de datos donde se almacena toda la información de la empresa como de los archivos de configuración de los servidores, para así tener la información respaldada para llegado al caso en que ocurra un contratiempo y no afecte en la totalidad a la empresa UPB-MOTORS.</w:t>
      </w:r>
    </w:p>
    <w:p w:rsidR="008341B1" w:rsidRPr="008341B1" w:rsidRDefault="008341B1" w:rsidP="00F179B1">
      <w:pPr>
        <w:jc w:val="both"/>
        <w:rPr>
          <w:rFonts w:ascii="Arial" w:hAnsi="Arial" w:cs="Arial"/>
          <w:sz w:val="24"/>
          <w:lang w:val="es-ES"/>
        </w:rPr>
      </w:pPr>
      <w:r w:rsidRPr="008341B1">
        <w:rPr>
          <w:rFonts w:ascii="Arial" w:hAnsi="Arial" w:cs="Arial"/>
          <w:sz w:val="24"/>
          <w:lang w:val="es-ES"/>
        </w:rPr>
        <w:t xml:space="preserve">Los datos dentro de la base de datos de los cuales se espera crear una copia de seguridad son los datos relacionados con las facturas, órdenes de compra, clientes, empleados, inventario, gastos, historial de precios y </w:t>
      </w:r>
      <w:proofErr w:type="spellStart"/>
      <w:r w:rsidRPr="00E317B1">
        <w:rPr>
          <w:rFonts w:ascii="Arial" w:hAnsi="Arial" w:cs="Arial"/>
          <w:sz w:val="24"/>
          <w:lang w:val="es-ES"/>
        </w:rPr>
        <w:t>logs</w:t>
      </w:r>
      <w:proofErr w:type="spellEnd"/>
      <w:r w:rsidRPr="008341B1">
        <w:rPr>
          <w:rFonts w:ascii="Arial" w:hAnsi="Arial" w:cs="Arial"/>
          <w:sz w:val="24"/>
          <w:lang w:val="es-ES"/>
        </w:rPr>
        <w:t>.</w:t>
      </w:r>
    </w:p>
    <w:p w:rsidR="00710C5C" w:rsidRDefault="00710C5C" w:rsidP="00710C5C">
      <w:pPr>
        <w:pStyle w:val="Ttulo1"/>
        <w:rPr>
          <w:b/>
          <w:color w:val="auto"/>
          <w:lang w:val="es-ES"/>
        </w:rPr>
      </w:pPr>
      <w:bookmarkStart w:id="2" w:name="_Toc101375650"/>
      <w:r w:rsidRPr="008341B1">
        <w:rPr>
          <w:b/>
          <w:color w:val="auto"/>
          <w:lang w:val="es-ES"/>
        </w:rPr>
        <w:t>Glosario</w:t>
      </w:r>
      <w:bookmarkEnd w:id="2"/>
    </w:p>
    <w:p w:rsidR="008341B1" w:rsidRPr="00C83180" w:rsidRDefault="008341B1" w:rsidP="00F179B1">
      <w:pPr>
        <w:jc w:val="both"/>
        <w:rPr>
          <w:rFonts w:ascii="Arial" w:hAnsi="Arial" w:cs="Arial"/>
          <w:sz w:val="24"/>
          <w:lang w:val="es-ES"/>
        </w:rPr>
      </w:pPr>
      <w:r w:rsidRPr="00C83180">
        <w:rPr>
          <w:rFonts w:ascii="Arial" w:hAnsi="Arial" w:cs="Arial"/>
          <w:sz w:val="24"/>
          <w:lang w:val="es-ES"/>
        </w:rPr>
        <w:t>Base de datos: es una recopilación ordenada de datos, normalmente se almacenan dentro de un sistema informático de forma digital. Generalmente esta base de datos se controla por medio de un sistema de gestión de bases de datos</w:t>
      </w:r>
      <w:r w:rsidR="00CB6561" w:rsidRPr="00C83180">
        <w:rPr>
          <w:rFonts w:ascii="Arial" w:hAnsi="Arial" w:cs="Arial"/>
          <w:sz w:val="24"/>
          <w:lang w:val="es-ES"/>
        </w:rPr>
        <w:t>. Entonces el conjunto de datos y el sistema de gestión es lo que se conoce como base de datos.</w:t>
      </w:r>
      <w:sdt>
        <w:sdtPr>
          <w:rPr>
            <w:rFonts w:ascii="Arial" w:hAnsi="Arial" w:cs="Arial"/>
            <w:sz w:val="24"/>
            <w:lang w:val="es-ES"/>
          </w:rPr>
          <w:id w:val="-341622833"/>
          <w:citation/>
        </w:sdtPr>
        <w:sdtEndPr/>
        <w:sdtContent>
          <w:r w:rsidR="00CB6561" w:rsidRPr="00C83180">
            <w:rPr>
              <w:rFonts w:ascii="Arial" w:hAnsi="Arial" w:cs="Arial"/>
              <w:sz w:val="24"/>
              <w:lang w:val="es-ES"/>
            </w:rPr>
            <w:fldChar w:fldCharType="begin"/>
          </w:r>
          <w:r w:rsidR="00CB6561" w:rsidRPr="00C83180">
            <w:rPr>
              <w:rFonts w:ascii="Arial" w:hAnsi="Arial" w:cs="Arial"/>
              <w:sz w:val="24"/>
              <w:lang w:val="es-ES"/>
            </w:rPr>
            <w:instrText xml:space="preserve"> CITATION ORA22 \l 3082 </w:instrText>
          </w:r>
          <w:r w:rsidR="00CB6561" w:rsidRPr="00C83180">
            <w:rPr>
              <w:rFonts w:ascii="Arial" w:hAnsi="Arial" w:cs="Arial"/>
              <w:sz w:val="24"/>
              <w:lang w:val="es-ES"/>
            </w:rPr>
            <w:fldChar w:fldCharType="separate"/>
          </w:r>
          <w:r w:rsidR="00CB6561" w:rsidRPr="00C83180">
            <w:rPr>
              <w:rFonts w:ascii="Arial" w:hAnsi="Arial" w:cs="Arial"/>
              <w:noProof/>
              <w:sz w:val="24"/>
              <w:lang w:val="es-ES"/>
            </w:rPr>
            <w:t xml:space="preserve"> [1]</w:t>
          </w:r>
          <w:r w:rsidR="00CB6561" w:rsidRPr="00C83180">
            <w:rPr>
              <w:rFonts w:ascii="Arial" w:hAnsi="Arial" w:cs="Arial"/>
              <w:sz w:val="24"/>
              <w:lang w:val="es-ES"/>
            </w:rPr>
            <w:fldChar w:fldCharType="end"/>
          </w:r>
        </w:sdtContent>
      </w:sdt>
    </w:p>
    <w:p w:rsidR="00CB6561" w:rsidRPr="00C83180" w:rsidRDefault="00CB6561" w:rsidP="00F179B1">
      <w:pPr>
        <w:jc w:val="both"/>
        <w:rPr>
          <w:rFonts w:ascii="Arial" w:hAnsi="Arial" w:cs="Arial"/>
          <w:sz w:val="24"/>
          <w:lang w:val="es-ES"/>
        </w:rPr>
      </w:pPr>
      <w:r w:rsidRPr="00C83180">
        <w:rPr>
          <w:rFonts w:ascii="Arial" w:hAnsi="Arial" w:cs="Arial"/>
          <w:sz w:val="24"/>
          <w:lang w:val="es-ES"/>
        </w:rPr>
        <w:t>Contratiempo: En este contexto cuando se habla de contratiempo se hace referencia a cualquier acontecimiento inesperado que tiene como consecuencia la interrupción de los servicios de la empresa UPB-MOTORS.</w:t>
      </w:r>
    </w:p>
    <w:p w:rsidR="00CB6561" w:rsidRPr="00C83180" w:rsidRDefault="00CB6561" w:rsidP="00F179B1">
      <w:pPr>
        <w:jc w:val="both"/>
        <w:rPr>
          <w:rFonts w:ascii="Arial" w:hAnsi="Arial" w:cs="Arial"/>
          <w:sz w:val="24"/>
          <w:lang w:val="es-ES"/>
        </w:rPr>
      </w:pPr>
      <w:r w:rsidRPr="00C83180">
        <w:rPr>
          <w:rFonts w:ascii="Arial" w:hAnsi="Arial" w:cs="Arial"/>
          <w:sz w:val="24"/>
          <w:lang w:val="es-ES"/>
        </w:rPr>
        <w:t>Copia de seguridad: Es la transferencia segura de archivos desde un host local hasta un host remoto. Se usa para llegado el caso en que por cualquier razón se pierdan los datos críticos y necesitan ser recuperados.</w:t>
      </w:r>
      <w:sdt>
        <w:sdtPr>
          <w:rPr>
            <w:rFonts w:ascii="Arial" w:hAnsi="Arial" w:cs="Arial"/>
            <w:sz w:val="24"/>
            <w:lang w:val="es-ES"/>
          </w:rPr>
          <w:id w:val="1143938916"/>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Tec22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[2]</w:t>
          </w:r>
          <w:r w:rsidRPr="00C83180">
            <w:rPr>
              <w:rFonts w:ascii="Arial" w:hAnsi="Arial" w:cs="Arial"/>
              <w:sz w:val="24"/>
              <w:lang w:val="es-ES"/>
            </w:rPr>
            <w:fldChar w:fldCharType="end"/>
          </w:r>
        </w:sdtContent>
      </w:sdt>
    </w:p>
    <w:p w:rsidR="00CB6561" w:rsidRPr="00C83180" w:rsidRDefault="00CB6561" w:rsidP="00F179B1">
      <w:pPr>
        <w:jc w:val="both"/>
        <w:rPr>
          <w:rFonts w:ascii="Arial" w:hAnsi="Arial" w:cs="Arial"/>
          <w:sz w:val="24"/>
          <w:lang w:val="es-ES"/>
        </w:rPr>
      </w:pPr>
      <w:r w:rsidRPr="00C83180">
        <w:rPr>
          <w:rFonts w:ascii="Arial" w:hAnsi="Arial" w:cs="Arial"/>
          <w:sz w:val="24"/>
          <w:lang w:val="es-ES"/>
        </w:rPr>
        <w:t xml:space="preserve">Copia de seguridad completa: Es cuando se realiza una copia e todos los archivos </w:t>
      </w:r>
      <w:r w:rsidR="00C83180" w:rsidRPr="00C83180">
        <w:rPr>
          <w:rFonts w:ascii="Arial" w:hAnsi="Arial" w:cs="Arial"/>
          <w:sz w:val="24"/>
          <w:lang w:val="es-ES"/>
        </w:rPr>
        <w:t xml:space="preserve">designados que se encuentran almacenados. La restauración es más rápida, pero su ejecución es lenta y ocupa más espacio. </w:t>
      </w:r>
      <w:sdt>
        <w:sdtPr>
          <w:rPr>
            <w:rFonts w:ascii="Arial" w:hAnsi="Arial" w:cs="Arial"/>
            <w:sz w:val="24"/>
            <w:lang w:val="es-ES"/>
          </w:rPr>
          <w:id w:val="-845099689"/>
          <w:citation/>
        </w:sdtPr>
        <w:sdtEndPr/>
        <w:sdtContent>
          <w:r w:rsidR="00C83180" w:rsidRPr="00C83180">
            <w:rPr>
              <w:rFonts w:ascii="Arial" w:hAnsi="Arial" w:cs="Arial"/>
              <w:sz w:val="24"/>
              <w:lang w:val="es-ES"/>
            </w:rPr>
            <w:fldChar w:fldCharType="begin"/>
          </w:r>
          <w:r w:rsidR="00C83180" w:rsidRPr="00C83180">
            <w:rPr>
              <w:rFonts w:ascii="Arial" w:hAnsi="Arial" w:cs="Arial"/>
              <w:sz w:val="24"/>
              <w:lang w:val="es-ES"/>
            </w:rPr>
            <w:instrText xml:space="preserve"> CITATION Ema22 \l 3082 </w:instrText>
          </w:r>
          <w:r w:rsidR="00C83180" w:rsidRPr="00C83180">
            <w:rPr>
              <w:rFonts w:ascii="Arial" w:hAnsi="Arial" w:cs="Arial"/>
              <w:sz w:val="24"/>
              <w:lang w:val="es-ES"/>
            </w:rPr>
            <w:fldChar w:fldCharType="separate"/>
          </w:r>
          <w:r w:rsidR="00C83180" w:rsidRPr="00C83180">
            <w:rPr>
              <w:rFonts w:ascii="Arial" w:hAnsi="Arial" w:cs="Arial"/>
              <w:noProof/>
              <w:sz w:val="24"/>
              <w:lang w:val="es-ES"/>
            </w:rPr>
            <w:t>[3]</w:t>
          </w:r>
          <w:r w:rsidR="00C83180"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83180">
        <w:rPr>
          <w:rFonts w:ascii="Arial" w:hAnsi="Arial" w:cs="Arial"/>
          <w:sz w:val="24"/>
          <w:lang w:val="es-ES"/>
        </w:rPr>
        <w:t>Copia de seguridad incremental: Después de tener una copia completa se puede proceder a este tipo de copia de seguridad que consiste en agregar solamente los cambios realizados desde la última copia de seguridad. Es más rápida que la copia completa y ocupa más espacio, pero la recuperación es más lenta.</w:t>
      </w:r>
      <w:sdt>
        <w:sdtPr>
          <w:rPr>
            <w:rFonts w:ascii="Arial" w:hAnsi="Arial" w:cs="Arial"/>
            <w:sz w:val="24"/>
            <w:lang w:val="es-ES"/>
          </w:rPr>
          <w:id w:val="-1479682499"/>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83180">
        <w:rPr>
          <w:rFonts w:ascii="Arial" w:hAnsi="Arial" w:cs="Arial"/>
          <w:sz w:val="24"/>
          <w:lang w:val="es-ES"/>
        </w:rPr>
        <w:t>Copia de seguridad Local: Cuando el medio está a la mano o en el mismo edificio de la fuente.</w:t>
      </w:r>
      <w:sdt>
        <w:sdtPr>
          <w:rPr>
            <w:rFonts w:ascii="Arial" w:hAnsi="Arial" w:cs="Arial"/>
            <w:sz w:val="24"/>
            <w:lang w:val="es-ES"/>
          </w:rPr>
          <w:id w:val="407813475"/>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83180">
        <w:rPr>
          <w:rFonts w:ascii="Arial" w:hAnsi="Arial" w:cs="Arial"/>
          <w:sz w:val="24"/>
          <w:lang w:val="es-ES"/>
        </w:rPr>
        <w:t>Copia de seguridad Externa: Cuando el medio se encuentra en una ubicación geografía diferente a la fuente.</w:t>
      </w:r>
      <w:sdt>
        <w:sdtPr>
          <w:rPr>
            <w:rFonts w:ascii="Arial" w:hAnsi="Arial" w:cs="Arial"/>
            <w:sz w:val="24"/>
            <w:lang w:val="es-ES"/>
          </w:rPr>
          <w:id w:val="-882717610"/>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Pr="00C83180" w:rsidRDefault="00C83180" w:rsidP="00F179B1">
      <w:pPr>
        <w:jc w:val="both"/>
        <w:rPr>
          <w:rFonts w:ascii="Arial" w:hAnsi="Arial" w:cs="Arial"/>
          <w:sz w:val="24"/>
          <w:lang w:val="es-ES"/>
        </w:rPr>
      </w:pPr>
      <w:r w:rsidRPr="00C83180">
        <w:rPr>
          <w:rFonts w:ascii="Arial" w:hAnsi="Arial" w:cs="Arial"/>
          <w:sz w:val="24"/>
          <w:lang w:val="es-ES"/>
        </w:rPr>
        <w:t>Copia de seguridad En línea: Cuando el medio esta que siempre está conectado de forma segura a una red o conexión a Internet.</w:t>
      </w:r>
      <w:sdt>
        <w:sdtPr>
          <w:rPr>
            <w:rFonts w:ascii="Arial" w:hAnsi="Arial" w:cs="Arial"/>
            <w:sz w:val="24"/>
            <w:lang w:val="es-ES"/>
          </w:rPr>
          <w:id w:val="-111976337"/>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Ema22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[3]</w:t>
          </w:r>
          <w:r w:rsidRPr="00C83180">
            <w:rPr>
              <w:rFonts w:ascii="Arial" w:hAnsi="Arial" w:cs="Arial"/>
              <w:sz w:val="24"/>
              <w:lang w:val="es-ES"/>
            </w:rPr>
            <w:fldChar w:fldCharType="end"/>
          </w:r>
        </w:sdtContent>
      </w:sdt>
    </w:p>
    <w:p w:rsidR="00C83180" w:rsidRDefault="00C83180" w:rsidP="00F179B1">
      <w:pPr>
        <w:jc w:val="both"/>
        <w:rPr>
          <w:rFonts w:ascii="Arial" w:hAnsi="Arial" w:cs="Arial"/>
          <w:sz w:val="24"/>
          <w:lang w:val="es-ES"/>
        </w:rPr>
      </w:pPr>
      <w:r w:rsidRPr="00C83180">
        <w:rPr>
          <w:rFonts w:ascii="Arial" w:hAnsi="Arial" w:cs="Arial"/>
          <w:sz w:val="24"/>
          <w:lang w:val="es-ES"/>
        </w:rPr>
        <w:t>LOGS: Son registros para realizar un seguimiento de uso de un computador o una aplicación.</w:t>
      </w:r>
      <w:sdt>
        <w:sdtPr>
          <w:rPr>
            <w:rFonts w:ascii="Arial" w:hAnsi="Arial" w:cs="Arial"/>
            <w:sz w:val="24"/>
            <w:lang w:val="es-ES"/>
          </w:rPr>
          <w:id w:val="-1488864613"/>
          <w:citation/>
        </w:sdtPr>
        <w:sdtEndPr/>
        <w:sdtContent>
          <w:r w:rsidRPr="00C83180">
            <w:rPr>
              <w:rFonts w:ascii="Arial" w:hAnsi="Arial" w:cs="Arial"/>
              <w:sz w:val="24"/>
              <w:lang w:val="es-ES"/>
            </w:rPr>
            <w:fldChar w:fldCharType="begin"/>
          </w:r>
          <w:r w:rsidRPr="00C83180">
            <w:rPr>
              <w:rFonts w:ascii="Arial" w:hAnsi="Arial" w:cs="Arial"/>
              <w:sz w:val="24"/>
              <w:lang w:val="es-ES"/>
            </w:rPr>
            <w:instrText xml:space="preserve"> CITATION SUM22 \l 3082 </w:instrText>
          </w:r>
          <w:r w:rsidRPr="00C83180">
            <w:rPr>
              <w:rFonts w:ascii="Arial" w:hAnsi="Arial" w:cs="Arial"/>
              <w:sz w:val="24"/>
              <w:lang w:val="es-ES"/>
            </w:rPr>
            <w:fldChar w:fldCharType="separate"/>
          </w:r>
          <w:r w:rsidRPr="00C83180">
            <w:rPr>
              <w:rFonts w:ascii="Arial" w:hAnsi="Arial" w:cs="Arial"/>
              <w:noProof/>
              <w:sz w:val="24"/>
              <w:lang w:val="es-ES"/>
            </w:rPr>
            <w:t xml:space="preserve"> [4]</w:t>
          </w:r>
          <w:r w:rsidRPr="00C83180">
            <w:rPr>
              <w:rFonts w:ascii="Arial" w:hAnsi="Arial" w:cs="Arial"/>
              <w:sz w:val="24"/>
              <w:lang w:val="es-ES"/>
            </w:rPr>
            <w:fldChar w:fldCharType="end"/>
          </w:r>
        </w:sdtContent>
      </w:sdt>
    </w:p>
    <w:p w:rsidR="003078F4" w:rsidRPr="00C83180" w:rsidRDefault="003078F4" w:rsidP="008341B1">
      <w:pPr>
        <w:rPr>
          <w:rFonts w:ascii="Arial" w:hAnsi="Arial" w:cs="Arial"/>
          <w:sz w:val="24"/>
          <w:lang w:val="es-ES"/>
        </w:rPr>
      </w:pPr>
      <w:r>
        <w:rPr>
          <w:rFonts w:ascii="Arial" w:hAnsi="Arial" w:cs="Arial"/>
          <w:sz w:val="24"/>
          <w:lang w:val="es-ES"/>
        </w:rPr>
        <w:lastRenderedPageBreak/>
        <w:t>Estrategia 3-2-1 respaldo: S</w:t>
      </w:r>
      <w:r w:rsidRPr="003078F4">
        <w:rPr>
          <w:rFonts w:ascii="Arial" w:hAnsi="Arial" w:cs="Arial"/>
          <w:sz w:val="24"/>
          <w:lang w:val="es-ES"/>
        </w:rPr>
        <w:t xml:space="preserve">ignifica tener al menos tres copias totales de </w:t>
      </w:r>
      <w:r>
        <w:rPr>
          <w:rFonts w:ascii="Arial" w:hAnsi="Arial" w:cs="Arial"/>
          <w:sz w:val="24"/>
          <w:lang w:val="es-ES"/>
        </w:rPr>
        <w:t xml:space="preserve">los </w:t>
      </w:r>
      <w:r w:rsidRPr="003078F4">
        <w:rPr>
          <w:rFonts w:ascii="Arial" w:hAnsi="Arial" w:cs="Arial"/>
          <w:sz w:val="24"/>
          <w:lang w:val="es-ES"/>
        </w:rPr>
        <w:t xml:space="preserve">datos, dos de las cuales son locales, pero en diferentes medios y al menos una copia </w:t>
      </w:r>
      <w:r>
        <w:rPr>
          <w:rFonts w:ascii="Arial" w:hAnsi="Arial" w:cs="Arial"/>
          <w:sz w:val="24"/>
          <w:lang w:val="es-ES"/>
        </w:rPr>
        <w:t>en la nube</w:t>
      </w:r>
      <w:r w:rsidRPr="003078F4">
        <w:rPr>
          <w:rFonts w:ascii="Arial" w:hAnsi="Arial" w:cs="Arial"/>
          <w:sz w:val="24"/>
          <w:lang w:val="es-ES"/>
        </w:rPr>
        <w:t>.</w:t>
      </w:r>
      <w:sdt>
        <w:sdtPr>
          <w:rPr>
            <w:rFonts w:ascii="Arial" w:hAnsi="Arial" w:cs="Arial"/>
            <w:sz w:val="24"/>
            <w:lang w:val="es-ES"/>
          </w:rPr>
          <w:id w:val="1860472013"/>
          <w:citation/>
        </w:sdtPr>
        <w:sdtEndPr/>
        <w:sdtContent>
          <w:r>
            <w:rPr>
              <w:rFonts w:ascii="Arial" w:hAnsi="Arial" w:cs="Arial"/>
              <w:sz w:val="24"/>
              <w:lang w:val="es-ES"/>
            </w:rPr>
            <w:fldChar w:fldCharType="begin"/>
          </w:r>
          <w:r>
            <w:rPr>
              <w:rFonts w:ascii="Arial" w:hAnsi="Arial" w:cs="Arial"/>
              <w:sz w:val="24"/>
              <w:lang w:val="es-ES"/>
            </w:rPr>
            <w:instrText xml:space="preserve"> CITATION Yev15 \l 3082 </w:instrText>
          </w:r>
          <w:r>
            <w:rPr>
              <w:rFonts w:ascii="Arial" w:hAnsi="Arial" w:cs="Arial"/>
              <w:sz w:val="24"/>
              <w:lang w:val="es-ES"/>
            </w:rPr>
            <w:fldChar w:fldCharType="separate"/>
          </w:r>
          <w:r>
            <w:rPr>
              <w:rFonts w:ascii="Arial" w:hAnsi="Arial" w:cs="Arial"/>
              <w:noProof/>
              <w:sz w:val="24"/>
              <w:lang w:val="es-ES"/>
            </w:rPr>
            <w:t xml:space="preserve"> </w:t>
          </w:r>
          <w:r w:rsidRPr="003078F4">
            <w:rPr>
              <w:rFonts w:ascii="Arial" w:hAnsi="Arial" w:cs="Arial"/>
              <w:noProof/>
              <w:sz w:val="24"/>
              <w:lang w:val="es-ES"/>
            </w:rPr>
            <w:t>[5]</w:t>
          </w:r>
          <w:r>
            <w:rPr>
              <w:rFonts w:ascii="Arial" w:hAnsi="Arial" w:cs="Arial"/>
              <w:sz w:val="24"/>
              <w:lang w:val="es-ES"/>
            </w:rPr>
            <w:fldChar w:fldCharType="end"/>
          </w:r>
        </w:sdtContent>
      </w:sdt>
    </w:p>
    <w:p w:rsidR="00710C5C" w:rsidRDefault="00710C5C" w:rsidP="00710C5C">
      <w:pPr>
        <w:pStyle w:val="Ttulo1"/>
        <w:rPr>
          <w:b/>
          <w:color w:val="auto"/>
          <w:lang w:val="es-ES"/>
        </w:rPr>
      </w:pPr>
      <w:bookmarkStart w:id="3" w:name="_Toc101375651"/>
      <w:r w:rsidRPr="008341B1">
        <w:rPr>
          <w:b/>
          <w:color w:val="auto"/>
          <w:lang w:val="es-ES"/>
        </w:rPr>
        <w:t>Objetivos</w:t>
      </w:r>
      <w:bookmarkEnd w:id="3"/>
      <w:r w:rsidRPr="008341B1">
        <w:rPr>
          <w:b/>
          <w:color w:val="auto"/>
          <w:lang w:val="es-ES"/>
        </w:rPr>
        <w:t xml:space="preserve"> </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Servir de guía para </w:t>
      </w:r>
      <w:r w:rsidR="003078F4" w:rsidRPr="003078F4">
        <w:rPr>
          <w:rFonts w:ascii="Arial" w:hAnsi="Arial" w:cs="Arial"/>
          <w:sz w:val="24"/>
          <w:lang w:val="es-ES"/>
        </w:rPr>
        <w:t>realizar la copia de seguridad de los datos y archivos de configuración de la empresa UPB-MOTORS</w:t>
      </w:r>
      <w:r w:rsidRPr="003078F4">
        <w:rPr>
          <w:rFonts w:ascii="Arial" w:hAnsi="Arial" w:cs="Arial"/>
          <w:sz w:val="24"/>
          <w:lang w:val="es-ES"/>
        </w:rPr>
        <w:t>.</w:t>
      </w:r>
    </w:p>
    <w:p w:rsidR="00C83180" w:rsidRPr="003078F4" w:rsidRDefault="003078F4"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Indicar pasos y localizaciones siguiendo la estrategia 3-2-1.</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Identificar </w:t>
      </w:r>
      <w:r w:rsidR="003078F4" w:rsidRPr="003078F4">
        <w:rPr>
          <w:rFonts w:ascii="Arial" w:hAnsi="Arial" w:cs="Arial"/>
          <w:sz w:val="24"/>
          <w:lang w:val="es-ES"/>
        </w:rPr>
        <w:t>a los responsables del proceso.</w:t>
      </w:r>
    </w:p>
    <w:p w:rsidR="00C83180" w:rsidRPr="003078F4" w:rsidRDefault="00C83180" w:rsidP="00F179B1">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Presentar </w:t>
      </w:r>
      <w:r w:rsidR="003078F4" w:rsidRPr="003078F4">
        <w:rPr>
          <w:rFonts w:ascii="Arial" w:hAnsi="Arial" w:cs="Arial"/>
          <w:sz w:val="24"/>
          <w:lang w:val="es-ES"/>
        </w:rPr>
        <w:t>la forma</w:t>
      </w:r>
      <w:r w:rsidRPr="003078F4">
        <w:rPr>
          <w:rFonts w:ascii="Arial" w:hAnsi="Arial" w:cs="Arial"/>
          <w:sz w:val="24"/>
          <w:lang w:val="es-ES"/>
        </w:rPr>
        <w:t xml:space="preserve"> para el almacena</w:t>
      </w:r>
      <w:r w:rsidR="003078F4" w:rsidRPr="003078F4">
        <w:rPr>
          <w:rFonts w:ascii="Arial" w:hAnsi="Arial" w:cs="Arial"/>
          <w:sz w:val="24"/>
          <w:lang w:val="es-ES"/>
        </w:rPr>
        <w:t>miento de los respaldos y recuperación de toda información.</w:t>
      </w:r>
    </w:p>
    <w:p w:rsidR="00710C5C" w:rsidRDefault="008341B1" w:rsidP="00710C5C">
      <w:pPr>
        <w:pStyle w:val="Ttulo1"/>
        <w:rPr>
          <w:b/>
          <w:color w:val="auto"/>
          <w:lang w:val="es-ES"/>
        </w:rPr>
      </w:pPr>
      <w:bookmarkStart w:id="4" w:name="_Toc101375652"/>
      <w:r w:rsidRPr="008341B1">
        <w:rPr>
          <w:b/>
          <w:color w:val="auto"/>
          <w:lang w:val="es-ES"/>
        </w:rPr>
        <w:t>Protocolo de copias de seguridad</w:t>
      </w:r>
      <w:bookmarkEnd w:id="4"/>
    </w:p>
    <w:p w:rsidR="003078F4" w:rsidRDefault="003078F4" w:rsidP="003078F4"/>
    <w:p w:rsidR="004F7FB4" w:rsidRDefault="00B41AC8" w:rsidP="004F7F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pt">
            <v:imagedata r:id="rId10" o:title="Untitled Diagram"/>
          </v:shape>
        </w:pict>
      </w:r>
    </w:p>
    <w:p w:rsidR="004F7FB4" w:rsidRDefault="004F7FB4" w:rsidP="004F7FB4">
      <w:pPr>
        <w:jc w:val="center"/>
        <w:rPr>
          <w:lang w:val="es-CO"/>
        </w:rPr>
      </w:pPr>
      <w:r w:rsidRPr="004F7FB4">
        <w:rPr>
          <w:lang w:val="es-CO"/>
        </w:rPr>
        <w:t>Imagen 1: Creada por</w:t>
      </w:r>
      <w:r>
        <w:rPr>
          <w:lang w:val="es-CO"/>
        </w:rPr>
        <w:t xml:space="preserve"> Andres David Bonilla Higuera</w:t>
      </w:r>
    </w:p>
    <w:p w:rsidR="004F7FB4" w:rsidRPr="00F179B1" w:rsidRDefault="00E317B1" w:rsidP="00F179B1">
      <w:pPr>
        <w:jc w:val="both"/>
        <w:rPr>
          <w:rFonts w:ascii="Arial" w:hAnsi="Arial" w:cs="Arial"/>
          <w:sz w:val="24"/>
          <w:lang w:val="es-CO"/>
        </w:rPr>
      </w:pPr>
      <w:r w:rsidRPr="00F179B1">
        <w:rPr>
          <w:rFonts w:ascii="Arial" w:hAnsi="Arial" w:cs="Arial"/>
          <w:sz w:val="24"/>
          <w:lang w:val="es-CO"/>
        </w:rPr>
        <w:t>En esta sección se explicará el procedimiento que seguirá las copias de seguridad siguiendo la estrategia 3-2-1, las copias de seguridad se harán apoyándose en la herramienta llamada DUPLICATI, esta herramienta tiene soporte tanto para Windows como para distribuciones Linux, además de ser gratuita. Las dos razones mencionadas anteriormente son él porque se escogió esa herramienta para realizar las copias de seguridad.</w:t>
      </w:r>
    </w:p>
    <w:p w:rsidR="00E317B1" w:rsidRPr="00F179B1" w:rsidRDefault="00E317B1" w:rsidP="00F179B1">
      <w:pPr>
        <w:jc w:val="both"/>
        <w:rPr>
          <w:rFonts w:ascii="Arial" w:hAnsi="Arial" w:cs="Arial"/>
          <w:sz w:val="24"/>
          <w:lang w:val="es-CO"/>
        </w:rPr>
      </w:pPr>
      <w:r w:rsidRPr="00F179B1">
        <w:rPr>
          <w:rFonts w:ascii="Arial" w:hAnsi="Arial" w:cs="Arial"/>
          <w:sz w:val="24"/>
          <w:lang w:val="es-CO"/>
        </w:rPr>
        <w:t xml:space="preserve">El proceso a seguir seria el siguiente, suponiendo que apenas está iniciando todo lo relacionado a las copias de seguridad tiene que hacer una copia completa en las tres diferentes ubicaciones (local, externa y en línea), una vez teniendo una copia completa en cada ubicación procedemos a realizar las copias periódicas de la información y los archivos, cada día de lunes a viernes (suponiendo que es la jornada normal de trabajo) se harán copias incrementales a la ubicación local, y cada fin de semana se hará una copia de seguridad completa en la ubicación local. Cada dos semanas en los fines de semana se hará una </w:t>
      </w:r>
      <w:r w:rsidR="00F179B1" w:rsidRPr="00F179B1">
        <w:rPr>
          <w:rFonts w:ascii="Arial" w:hAnsi="Arial" w:cs="Arial"/>
          <w:sz w:val="24"/>
          <w:lang w:val="es-CO"/>
        </w:rPr>
        <w:t xml:space="preserve">copia de seguridad completa en la ubicación externa y cada tres semanas, igualmente en los fines de </w:t>
      </w:r>
      <w:r w:rsidR="00F179B1" w:rsidRPr="00F179B1">
        <w:rPr>
          <w:rFonts w:ascii="Arial" w:hAnsi="Arial" w:cs="Arial"/>
          <w:sz w:val="24"/>
          <w:lang w:val="es-CO"/>
        </w:rPr>
        <w:lastRenderedPageBreak/>
        <w:t>semana (fuera de horario laboral) una copia de seguridad completa a la ubicación externa.</w:t>
      </w:r>
    </w:p>
    <w:p w:rsidR="008341B1" w:rsidRDefault="008341B1" w:rsidP="008341B1">
      <w:pPr>
        <w:pStyle w:val="Ttulo1"/>
        <w:rPr>
          <w:b/>
          <w:color w:val="auto"/>
          <w:lang w:val="es-ES"/>
        </w:rPr>
      </w:pPr>
      <w:bookmarkStart w:id="5" w:name="_Toc101375653"/>
      <w:r w:rsidRPr="008341B1">
        <w:rPr>
          <w:b/>
          <w:color w:val="auto"/>
          <w:lang w:val="es-ES"/>
        </w:rPr>
        <w:t>Responsables</w:t>
      </w:r>
      <w:bookmarkEnd w:id="5"/>
    </w:p>
    <w:p w:rsidR="00F179B1" w:rsidRPr="00F179B1" w:rsidRDefault="00F179B1" w:rsidP="00F179B1">
      <w:pPr>
        <w:jc w:val="both"/>
        <w:rPr>
          <w:rFonts w:ascii="Arial" w:hAnsi="Arial" w:cs="Arial"/>
          <w:sz w:val="24"/>
          <w:lang w:val="es-ES"/>
        </w:rPr>
      </w:pPr>
      <w:r w:rsidRPr="00F179B1">
        <w:rPr>
          <w:rFonts w:ascii="Arial" w:hAnsi="Arial" w:cs="Arial"/>
          <w:sz w:val="24"/>
          <w:lang w:val="es-ES"/>
        </w:rPr>
        <w:t>El responsable principal de las copias de seguridad es el administrador del sistema de la empresa o una persona con conocimientos designada por el administrador de sistemas, aunque las copias de seguridad estén programadas para que se hagan automáticamente según los periodos mencionados anteriormente el responsable debe revisar que se ocurriera de forma exitosa y firmar la tabla para dejar evidencia que se ejecutó de manera exitosa la copia de seguridad.</w:t>
      </w:r>
    </w:p>
    <w:p w:rsidR="003078F4" w:rsidRDefault="003078F4" w:rsidP="003078F4">
      <w:pPr>
        <w:pStyle w:val="Ttulo1"/>
        <w:rPr>
          <w:b/>
          <w:color w:val="auto"/>
          <w:lang w:val="es-ES"/>
        </w:rPr>
      </w:pPr>
      <w:bookmarkStart w:id="6" w:name="_Toc101375654"/>
      <w:r w:rsidRPr="003078F4">
        <w:rPr>
          <w:b/>
          <w:color w:val="auto"/>
          <w:lang w:val="es-ES"/>
        </w:rPr>
        <w:t>Estructura de la tabla para llevar seguimientos de las copiad de seguridad</w:t>
      </w:r>
      <w:bookmarkEnd w:id="6"/>
    </w:p>
    <w:p w:rsidR="00F179B1" w:rsidRPr="00F179B1" w:rsidRDefault="00F179B1" w:rsidP="00F179B1">
      <w:pPr>
        <w:rPr>
          <w:rFonts w:ascii="Arial" w:hAnsi="Arial" w:cs="Arial"/>
          <w:sz w:val="24"/>
          <w:lang w:val="es-ES"/>
        </w:rPr>
      </w:pPr>
      <w:r w:rsidRPr="00F179B1">
        <w:rPr>
          <w:rFonts w:ascii="Arial" w:hAnsi="Arial" w:cs="Arial"/>
          <w:sz w:val="24"/>
          <w:lang w:val="es-ES"/>
        </w:rPr>
        <w:t>Esta es una guía de la estructura para llevar el seguimiento de las copias de seguridad realizadas.</w:t>
      </w:r>
    </w:p>
    <w:tbl>
      <w:tblPr>
        <w:tblStyle w:val="Tablaconcuadrcula"/>
        <w:tblW w:w="0" w:type="auto"/>
        <w:tblLook w:val="04A0" w:firstRow="1" w:lastRow="0" w:firstColumn="1" w:lastColumn="0" w:noHBand="0" w:noVBand="1"/>
      </w:tblPr>
      <w:tblGrid>
        <w:gridCol w:w="1765"/>
        <w:gridCol w:w="1765"/>
        <w:gridCol w:w="1766"/>
        <w:gridCol w:w="1766"/>
        <w:gridCol w:w="1766"/>
      </w:tblGrid>
      <w:tr w:rsidR="00F179B1" w:rsidTr="00F179B1">
        <w:tc>
          <w:tcPr>
            <w:tcW w:w="1765"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Nombre responsable</w:t>
            </w:r>
          </w:p>
        </w:tc>
        <w:tc>
          <w:tcPr>
            <w:tcW w:w="1765"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Fecha programada</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Tipo de copia de seguridad</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Ubicación de la copia</w:t>
            </w:r>
          </w:p>
        </w:tc>
        <w:tc>
          <w:tcPr>
            <w:tcW w:w="1766" w:type="dxa"/>
          </w:tcPr>
          <w:p w:rsidR="00F179B1" w:rsidRPr="00F179B1" w:rsidRDefault="00F179B1" w:rsidP="00F179B1">
            <w:pPr>
              <w:jc w:val="center"/>
              <w:rPr>
                <w:rFonts w:ascii="Arial" w:hAnsi="Arial" w:cs="Arial"/>
                <w:b/>
                <w:sz w:val="24"/>
                <w:lang w:val="es-ES"/>
              </w:rPr>
            </w:pPr>
            <w:r w:rsidRPr="00F179B1">
              <w:rPr>
                <w:rFonts w:ascii="Arial" w:hAnsi="Arial" w:cs="Arial"/>
                <w:b/>
                <w:sz w:val="24"/>
                <w:lang w:val="es-ES"/>
              </w:rPr>
              <w:t>Firma</w:t>
            </w: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r w:rsidR="00F179B1" w:rsidTr="00F179B1">
        <w:tc>
          <w:tcPr>
            <w:tcW w:w="1765" w:type="dxa"/>
          </w:tcPr>
          <w:p w:rsidR="00F179B1" w:rsidRPr="00F179B1" w:rsidRDefault="00F179B1" w:rsidP="00F179B1">
            <w:pPr>
              <w:jc w:val="center"/>
              <w:rPr>
                <w:rFonts w:ascii="Arial" w:hAnsi="Arial" w:cs="Arial"/>
                <w:b/>
                <w:sz w:val="24"/>
                <w:lang w:val="es-ES"/>
              </w:rPr>
            </w:pPr>
          </w:p>
        </w:tc>
        <w:tc>
          <w:tcPr>
            <w:tcW w:w="1765"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c>
          <w:tcPr>
            <w:tcW w:w="1766" w:type="dxa"/>
          </w:tcPr>
          <w:p w:rsidR="00F179B1" w:rsidRPr="00F179B1" w:rsidRDefault="00F179B1" w:rsidP="00F179B1">
            <w:pPr>
              <w:jc w:val="center"/>
              <w:rPr>
                <w:rFonts w:ascii="Arial" w:hAnsi="Arial" w:cs="Arial"/>
                <w:b/>
                <w:sz w:val="24"/>
                <w:lang w:val="es-ES"/>
              </w:rPr>
            </w:pPr>
          </w:p>
        </w:tc>
      </w:tr>
    </w:tbl>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Default="00F179B1" w:rsidP="00F179B1">
      <w:pPr>
        <w:rPr>
          <w:lang w:val="es-ES"/>
        </w:rPr>
      </w:pPr>
    </w:p>
    <w:p w:rsidR="00F179B1" w:rsidRPr="00F179B1" w:rsidRDefault="00F179B1" w:rsidP="00F179B1">
      <w:pPr>
        <w:rPr>
          <w:lang w:val="es-ES"/>
        </w:rPr>
      </w:pPr>
    </w:p>
    <w:bookmarkStart w:id="7" w:name="_Toc101375655" w:displacedByCustomXml="next"/>
    <w:sdt>
      <w:sdtPr>
        <w:rPr>
          <w:rFonts w:asciiTheme="minorHAnsi" w:eastAsiaTheme="minorHAnsi" w:hAnsiTheme="minorHAnsi" w:cstheme="minorBidi"/>
          <w:color w:val="auto"/>
          <w:sz w:val="22"/>
          <w:szCs w:val="22"/>
          <w:lang w:val="es-ES"/>
        </w:rPr>
        <w:id w:val="-1807164571"/>
        <w:docPartObj>
          <w:docPartGallery w:val="Bibliographies"/>
          <w:docPartUnique/>
        </w:docPartObj>
      </w:sdtPr>
      <w:sdtEndPr>
        <w:rPr>
          <w:lang w:val="en-US"/>
        </w:rPr>
      </w:sdtEndPr>
      <w:sdtContent>
        <w:p w:rsidR="003078F4" w:rsidRPr="003078F4" w:rsidRDefault="003078F4">
          <w:pPr>
            <w:pStyle w:val="Ttulo1"/>
            <w:rPr>
              <w:b/>
              <w:color w:val="auto"/>
            </w:rPr>
          </w:pPr>
          <w:r w:rsidRPr="003078F4">
            <w:rPr>
              <w:b/>
              <w:color w:val="auto"/>
              <w:lang w:val="es-ES"/>
            </w:rPr>
            <w:t>Referencias</w:t>
          </w:r>
          <w:bookmarkEnd w:id="7"/>
        </w:p>
        <w:sdt>
          <w:sdtPr>
            <w:id w:val="-573587230"/>
            <w:bibliography/>
          </w:sdtPr>
          <w:sdtEndPr/>
          <w:sdtContent>
            <w:p w:rsidR="003078F4" w:rsidRDefault="003078F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078F4">
                <w:trPr>
                  <w:divId w:val="159395331"/>
                  <w:tblCellSpacing w:w="15" w:type="dxa"/>
                </w:trPr>
                <w:tc>
                  <w:tcPr>
                    <w:tcW w:w="50" w:type="pct"/>
                    <w:hideMark/>
                  </w:tcPr>
                  <w:p w:rsidR="003078F4" w:rsidRDefault="003078F4">
                    <w:pPr>
                      <w:pStyle w:val="Bibliografa"/>
                      <w:rPr>
                        <w:noProof/>
                        <w:sz w:val="24"/>
                        <w:szCs w:val="24"/>
                        <w:lang w:val="es-ES"/>
                      </w:rPr>
                    </w:pPr>
                    <w:r>
                      <w:rPr>
                        <w:noProof/>
                        <w:lang w:val="es-ES"/>
                      </w:rPr>
                      <w:t xml:space="preserve">[1] </w:t>
                    </w:r>
                  </w:p>
                </w:tc>
                <w:tc>
                  <w:tcPr>
                    <w:tcW w:w="0" w:type="auto"/>
                    <w:hideMark/>
                  </w:tcPr>
                  <w:p w:rsidR="003078F4" w:rsidRDefault="003078F4">
                    <w:pPr>
                      <w:pStyle w:val="Bibliografa"/>
                      <w:rPr>
                        <w:noProof/>
                        <w:lang w:val="es-ES"/>
                      </w:rPr>
                    </w:pPr>
                    <w:r>
                      <w:rPr>
                        <w:noProof/>
                        <w:lang w:val="es-ES"/>
                      </w:rPr>
                      <w:t xml:space="preserve">ORACLE, «Base de datos definida,» [En línea]. </w:t>
                    </w:r>
                    <w:r w:rsidRPr="003078F4">
                      <w:rPr>
                        <w:noProof/>
                      </w:rPr>
                      <w:t xml:space="preserve">Available: https://www.oracle.com/co/database/what-is-database/. </w:t>
                    </w:r>
                    <w:r>
                      <w:rPr>
                        <w:noProof/>
                        <w:lang w:val="es-ES"/>
                      </w:rPr>
                      <w:t>[Último acceso: 19 04 2022].</w:t>
                    </w:r>
                  </w:p>
                </w:tc>
              </w:tr>
              <w:tr w:rsidR="003078F4">
                <w:trPr>
                  <w:divId w:val="159395331"/>
                  <w:tblCellSpacing w:w="15" w:type="dxa"/>
                </w:trPr>
                <w:tc>
                  <w:tcPr>
                    <w:tcW w:w="50" w:type="pct"/>
                    <w:hideMark/>
                  </w:tcPr>
                  <w:p w:rsidR="003078F4" w:rsidRDefault="003078F4">
                    <w:pPr>
                      <w:pStyle w:val="Bibliografa"/>
                      <w:rPr>
                        <w:noProof/>
                        <w:lang w:val="es-ES"/>
                      </w:rPr>
                    </w:pPr>
                    <w:r>
                      <w:rPr>
                        <w:noProof/>
                        <w:lang w:val="es-ES"/>
                      </w:rPr>
                      <w:t xml:space="preserve">[2] </w:t>
                    </w:r>
                  </w:p>
                </w:tc>
                <w:tc>
                  <w:tcPr>
                    <w:tcW w:w="0" w:type="auto"/>
                    <w:hideMark/>
                  </w:tcPr>
                  <w:p w:rsidR="003078F4" w:rsidRDefault="003078F4">
                    <w:pPr>
                      <w:pStyle w:val="Bibliografa"/>
                      <w:rPr>
                        <w:noProof/>
                        <w:lang w:val="es-ES"/>
                      </w:rPr>
                    </w:pPr>
                    <w:r>
                      <w:rPr>
                        <w:noProof/>
                        <w:lang w:val="es-ES"/>
                      </w:rPr>
                      <w:t xml:space="preserve">Techopedia, «Secure Copy,» [En línea]. </w:t>
                    </w:r>
                    <w:r w:rsidRPr="003078F4">
                      <w:rPr>
                        <w:noProof/>
                      </w:rPr>
                      <w:t xml:space="preserve">Available: https://www.techopedia.com/definition/26142/secure-copy. </w:t>
                    </w:r>
                    <w:r>
                      <w:rPr>
                        <w:noProof/>
                        <w:lang w:val="es-ES"/>
                      </w:rPr>
                      <w:t>[Último acceso: 19 04 2022].</w:t>
                    </w:r>
                  </w:p>
                </w:tc>
              </w:tr>
              <w:tr w:rsidR="003078F4">
                <w:trPr>
                  <w:divId w:val="159395331"/>
                  <w:tblCellSpacing w:w="15" w:type="dxa"/>
                </w:trPr>
                <w:tc>
                  <w:tcPr>
                    <w:tcW w:w="50" w:type="pct"/>
                    <w:hideMark/>
                  </w:tcPr>
                  <w:p w:rsidR="003078F4" w:rsidRDefault="003078F4">
                    <w:pPr>
                      <w:pStyle w:val="Bibliografa"/>
                      <w:rPr>
                        <w:noProof/>
                        <w:lang w:val="es-ES"/>
                      </w:rPr>
                    </w:pPr>
                    <w:r>
                      <w:rPr>
                        <w:noProof/>
                        <w:lang w:val="es-ES"/>
                      </w:rPr>
                      <w:t xml:space="preserve">[3] </w:t>
                    </w:r>
                  </w:p>
                </w:tc>
                <w:tc>
                  <w:tcPr>
                    <w:tcW w:w="0" w:type="auto"/>
                    <w:hideMark/>
                  </w:tcPr>
                  <w:p w:rsidR="003078F4" w:rsidRDefault="003078F4">
                    <w:pPr>
                      <w:pStyle w:val="Bibliografa"/>
                      <w:rPr>
                        <w:noProof/>
                        <w:lang w:val="es-ES"/>
                      </w:rPr>
                    </w:pPr>
                    <w:r>
                      <w:rPr>
                        <w:noProof/>
                        <w:lang w:val="es-ES"/>
                      </w:rPr>
                      <w:t xml:space="preserve">E. Carisio, «Tipos de copias de seguridad: cómo elegir el adecuado,» [En línea]. </w:t>
                    </w:r>
                    <w:r w:rsidRPr="003078F4">
                      <w:rPr>
                        <w:noProof/>
                      </w:rPr>
                      <w:t xml:space="preserve">Available: https://blog.mdcloud.es/tipos-de-copias-de-seguridad-como-elegir-el-adecuado/. </w:t>
                    </w:r>
                    <w:r>
                      <w:rPr>
                        <w:noProof/>
                        <w:lang w:val="es-ES"/>
                      </w:rPr>
                      <w:t>[Último acceso: 19 04 2022].</w:t>
                    </w:r>
                  </w:p>
                </w:tc>
              </w:tr>
              <w:tr w:rsidR="003078F4" w:rsidRPr="00E317B1">
                <w:trPr>
                  <w:divId w:val="159395331"/>
                  <w:tblCellSpacing w:w="15" w:type="dxa"/>
                </w:trPr>
                <w:tc>
                  <w:tcPr>
                    <w:tcW w:w="50" w:type="pct"/>
                    <w:hideMark/>
                  </w:tcPr>
                  <w:p w:rsidR="003078F4" w:rsidRDefault="003078F4">
                    <w:pPr>
                      <w:pStyle w:val="Bibliografa"/>
                      <w:rPr>
                        <w:noProof/>
                        <w:lang w:val="es-ES"/>
                      </w:rPr>
                    </w:pPr>
                    <w:r>
                      <w:rPr>
                        <w:noProof/>
                        <w:lang w:val="es-ES"/>
                      </w:rPr>
                      <w:t xml:space="preserve">[4] </w:t>
                    </w:r>
                  </w:p>
                </w:tc>
                <w:tc>
                  <w:tcPr>
                    <w:tcW w:w="0" w:type="auto"/>
                    <w:hideMark/>
                  </w:tcPr>
                  <w:p w:rsidR="003078F4" w:rsidRDefault="003078F4">
                    <w:pPr>
                      <w:pStyle w:val="Bibliografa"/>
                      <w:rPr>
                        <w:noProof/>
                        <w:lang w:val="es-ES"/>
                      </w:rPr>
                    </w:pPr>
                    <w:r>
                      <w:rPr>
                        <w:noProof/>
                        <w:lang w:val="es-ES"/>
                      </w:rPr>
                      <w:t>SUMO LOGIC, «What is a Log File?,» [En línea]. Available: https://www.sumologic.com/glossary/log-file/. [Último acceso: 19 04 2022].</w:t>
                    </w:r>
                  </w:p>
                </w:tc>
              </w:tr>
              <w:tr w:rsidR="003078F4">
                <w:trPr>
                  <w:divId w:val="159395331"/>
                  <w:tblCellSpacing w:w="15" w:type="dxa"/>
                </w:trPr>
                <w:tc>
                  <w:tcPr>
                    <w:tcW w:w="50" w:type="pct"/>
                    <w:hideMark/>
                  </w:tcPr>
                  <w:p w:rsidR="003078F4" w:rsidRDefault="003078F4">
                    <w:pPr>
                      <w:pStyle w:val="Bibliografa"/>
                      <w:rPr>
                        <w:noProof/>
                        <w:lang w:val="es-ES"/>
                      </w:rPr>
                    </w:pPr>
                    <w:r>
                      <w:rPr>
                        <w:noProof/>
                        <w:lang w:val="es-ES"/>
                      </w:rPr>
                      <w:t xml:space="preserve">[5] </w:t>
                    </w:r>
                  </w:p>
                </w:tc>
                <w:tc>
                  <w:tcPr>
                    <w:tcW w:w="0" w:type="auto"/>
                    <w:hideMark/>
                  </w:tcPr>
                  <w:p w:rsidR="003078F4" w:rsidRDefault="003078F4">
                    <w:pPr>
                      <w:pStyle w:val="Bibliografa"/>
                      <w:rPr>
                        <w:noProof/>
                        <w:lang w:val="es-ES"/>
                      </w:rPr>
                    </w:pPr>
                    <w:r w:rsidRPr="003078F4">
                      <w:rPr>
                        <w:noProof/>
                      </w:rPr>
                      <w:t xml:space="preserve">Yev, «The 3-2-1 Backup Strategy,» 07 04 2015. [En línea]. Available: https://www.backblaze.com/blog/the-3-2-1-backup-strategy/. </w:t>
                    </w:r>
                    <w:r>
                      <w:rPr>
                        <w:noProof/>
                        <w:lang w:val="es-ES"/>
                      </w:rPr>
                      <w:t>[Último acceso: 19 04 2022].</w:t>
                    </w:r>
                  </w:p>
                </w:tc>
              </w:tr>
            </w:tbl>
            <w:p w:rsidR="003078F4" w:rsidRDefault="003078F4">
              <w:pPr>
                <w:divId w:val="159395331"/>
                <w:rPr>
                  <w:rFonts w:eastAsia="Times New Roman"/>
                  <w:noProof/>
                </w:rPr>
              </w:pPr>
            </w:p>
            <w:p w:rsidR="003078F4" w:rsidRDefault="003078F4">
              <w:r>
                <w:rPr>
                  <w:b/>
                  <w:bCs/>
                </w:rPr>
                <w:fldChar w:fldCharType="end"/>
              </w:r>
            </w:p>
          </w:sdtContent>
        </w:sdt>
      </w:sdtContent>
    </w:sdt>
    <w:p w:rsidR="003078F4" w:rsidRPr="003078F4" w:rsidRDefault="003078F4" w:rsidP="003078F4">
      <w:pPr>
        <w:rPr>
          <w:lang w:val="es-ES"/>
        </w:rPr>
      </w:pPr>
    </w:p>
    <w:p w:rsidR="008341B1" w:rsidRPr="008341B1" w:rsidRDefault="008341B1" w:rsidP="008341B1">
      <w:pPr>
        <w:rPr>
          <w:lang w:val="es-ES"/>
        </w:rPr>
      </w:pPr>
    </w:p>
    <w:sectPr w:rsidR="008341B1" w:rsidRPr="008341B1" w:rsidSect="009C783F">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5C" w:rsidRDefault="00710C5C" w:rsidP="00710C5C">
      <w:pPr>
        <w:spacing w:after="0" w:line="240" w:lineRule="auto"/>
      </w:pPr>
      <w:r>
        <w:separator/>
      </w:r>
    </w:p>
  </w:endnote>
  <w:endnote w:type="continuationSeparator" w:id="0">
    <w:p w:rsidR="00710C5C" w:rsidRDefault="00710C5C" w:rsidP="0071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689338"/>
      <w:docPartObj>
        <w:docPartGallery w:val="Page Numbers (Bottom of Page)"/>
        <w:docPartUnique/>
      </w:docPartObj>
    </w:sdtPr>
    <w:sdtEndPr/>
    <w:sdtContent>
      <w:p w:rsidR="00710C5C" w:rsidRDefault="00710C5C">
        <w:pPr>
          <w:pStyle w:val="Piedepgina"/>
          <w:jc w:val="center"/>
        </w:pPr>
        <w:r>
          <w:fldChar w:fldCharType="begin"/>
        </w:r>
        <w:r>
          <w:instrText>PAGE   \* MERGEFORMAT</w:instrText>
        </w:r>
        <w:r>
          <w:fldChar w:fldCharType="separate"/>
        </w:r>
        <w:r w:rsidR="00B41AC8" w:rsidRPr="00B41AC8">
          <w:rPr>
            <w:noProof/>
            <w:lang w:val="es-ES"/>
          </w:rPr>
          <w:t>7</w:t>
        </w:r>
        <w:r>
          <w:fldChar w:fldCharType="end"/>
        </w:r>
      </w:p>
    </w:sdtContent>
  </w:sdt>
  <w:p w:rsidR="00710C5C" w:rsidRDefault="0071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5C" w:rsidRDefault="00710C5C" w:rsidP="00710C5C">
      <w:pPr>
        <w:spacing w:after="0" w:line="240" w:lineRule="auto"/>
      </w:pPr>
      <w:r>
        <w:separator/>
      </w:r>
    </w:p>
  </w:footnote>
  <w:footnote w:type="continuationSeparator" w:id="0">
    <w:p w:rsidR="00710C5C" w:rsidRDefault="00710C5C" w:rsidP="0071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AC8" w:rsidRDefault="00B41AC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84.3pt;margin-top:-34.5pt;width:101.25pt;height:101.25pt;z-index:-251657216;mso-position-horizontal-relative:text;mso-position-vertical-relative:text;mso-width-relative:page;mso-height-relative:page">
          <v:imagedata r:id="rId1" o:title="ac1325e3d61b4453875518ef4129c242"/>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0138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C0D746F"/>
    <w:multiLevelType w:val="hybridMultilevel"/>
    <w:tmpl w:val="45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E2"/>
    <w:rsid w:val="003078F4"/>
    <w:rsid w:val="004F7FB4"/>
    <w:rsid w:val="005B00E2"/>
    <w:rsid w:val="00710C5C"/>
    <w:rsid w:val="008341B1"/>
    <w:rsid w:val="009C783F"/>
    <w:rsid w:val="00B41AC8"/>
    <w:rsid w:val="00C83180"/>
    <w:rsid w:val="00C8616E"/>
    <w:rsid w:val="00CB6561"/>
    <w:rsid w:val="00E317B1"/>
    <w:rsid w:val="00E661E0"/>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C2AE0B"/>
  <w15:chartTrackingRefBased/>
  <w15:docId w15:val="{4C0427FE-9E46-4F09-97E8-B18EED11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C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10C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10C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0C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0C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0C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10C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10C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10C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C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10C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10C5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10C5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10C5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0C5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10C5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10C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10C5C"/>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10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5C"/>
  </w:style>
  <w:style w:type="paragraph" w:styleId="Piedepgina">
    <w:name w:val="footer"/>
    <w:basedOn w:val="Normal"/>
    <w:link w:val="PiedepginaCar"/>
    <w:uiPriority w:val="99"/>
    <w:unhideWhenUsed/>
    <w:rsid w:val="00710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5C"/>
  </w:style>
  <w:style w:type="paragraph" w:styleId="TtuloTDC">
    <w:name w:val="TOC Heading"/>
    <w:basedOn w:val="Ttulo1"/>
    <w:next w:val="Normal"/>
    <w:uiPriority w:val="39"/>
    <w:unhideWhenUsed/>
    <w:qFormat/>
    <w:rsid w:val="00710C5C"/>
    <w:pPr>
      <w:numPr>
        <w:numId w:val="0"/>
      </w:numPr>
      <w:outlineLvl w:val="9"/>
    </w:pPr>
  </w:style>
  <w:style w:type="paragraph" w:styleId="TDC1">
    <w:name w:val="toc 1"/>
    <w:basedOn w:val="Normal"/>
    <w:next w:val="Normal"/>
    <w:autoRedefine/>
    <w:uiPriority w:val="39"/>
    <w:unhideWhenUsed/>
    <w:rsid w:val="00710C5C"/>
    <w:pPr>
      <w:spacing w:after="100"/>
    </w:pPr>
  </w:style>
  <w:style w:type="character" w:styleId="Hipervnculo">
    <w:name w:val="Hyperlink"/>
    <w:basedOn w:val="Fuentedeprrafopredeter"/>
    <w:uiPriority w:val="99"/>
    <w:unhideWhenUsed/>
    <w:rsid w:val="00710C5C"/>
    <w:rPr>
      <w:color w:val="0563C1" w:themeColor="hyperlink"/>
      <w:u w:val="single"/>
    </w:rPr>
  </w:style>
  <w:style w:type="paragraph" w:styleId="Prrafodelista">
    <w:name w:val="List Paragraph"/>
    <w:basedOn w:val="Normal"/>
    <w:uiPriority w:val="34"/>
    <w:qFormat/>
    <w:rsid w:val="003078F4"/>
    <w:pPr>
      <w:ind w:left="720"/>
      <w:contextualSpacing/>
    </w:pPr>
  </w:style>
  <w:style w:type="paragraph" w:styleId="Bibliografa">
    <w:name w:val="Bibliography"/>
    <w:basedOn w:val="Normal"/>
    <w:next w:val="Normal"/>
    <w:uiPriority w:val="37"/>
    <w:unhideWhenUsed/>
    <w:rsid w:val="003078F4"/>
  </w:style>
  <w:style w:type="table" w:styleId="Tablaconcuadrcula">
    <w:name w:val="Table Grid"/>
    <w:basedOn w:val="Tablanormal"/>
    <w:uiPriority w:val="39"/>
    <w:rsid w:val="00F17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5331">
      <w:bodyDiv w:val="1"/>
      <w:marLeft w:val="0"/>
      <w:marRight w:val="0"/>
      <w:marTop w:val="0"/>
      <w:marBottom w:val="0"/>
      <w:divBdr>
        <w:top w:val="none" w:sz="0" w:space="0" w:color="auto"/>
        <w:left w:val="none" w:sz="0" w:space="0" w:color="auto"/>
        <w:bottom w:val="none" w:sz="0" w:space="0" w:color="auto"/>
        <w:right w:val="none" w:sz="0" w:space="0" w:color="auto"/>
      </w:divBdr>
    </w:div>
    <w:div w:id="534319151">
      <w:bodyDiv w:val="1"/>
      <w:marLeft w:val="0"/>
      <w:marRight w:val="0"/>
      <w:marTop w:val="0"/>
      <w:marBottom w:val="0"/>
      <w:divBdr>
        <w:top w:val="none" w:sz="0" w:space="0" w:color="auto"/>
        <w:left w:val="none" w:sz="0" w:space="0" w:color="auto"/>
        <w:bottom w:val="none" w:sz="0" w:space="0" w:color="auto"/>
        <w:right w:val="none" w:sz="0" w:space="0" w:color="auto"/>
      </w:divBdr>
    </w:div>
    <w:div w:id="584919686">
      <w:bodyDiv w:val="1"/>
      <w:marLeft w:val="0"/>
      <w:marRight w:val="0"/>
      <w:marTop w:val="0"/>
      <w:marBottom w:val="0"/>
      <w:divBdr>
        <w:top w:val="none" w:sz="0" w:space="0" w:color="auto"/>
        <w:left w:val="none" w:sz="0" w:space="0" w:color="auto"/>
        <w:bottom w:val="none" w:sz="0" w:space="0" w:color="auto"/>
        <w:right w:val="none" w:sz="0" w:space="0" w:color="auto"/>
      </w:divBdr>
    </w:div>
    <w:div w:id="608925618">
      <w:bodyDiv w:val="1"/>
      <w:marLeft w:val="0"/>
      <w:marRight w:val="0"/>
      <w:marTop w:val="0"/>
      <w:marBottom w:val="0"/>
      <w:divBdr>
        <w:top w:val="none" w:sz="0" w:space="0" w:color="auto"/>
        <w:left w:val="none" w:sz="0" w:space="0" w:color="auto"/>
        <w:bottom w:val="none" w:sz="0" w:space="0" w:color="auto"/>
        <w:right w:val="none" w:sz="0" w:space="0" w:color="auto"/>
      </w:divBdr>
    </w:div>
    <w:div w:id="918757845">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824080062">
      <w:bodyDiv w:val="1"/>
      <w:marLeft w:val="0"/>
      <w:marRight w:val="0"/>
      <w:marTop w:val="0"/>
      <w:marBottom w:val="0"/>
      <w:divBdr>
        <w:top w:val="none" w:sz="0" w:space="0" w:color="auto"/>
        <w:left w:val="none" w:sz="0" w:space="0" w:color="auto"/>
        <w:bottom w:val="none" w:sz="0" w:space="0" w:color="auto"/>
        <w:right w:val="none" w:sz="0" w:space="0" w:color="auto"/>
      </w:divBdr>
    </w:div>
    <w:div w:id="1928927643">
      <w:bodyDiv w:val="1"/>
      <w:marLeft w:val="0"/>
      <w:marRight w:val="0"/>
      <w:marTop w:val="0"/>
      <w:marBottom w:val="0"/>
      <w:divBdr>
        <w:top w:val="none" w:sz="0" w:space="0" w:color="auto"/>
        <w:left w:val="none" w:sz="0" w:space="0" w:color="auto"/>
        <w:bottom w:val="none" w:sz="0" w:space="0" w:color="auto"/>
        <w:right w:val="none" w:sz="0" w:space="0" w:color="auto"/>
      </w:divBdr>
    </w:div>
    <w:div w:id="1947469443">
      <w:bodyDiv w:val="1"/>
      <w:marLeft w:val="0"/>
      <w:marRight w:val="0"/>
      <w:marTop w:val="0"/>
      <w:marBottom w:val="0"/>
      <w:divBdr>
        <w:top w:val="none" w:sz="0" w:space="0" w:color="auto"/>
        <w:left w:val="none" w:sz="0" w:space="0" w:color="auto"/>
        <w:bottom w:val="none" w:sz="0" w:space="0" w:color="auto"/>
        <w:right w:val="none" w:sz="0" w:space="0" w:color="auto"/>
      </w:divBdr>
    </w:div>
    <w:div w:id="20064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{0F02C580-0BEE-47F0-B99A-57EC71D757E6}</b:Guid>
    <b:Author>
      <b:Author>
        <b:Corporate>ORACLE</b:Corporate>
      </b:Author>
    </b:Author>
    <b:Title>Base de datos definida</b:Title>
    <b:URL>https://www.oracle.com/co/database/what-is-database/</b:URL>
    <b:YearAccessed>2022</b:YearAccessed>
    <b:MonthAccessed>04</b:MonthAccessed>
    <b:DayAccessed>19</b:DayAccessed>
    <b:RefOrder>1</b:RefOrder>
  </b:Source>
  <b:Source>
    <b:Tag>Tec22</b:Tag>
    <b:SourceType>InternetSite</b:SourceType>
    <b:Guid>{DB547FF0-FE47-482D-B178-FD6A78BE639A}</b:Guid>
    <b:Author>
      <b:Author>
        <b:Corporate>Techopedia</b:Corporate>
      </b:Author>
    </b:Author>
    <b:Title>Secure Copy</b:Title>
    <b:YearAccessed>2022</b:YearAccessed>
    <b:MonthAccessed>04</b:MonthAccessed>
    <b:DayAccessed>19</b:DayAccessed>
    <b:URL>https://www.techopedia.com/definition/26142/secure-copy</b:URL>
    <b:RefOrder>2</b:RefOrder>
  </b:Source>
  <b:Source>
    <b:Tag>Ema22</b:Tag>
    <b:SourceType>InternetSite</b:SourceType>
    <b:Guid>{6047BD12-8A95-45D2-9D1B-9FEEB08AA8BF}</b:Guid>
    <b:Author>
      <b:Author>
        <b:NameList>
          <b:Person>
            <b:Last>Carisio</b:Last>
            <b:First>Emanuele</b:First>
          </b:Person>
        </b:NameList>
      </b:Author>
    </b:Author>
    <b:Title>Tipos de copias de seguridad: cómo elegir el adecuado</b:Title>
    <b:YearAccessed>2022</b:YearAccessed>
    <b:MonthAccessed>04</b:MonthAccessed>
    <b:DayAccessed>19</b:DayAccessed>
    <b:URL>https://blog.mdcloud.es/tipos-de-copias-de-seguridad-como-elegir-el-adecuado/</b:URL>
    <b:RefOrder>3</b:RefOrder>
  </b:Source>
  <b:Source>
    <b:Tag>SUM22</b:Tag>
    <b:SourceType>InternetSite</b:SourceType>
    <b:Guid>{540946EE-B9FE-4711-879C-0924C11AA21A}</b:Guid>
    <b:Author>
      <b:Author>
        <b:Corporate>SUMO LOGIC</b:Corporate>
      </b:Author>
    </b:Author>
    <b:Title>What is a Log File?</b:Title>
    <b:YearAccessed>2022</b:YearAccessed>
    <b:MonthAccessed>04</b:MonthAccessed>
    <b:DayAccessed>19</b:DayAccessed>
    <b:URL>https://www.sumologic.com/glossary/log-file/</b:URL>
    <b:RefOrder>4</b:RefOrder>
  </b:Source>
  <b:Source>
    <b:Tag>Yev15</b:Tag>
    <b:SourceType>InternetSite</b:SourceType>
    <b:Guid>{33F9277F-04FE-415B-8D28-91C139EA3E58}</b:Guid>
    <b:Author>
      <b:Author>
        <b:Corporate>Yev</b:Corporate>
      </b:Author>
    </b:Author>
    <b:Title>The 3-2-1 Backup Strategy</b:Title>
    <b:Year>2015</b:Year>
    <b:Month>04</b:Month>
    <b:Day>07</b:Day>
    <b:YearAccessed>2022</b:YearAccessed>
    <b:MonthAccessed>04</b:MonthAccessed>
    <b:DayAccessed>19</b:DayAccessed>
    <b:URL>https://www.backblaze.com/blog/the-3-2-1-backup-strategy/</b:URL>
    <b:RefOrder>5</b:RefOrder>
  </b:Source>
</b:Sources>
</file>

<file path=customXml/itemProps1.xml><?xml version="1.0" encoding="utf-8"?>
<ds:datastoreItem xmlns:ds="http://schemas.openxmlformats.org/officeDocument/2006/customXml" ds:itemID="{2DFBC918-E37B-44E8-A62C-9FC11845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1014</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2022-04-20T01:35:00Z</dcterms:created>
  <dcterms:modified xsi:type="dcterms:W3CDTF">2022-04-21T01:48:00Z</dcterms:modified>
</cp:coreProperties>
</file>