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JOSEPH AROCKIA ARUN LOUIS MIRANDA</w:t>
      </w:r>
    </w:p>
    <w:p>
      <w:pPr>
        <w:spacing w:after="40"/>
        <w:jc w:val="center"/>
      </w:pPr>
      <w:r>
        <w:rPr>
          <w:rFonts w:ascii="Calibri" w:cs="Calibri" w:eastAsia="Calibri" w:hAnsi="Calibri"/>
          <w:b/>
          <w:bCs/>
          <w:sz w:val="22"/>
          <w:szCs w:val="22"/>
        </w:rPr>
        <w:t xml:space="preserve">Field HSE Specialist | Quality &amp; HSE | Oil &amp; Gas</w:t>
      </w:r>
    </w:p>
    <w:p>
      <w:pPr>
        <w:spacing w:after="20"/>
        <w:jc w:val="center"/>
      </w:pPr>
      <w:r>
        <w:rPr>
          <w:rFonts w:ascii="Calibri" w:cs="Calibri" w:eastAsia="Calibri" w:hAnsi="Calibri"/>
          <w:sz w:val="19"/>
          <w:szCs w:val="19"/>
        </w:rPr>
        <w:t xml:space="preserve">Email: arunmiranda@gmail.com | Phone: +91 77086 52155 (India) | +993 63 997189 (Turkmenistan)</w:t>
      </w:r>
    </w:p>
    <w:p>
      <w:pPr>
        <w:spacing w:after="120"/>
        <w:jc w:val="center"/>
      </w:pPr>
      <w:r>
        <w:rPr>
          <w:rFonts w:ascii="Calibri" w:cs="Calibri" w:eastAsia="Calibri" w:hAnsi="Calibri"/>
          <w:sz w:val="19"/>
          <w:szCs w:val="19"/>
        </w:rPr>
        <w:t xml:space="preserve">Nationality: Indian | Available for international rotational assignments</w:t>
      </w:r>
    </w:p>
    <w:p>
      <w:pPr>
        <w:keepNext/>
        <w:pBdr>
          <w:bottom w:val="single" w:color="1F3864" w:sz="6" w:space="1"/>
        </w:pBdr>
        <w:spacing w:after="80" w:before="220"/>
      </w:pPr>
      <w:r>
        <w:rPr>
          <w:rFonts w:ascii="Calibri" w:cs="Calibri" w:eastAsia="Calibri" w:hAnsi="Calibri"/>
          <w:b/>
          <w:bCs/>
          <w:color w:val="1F3864"/>
          <w:sz w:val="22"/>
          <w:szCs w:val="22"/>
        </w:rPr>
        <w:t xml:space="preserve">PROFESSIONAL SUMMARY</w:t>
      </w:r>
    </w:p>
    <w:p>
      <w:pPr>
        <w:spacing w:after="80"/>
        <w:jc w:val="both"/>
      </w:pPr>
      <w:r>
        <w:rPr>
          <w:rFonts w:ascii="Calibri" w:cs="Calibri" w:eastAsia="Calibri" w:hAnsi="Calibri"/>
          <w:sz w:val="20"/>
          <w:szCs w:val="20"/>
        </w:rPr>
        <w:t xml:space="preserve">Field HSE professional with 25 years of experience supporting site and line management to establish and continuously improve HSE culture at Oil &amp; Gas, gas processing, petrochemical and energy worksites in Turkmenistan, Oman, Kazakhstan, the UAE and Qatar. Holds a Diploma in Fire Engineering &amp; Safety Management and a Diploma in Industrial Safety, plus NEBOSH IGC. Experienced in implementing and improving HSE Management Systems (ISO 45001, ISO 14001, Chevron OEMS, Process Safety Management), assessing local risks, developing HSE plans, verifying implementation through field audits, and coordinating the training and competence screening of personnel and subcontractors. Participates in HSE audits and leads incident investigations (ICAM / RCA) with corrective-action tracking. Builds HSE awareness and employee participation through training, communication and behaviour-based safety. PDO Approved HSE Advisor and CPC Approved Lead HSE Engineer, with 20M, 10M, 8M and 5M man-hours without LTI.</w:t>
      </w:r>
    </w:p>
    <w:p>
      <w:pPr>
        <w:keepNext/>
        <w:pBdr>
          <w:bottom w:val="single" w:color="1F3864" w:sz="6" w:space="1"/>
        </w:pBdr>
        <w:spacing w:after="80" w:before="220"/>
      </w:pPr>
      <w:r>
        <w:rPr>
          <w:rFonts w:ascii="Calibri" w:cs="Calibri" w:eastAsia="Calibri" w:hAnsi="Calibri"/>
          <w:b/>
          <w:bCs/>
          <w:color w:val="1F3864"/>
          <w:sz w:val="22"/>
          <w:szCs w:val="22"/>
        </w:rPr>
        <w:t xml:space="preserve">CORE COMPETENCIES</w:t>
      </w:r>
    </w:p>
    <w:p>
      <w:pPr>
        <w:spacing w:after="80"/>
        <w:jc w:val="both"/>
      </w:pPr>
      <w:r>
        <w:rPr>
          <w:rFonts w:ascii="Calibri" w:cs="Calibri" w:eastAsia="Calibri" w:hAnsi="Calibri"/>
          <w:sz w:val="20"/>
          <w:szCs w:val="20"/>
        </w:rPr>
        <w:t xml:space="preserve">Quality &amp; HSE Management Systems | ISO 45001 | ISO 14001 | HSE Culture &amp; Line Management Accountability | HSE Leadership | Local Risk Assessment | HSE Plans &amp; Policies Implementation | Implementation Controls &amp; Verification | HSE Audits &amp; Field Evaluations | Incident &amp; Accident Investigation (ICAM / RCA) | Corrective Action Tracking | Personnel &amp; Subcontractor Training | Competence Assessment &amp; Verification | Contractor / Subcontractor HSE Management | Client HSE Requirements (Chevron OEMS, PDO, CPC) | Regulatory Compliance | HSE Awareness &amp; Communication | Incident Prevention &amp; Reporting | Behaviour-Based Safety | JSA | HAZID | HAZOP | LOPA | Bow-Tie | PSSR | MOC | Permit to Work | Confined Space | LOTO | Hot Work | Working at Height | Critical Lifting | Emergency Response | HSE KPI Reporting &amp; Digital Dashboards | Continuous Improvement</w:t>
      </w:r>
    </w:p>
    <w:p>
      <w:pPr>
        <w:keepNext/>
        <w:pBdr>
          <w:bottom w:val="single" w:color="1F3864" w:sz="6" w:space="1"/>
        </w:pBdr>
        <w:spacing w:after="80" w:before="220"/>
      </w:pPr>
      <w:r>
        <w:rPr>
          <w:rFonts w:ascii="Calibri" w:cs="Calibri" w:eastAsia="Calibri" w:hAnsi="Calibri"/>
          <w:b/>
          <w:bCs/>
          <w:color w:val="1F3864"/>
          <w:sz w:val="22"/>
          <w:szCs w:val="22"/>
        </w:rPr>
        <w:t xml:space="preserve">KEY HSE ACHIEVEMENTS</w:t>
      </w:r>
    </w:p>
    <w:p>
      <w:pPr>
        <w:pStyle w:val="ListParagraph"/>
        <w:numPr>
          <w:ilvl w:val="0"/>
          <w:numId w:val="2"/>
        </w:numPr>
        <w:spacing w:after="40"/>
      </w:pPr>
      <w:r>
        <w:rPr>
          <w:rFonts w:ascii="Calibri" w:cs="Calibri" w:eastAsia="Calibri" w:hAnsi="Calibri"/>
          <w:b/>
          <w:bCs/>
          <w:sz w:val="20"/>
          <w:szCs w:val="20"/>
        </w:rPr>
        <w:t xml:space="preserve">20 million man-hours without LTI:</w:t>
      </w:r>
      <w:r>
        <w:rPr>
          <w:rFonts w:ascii="Calibri" w:cs="Calibri" w:eastAsia="Calibri" w:hAnsi="Calibri"/>
          <w:sz w:val="20"/>
          <w:szCs w:val="20"/>
        </w:rPr>
        <w:t xml:space="preserve"> EMAL Smelter Complex, UAE (Target Engineering, 2010–2012)</w:t>
      </w:r>
    </w:p>
    <w:p>
      <w:pPr>
        <w:pStyle w:val="ListParagraph"/>
        <w:numPr>
          <w:ilvl w:val="0"/>
          <w:numId w:val="2"/>
        </w:numPr>
        <w:spacing w:after="40"/>
      </w:pPr>
      <w:r>
        <w:rPr>
          <w:rFonts w:ascii="Calibri" w:cs="Calibri" w:eastAsia="Calibri" w:hAnsi="Calibri"/>
          <w:b/>
          <w:bCs/>
          <w:sz w:val="20"/>
          <w:szCs w:val="20"/>
        </w:rPr>
        <w:t xml:space="preserve">10 million man-hours without LTI:</w:t>
      </w:r>
      <w:r>
        <w:rPr>
          <w:rFonts w:ascii="Calibri" w:cs="Calibri" w:eastAsia="Calibri" w:hAnsi="Calibri"/>
          <w:sz w:val="20"/>
          <w:szCs w:val="20"/>
        </w:rPr>
        <w:t xml:space="preserve"> GASCO Ruwais 4th NGL Train, UAE (Target Engineering, 2010–2012)</w:t>
      </w:r>
    </w:p>
    <w:p>
      <w:pPr>
        <w:pStyle w:val="ListParagraph"/>
        <w:numPr>
          <w:ilvl w:val="0"/>
          <w:numId w:val="2"/>
        </w:numPr>
        <w:spacing w:after="40"/>
      </w:pPr>
      <w:r>
        <w:rPr>
          <w:rFonts w:ascii="Calibri" w:cs="Calibri" w:eastAsia="Calibri" w:hAnsi="Calibri"/>
          <w:b/>
          <w:bCs/>
          <w:sz w:val="20"/>
          <w:szCs w:val="20"/>
        </w:rPr>
        <w:t xml:space="preserve">8 million man-hours without LTI and TRIR 0.15:</w:t>
      </w:r>
      <w:r>
        <w:rPr>
          <w:rFonts w:ascii="Calibri" w:cs="Calibri" w:eastAsia="Calibri" w:hAnsi="Calibri"/>
          <w:sz w:val="20"/>
          <w:szCs w:val="20"/>
        </w:rPr>
        <w:t xml:space="preserve"> PDO Nimr-G &amp; Karim West Water Flood, Oman (Galfar, 2012–2013), with PDO HSE Excellence Award performance</w:t>
      </w:r>
    </w:p>
    <w:p>
      <w:pPr>
        <w:pStyle w:val="ListParagraph"/>
        <w:numPr>
          <w:ilvl w:val="0"/>
          <w:numId w:val="2"/>
        </w:numPr>
        <w:spacing w:after="40"/>
      </w:pPr>
      <w:r>
        <w:rPr>
          <w:rFonts w:ascii="Calibri" w:cs="Calibri" w:eastAsia="Calibri" w:hAnsi="Calibri"/>
          <w:b/>
          <w:bCs/>
          <w:sz w:val="20"/>
          <w:szCs w:val="20"/>
        </w:rPr>
        <w:t xml:space="preserve">8 million total man-hours without LTI (5.5M + 1.5M + 1M), TRIR 0.12:</w:t>
      </w:r>
      <w:r>
        <w:rPr>
          <w:rFonts w:ascii="Calibri" w:cs="Calibri" w:eastAsia="Calibri" w:hAnsi="Calibri"/>
          <w:sz w:val="20"/>
          <w:szCs w:val="20"/>
        </w:rPr>
        <w:t xml:space="preserve"> Tengizchevroil Future Growth Projects, Kazakhstan (KSS, 2017–2023)</w:t>
      </w:r>
    </w:p>
    <w:p>
      <w:pPr>
        <w:pStyle w:val="ListParagraph"/>
        <w:numPr>
          <w:ilvl w:val="0"/>
          <w:numId w:val="2"/>
        </w:numPr>
        <w:spacing w:after="40"/>
      </w:pPr>
      <w:r>
        <w:rPr>
          <w:rFonts w:ascii="Calibri" w:cs="Calibri" w:eastAsia="Calibri" w:hAnsi="Calibri"/>
          <w:b/>
          <w:bCs/>
          <w:sz w:val="20"/>
          <w:szCs w:val="20"/>
        </w:rPr>
        <w:t xml:space="preserve">5 million man-hours without LTI:</w:t>
      </w:r>
      <w:r>
        <w:rPr>
          <w:rFonts w:ascii="Calibri" w:cs="Calibri" w:eastAsia="Calibri" w:hAnsi="Calibri"/>
          <w:sz w:val="20"/>
          <w:szCs w:val="20"/>
        </w:rPr>
        <w:t xml:space="preserve"> CPC Pump Station Expansion, Kazakhstan (KSS, 2013–2015), with a Certificate of Excellence from client CPC-JSC</w:t>
      </w:r>
    </w:p>
    <w:p>
      <w:pPr>
        <w:pStyle w:val="ListParagraph"/>
        <w:numPr>
          <w:ilvl w:val="0"/>
          <w:numId w:val="2"/>
        </w:numPr>
        <w:spacing w:after="40"/>
      </w:pPr>
      <w:r>
        <w:rPr>
          <w:rFonts w:ascii="Calibri" w:cs="Calibri" w:eastAsia="Calibri" w:hAnsi="Calibri"/>
          <w:b/>
          <w:bCs/>
          <w:sz w:val="20"/>
          <w:szCs w:val="20"/>
        </w:rPr>
        <w:t xml:space="preserve">Zero recordable injuries (TRIR 0.0):</w:t>
      </w:r>
      <w:r>
        <w:rPr>
          <w:rFonts w:ascii="Calibri" w:cs="Calibri" w:eastAsia="Calibri" w:hAnsi="Calibri"/>
          <w:sz w:val="20"/>
          <w:szCs w:val="20"/>
        </w:rPr>
        <w:t xml:space="preserve"> OTTCO Al Duqm liquid bulk terminal, Oman (2023–2024)</w:t>
      </w:r>
    </w:p>
    <w:p>
      <w:pPr>
        <w:pStyle w:val="ListParagraph"/>
        <w:numPr>
          <w:ilvl w:val="0"/>
          <w:numId w:val="2"/>
        </w:numPr>
        <w:spacing w:after="40"/>
      </w:pPr>
      <w:r>
        <w:rPr>
          <w:rFonts w:ascii="Calibri" w:cs="Calibri" w:eastAsia="Calibri" w:hAnsi="Calibri"/>
          <w:b/>
          <w:bCs/>
          <w:sz w:val="20"/>
          <w:szCs w:val="20"/>
        </w:rPr>
        <w:t xml:space="preserve">98% corrective-action closure rate</w:t>
      </w:r>
      <w:r>
        <w:rPr>
          <w:rFonts w:ascii="Calibri" w:cs="Calibri" w:eastAsia="Calibri" w:hAnsi="Calibri"/>
          <w:sz w:val="20"/>
          <w:szCs w:val="20"/>
        </w:rPr>
        <w:t xml:space="preserve"> from incident investigations; </w:t>
      </w:r>
      <w:r>
        <w:rPr>
          <w:rFonts w:ascii="Calibri" w:cs="Calibri" w:eastAsia="Calibri" w:hAnsi="Calibri"/>
          <w:b/>
          <w:bCs/>
          <w:sz w:val="20"/>
          <w:szCs w:val="20"/>
        </w:rPr>
        <w:t xml:space="preserve">95% workforce participation</w:t>
      </w:r>
      <w:r>
        <w:rPr>
          <w:rFonts w:ascii="Calibri" w:cs="Calibri" w:eastAsia="Calibri" w:hAnsi="Calibri"/>
          <w:sz w:val="20"/>
          <w:szCs w:val="20"/>
        </w:rPr>
        <w:t xml:space="preserve"> in behavioural safety observations (TCO projects)</w:t>
      </w:r>
    </w:p>
    <w:p>
      <w:pPr>
        <w:keepNext/>
        <w:pBdr>
          <w:bottom w:val="single" w:color="1F3864" w:sz="6" w:space="1"/>
        </w:pBdr>
        <w:spacing w:after="80" w:before="220"/>
      </w:pPr>
      <w:r>
        <w:rPr>
          <w:rFonts w:ascii="Calibri" w:cs="Calibri" w:eastAsia="Calibri" w:hAnsi="Calibri"/>
          <w:b/>
          <w:bCs/>
          <w:color w:val="1F3864"/>
          <w:sz w:val="22"/>
          <w:szCs w:val="22"/>
        </w:rPr>
        <w:t xml:space="preserve">PROFESSIONAL EXPERIENCE</w:t>
      </w:r>
    </w:p>
    <w:p>
      <w:pPr>
        <w:keepNext/>
        <w:tabs>
          <w:tab w:val="right" w:pos="10466"/>
        </w:tabs>
        <w:spacing w:after="0" w:before="160"/>
      </w:pPr>
      <w:r>
        <w:rPr>
          <w:rFonts w:ascii="Calibri" w:cs="Calibri" w:eastAsia="Calibri" w:hAnsi="Calibri"/>
          <w:b/>
          <w:bCs/>
          <w:color w:val="1F3864"/>
          <w:sz w:val="21"/>
          <w:szCs w:val="21"/>
        </w:rPr>
        <w:t xml:space="preserve">Technical Assessor – HSE</w:t>
      </w:r>
      <w:r>
        <w:rPr>
          <w:rFonts w:ascii="Calibri" w:cs="Calibri" w:eastAsia="Calibri" w:hAnsi="Calibri"/>
          <w:b/>
          <w:bCs/>
          <w:sz w:val="20"/>
          <w:szCs w:val="20"/>
        </w:rPr>
        <w:t xml:space="preserve">	Dec 2024 – Present</w:t>
      </w:r>
    </w:p>
    <w:p>
      <w:pPr>
        <w:keepNext/>
        <w:spacing w:after="0"/>
      </w:pPr>
      <w:r>
        <w:rPr>
          <w:rFonts w:ascii="Calibri" w:cs="Calibri" w:eastAsia="Calibri" w:hAnsi="Calibri"/>
          <w:b/>
          <w:bCs/>
          <w:sz w:val="20"/>
          <w:szCs w:val="20"/>
        </w:rPr>
        <w:t xml:space="preserve">Petrofac International Limited | Turkmenistan</w:t>
      </w:r>
    </w:p>
    <w:p>
      <w:pPr>
        <w:keepNext/>
        <w:spacing w:after="40"/>
      </w:pPr>
      <w:r>
        <w:rPr>
          <w:rFonts w:ascii="Calibri" w:cs="Calibri" w:eastAsia="Calibri" w:hAnsi="Calibri"/>
          <w:i/>
          <w:iCs/>
          <w:sz w:val="19"/>
          <w:szCs w:val="19"/>
        </w:rPr>
        <w:t xml:space="preserve">Galkynysh Gas Field O&amp;M Project: Central Processing Facilities 1 &amp; 1A</w:t>
      </w:r>
    </w:p>
    <w:p>
      <w:pPr>
        <w:pStyle w:val="ListParagraph"/>
        <w:numPr>
          <w:ilvl w:val="0"/>
          <w:numId w:val="2"/>
        </w:numPr>
        <w:spacing w:after="40"/>
      </w:pPr>
      <w:r>
        <w:rPr>
          <w:rFonts w:ascii="Calibri" w:cs="Calibri" w:eastAsia="Calibri" w:hAnsi="Calibri"/>
          <w:sz w:val="20"/>
          <w:szCs w:val="20"/>
        </w:rPr>
        <w:t xml:space="preserve">Support implementation of the HSE Management System at the worksite by conducting technical safety assessments and verifying compliance with ISO 45001 and ISO 14001 across O&amp;M activities.</w:t>
      </w:r>
    </w:p>
    <w:p>
      <w:pPr>
        <w:pStyle w:val="ListParagraph"/>
        <w:numPr>
          <w:ilvl w:val="0"/>
          <w:numId w:val="2"/>
        </w:numPr>
        <w:spacing w:after="40"/>
      </w:pPr>
      <w:r>
        <w:rPr>
          <w:rFonts w:ascii="Calibri" w:cs="Calibri" w:eastAsia="Calibri" w:hAnsi="Calibri"/>
          <w:sz w:val="20"/>
          <w:szCs w:val="20"/>
        </w:rPr>
        <w:t xml:space="preserve">Assess local worksite risks by providing technical guidance on HAZOP, HAZID, JSA and Bow-Tie risk assessments for maintenance activities, and by evaluating critical high-risk tasks: confined space, hot work, working at height and critical lifting.</w:t>
      </w:r>
    </w:p>
    <w:p>
      <w:pPr>
        <w:pStyle w:val="ListParagraph"/>
        <w:numPr>
          <w:ilvl w:val="0"/>
          <w:numId w:val="2"/>
        </w:numPr>
        <w:spacing w:after="40"/>
      </w:pPr>
      <w:r>
        <w:rPr>
          <w:rFonts w:ascii="Calibri" w:cs="Calibri" w:eastAsia="Calibri" w:hAnsi="Calibri"/>
          <w:sz w:val="20"/>
          <w:szCs w:val="20"/>
        </w:rPr>
        <w:t xml:space="preserve">Verify implementation of HSE controls through field HSE audits and technical evaluations of O&amp;M activities, checking personnel competency through practical observation.</w:t>
      </w:r>
    </w:p>
    <w:p>
      <w:pPr>
        <w:pStyle w:val="ListParagraph"/>
        <w:numPr>
          <w:ilvl w:val="0"/>
          <w:numId w:val="2"/>
        </w:numPr>
        <w:spacing w:after="40"/>
      </w:pPr>
      <w:r>
        <w:rPr>
          <w:rFonts w:ascii="Calibri" w:cs="Calibri" w:eastAsia="Calibri" w:hAnsi="Calibri"/>
          <w:sz w:val="20"/>
          <w:szCs w:val="20"/>
        </w:rPr>
        <w:t xml:space="preserve">Review subcontractor HSE management systems, procedures and work packages before execution.</w:t>
      </w:r>
    </w:p>
    <w:p>
      <w:pPr>
        <w:pStyle w:val="ListParagraph"/>
        <w:numPr>
          <w:ilvl w:val="0"/>
          <w:numId w:val="2"/>
        </w:numPr>
        <w:spacing w:after="40"/>
      </w:pPr>
      <w:r>
        <w:rPr>
          <w:rFonts w:ascii="Calibri" w:cs="Calibri" w:eastAsia="Calibri" w:hAnsi="Calibri"/>
          <w:sz w:val="20"/>
          <w:szCs w:val="20"/>
        </w:rPr>
        <w:t xml:space="preserve">Coordinate and deliver training and competence screening of personnel across the full lifecycle: training needs analysis, curriculum design, delivery and post-training competence assessment.</w:t>
      </w:r>
    </w:p>
    <w:p>
      <w:pPr>
        <w:pStyle w:val="ListParagraph"/>
        <w:numPr>
          <w:ilvl w:val="0"/>
          <w:numId w:val="2"/>
        </w:numPr>
        <w:spacing w:after="40"/>
      </w:pPr>
      <w:r>
        <w:rPr>
          <w:rFonts w:ascii="Calibri" w:cs="Calibri" w:eastAsia="Calibri" w:hAnsi="Calibri"/>
          <w:sz w:val="20"/>
          <w:szCs w:val="20"/>
        </w:rPr>
        <w:t xml:space="preserve">Participate in incident investigations using ICAM methodology and track the implementation of corrective actions.</w:t>
      </w:r>
    </w:p>
    <w:p>
      <w:pPr>
        <w:pStyle w:val="ListParagraph"/>
        <w:numPr>
          <w:ilvl w:val="0"/>
          <w:numId w:val="2"/>
        </w:numPr>
        <w:spacing w:after="40"/>
      </w:pPr>
      <w:r>
        <w:rPr>
          <w:rFonts w:ascii="Calibri" w:cs="Calibri" w:eastAsia="Calibri" w:hAnsi="Calibri"/>
          <w:sz w:val="20"/>
          <w:szCs w:val="20"/>
        </w:rPr>
        <w:t xml:space="preserve">Raise HSE awareness through specialised safety training workshops with on-the-job coaching. Monitor HSE KPIs through digital dashboards.</w:t>
      </w:r>
    </w:p>
    <w:p>
      <w:pPr>
        <w:keepNext/>
        <w:tabs>
          <w:tab w:val="right" w:pos="10466"/>
        </w:tabs>
        <w:spacing w:after="0" w:before="160"/>
      </w:pPr>
      <w:r>
        <w:rPr>
          <w:rFonts w:ascii="Calibri" w:cs="Calibri" w:eastAsia="Calibri" w:hAnsi="Calibri"/>
          <w:b/>
          <w:bCs/>
          <w:color w:val="1F3864"/>
          <w:sz w:val="21"/>
          <w:szCs w:val="21"/>
        </w:rPr>
        <w:t xml:space="preserve">HSSE Supervisor (HSSE Lead)</w:t>
      </w:r>
      <w:r>
        <w:rPr>
          <w:rFonts w:ascii="Calibri" w:cs="Calibri" w:eastAsia="Calibri" w:hAnsi="Calibri"/>
          <w:b/>
          <w:bCs/>
          <w:sz w:val="20"/>
          <w:szCs w:val="20"/>
        </w:rPr>
        <w:t xml:space="preserve">	Oct 2023 – Oct 2024</w:t>
      </w:r>
    </w:p>
    <w:p>
      <w:pPr>
        <w:keepNext/>
        <w:spacing w:after="0"/>
      </w:pPr>
      <w:r>
        <w:rPr>
          <w:rFonts w:ascii="Calibri" w:cs="Calibri" w:eastAsia="Calibri" w:hAnsi="Calibri"/>
          <w:b/>
          <w:bCs/>
          <w:sz w:val="20"/>
          <w:szCs w:val="20"/>
        </w:rPr>
        <w:t xml:space="preserve">OTTCO – Oman Tank Terminal Company | Oman</w:t>
      </w:r>
    </w:p>
    <w:p>
      <w:pPr>
        <w:keepNext/>
        <w:spacing w:after="40"/>
      </w:pPr>
      <w:r>
        <w:rPr>
          <w:rFonts w:ascii="Calibri" w:cs="Calibri" w:eastAsia="Calibri" w:hAnsi="Calibri"/>
          <w:i/>
          <w:iCs/>
          <w:sz w:val="19"/>
          <w:szCs w:val="19"/>
        </w:rPr>
        <w:t xml:space="preserve">Al Duqm Port liquid bulk terminal: Naphtha, Jet A-1, Diesel, HSFO, LPG, Sulphur, Pet Coke</w:t>
      </w:r>
    </w:p>
    <w:p>
      <w:pPr>
        <w:pStyle w:val="ListParagraph"/>
        <w:numPr>
          <w:ilvl w:val="0"/>
          <w:numId w:val="2"/>
        </w:numPr>
        <w:spacing w:after="40"/>
      </w:pPr>
      <w:r>
        <w:rPr>
          <w:rFonts w:ascii="Calibri" w:cs="Calibri" w:eastAsia="Calibri" w:hAnsi="Calibri"/>
          <w:sz w:val="20"/>
          <w:szCs w:val="20"/>
        </w:rPr>
        <w:t xml:space="preserve">Directed HSSE strategy for the terminal and achieved zero recordable injuries (TRIR 0.0).</w:t>
      </w:r>
    </w:p>
    <w:p>
      <w:pPr>
        <w:pStyle w:val="ListParagraph"/>
        <w:numPr>
          <w:ilvl w:val="0"/>
          <w:numId w:val="2"/>
        </w:numPr>
        <w:spacing w:after="40"/>
      </w:pPr>
      <w:r>
        <w:rPr>
          <w:rFonts w:ascii="Calibri" w:cs="Calibri" w:eastAsia="Calibri" w:hAnsi="Calibri"/>
          <w:sz w:val="20"/>
          <w:szCs w:val="20"/>
        </w:rPr>
        <w:t xml:space="preserve">Generated and implemented a local Process Safety Management (PSM) framework, including PSSR and Management of Change (MOC) protocols.</w:t>
      </w:r>
    </w:p>
    <w:p>
      <w:pPr>
        <w:pStyle w:val="ListParagraph"/>
        <w:numPr>
          <w:ilvl w:val="0"/>
          <w:numId w:val="2"/>
        </w:numPr>
        <w:spacing w:after="40"/>
      </w:pPr>
      <w:r>
        <w:rPr>
          <w:rFonts w:ascii="Calibri" w:cs="Calibri" w:eastAsia="Calibri" w:hAnsi="Calibri"/>
          <w:sz w:val="20"/>
          <w:szCs w:val="20"/>
        </w:rPr>
        <w:t xml:space="preserve">Established site emergency response capability, including quarterly full-scale drills.</w:t>
      </w:r>
    </w:p>
    <w:p>
      <w:pPr>
        <w:pStyle w:val="ListParagraph"/>
        <w:numPr>
          <w:ilvl w:val="0"/>
          <w:numId w:val="2"/>
        </w:numPr>
        <w:spacing w:after="40"/>
      </w:pPr>
      <w:r>
        <w:rPr>
          <w:rFonts w:ascii="Calibri" w:cs="Calibri" w:eastAsia="Calibri" w:hAnsi="Calibri"/>
          <w:sz w:val="20"/>
          <w:szCs w:val="20"/>
        </w:rPr>
        <w:t xml:space="preserve">Increased employee participation in incident prevention through a behaviour-based safety programme that raised engagement scores by 40%.</w:t>
      </w:r>
    </w:p>
    <w:p>
      <w:pPr>
        <w:pStyle w:val="ListParagraph"/>
        <w:numPr>
          <w:ilvl w:val="0"/>
          <w:numId w:val="2"/>
        </w:numPr>
        <w:spacing w:after="40"/>
      </w:pPr>
      <w:r>
        <w:rPr>
          <w:rFonts w:ascii="Calibri" w:cs="Calibri" w:eastAsia="Calibri" w:hAnsi="Calibri"/>
          <w:sz w:val="20"/>
          <w:szCs w:val="20"/>
        </w:rPr>
        <w:t xml:space="preserve">Developed and delivered training and competence programmes for terminal operations personnel.</w:t>
      </w:r>
    </w:p>
    <w:p>
      <w:pPr>
        <w:keepNext/>
        <w:tabs>
          <w:tab w:val="right" w:pos="10466"/>
        </w:tabs>
        <w:spacing w:after="0" w:before="160"/>
      </w:pPr>
      <w:r>
        <w:rPr>
          <w:rFonts w:ascii="Calibri" w:cs="Calibri" w:eastAsia="Calibri" w:hAnsi="Calibri"/>
          <w:b/>
          <w:bCs/>
          <w:color w:val="1F3864"/>
          <w:sz w:val="21"/>
          <w:szCs w:val="21"/>
        </w:rPr>
        <w:t xml:space="preserve">Project HSE Manager</w:t>
      </w:r>
      <w:r>
        <w:rPr>
          <w:rFonts w:ascii="Calibri" w:cs="Calibri" w:eastAsia="Calibri" w:hAnsi="Calibri"/>
          <w:b/>
          <w:bCs/>
          <w:sz w:val="20"/>
          <w:szCs w:val="20"/>
        </w:rPr>
        <w:t xml:space="preserve">	Mar 2017 – Jan 2023</w:t>
      </w:r>
    </w:p>
    <w:p>
      <w:pPr>
        <w:keepNext/>
        <w:spacing w:after="0"/>
      </w:pPr>
      <w:r>
        <w:rPr>
          <w:rFonts w:ascii="Calibri" w:cs="Calibri" w:eastAsia="Calibri" w:hAnsi="Calibri"/>
          <w:b/>
          <w:bCs/>
          <w:sz w:val="20"/>
          <w:szCs w:val="20"/>
        </w:rPr>
        <w:t xml:space="preserve">Kazstroy Services Group (KSS) | Kazakhstan</w:t>
      </w:r>
    </w:p>
    <w:p>
      <w:pPr>
        <w:keepNext/>
        <w:spacing w:after="40"/>
      </w:pPr>
      <w:r>
        <w:rPr>
          <w:rFonts w:ascii="Calibri" w:cs="Calibri" w:eastAsia="Calibri" w:hAnsi="Calibri"/>
          <w:i/>
          <w:iCs/>
          <w:sz w:val="19"/>
          <w:szCs w:val="19"/>
        </w:rPr>
        <w:t xml:space="preserve">Tengizchevroil (TCO), Chevron-operated JV – Future Growth Projects ($2B+): FGP-WPMP Multi-Well Pads | 3rd Generation Injection (3GI) Plant | 3GP ME&amp;I Installation</w:t>
      </w:r>
    </w:p>
    <w:p>
      <w:pPr>
        <w:pStyle w:val="ListParagraph"/>
        <w:numPr>
          <w:ilvl w:val="0"/>
          <w:numId w:val="2"/>
        </w:numPr>
        <w:spacing w:after="40"/>
      </w:pPr>
      <w:r>
        <w:rPr>
          <w:rFonts w:ascii="Calibri" w:cs="Calibri" w:eastAsia="Calibri" w:hAnsi="Calibri"/>
          <w:sz w:val="20"/>
          <w:szCs w:val="20"/>
        </w:rPr>
        <w:t xml:space="preserve">Directed HSE operations and training across three concurrent projects, leading 50+ HSE professionals and a 5,000+ workforce. Delivered 8 million man-hours without LTI (TRIR 0.12).</w:t>
      </w:r>
    </w:p>
    <w:p>
      <w:pPr>
        <w:pStyle w:val="ListParagraph"/>
        <w:numPr>
          <w:ilvl w:val="0"/>
          <w:numId w:val="2"/>
        </w:numPr>
        <w:spacing w:after="40"/>
      </w:pPr>
      <w:r>
        <w:rPr>
          <w:rFonts w:ascii="Calibri" w:cs="Calibri" w:eastAsia="Calibri" w:hAnsi="Calibri"/>
          <w:sz w:val="20"/>
          <w:szCs w:val="20"/>
        </w:rPr>
        <w:t xml:space="preserve">Implemented the customer's (Chevron/TCO) OEMS HSE management framework across all three projects.</w:t>
      </w:r>
    </w:p>
    <w:p>
      <w:pPr>
        <w:pStyle w:val="ListParagraph"/>
        <w:numPr>
          <w:ilvl w:val="0"/>
          <w:numId w:val="2"/>
        </w:numPr>
        <w:spacing w:after="40"/>
      </w:pPr>
      <w:r>
        <w:rPr>
          <w:rFonts w:ascii="Calibri" w:cs="Calibri" w:eastAsia="Calibri" w:hAnsi="Calibri"/>
          <w:sz w:val="20"/>
          <w:szCs w:val="20"/>
        </w:rPr>
        <w:t xml:space="preserve">Chaired the Incident and Injury-Free (IIF) Leadership Team, driving safety culture with 95% workforce participation in behavioural safety observations.</w:t>
      </w:r>
    </w:p>
    <w:p>
      <w:pPr>
        <w:pStyle w:val="ListParagraph"/>
        <w:numPr>
          <w:ilvl w:val="0"/>
          <w:numId w:val="2"/>
        </w:numPr>
        <w:spacing w:after="40"/>
      </w:pPr>
      <w:r>
        <w:rPr>
          <w:rFonts w:ascii="Calibri" w:cs="Calibri" w:eastAsia="Calibri" w:hAnsi="Calibri"/>
          <w:sz w:val="20"/>
          <w:szCs w:val="20"/>
        </w:rPr>
        <w:t xml:space="preserve">Led investigations of incidents using root-cause analysis (RCA) and achieved a 98% corrective-action closure rate.</w:t>
      </w:r>
    </w:p>
    <w:p>
      <w:pPr>
        <w:pStyle w:val="ListParagraph"/>
        <w:numPr>
          <w:ilvl w:val="0"/>
          <w:numId w:val="2"/>
        </w:numPr>
        <w:spacing w:after="40"/>
      </w:pPr>
      <w:r>
        <w:rPr>
          <w:rFonts w:ascii="Calibri" w:cs="Calibri" w:eastAsia="Calibri" w:hAnsi="Calibri"/>
          <w:sz w:val="20"/>
          <w:szCs w:val="20"/>
        </w:rPr>
        <w:t xml:space="preserve">Designed an HSE training matrix and competency framework covering the full 5,000+ workforce, plus specialised training for confined space, LOTO, hot work and critical lifting.</w:t>
      </w:r>
    </w:p>
    <w:p>
      <w:pPr>
        <w:pStyle w:val="ListParagraph"/>
        <w:numPr>
          <w:ilvl w:val="0"/>
          <w:numId w:val="2"/>
        </w:numPr>
        <w:spacing w:after="40"/>
      </w:pPr>
      <w:r>
        <w:rPr>
          <w:rFonts w:ascii="Calibri" w:cs="Calibri" w:eastAsia="Calibri" w:hAnsi="Calibri"/>
          <w:sz w:val="20"/>
          <w:szCs w:val="20"/>
        </w:rPr>
        <w:t xml:space="preserve">Led HAZOP studies and LOPA workshops, and carried out Pre-Startup Safety Reviews (PSSR) for 20+ critical process units.</w:t>
      </w:r>
    </w:p>
    <w:p>
      <w:pPr>
        <w:keepNext/>
        <w:tabs>
          <w:tab w:val="right" w:pos="10466"/>
        </w:tabs>
        <w:spacing w:after="0" w:before="160"/>
      </w:pPr>
      <w:r>
        <w:rPr>
          <w:rFonts w:ascii="Calibri" w:cs="Calibri" w:eastAsia="Calibri" w:hAnsi="Calibri"/>
          <w:b/>
          <w:bCs/>
          <w:color w:val="1F3864"/>
          <w:sz w:val="21"/>
          <w:szCs w:val="21"/>
        </w:rPr>
        <w:t xml:space="preserve">Senior HSSE Advisor</w:t>
      </w:r>
      <w:r>
        <w:rPr>
          <w:rFonts w:ascii="Calibri" w:cs="Calibri" w:eastAsia="Calibri" w:hAnsi="Calibri"/>
          <w:b/>
          <w:bCs/>
          <w:sz w:val="20"/>
          <w:szCs w:val="20"/>
        </w:rPr>
        <w:t xml:space="preserve">	May 2016 – Feb 2017</w:t>
      </w:r>
    </w:p>
    <w:p>
      <w:pPr>
        <w:keepNext/>
        <w:spacing w:after="0"/>
      </w:pPr>
      <w:r>
        <w:rPr>
          <w:rFonts w:ascii="Calibri" w:cs="Calibri" w:eastAsia="Calibri" w:hAnsi="Calibri"/>
          <w:b/>
          <w:bCs/>
          <w:sz w:val="20"/>
          <w:szCs w:val="20"/>
        </w:rPr>
        <w:t xml:space="preserve">Petrofac International | UAE</w:t>
      </w:r>
    </w:p>
    <w:p>
      <w:pPr>
        <w:keepNext/>
        <w:spacing w:after="40"/>
      </w:pPr>
      <w:r>
        <w:rPr>
          <w:rFonts w:ascii="Calibri" w:cs="Calibri" w:eastAsia="Calibri" w:hAnsi="Calibri"/>
          <w:i/>
          <w:iCs/>
          <w:sz w:val="19"/>
          <w:szCs w:val="19"/>
        </w:rPr>
        <w:t xml:space="preserve">$3.3B Al Taweelah Alumina Refinery: Bechtel–Petrofac JV for Emirates Global Aluminium (EGA)</w:t>
      </w:r>
    </w:p>
    <w:p>
      <w:pPr>
        <w:pStyle w:val="ListParagraph"/>
        <w:numPr>
          <w:ilvl w:val="0"/>
          <w:numId w:val="2"/>
        </w:numPr>
        <w:spacing w:after="40"/>
      </w:pPr>
      <w:r>
        <w:rPr>
          <w:rFonts w:ascii="Calibri" w:cs="Calibri" w:eastAsia="Calibri" w:hAnsi="Calibri"/>
          <w:sz w:val="20"/>
          <w:szCs w:val="20"/>
        </w:rPr>
        <w:t xml:space="preserve">Developed an integrated HSE management plan for a peak workforce of 10,000+.</w:t>
      </w:r>
    </w:p>
    <w:p>
      <w:pPr>
        <w:pStyle w:val="ListParagraph"/>
        <w:numPr>
          <w:ilvl w:val="0"/>
          <w:numId w:val="2"/>
        </w:numPr>
        <w:spacing w:after="40"/>
      </w:pPr>
      <w:r>
        <w:rPr>
          <w:rFonts w:ascii="Calibri" w:cs="Calibri" w:eastAsia="Calibri" w:hAnsi="Calibri"/>
          <w:sz w:val="20"/>
          <w:szCs w:val="20"/>
        </w:rPr>
        <w:t xml:space="preserve">Strengthened line management HSE accountability by delivering safety leadership training to 200+ supervisors.</w:t>
      </w:r>
    </w:p>
    <w:p>
      <w:pPr>
        <w:pStyle w:val="ListParagraph"/>
        <w:numPr>
          <w:ilvl w:val="0"/>
          <w:numId w:val="2"/>
        </w:numPr>
        <w:spacing w:after="40"/>
      </w:pPr>
      <w:r>
        <w:rPr>
          <w:rFonts w:ascii="Calibri" w:cs="Calibri" w:eastAsia="Calibri" w:hAnsi="Calibri"/>
          <w:sz w:val="20"/>
          <w:szCs w:val="20"/>
        </w:rPr>
        <w:t xml:space="preserve">Led HAZOP workshops and LOPA studies. Set up digital HSE dashboards with real-time KPI tracking.</w:t>
      </w:r>
    </w:p>
    <w:p>
      <w:pPr>
        <w:pStyle w:val="ListParagraph"/>
        <w:numPr>
          <w:ilvl w:val="0"/>
          <w:numId w:val="2"/>
        </w:numPr>
        <w:spacing w:after="40"/>
      </w:pPr>
      <w:r>
        <w:rPr>
          <w:rFonts w:ascii="Calibri" w:cs="Calibri" w:eastAsia="Calibri" w:hAnsi="Calibri"/>
          <w:sz w:val="20"/>
          <w:szCs w:val="20"/>
        </w:rPr>
        <w:t xml:space="preserve">Achieved 2+ million man-hours with TRIR below 0.3 and zero Serious Injuries and Fatalities (SIF).</w:t>
      </w:r>
    </w:p>
    <w:p>
      <w:pPr>
        <w:keepNext/>
        <w:tabs>
          <w:tab w:val="right" w:pos="10466"/>
        </w:tabs>
        <w:spacing w:after="0" w:before="160"/>
      </w:pPr>
      <w:r>
        <w:rPr>
          <w:rFonts w:ascii="Calibri" w:cs="Calibri" w:eastAsia="Calibri" w:hAnsi="Calibri"/>
          <w:b/>
          <w:bCs/>
          <w:color w:val="1F3864"/>
          <w:sz w:val="21"/>
          <w:szCs w:val="21"/>
        </w:rPr>
        <w:t xml:space="preserve">HSE Manager</w:t>
      </w:r>
      <w:r>
        <w:rPr>
          <w:rFonts w:ascii="Calibri" w:cs="Calibri" w:eastAsia="Calibri" w:hAnsi="Calibri"/>
          <w:b/>
          <w:bCs/>
          <w:sz w:val="20"/>
          <w:szCs w:val="20"/>
        </w:rPr>
        <w:t xml:space="preserve">	Jun 2015 – Jan 2016</w:t>
      </w:r>
    </w:p>
    <w:p>
      <w:pPr>
        <w:keepNext/>
        <w:spacing w:after="0"/>
      </w:pPr>
      <w:r>
        <w:rPr>
          <w:rFonts w:ascii="Calibri" w:cs="Calibri" w:eastAsia="Calibri" w:hAnsi="Calibri"/>
          <w:b/>
          <w:bCs/>
          <w:sz w:val="20"/>
          <w:szCs w:val="20"/>
        </w:rPr>
        <w:t xml:space="preserve">MKG Group | Abu Dhabi, UAE</w:t>
      </w:r>
    </w:p>
    <w:p>
      <w:pPr>
        <w:keepNext/>
        <w:spacing w:after="40"/>
      </w:pPr>
      <w:r>
        <w:rPr>
          <w:rFonts w:ascii="Calibri" w:cs="Calibri" w:eastAsia="Calibri" w:hAnsi="Calibri"/>
          <w:i/>
          <w:iCs/>
          <w:sz w:val="19"/>
          <w:szCs w:val="19"/>
        </w:rPr>
        <w:t xml:space="preserve">Carbon Black &amp; Delayed Coker (Samsung–TAKREER) | Hazardous Waste Facility (ORPIC, Oman) | 70 TPD Chlor Alkali Plant (Fata SpA)</w:t>
      </w:r>
    </w:p>
    <w:p>
      <w:pPr>
        <w:pStyle w:val="ListParagraph"/>
        <w:numPr>
          <w:ilvl w:val="0"/>
          <w:numId w:val="2"/>
        </w:numPr>
        <w:spacing w:after="40"/>
      </w:pPr>
      <w:r>
        <w:rPr>
          <w:rFonts w:ascii="Calibri" w:cs="Calibri" w:eastAsia="Calibri" w:hAnsi="Calibri"/>
          <w:sz w:val="20"/>
          <w:szCs w:val="20"/>
        </w:rPr>
        <w:t xml:space="preserve">Managed HSE and training across three concurrent projects (2,000+ workforce) with zero serious injuries or fatalities.</w:t>
      </w:r>
    </w:p>
    <w:p>
      <w:pPr>
        <w:pStyle w:val="ListParagraph"/>
        <w:numPr>
          <w:ilvl w:val="0"/>
          <w:numId w:val="2"/>
        </w:numPr>
        <w:spacing w:after="40"/>
      </w:pPr>
      <w:r>
        <w:rPr>
          <w:rFonts w:ascii="Calibri" w:cs="Calibri" w:eastAsia="Calibri" w:hAnsi="Calibri"/>
          <w:sz w:val="20"/>
          <w:szCs w:val="20"/>
        </w:rPr>
        <w:t xml:space="preserve">Generated and implemented site safety plans, and delivered hands-on training for confined space, hot work, LOTO and chemical-safety activities.</w:t>
      </w:r>
    </w:p>
    <w:p>
      <w:pPr>
        <w:keepNext/>
        <w:tabs>
          <w:tab w:val="right" w:pos="10466"/>
        </w:tabs>
        <w:spacing w:after="0" w:before="160"/>
      </w:pPr>
      <w:r>
        <w:rPr>
          <w:rFonts w:ascii="Calibri" w:cs="Calibri" w:eastAsia="Calibri" w:hAnsi="Calibri"/>
          <w:b/>
          <w:bCs/>
          <w:color w:val="1F3864"/>
          <w:sz w:val="21"/>
          <w:szCs w:val="21"/>
        </w:rPr>
        <w:t xml:space="preserve">Lead HSE Engineer (CPC Approved)</w:t>
      </w:r>
      <w:r>
        <w:rPr>
          <w:rFonts w:ascii="Calibri" w:cs="Calibri" w:eastAsia="Calibri" w:hAnsi="Calibri"/>
          <w:b/>
          <w:bCs/>
          <w:sz w:val="20"/>
          <w:szCs w:val="20"/>
        </w:rPr>
        <w:t xml:space="preserve">	Sep 2013 – Mar 2015</w:t>
      </w:r>
    </w:p>
    <w:p>
      <w:pPr>
        <w:keepNext/>
        <w:spacing w:after="0"/>
      </w:pPr>
      <w:r>
        <w:rPr>
          <w:rFonts w:ascii="Calibri" w:cs="Calibri" w:eastAsia="Calibri" w:hAnsi="Calibri"/>
          <w:b/>
          <w:bCs/>
          <w:sz w:val="20"/>
          <w:szCs w:val="20"/>
        </w:rPr>
        <w:t xml:space="preserve">Kazstroy Services Group (KSS) | Kazakhstan</w:t>
      </w:r>
    </w:p>
    <w:p>
      <w:pPr>
        <w:keepNext/>
        <w:spacing w:after="40"/>
      </w:pPr>
      <w:r>
        <w:rPr>
          <w:rFonts w:ascii="Calibri" w:cs="Calibri" w:eastAsia="Calibri" w:hAnsi="Calibri"/>
          <w:i/>
          <w:iCs/>
          <w:sz w:val="19"/>
          <w:szCs w:val="19"/>
        </w:rPr>
        <w:t xml:space="preserve">CPC Pump Station Expansion: crude-oil pipeline connecting the Tengiz Field to international markets</w:t>
      </w:r>
    </w:p>
    <w:p>
      <w:pPr>
        <w:pStyle w:val="ListParagraph"/>
        <w:numPr>
          <w:ilvl w:val="0"/>
          <w:numId w:val="2"/>
        </w:numPr>
        <w:spacing w:after="40"/>
      </w:pPr>
      <w:r>
        <w:rPr>
          <w:rFonts w:ascii="Calibri" w:cs="Calibri" w:eastAsia="Calibri" w:hAnsi="Calibri"/>
          <w:sz w:val="20"/>
          <w:szCs w:val="20"/>
        </w:rPr>
        <w:t xml:space="preserve">Advised on host-country regulatory compliance by harmonising project HSE requirements between Russian and Kazakhstan regulations.</w:t>
      </w:r>
    </w:p>
    <w:p>
      <w:pPr>
        <w:pStyle w:val="ListParagraph"/>
        <w:numPr>
          <w:ilvl w:val="0"/>
          <w:numId w:val="2"/>
        </w:numPr>
        <w:spacing w:after="40"/>
      </w:pPr>
      <w:r>
        <w:rPr>
          <w:rFonts w:ascii="Calibri" w:cs="Calibri" w:eastAsia="Calibri" w:hAnsi="Calibri"/>
          <w:sz w:val="20"/>
          <w:szCs w:val="20"/>
        </w:rPr>
        <w:t xml:space="preserve">Achieved 5 million man-hours without LTI and received a Certificate of Excellence from the customer, CPC-JSC.</w:t>
      </w:r>
    </w:p>
    <w:p>
      <w:pPr>
        <w:pStyle w:val="ListParagraph"/>
        <w:numPr>
          <w:ilvl w:val="0"/>
          <w:numId w:val="2"/>
        </w:numPr>
        <w:spacing w:after="40"/>
      </w:pPr>
      <w:r>
        <w:rPr>
          <w:rFonts w:ascii="Calibri" w:cs="Calibri" w:eastAsia="Calibri" w:hAnsi="Calibri"/>
          <w:sz w:val="20"/>
          <w:szCs w:val="20"/>
        </w:rPr>
        <w:t xml:space="preserve">Designed and implemented a comprehensive training and competency framework. Obtained CPC Lead HSE Engineer certification.</w:t>
      </w:r>
    </w:p>
    <w:p>
      <w:pPr>
        <w:keepNext/>
        <w:tabs>
          <w:tab w:val="right" w:pos="10466"/>
        </w:tabs>
        <w:spacing w:after="0" w:before="160"/>
      </w:pPr>
      <w:r>
        <w:rPr>
          <w:rFonts w:ascii="Calibri" w:cs="Calibri" w:eastAsia="Calibri" w:hAnsi="Calibri"/>
          <w:b/>
          <w:bCs/>
          <w:color w:val="1F3864"/>
          <w:sz w:val="21"/>
          <w:szCs w:val="21"/>
        </w:rPr>
        <w:t xml:space="preserve">Senior HSE Advisor (PDO Approved)</w:t>
      </w:r>
      <w:r>
        <w:rPr>
          <w:rFonts w:ascii="Calibri" w:cs="Calibri" w:eastAsia="Calibri" w:hAnsi="Calibri"/>
          <w:b/>
          <w:bCs/>
          <w:sz w:val="20"/>
          <w:szCs w:val="20"/>
        </w:rPr>
        <w:t xml:space="preserve">	Mar 2012 – Aug 2013</w:t>
      </w:r>
    </w:p>
    <w:p>
      <w:pPr>
        <w:keepNext/>
        <w:spacing w:after="0"/>
      </w:pPr>
      <w:r>
        <w:rPr>
          <w:rFonts w:ascii="Calibri" w:cs="Calibri" w:eastAsia="Calibri" w:hAnsi="Calibri"/>
          <w:b/>
          <w:bCs/>
          <w:sz w:val="20"/>
          <w:szCs w:val="20"/>
        </w:rPr>
        <w:t xml:space="preserve">Galfar Engineering &amp; Construction | Oman</w:t>
      </w:r>
    </w:p>
    <w:p>
      <w:pPr>
        <w:keepNext/>
        <w:spacing w:after="40"/>
      </w:pPr>
      <w:r>
        <w:rPr>
          <w:rFonts w:ascii="Calibri" w:cs="Calibri" w:eastAsia="Calibri" w:hAnsi="Calibri"/>
          <w:i/>
          <w:iCs/>
          <w:sz w:val="19"/>
          <w:szCs w:val="19"/>
        </w:rPr>
        <w:t xml:space="preserve">PDO Nimr-G &amp; Karim West Water Flood | Qarn Alam Power Plant Phase-3</w:t>
      </w:r>
    </w:p>
    <w:p>
      <w:pPr>
        <w:pStyle w:val="ListParagraph"/>
        <w:numPr>
          <w:ilvl w:val="0"/>
          <w:numId w:val="2"/>
        </w:numPr>
        <w:spacing w:after="40"/>
      </w:pPr>
      <w:r>
        <w:rPr>
          <w:rFonts w:ascii="Calibri" w:cs="Calibri" w:eastAsia="Calibri" w:hAnsi="Calibri"/>
          <w:sz w:val="20"/>
          <w:szCs w:val="20"/>
        </w:rPr>
        <w:t xml:space="preserve">Delivered PDO HSE Excellence Award performance with TRIR 0.15 and 8 million man-hours without LTI.</w:t>
      </w:r>
    </w:p>
    <w:p>
      <w:pPr>
        <w:pStyle w:val="ListParagraph"/>
        <w:numPr>
          <w:ilvl w:val="0"/>
          <w:numId w:val="2"/>
        </w:numPr>
        <w:spacing w:after="40"/>
      </w:pPr>
      <w:r>
        <w:rPr>
          <w:rFonts w:ascii="Calibri" w:cs="Calibri" w:eastAsia="Calibri" w:hAnsi="Calibri"/>
          <w:sz w:val="20"/>
          <w:szCs w:val="20"/>
        </w:rPr>
        <w:t xml:space="preserve">Participated in HSE audits with prompt corrective-action follow-up. Mentored and coached field teams on the job.</w:t>
      </w:r>
    </w:p>
    <w:p>
      <w:pPr>
        <w:keepNext/>
        <w:tabs>
          <w:tab w:val="right" w:pos="10466"/>
        </w:tabs>
        <w:spacing w:after="0" w:before="160"/>
      </w:pPr>
      <w:r>
        <w:rPr>
          <w:rFonts w:ascii="Calibri" w:cs="Calibri" w:eastAsia="Calibri" w:hAnsi="Calibri"/>
          <w:b/>
          <w:bCs/>
          <w:color w:val="1F3864"/>
          <w:sz w:val="21"/>
          <w:szCs w:val="21"/>
        </w:rPr>
        <w:t xml:space="preserve">HSE Officer</w:t>
      </w:r>
      <w:r>
        <w:rPr>
          <w:rFonts w:ascii="Calibri" w:cs="Calibri" w:eastAsia="Calibri" w:hAnsi="Calibri"/>
          <w:b/>
          <w:bCs/>
          <w:sz w:val="20"/>
          <w:szCs w:val="20"/>
        </w:rPr>
        <w:t xml:space="preserve">	May 2010 – Feb 2012</w:t>
      </w:r>
    </w:p>
    <w:p>
      <w:pPr>
        <w:keepNext/>
        <w:spacing w:after="0"/>
      </w:pPr>
      <w:r>
        <w:rPr>
          <w:rFonts w:ascii="Calibri" w:cs="Calibri" w:eastAsia="Calibri" w:hAnsi="Calibri"/>
          <w:b/>
          <w:bCs/>
          <w:sz w:val="20"/>
          <w:szCs w:val="20"/>
        </w:rPr>
        <w:t xml:space="preserve">Target Engineering Construction Company | UAE</w:t>
      </w:r>
    </w:p>
    <w:p>
      <w:pPr>
        <w:keepNext/>
        <w:spacing w:after="40"/>
      </w:pPr>
      <w:r>
        <w:rPr>
          <w:rFonts w:ascii="Calibri" w:cs="Calibri" w:eastAsia="Calibri" w:hAnsi="Calibri"/>
          <w:i/>
          <w:iCs/>
          <w:sz w:val="19"/>
          <w:szCs w:val="19"/>
        </w:rPr>
        <w:t xml:space="preserve">GASCO 4th NGL Train, Ruwais (Petrofac) | EMAL Smelter Complex (SNC Lavalin–WorleyParsons)</w:t>
      </w:r>
    </w:p>
    <w:p>
      <w:pPr>
        <w:pStyle w:val="ListParagraph"/>
        <w:numPr>
          <w:ilvl w:val="0"/>
          <w:numId w:val="2"/>
        </w:numPr>
        <w:spacing w:after="40"/>
      </w:pPr>
      <w:r>
        <w:rPr>
          <w:rFonts w:ascii="Calibri" w:cs="Calibri" w:eastAsia="Calibri" w:hAnsi="Calibri"/>
          <w:sz w:val="20"/>
          <w:szCs w:val="20"/>
        </w:rPr>
        <w:t xml:space="preserve">Led safety inductions and training for new hires and subcontractors on projects that reached 10 million (GASCO) and 20 million (EMAL) man-hours without LTI.</w:t>
      </w:r>
    </w:p>
    <w:p>
      <w:pPr>
        <w:keepNext/>
        <w:tabs>
          <w:tab w:val="right" w:pos="10466"/>
        </w:tabs>
        <w:spacing w:after="0" w:before="160"/>
      </w:pPr>
      <w:r>
        <w:rPr>
          <w:rFonts w:ascii="Calibri" w:cs="Calibri" w:eastAsia="Calibri" w:hAnsi="Calibri"/>
          <w:b/>
          <w:bCs/>
          <w:color w:val="1F3864"/>
          <w:sz w:val="21"/>
          <w:szCs w:val="21"/>
        </w:rPr>
        <w:t xml:space="preserve">Earlier Career</w:t>
      </w:r>
      <w:r>
        <w:rPr>
          <w:rFonts w:ascii="Calibri" w:cs="Calibri" w:eastAsia="Calibri" w:hAnsi="Calibri"/>
          <w:b/>
          <w:bCs/>
          <w:sz w:val="20"/>
          <w:szCs w:val="20"/>
        </w:rPr>
        <w:t xml:space="preserve">	2000 – 2010</w:t>
      </w:r>
    </w:p>
    <w:p>
      <w:pPr>
        <w:keepNext/>
        <w:spacing w:after="40"/>
      </w:pPr>
      <w:r>
        <w:rPr>
          <w:rFonts w:ascii="Calibri" w:cs="Calibri" w:eastAsia="Calibri" w:hAnsi="Calibri"/>
          <w:b/>
          <w:bCs/>
          <w:sz w:val="20"/>
          <w:szCs w:val="20"/>
        </w:rPr>
        <w:t xml:space="preserve">India and Qatar</w:t>
      </w:r>
    </w:p>
    <w:p>
      <w:pPr>
        <w:pStyle w:val="ListParagraph"/>
        <w:numPr>
          <w:ilvl w:val="0"/>
          <w:numId w:val="2"/>
        </w:numPr>
        <w:spacing w:after="40"/>
      </w:pPr>
      <w:r>
        <w:rPr>
          <w:rFonts w:ascii="Calibri" w:cs="Calibri" w:eastAsia="Calibri" w:hAnsi="Calibri"/>
          <w:sz w:val="20"/>
          <w:szCs w:val="20"/>
        </w:rPr>
        <w:t xml:space="preserve">Safety Officer – Al Mukhtar Contracting, Qatar (Aug 2009 – Mar 2010)</w:t>
      </w:r>
    </w:p>
    <w:p>
      <w:pPr>
        <w:pStyle w:val="ListParagraph"/>
        <w:numPr>
          <w:ilvl w:val="0"/>
          <w:numId w:val="2"/>
        </w:numPr>
        <w:spacing w:after="40"/>
      </w:pPr>
      <w:r>
        <w:rPr>
          <w:rFonts w:ascii="Calibri" w:cs="Calibri" w:eastAsia="Calibri" w:hAnsi="Calibri"/>
          <w:sz w:val="20"/>
          <w:szCs w:val="20"/>
        </w:rPr>
        <w:t xml:space="preserve">Assistant HSE Manager – Berger Paints, India (Oct 2008 – Jul 2009)</w:t>
      </w:r>
    </w:p>
    <w:p>
      <w:pPr>
        <w:pStyle w:val="ListParagraph"/>
        <w:numPr>
          <w:ilvl w:val="0"/>
          <w:numId w:val="2"/>
        </w:numPr>
        <w:spacing w:after="40"/>
      </w:pPr>
      <w:r>
        <w:rPr>
          <w:rFonts w:ascii="Calibri" w:cs="Calibri" w:eastAsia="Calibri" w:hAnsi="Calibri"/>
          <w:sz w:val="20"/>
          <w:szCs w:val="20"/>
        </w:rPr>
        <w:t xml:space="preserve">Safety Officer – Madras Engineering Company, India (Jan 2006 – Sep 2008)</w:t>
      </w:r>
    </w:p>
    <w:p>
      <w:pPr>
        <w:pStyle w:val="ListParagraph"/>
        <w:numPr>
          <w:ilvl w:val="0"/>
          <w:numId w:val="2"/>
        </w:numPr>
        <w:spacing w:after="40"/>
      </w:pPr>
      <w:r>
        <w:rPr>
          <w:rFonts w:ascii="Calibri" w:cs="Calibri" w:eastAsia="Calibri" w:hAnsi="Calibri"/>
          <w:sz w:val="20"/>
          <w:szCs w:val="20"/>
        </w:rPr>
        <w:t xml:space="preserve">Senior Safety Supervisor – Aromas Solvent Extraction Plant, India (Aug 2000 – Dec 2005)</w:t>
      </w:r>
    </w:p>
    <w:p>
      <w:pPr>
        <w:keepNext/>
        <w:pBdr>
          <w:bottom w:val="single" w:color="1F3864" w:sz="6" w:space="1"/>
        </w:pBdr>
        <w:spacing w:after="80" w:before="220"/>
      </w:pPr>
      <w:r>
        <w:rPr>
          <w:rFonts w:ascii="Calibri" w:cs="Calibri" w:eastAsia="Calibri" w:hAnsi="Calibri"/>
          <w:b/>
          <w:bCs/>
          <w:color w:val="1F3864"/>
          <w:sz w:val="22"/>
          <w:szCs w:val="22"/>
        </w:rPr>
        <w:t xml:space="preserve">EDUCATION &amp; CERTIFICATIONS</w:t>
      </w:r>
    </w:p>
    <w:p>
      <w:pPr>
        <w:pStyle w:val="ListParagraph"/>
        <w:numPr>
          <w:ilvl w:val="0"/>
          <w:numId w:val="2"/>
        </w:numPr>
        <w:spacing w:after="40"/>
      </w:pPr>
      <w:r>
        <w:rPr>
          <w:rFonts w:ascii="Calibri" w:cs="Calibri" w:eastAsia="Calibri" w:hAnsi="Calibri"/>
          <w:sz w:val="20"/>
          <w:szCs w:val="20"/>
        </w:rPr>
        <w:t xml:space="preserve">Diploma, Fire Engineering &amp; Safety Management</w:t>
      </w:r>
    </w:p>
    <w:p>
      <w:pPr>
        <w:pStyle w:val="ListParagraph"/>
        <w:numPr>
          <w:ilvl w:val="0"/>
          <w:numId w:val="2"/>
        </w:numPr>
        <w:spacing w:after="40"/>
      </w:pPr>
      <w:r>
        <w:rPr>
          <w:rFonts w:ascii="Calibri" w:cs="Calibri" w:eastAsia="Calibri" w:hAnsi="Calibri"/>
          <w:sz w:val="20"/>
          <w:szCs w:val="20"/>
        </w:rPr>
        <w:t xml:space="preserve">Diploma, Industrial Safety</w:t>
      </w:r>
    </w:p>
    <w:p>
      <w:pPr>
        <w:pStyle w:val="ListParagraph"/>
        <w:numPr>
          <w:ilvl w:val="0"/>
          <w:numId w:val="2"/>
        </w:numPr>
        <w:spacing w:after="40"/>
      </w:pPr>
      <w:r>
        <w:rPr>
          <w:rFonts w:ascii="Calibri" w:cs="Calibri" w:eastAsia="Calibri" w:hAnsi="Calibri"/>
          <w:sz w:val="20"/>
          <w:szCs w:val="20"/>
        </w:rPr>
        <w:t xml:space="preserve">PG Diploma, HSE Engineering (in progress)</w:t>
      </w:r>
    </w:p>
    <w:p>
      <w:pPr>
        <w:pStyle w:val="ListParagraph"/>
        <w:numPr>
          <w:ilvl w:val="0"/>
          <w:numId w:val="2"/>
        </w:numPr>
        <w:spacing w:after="40"/>
      </w:pPr>
      <w:r>
        <w:rPr>
          <w:rFonts w:ascii="Calibri" w:cs="Calibri" w:eastAsia="Calibri" w:hAnsi="Calibri"/>
          <w:sz w:val="20"/>
          <w:szCs w:val="20"/>
        </w:rPr>
        <w:t xml:space="preserve">NEBOSH International General Certificate (IGC)</w:t>
      </w:r>
    </w:p>
    <w:p>
      <w:pPr>
        <w:pStyle w:val="ListParagraph"/>
        <w:numPr>
          <w:ilvl w:val="0"/>
          <w:numId w:val="2"/>
        </w:numPr>
        <w:spacing w:after="40"/>
      </w:pPr>
      <w:r>
        <w:rPr>
          <w:rFonts w:ascii="Calibri" w:cs="Calibri" w:eastAsia="Calibri" w:hAnsi="Calibri"/>
          <w:sz w:val="20"/>
          <w:szCs w:val="20"/>
        </w:rPr>
        <w:t xml:space="preserve">OSHAS – Occupational Safety &amp; Health Administration Systems (Fire &amp; Safety HSE Educational Council, India)</w:t>
      </w:r>
    </w:p>
    <w:p>
      <w:pPr>
        <w:pStyle w:val="ListParagraph"/>
        <w:numPr>
          <w:ilvl w:val="0"/>
          <w:numId w:val="2"/>
        </w:numPr>
        <w:spacing w:after="40"/>
      </w:pPr>
      <w:r>
        <w:rPr>
          <w:rFonts w:ascii="Calibri" w:cs="Calibri" w:eastAsia="Calibri" w:hAnsi="Calibri"/>
          <w:sz w:val="20"/>
          <w:szCs w:val="20"/>
        </w:rPr>
        <w:t xml:space="preserve">OPITO Approved H2S | Authorized Gas Tester (AGT) | FEMA IS-100.C (ICS-100) | First Aid | Basic Life Support (BLS)</w:t>
      </w:r>
    </w:p>
    <w:p>
      <w:pPr>
        <w:pStyle w:val="ListParagraph"/>
        <w:numPr>
          <w:ilvl w:val="0"/>
          <w:numId w:val="2"/>
        </w:numPr>
        <w:spacing w:after="40"/>
      </w:pPr>
      <w:r>
        <w:rPr>
          <w:rFonts w:ascii="Calibri" w:cs="Calibri" w:eastAsia="Calibri" w:hAnsi="Calibri"/>
          <w:sz w:val="20"/>
          <w:szCs w:val="20"/>
        </w:rPr>
        <w:t xml:space="preserve">Professional approvals: PDO Approved HSE Advisor | CPC Approved Lead HSE Engineer</w:t>
      </w:r>
    </w:p>
    <w:p>
      <w:pPr>
        <w:keepNext/>
        <w:pBdr>
          <w:bottom w:val="single" w:color="1F3864" w:sz="6" w:space="1"/>
        </w:pBdr>
        <w:spacing w:after="80" w:before="220"/>
      </w:pPr>
      <w:r>
        <w:rPr>
          <w:rFonts w:ascii="Calibri" w:cs="Calibri" w:eastAsia="Calibri" w:hAnsi="Calibri"/>
          <w:b/>
          <w:bCs/>
          <w:color w:val="1F3864"/>
          <w:sz w:val="22"/>
          <w:szCs w:val="22"/>
        </w:rPr>
        <w:t xml:space="preserve">TECHNICAL HSE EXPERTISE</w:t>
      </w:r>
    </w:p>
    <w:p>
      <w:pPr>
        <w:pStyle w:val="ListParagraph"/>
        <w:numPr>
          <w:ilvl w:val="0"/>
          <w:numId w:val="2"/>
        </w:numPr>
        <w:spacing w:after="40"/>
      </w:pPr>
      <w:r>
        <w:rPr>
          <w:rFonts w:ascii="Calibri" w:cs="Calibri" w:eastAsia="Calibri" w:hAnsi="Calibri"/>
          <w:b/>
          <w:bCs/>
          <w:sz w:val="20"/>
          <w:szCs w:val="20"/>
        </w:rPr>
        <w:t xml:space="preserve">Quality &amp; HSE Systems:</w:t>
      </w:r>
      <w:r>
        <w:rPr>
          <w:rFonts w:ascii="Calibri" w:cs="Calibri" w:eastAsia="Calibri" w:hAnsi="Calibri"/>
          <w:sz w:val="20"/>
          <w:szCs w:val="20"/>
        </w:rPr>
        <w:t xml:space="preserve"> ISO 45001, ISO 14001, Chevron OEMS, Process Safety Management, integrated HSE management plans, QHSE studies</w:t>
      </w:r>
    </w:p>
    <w:p>
      <w:pPr>
        <w:pStyle w:val="ListParagraph"/>
        <w:numPr>
          <w:ilvl w:val="0"/>
          <w:numId w:val="2"/>
        </w:numPr>
        <w:spacing w:after="40"/>
      </w:pPr>
      <w:r>
        <w:rPr>
          <w:rFonts w:ascii="Calibri" w:cs="Calibri" w:eastAsia="Calibri" w:hAnsi="Calibri"/>
          <w:b/>
          <w:bCs/>
          <w:sz w:val="20"/>
          <w:szCs w:val="20"/>
        </w:rPr>
        <w:t xml:space="preserve">Risk &amp; Process Safety:</w:t>
      </w:r>
      <w:r>
        <w:rPr>
          <w:rFonts w:ascii="Calibri" w:cs="Calibri" w:eastAsia="Calibri" w:hAnsi="Calibri"/>
          <w:sz w:val="20"/>
          <w:szCs w:val="20"/>
        </w:rPr>
        <w:t xml:space="preserve"> JSA, HAZID, HAZOP, LOPA, Bow-Tie, hazard assessment and risk management, PSSR, Pre-Operational Verification (POV), MOC</w:t>
      </w:r>
    </w:p>
    <w:p>
      <w:pPr>
        <w:pStyle w:val="ListParagraph"/>
        <w:numPr>
          <w:ilvl w:val="0"/>
          <w:numId w:val="2"/>
        </w:numPr>
        <w:spacing w:after="40"/>
      </w:pPr>
      <w:r>
        <w:rPr>
          <w:rFonts w:ascii="Calibri" w:cs="Calibri" w:eastAsia="Calibri" w:hAnsi="Calibri"/>
          <w:b/>
          <w:bCs/>
          <w:sz w:val="20"/>
          <w:szCs w:val="20"/>
        </w:rPr>
        <w:t xml:space="preserve">Critical Operations:</w:t>
      </w:r>
      <w:r>
        <w:rPr>
          <w:rFonts w:ascii="Calibri" w:cs="Calibri" w:eastAsia="Calibri" w:hAnsi="Calibri"/>
          <w:sz w:val="20"/>
          <w:szCs w:val="20"/>
        </w:rPr>
        <w:t xml:space="preserve"> Permit to Work, confined space entry, work at height, electrical safety and LOTO, hot work, critical lifting, mechanical and construction safety</w:t>
      </w:r>
    </w:p>
    <w:p>
      <w:pPr>
        <w:pStyle w:val="ListParagraph"/>
        <w:numPr>
          <w:ilvl w:val="0"/>
          <w:numId w:val="2"/>
        </w:numPr>
        <w:spacing w:after="40"/>
      </w:pPr>
      <w:r>
        <w:rPr>
          <w:rFonts w:ascii="Calibri" w:cs="Calibri" w:eastAsia="Calibri" w:hAnsi="Calibri"/>
          <w:b/>
          <w:bCs/>
          <w:sz w:val="20"/>
          <w:szCs w:val="20"/>
        </w:rPr>
        <w:t xml:space="preserve">Emergency &amp; Incident:</w:t>
      </w:r>
      <w:r>
        <w:rPr>
          <w:rFonts w:ascii="Calibri" w:cs="Calibri" w:eastAsia="Calibri" w:hAnsi="Calibri"/>
          <w:sz w:val="20"/>
          <w:szCs w:val="20"/>
        </w:rPr>
        <w:t xml:space="preserve"> Incident reporting and investigation, emergency response drills, disaster management, H2S and SCBA, industrial fire fighting</w:t>
      </w:r>
    </w:p>
    <w:p>
      <w:pPr>
        <w:pStyle w:val="ListParagraph"/>
        <w:numPr>
          <w:ilvl w:val="0"/>
          <w:numId w:val="2"/>
        </w:numPr>
        <w:spacing w:after="40"/>
      </w:pPr>
      <w:r>
        <w:rPr>
          <w:rFonts w:ascii="Calibri" w:cs="Calibri" w:eastAsia="Calibri" w:hAnsi="Calibri"/>
          <w:b/>
          <w:bCs/>
          <w:sz w:val="20"/>
          <w:szCs w:val="20"/>
        </w:rPr>
        <w:t xml:space="preserve">Behavioural Safety &amp; Culture:</w:t>
      </w:r>
      <w:r>
        <w:rPr>
          <w:rFonts w:ascii="Calibri" w:cs="Calibri" w:eastAsia="Calibri" w:hAnsi="Calibri"/>
          <w:sz w:val="20"/>
          <w:szCs w:val="20"/>
        </w:rPr>
        <w:t xml:space="preserve"> IIF CWS and IIFiA (JMJ Associates), Life Saving Behaviours, site safety awareness</w:t>
      </w:r>
    </w:p>
    <w:p>
      <w:pPr>
        <w:keepNext/>
        <w:pBdr>
          <w:bottom w:val="single" w:color="1F3864" w:sz="6" w:space="1"/>
        </w:pBdr>
        <w:spacing w:after="80" w:before="220"/>
      </w:pPr>
      <w:r>
        <w:rPr>
          <w:rFonts w:ascii="Calibri" w:cs="Calibri" w:eastAsia="Calibri" w:hAnsi="Calibri"/>
          <w:b/>
          <w:bCs/>
          <w:color w:val="1F3864"/>
          <w:sz w:val="22"/>
          <w:szCs w:val="22"/>
        </w:rPr>
        <w:t xml:space="preserve">LANGUAGES</w:t>
      </w:r>
    </w:p>
    <w:p>
      <w:pPr>
        <w:spacing w:after="80"/>
      </w:pPr>
      <w:r>
        <w:rPr>
          <w:rFonts w:ascii="Calibri" w:cs="Calibri" w:eastAsia="Calibri" w:hAnsi="Calibri"/>
          <w:sz w:val="20"/>
          <w:szCs w:val="20"/>
        </w:rPr>
        <w:t xml:space="preserve">English (Fluent) | Tamil (Native) | Malayalam (Fluent) | Hindi (Fluent) | Russian (Intermediate) | Arabic (Conversational)</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HSE Specialist – SLB – Resume</dc:title>
  <dc:creator>Joseph Arockia Arun Louis Miranda</dc:creator>
  <cp:lastModifiedBy>Un-named</cp:lastModifiedBy>
  <cp:revision>1</cp:revision>
  <dcterms:created xsi:type="dcterms:W3CDTF">2026-10-02T09:37:14.589Z</dcterms:created>
  <dcterms:modified xsi:type="dcterms:W3CDTF">2026-10-02T09:37:14.607Z</dcterms:modified>
</cp:coreProperties>
</file>

<file path=docProps/custom.xml><?xml version="1.0" encoding="utf-8"?>
<Properties xmlns="http://schemas.openxmlformats.org/officeDocument/2006/custom-properties" xmlns:vt="http://schemas.openxmlformats.org/officeDocument/2006/docPropsVTypes"/>
</file>