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JOSEPH AROCKIA ARUN LOUIS MIRANDA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HSE Manager | Oil &amp; Gas, Refinery &amp; Petrochemical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Email: arunmiranda@gmail.com | Phone: +91 77086 52155 (India) | +993 63 997189 (Turkmenistan)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Nationality: Indian | Available for international rotational assignments</w:t>
      </w:r>
    </w:p>
    <w:p>
      <w:pPr>
        <w:keepNext/>
        <w:pBdr>
          <w:bottom w:val="single" w:color="1F3864" w:sz="6" w:space="1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8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HSE Manager with 25 years of experience developing and implementing HSE management systems, plans and procedures across Oil &amp; Gas, gas processing, refinery and petrochemical projects and operations in Turkmenistan, Oman, Kazakhstan, the UAE and Qatar. Hands-on experience across the construction, pre-commissioning and start-up (PSSR / POV) and operations &amp; maintenance phases of oil and gas installations, including $2B+ Chevron/Tengizchevroil projects and the $3.3B Al Taweelah Alumina Refinery. Experienced in multiple discipline field operations. Proven in proactive risk management (HAZID, HAZOP, LOPA, Bow-Tie, JSA), HSE training and competence, incident investigation (ICAM / RCA), HSE audits, and monitoring and reporting HSE performance metrics, including incident rates (TRIR), compliance and corrective-action closure, through digital dashboards. Conversant with international standards (ISO 45001, ISO 14001, Chevron OEMS) and host-country requirements. Has led 50+ HSE professionals and workforces of 5,000–10,000+, with 20M, 10M, 8M and 5M man-hours without LTI. Holds a Diploma in Fire Engineering &amp; Safety Management, a Diploma in Industrial Safety and NEBOSH IGC. PDO Approved HSE Advisor and CPC Approved Lead HSE Engineer.</w:t>
      </w:r>
    </w:p>
    <w:p>
      <w:pPr>
        <w:keepNext/>
        <w:pBdr>
          <w:bottom w:val="single" w:color="1F3864" w:sz="6" w:space="1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CORE COMPETENCIES</w:t>
      </w:r>
    </w:p>
    <w:p>
      <w:pPr>
        <w:spacing w:after="8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HSE Management Systems | HSE Policies, Plans &amp; Procedures | Proactive Risk Management | Risk Assessment (HAZID, HAZOP, LOPA, Bow-Tie, JSA) | HSE Performance Metrics &amp; Reporting | Incident Rates (TRIR) | Compliance Monitoring | HSE Audits &amp; Reporting Procedures | Incident Investigation (ICAM / RCA) | Corrective Action Management | HSE Training &amp; Competence | Safety Culture &amp; Behaviour-Based Safety | Contractor &amp; Stakeholder Collaboration | Construction, Pre-commissioning, Commissioning &amp; O&amp;M HSE | PSSR | Pre-Operational Verification (POV) | MOC | Process Safety Management | ISO 45001 | ISO 14001 | Chevron OEMS | Regulatory Compliance | Emergency Response | Permit to Work | Confined Space | LOTO | Hot Work | Working at Height | Critical Lifting | Multiple Discipline Field Operations | Continuous Improvement | Multinational Workforce Leadership</w:t>
      </w:r>
    </w:p>
    <w:p>
      <w:pPr>
        <w:keepNext/>
        <w:pBdr>
          <w:bottom w:val="single" w:color="1F3864" w:sz="6" w:space="1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MULTIPLE DISCIPLINE FIELD OPERATIONS EXPERIENCE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Gas processing O&amp;M:</w:t>
      </w:r>
      <w:r>
        <w:rPr>
          <w:rFonts w:ascii="Calibri" w:cs="Calibri" w:eastAsia="Calibri" w:hAnsi="Calibri"/>
          <w:sz w:val="20"/>
          <w:szCs w:val="20"/>
        </w:rPr>
        <w:t xml:space="preserve"> Galkynysh Gas Field Central Processing Facilities 1 &amp; 1A, Turkmenistan (Petrofac)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Upstream oil &amp; gas:</w:t>
      </w:r>
      <w:r>
        <w:rPr>
          <w:rFonts w:ascii="Calibri" w:cs="Calibri" w:eastAsia="Calibri" w:hAnsi="Calibri"/>
          <w:sz w:val="20"/>
          <w:szCs w:val="20"/>
        </w:rPr>
        <w:t xml:space="preserve"> FGP-WPMP Multi-Well Pads, 3rd Generation Injection (3GI) Plant and 3GP ME&amp;I Installation, Tengizchevroil, Kazakhstan (KSS); PDO Nimr-G &amp; Karim West Water Flood, Oman (Galfar)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Midstream, pipeline &amp; terminals:</w:t>
      </w:r>
      <w:r>
        <w:rPr>
          <w:rFonts w:ascii="Calibri" w:cs="Calibri" w:eastAsia="Calibri" w:hAnsi="Calibri"/>
          <w:sz w:val="20"/>
          <w:szCs w:val="20"/>
        </w:rPr>
        <w:t xml:space="preserve"> CPC crude-oil pipeline pump station expansion, Kazakhstan; Al Duqm liquid bulk terminal (Naphtha, Jet A-1, Diesel, HSFO, LPG, Sulphur, Pet Coke), Oman; GASCO 4th NGL Train, UAE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Refining, petrochemical &amp; chemical:</w:t>
      </w:r>
      <w:r>
        <w:rPr>
          <w:rFonts w:ascii="Calibri" w:cs="Calibri" w:eastAsia="Calibri" w:hAnsi="Calibri"/>
          <w:sz w:val="20"/>
          <w:szCs w:val="20"/>
        </w:rPr>
        <w:t xml:space="preserve"> Carbon Black &amp; Delayed Coker (Samsung–TAKREER); 70 TPD Chlor Alkali Plant; Hazardous Waste Facility (ORPIC); Aromas Solvent Extraction Plant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Power &amp; metals:</w:t>
      </w:r>
      <w:r>
        <w:rPr>
          <w:rFonts w:ascii="Calibri" w:cs="Calibri" w:eastAsia="Calibri" w:hAnsi="Calibri"/>
          <w:sz w:val="20"/>
          <w:szCs w:val="20"/>
        </w:rPr>
        <w:t xml:space="preserve"> Qarn Alam Power Plant Phase-3, Oman; EMAL Smelter Complex and $3.3B Al Taweelah Alumina Refinery, UAE</w:t>
      </w:r>
    </w:p>
    <w:p>
      <w:pPr>
        <w:keepNext/>
        <w:pBdr>
          <w:bottom w:val="single" w:color="1F3864" w:sz="6" w:space="1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KEY HSE 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20 million man-hours without LTI:</w:t>
      </w:r>
      <w:r>
        <w:rPr>
          <w:rFonts w:ascii="Calibri" w:cs="Calibri" w:eastAsia="Calibri" w:hAnsi="Calibri"/>
          <w:sz w:val="20"/>
          <w:szCs w:val="20"/>
        </w:rPr>
        <w:t xml:space="preserve"> EMAL Smelter Complex, UAE (Target Engineering, 2010–2012)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10 million man-hours without LTI:</w:t>
      </w:r>
      <w:r>
        <w:rPr>
          <w:rFonts w:ascii="Calibri" w:cs="Calibri" w:eastAsia="Calibri" w:hAnsi="Calibri"/>
          <w:sz w:val="20"/>
          <w:szCs w:val="20"/>
        </w:rPr>
        <w:t xml:space="preserve"> GASCO Ruwais 4th NGL Train, UAE (Target Engineering, 2010–2012)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8 million man-hours without LTI and TRIR 0.15:</w:t>
      </w:r>
      <w:r>
        <w:rPr>
          <w:rFonts w:ascii="Calibri" w:cs="Calibri" w:eastAsia="Calibri" w:hAnsi="Calibri"/>
          <w:sz w:val="20"/>
          <w:szCs w:val="20"/>
        </w:rPr>
        <w:t xml:space="preserve"> PDO Nimr-G &amp; Karim West Water Flood, Oman (Galfar, 2012–2013), with PDO HSE Excellence Award performance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8 million total man-hours without LTI (5.5M + 1.5M + 1M), TRIR 0.12:</w:t>
      </w:r>
      <w:r>
        <w:rPr>
          <w:rFonts w:ascii="Calibri" w:cs="Calibri" w:eastAsia="Calibri" w:hAnsi="Calibri"/>
          <w:sz w:val="20"/>
          <w:szCs w:val="20"/>
        </w:rPr>
        <w:t xml:space="preserve"> Tengizchevroil Future Growth Projects, Kazakhstan (KSS, 2017–2023)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5 million man-hours without LTI:</w:t>
      </w:r>
      <w:r>
        <w:rPr>
          <w:rFonts w:ascii="Calibri" w:cs="Calibri" w:eastAsia="Calibri" w:hAnsi="Calibri"/>
          <w:sz w:val="20"/>
          <w:szCs w:val="20"/>
        </w:rPr>
        <w:t xml:space="preserve"> CPC Pump Station Expansion, Kazakhstan (KSS, 2013–2015), with a Certificate of Excellence from client CPC-JSC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Zero recordable injuries (TRIR 0.0):</w:t>
      </w:r>
      <w:r>
        <w:rPr>
          <w:rFonts w:ascii="Calibri" w:cs="Calibri" w:eastAsia="Calibri" w:hAnsi="Calibri"/>
          <w:sz w:val="20"/>
          <w:szCs w:val="20"/>
        </w:rPr>
        <w:t xml:space="preserve"> OTTCO Al Duqm liquid bulk terminal, Oman (2023–2024)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98% corrective-action closure rate</w:t>
      </w:r>
      <w:r>
        <w:rPr>
          <w:rFonts w:ascii="Calibri" w:cs="Calibri" w:eastAsia="Calibri" w:hAnsi="Calibri"/>
          <w:sz w:val="20"/>
          <w:szCs w:val="20"/>
        </w:rPr>
        <w:t xml:space="preserve"> from incident investigations;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95% workforce participation</w:t>
      </w:r>
      <w:r>
        <w:rPr>
          <w:rFonts w:ascii="Calibri" w:cs="Calibri" w:eastAsia="Calibri" w:hAnsi="Calibri"/>
          <w:sz w:val="20"/>
          <w:szCs w:val="20"/>
        </w:rPr>
        <w:t xml:space="preserve"> in behavioural safety observations (TCO projects)</w:t>
      </w:r>
    </w:p>
    <w:p>
      <w:pPr>
        <w:keepNext/>
        <w:pBdr>
          <w:bottom w:val="single" w:color="1F3864" w:sz="6" w:space="1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p>
      <w:pPr>
        <w:keepNext/>
        <w:tabs>
          <w:tab w:val="right" w:pos="10466"/>
        </w:tabs>
        <w:spacing w:after="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Assessor – HSE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Dec 2024 – Present</w:t>
      </w:r>
    </w:p>
    <w:p>
      <w:pPr>
        <w:keepNext/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Petrofac International Limited | Turkmenistan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Galkynysh Gas Field O&amp;M Project: Central Processing Facilities 1 &amp; 1A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Implement the HSE Management System across operations and maintenance by conducting technical safety assessments and verifying compliance with ISO 45001 (occupational health &amp; safety) and ISO 14001 (environmental management).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Assess local worksite risks by providing technical guidance on HAZOP, HAZID, JSA and Bow-Tie risk assessments for maintenance activities, and by evaluating critical high-risk tasks: confined space, hot work, working at height and critical lifting.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Verify implementation of HSE controls through field HSE audits and technical evaluations of O&amp;M activities, checking personnel competency through practical observation.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Review subcontractor HSE management systems, procedures and work packages before execution.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Coordinate and deliver training and competence screening of personnel across the full lifecycle: training needs analysis, curriculum design, delivery and post-training competence assessment.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Participate in incident investigations using ICAM methodology and track the implementation of corrective actions.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Raise HSE awareness through specialised safety training workshops with on-the-job coaching. Monitor and report HSE performance metrics through digital dashboards.</w:t>
      </w:r>
    </w:p>
    <w:p>
      <w:pPr>
        <w:keepNext/>
        <w:tabs>
          <w:tab w:val="right" w:pos="10466"/>
        </w:tabs>
        <w:spacing w:after="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HSSE Supervisor (HSSE Lead)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Oct 2023 – Oct 2024</w:t>
      </w:r>
    </w:p>
    <w:p>
      <w:pPr>
        <w:keepNext/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OTTCO – Oman Tank Terminal Company | Oman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Al Duqm Port liquid bulk terminal: Naphtha, Jet A-1, Diesel, HSFO, LPG, Sulphur, Pet Coke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Directed HSSE strategy for the terminal and achieved zero recordable injuries (TRIR 0.0).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Generated and implemented a local Process Safety Management (PSM) framework, including PSSR and Management of Change (MOC) protocols.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Established site emergency response capability, including quarterly full-scale drills.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Increased employee participation in incident prevention through a behaviour-based safety programme that raised engagement scores by 40%.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Developed and delivered training and competence programmes for terminal operations personnel.</w:t>
      </w:r>
    </w:p>
    <w:p>
      <w:pPr>
        <w:keepNext/>
        <w:tabs>
          <w:tab w:val="right" w:pos="10466"/>
        </w:tabs>
        <w:spacing w:after="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Project HSE Manager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Mar 2017 – Jan 2023</w:t>
      </w:r>
    </w:p>
    <w:p>
      <w:pPr>
        <w:keepNext/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Kazstroy Services Group (KSS) | Kazakhstan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Tengizchevroil (TCO), Chevron-operated JV – Future Growth Projects ($2B+): FGP-WPMP Multi-Well Pads | 3rd Generation Injection (3GI) Plant | 3GP ME&amp;I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Directed HSE operations and training across three concurrent projects, leading 50+ HSE professionals and a 5,000+ workforce. Delivered 8 million man-hours without LTI (TRIR 0.12).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Implemented the Chevron OEMS framework across all three projects, integrating HSE requirements into project and operational processes.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Chaired the Incident and Injury-Free (IIF) Leadership Team, driving safety culture with 95% workforce participation in behavioural safety observations.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Led investigations of incidents using root-cause analysis (RCA) and achieved a 98% corrective-action closure rate.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an HSE training matrix and competency framework covering the full 5,000+ workforce, plus specialised training for confined space, LOTO, hot work and critical lifting.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Led HAZOP studies and LOPA workshops, and carried out Pre-Startup Safety Reviews (PSSR) for 20+ critical process units.</w:t>
      </w:r>
    </w:p>
    <w:p>
      <w:pPr>
        <w:keepNext/>
        <w:tabs>
          <w:tab w:val="right" w:pos="10466"/>
        </w:tabs>
        <w:spacing w:after="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Senior HSSE Advisor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May 2016 – Feb 2017</w:t>
      </w:r>
    </w:p>
    <w:p>
      <w:pPr>
        <w:keepNext/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Petrofac International | UAE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$3.3B Al Taweelah Alumina Refinery: Bechtel–Petrofac JV for Emirates Global Aluminium (EGA)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Developed an integrated HSE management plan for a peak workforce of 10,000+.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Strengthened line management HSE accountability by delivering safety leadership training to 200+ supervisors.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Led HAZOP workshops and LOPA studies. Set up digital HSE dashboards for real-time tracking and reporting of HSE performance metrics.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Achieved 2+ million man-hours with TRIR below 0.3 and zero Serious Injuries and Fatalities (SIF).</w:t>
      </w:r>
    </w:p>
    <w:p>
      <w:pPr>
        <w:keepNext/>
        <w:tabs>
          <w:tab w:val="right" w:pos="10466"/>
        </w:tabs>
        <w:spacing w:after="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HSE Manager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Jun 2015 – Jan 2016</w:t>
      </w:r>
    </w:p>
    <w:p>
      <w:pPr>
        <w:keepNext/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MKG Group | Abu Dhabi, UAE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Carbon Black &amp; Delayed Coker (Samsung–TAKREER) | Hazardous Waste Facility (ORPIC, Oman) | 70 TPD Chlor Alkali Plant (Fata SpA)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Managed HSE and training across three concurrent projects (2,000+ workforce) with zero serious injuries or fatalities.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Generated and implemented site safety plans, and delivered hands-on training for confined space, hot work, LOTO and chemical-safety activities.</w:t>
      </w:r>
    </w:p>
    <w:p>
      <w:pPr>
        <w:keepNext/>
        <w:tabs>
          <w:tab w:val="right" w:pos="10466"/>
        </w:tabs>
        <w:spacing w:after="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Lead HSE Engineer (CPC Approved)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Sep 2013 – Mar 2015</w:t>
      </w:r>
    </w:p>
    <w:p>
      <w:pPr>
        <w:keepNext/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Kazstroy Services Group (KSS) | Kazakhstan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CPC Pump Station Expansion: crude-oil pipeline connecting the Tengiz Field to international markets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Advised on host-country regulatory compliance by harmonising project HSE requirements between Russian and Kazakhstan regulations.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Achieved 5 million man-hours without LTI and received a Certificate of Excellence from the customer, CPC-JSC.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and implemented a comprehensive training and competency framework. Obtained CPC Lead HSE Engineer certification.</w:t>
      </w:r>
    </w:p>
    <w:p>
      <w:pPr>
        <w:keepNext/>
        <w:tabs>
          <w:tab w:val="right" w:pos="10466"/>
        </w:tabs>
        <w:spacing w:after="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Senior HSE Advisor (PDO Approved)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Mar 2012 – Aug 2013</w:t>
      </w:r>
    </w:p>
    <w:p>
      <w:pPr>
        <w:keepNext/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Galfar Engineering &amp; Construction | Oman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PDO Nimr-G &amp; Karim West Water Flood | Qarn Alam Power Plant Phase-3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Delivered PDO HSE Excellence Award performance with TRIR 0.15 and 8 million man-hours without LTI.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Participated in HSE audits with prompt corrective-action follow-up. Mentored and coached field teams on the job.</w:t>
      </w:r>
    </w:p>
    <w:p>
      <w:pPr>
        <w:keepNext/>
        <w:tabs>
          <w:tab w:val="right" w:pos="10466"/>
        </w:tabs>
        <w:spacing w:after="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HSE Officer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May 2010 – Feb 2012</w:t>
      </w:r>
    </w:p>
    <w:p>
      <w:pPr>
        <w:keepNext/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Target Engineering Construction Company | UAE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GASCO 4th NGL Train, Ruwais (Petrofac) | EMAL Smelter Complex (SNC Lavalin–WorleyParsons)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Led safety inductions and training for new hires and subcontractors on projects that reached 10 million (GASCO) and 20 million (EMAL) man-hours without LTI.</w:t>
      </w:r>
    </w:p>
    <w:p>
      <w:pPr>
        <w:keepNext/>
        <w:tabs>
          <w:tab w:val="right" w:pos="10466"/>
        </w:tabs>
        <w:spacing w:after="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Earlier Career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2000 – 2010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India and Qatar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Safety Officer – Al Mukhtar Contracting, Qatar (Aug 2009 – Mar 2010)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Assistant HSE Manager – Berger Paints, India (Oct 2008 – Jul 2009)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Safety Officer – Madras Engineering Company, India (Jan 2006 – Sep 2008)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Senior Safety Supervisor – Aromas Solvent Extraction Plant, India (Aug 2000 – Dec 2005)</w:t>
      </w:r>
    </w:p>
    <w:p>
      <w:pPr>
        <w:keepNext/>
        <w:pBdr>
          <w:bottom w:val="single" w:color="1F3864" w:sz="6" w:space="1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 &amp; 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Diploma, Fire Engineering &amp; Safety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Diploma, Industrial Safety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PG Diploma, HSE Engineering (in progress)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NEBOSH International General Certificate (IGC)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OSHAS – Occupational Safety &amp; Health Administration Systems (Fire &amp; Safety HSE Educational Council, India)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OPITO Approved H2S | Authorized Gas Tester (AGT) | FEMA IS-100.C (ICS-100) | First Aid | Basic Life Support (BLS)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Professional approvals: PDO Approved HSE Advisor | CPC Approved Lead HSE Engineer</w:t>
      </w:r>
    </w:p>
    <w:p>
      <w:pPr>
        <w:keepNext/>
        <w:pBdr>
          <w:bottom w:val="single" w:color="1F3864" w:sz="6" w:space="1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HSE EXPERTISE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Quality &amp; HSE Systems:</w:t>
      </w:r>
      <w:r>
        <w:rPr>
          <w:rFonts w:ascii="Calibri" w:cs="Calibri" w:eastAsia="Calibri" w:hAnsi="Calibri"/>
          <w:sz w:val="20"/>
          <w:szCs w:val="20"/>
        </w:rPr>
        <w:t xml:space="preserve"> ISO 45001, ISO 14001, Chevron OEMS, Process Safety Management, integrated HSE management plans, QHSE studies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Risk &amp; Process Safety:</w:t>
      </w:r>
      <w:r>
        <w:rPr>
          <w:rFonts w:ascii="Calibri" w:cs="Calibri" w:eastAsia="Calibri" w:hAnsi="Calibri"/>
          <w:sz w:val="20"/>
          <w:szCs w:val="20"/>
        </w:rPr>
        <w:t xml:space="preserve"> JSA, HAZID, HAZOP, LOPA, Bow-Tie, hazard assessment and risk management, PSSR, Pre-Operational Verification (POV), MOC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Critical Operations:</w:t>
      </w:r>
      <w:r>
        <w:rPr>
          <w:rFonts w:ascii="Calibri" w:cs="Calibri" w:eastAsia="Calibri" w:hAnsi="Calibri"/>
          <w:sz w:val="20"/>
          <w:szCs w:val="20"/>
        </w:rPr>
        <w:t xml:space="preserve"> Permit to Work, confined space entry, work at height, electrical safety and LOTO, hot work, critical lifting, mechanical and construction safety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Emergency &amp; Incident:</w:t>
      </w:r>
      <w:r>
        <w:rPr>
          <w:rFonts w:ascii="Calibri" w:cs="Calibri" w:eastAsia="Calibri" w:hAnsi="Calibri"/>
          <w:sz w:val="20"/>
          <w:szCs w:val="20"/>
        </w:rPr>
        <w:t xml:space="preserve"> Incident reporting and investigation, emergency response drills, disaster management, H2S and SCBA, industrial fire fighting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Behavioural Safety &amp; Culture:</w:t>
      </w:r>
      <w:r>
        <w:rPr>
          <w:rFonts w:ascii="Calibri" w:cs="Calibri" w:eastAsia="Calibri" w:hAnsi="Calibri"/>
          <w:sz w:val="20"/>
          <w:szCs w:val="20"/>
        </w:rPr>
        <w:t xml:space="preserve"> IIF CWS and IIFiA (JMJ Associates), Life Saving Behaviours, site safety awareness</w:t>
      </w:r>
    </w:p>
    <w:p>
      <w:pPr>
        <w:keepNext/>
        <w:pBdr>
          <w:bottom w:val="single" w:color="1F3864" w:sz="6" w:space="1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LANGUAGES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English (Fluent) | Tamil (Native) | Malayalam (Fluent) | Hindi (Fluent) | Russian (Intermediate) | Arabic (Conversational)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HSE Manager – Worley – Resume</dc:title>
  <dc:creator>Joseph Arockia Arun Louis Miranda</dc:creator>
  <cp:lastModifiedBy>Un-named</cp:lastModifiedBy>
  <cp:revision>1</cp:revision>
  <dcterms:created xsi:type="dcterms:W3CDTF">2026-10-02T10:33:48.253Z</dcterms:created>
  <dcterms:modified xsi:type="dcterms:W3CDTF">2026-10-02T10:33:48.266Z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