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JOSEPH AROCKIA ARUN LOUIS MIRANDA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HSE Leader – EPC / Gas Processing Projects | Process Safety | Contractor HSE Oversight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arunmiranda@gmail.com | +91 77086 52155 (India) | +993 63 997189 (Turkmenistan) | Indian National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Available to relocate to Astana, Atyrau and Aksay, Kazakhstan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</w:rPr>
        <w:t xml:space="preserve">HSE leader with 25 years of experience in oil &amp; gas, gas processing, petrochemical and energy megaprojects across Kazakhstan, Oman, UAE, Qatar and Turkmenistan, including 8+ years in senior HSE leadership roles (Project HSE Manager, HSE Manager, HSSE Lead). Over 7 years in Kazakhstan on Tengizchevroil (Chevron) Future Growth Projects ($2B+) and the CPC Pump Station Expansion, with working knowledge of Kazakhstan and Russian regulatory requirements. Proven record of HSE governance and oversight of multi-contractor EPC workforces of 5,000–10,000+, process safety leadership (HAZOP, LOPA, PSSR, MOC) through construction, commissioning and start-up, and repeated multi-million man-hours without LTI. PDO Approved HSE Advisor and CPC Approved Lead HSE Engineer; NEBOSH IGC.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Tengizchevroil FGP, Kazakhstan (2017–2023):</w:t>
      </w:r>
      <w:r>
        <w:rPr>
          <w:rFonts w:ascii="Calibri" w:cs="Calibri" w:eastAsia="Calibri" w:hAnsi="Calibri"/>
        </w:rPr>
        <w:t xml:space="preserve"> 8 million total man-hours without LTI, TRIR 0.12, across three concurrent projects with 5,000+ workforce and 50+ HSE professionals.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EMAL Smelter Complex, UAE:</w:t>
      </w:r>
      <w:r>
        <w:rPr>
          <w:rFonts w:ascii="Calibri" w:cs="Calibri" w:eastAsia="Calibri" w:hAnsi="Calibri"/>
        </w:rPr>
        <w:t xml:space="preserve"> 20 million man-hours without LTI.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GASCO Ruwais 4th NGL Train, UAE:</w:t>
      </w:r>
      <w:r>
        <w:rPr>
          <w:rFonts w:ascii="Calibri" w:cs="Calibri" w:eastAsia="Calibri" w:hAnsi="Calibri"/>
        </w:rPr>
        <w:t xml:space="preserve"> 10 million man-hours without LTI.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PDO Nimr-G &amp; Karim West Water Flood, Oman:</w:t>
      </w:r>
      <w:r>
        <w:rPr>
          <w:rFonts w:ascii="Calibri" w:cs="Calibri" w:eastAsia="Calibri" w:hAnsi="Calibri"/>
        </w:rPr>
        <w:t xml:space="preserve"> 8 million man-hours without LTI; PDO HSE Excellence Award performance, TRIR 0.15.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CPC Pump Station Expansion, Kazakhstan:</w:t>
      </w:r>
      <w:r>
        <w:rPr>
          <w:rFonts w:ascii="Calibri" w:cs="Calibri" w:eastAsia="Calibri" w:hAnsi="Calibri"/>
        </w:rPr>
        <w:t xml:space="preserve"> 5 million man-hours without LTI; Certificate of Excellence from CPC-JSC.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Al Taweelah Alumina Refinery, UAE ($3.3B):</w:t>
      </w:r>
      <w:r>
        <w:rPr>
          <w:rFonts w:ascii="Calibri" w:cs="Calibri" w:eastAsia="Calibri" w:hAnsi="Calibri"/>
        </w:rPr>
        <w:t xml:space="preserve"> 2+ million man-hours, TRIR below 0.3, zero Serious Injuries and Fatalities.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 ALIGNED TO HSE DIRECTOR – EPC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HSE Strategy &amp; Governance:</w:t>
      </w:r>
      <w:r>
        <w:rPr>
          <w:rFonts w:ascii="Calibri" w:cs="Calibri" w:eastAsia="Calibri" w:hAnsi="Calibri"/>
        </w:rPr>
        <w:t xml:space="preserve"> project HSE management plans, standards, assurance frameworks, KPI dashboards (Chevron OEMS, ISO 45001, ISO 14001).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EPC Contractor HSE Oversight:</w:t>
      </w:r>
      <w:r>
        <w:rPr>
          <w:rFonts w:ascii="Calibri" w:cs="Calibri" w:eastAsia="Calibri" w:hAnsi="Calibri"/>
        </w:rPr>
        <w:t xml:space="preserve"> contractor HSE management system review, work-package review, field audits, corrective-action tracking across multi-contractor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Process Safety &amp; Major Accident Prevention:</w:t>
      </w:r>
      <w:r>
        <w:rPr>
          <w:rFonts w:ascii="Calibri" w:cs="Calibri" w:eastAsia="Calibri" w:hAnsi="Calibri"/>
        </w:rPr>
        <w:t xml:space="preserve"> PSM frameworks, HAZOP, HAZID, LOPA, Bow-Tie, PSSR, Management of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Construction Safety &amp; Critical Risk:</w:t>
      </w:r>
      <w:r>
        <w:rPr>
          <w:rFonts w:ascii="Calibri" w:cs="Calibri" w:eastAsia="Calibri" w:hAnsi="Calibri"/>
        </w:rPr>
        <w:t xml:space="preserve"> Permit to Work, confined space, LOTO, hot works, working at height,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Commissioning &amp; Start-up Readiness:</w:t>
      </w:r>
      <w:r>
        <w:rPr>
          <w:rFonts w:ascii="Calibri" w:cs="Calibri" w:eastAsia="Calibri" w:hAnsi="Calibri"/>
        </w:rPr>
        <w:t xml:space="preserve"> PSSR for 20+ critical process units, pre-operational verification, emergency response readiness.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Audits, Investigations &amp; Performance:</w:t>
      </w:r>
      <w:r>
        <w:rPr>
          <w:rFonts w:ascii="Calibri" w:cs="Calibri" w:eastAsia="Calibri" w:hAnsi="Calibri"/>
        </w:rPr>
        <w:t xml:space="preserve"> HSE auditing, ICAM / RCA incident investigation, 98% corrective-action closure.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Safety Culture &amp; Leadership:</w:t>
      </w:r>
      <w:r>
        <w:rPr>
          <w:rFonts w:ascii="Calibri" w:cs="Calibri" w:eastAsia="Calibri" w:hAnsi="Calibri"/>
        </w:rPr>
        <w:t xml:space="preserve"> IIF / behavioural-based safety, safety leadership training for 200+ supervisors, competence frameworks for 5,000+ workforce.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Regulatory Compliance:</w:t>
      </w:r>
      <w:r>
        <w:rPr>
          <w:rFonts w:ascii="Calibri" w:cs="Calibri" w:eastAsia="Calibri" w:hAnsi="Calibri"/>
        </w:rPr>
        <w:t xml:space="preserve"> Kazakhstan and Russian HSE requirements (cross-border harmonization), international best practice.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900"/>
        </w:tabs>
        <w:spacing w:after="20" w:before="120"/>
      </w:pPr>
      <w:r>
        <w:rPr>
          <w:rFonts w:ascii="Calibri" w:cs="Calibri" w:eastAsia="Calibri" w:hAnsi="Calibri"/>
          <w:b/>
          <w:bCs/>
        </w:rPr>
        <w:t xml:space="preserve">Technical Assessor – HSE</w:t>
      </w:r>
      <w:r>
        <w:rPr>
          <w:rFonts w:ascii="Calibri" w:cs="Calibri" w:eastAsia="Calibri" w:hAnsi="Calibri"/>
        </w:rPr>
        <w:t xml:space="preserve"> | Petrofac International Limited, Turkmenistan</w:t>
      </w:r>
      <w:r>
        <w:rPr>
          <w:rFonts w:ascii="Calibri" w:cs="Calibri" w:eastAsia="Calibri" w:hAnsi="Calibri"/>
          <w:b/>
          <w:bCs/>
        </w:rPr>
        <w:t xml:space="preserve">	Dec 2024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</w:rPr>
        <w:t xml:space="preserve">Galkynysh Gas Field O&amp;M Project — Central Processing Facilities 1 &amp; 1A (gas processing)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Verify compliance with ISO 45001 and ISO 14001 across O&amp;M activities at a major gas processing facility.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Review contractor HSE management systems, procedures and work packages before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Perform field HSE audits and technical evaluations; verify personnel competency through practical observation.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Provide technical guidance on HAZOP, HAZID, JSA and Bow-Tie for maintenance; evaluate critical high-risk tasks (confined space, hot works, working at height, critical lifting).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Support ICAM incident investigations and track corrective-action closure; monitor HSE KPIs via digital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Lead the HSE training lifecycle — needs analysis, curriculum design, delivery and competence assessment.</w:t>
      </w:r>
    </w:p>
    <w:p>
      <w:pPr>
        <w:tabs>
          <w:tab w:val="right" w:pos="9900"/>
        </w:tabs>
        <w:spacing w:after="20" w:before="120"/>
      </w:pPr>
      <w:r>
        <w:rPr>
          <w:rFonts w:ascii="Calibri" w:cs="Calibri" w:eastAsia="Calibri" w:hAnsi="Calibri"/>
          <w:b/>
          <w:bCs/>
        </w:rPr>
        <w:t xml:space="preserve">HSSE Supervisor (HSSE Lead)</w:t>
      </w:r>
      <w:r>
        <w:rPr>
          <w:rFonts w:ascii="Calibri" w:cs="Calibri" w:eastAsia="Calibri" w:hAnsi="Calibri"/>
        </w:rPr>
        <w:t xml:space="preserve"> | OTTCO – Oman Tank Terminal Company, Oman</w:t>
      </w:r>
      <w:r>
        <w:rPr>
          <w:rFonts w:ascii="Calibri" w:cs="Calibri" w:eastAsia="Calibri" w:hAnsi="Calibri"/>
          <w:b/>
          <w:bCs/>
        </w:rPr>
        <w:t xml:space="preserve">	Oct 2023 – Oct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</w:rPr>
        <w:t xml:space="preserve">Al Duqm Port liquid bulk terminal — Naphtha, Jet A-1, Diesel, HSFO, LPG, Sulphur, Pet Coke (owner/operator side)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Directed HSSE strategy for the terminal, achieving zero recordable injuries (TRIR 0.0).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Implemented a Process Safety Management framework including PSSR and Management of Change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Established emergency response capability with quarterly full-scale drills; deployed a behaviour-based safety program (engagement up 40%).</w:t>
      </w:r>
    </w:p>
    <w:p>
      <w:pPr>
        <w:tabs>
          <w:tab w:val="right" w:pos="9900"/>
        </w:tabs>
        <w:spacing w:after="20" w:before="120"/>
      </w:pPr>
      <w:r>
        <w:rPr>
          <w:rFonts w:ascii="Calibri" w:cs="Calibri" w:eastAsia="Calibri" w:hAnsi="Calibri"/>
          <w:b/>
          <w:bCs/>
        </w:rPr>
        <w:t xml:space="preserve">Project HSE Manager</w:t>
      </w:r>
      <w:r>
        <w:rPr>
          <w:rFonts w:ascii="Calibri" w:cs="Calibri" w:eastAsia="Calibri" w:hAnsi="Calibri"/>
        </w:rPr>
        <w:t xml:space="preserve"> | Kazstroy Services Group (KSS), Kazakhstan</w:t>
      </w:r>
      <w:r>
        <w:rPr>
          <w:rFonts w:ascii="Calibri" w:cs="Calibri" w:eastAsia="Calibri" w:hAnsi="Calibri"/>
          <w:b/>
          <w:bCs/>
        </w:rPr>
        <w:t xml:space="preserve">	Mar 2017 – Jan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</w:rPr>
        <w:t xml:space="preserve">Tengizchevroil (Chevron) Future Growth Projects ($2B+): FGP-WPMP Multi-Well Pads | 3rd Generation Injection (3GI) Plant | 3GP ME&amp;I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Directed HSE across three concurrent projects, leading 50+ HSE professionals and a 5,000+ workforce; 8 million man-hours without LTI, TRIR 0.12.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Embedded the Chevron OEMS framework across all three projects, aligned with client (TCO) HSE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Led HAZOP studies and LOPA workshops, and executed PSSR for 20+ critical process units ahead of start-up.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Chaired the IIF Leadership Team; achieved 95% workforce participation in behavioural safety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Led incident investigations using RCA, achieving 98% corrective-action closure.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Designed the HSE training matrix and competency framework for the full 5,000+ workforce, including critical tasks (confined space, LOTO, hot works, critical lifting).</w:t>
      </w:r>
    </w:p>
    <w:p>
      <w:pPr>
        <w:tabs>
          <w:tab w:val="right" w:pos="9900"/>
        </w:tabs>
        <w:spacing w:after="20" w:before="120"/>
      </w:pPr>
      <w:r>
        <w:rPr>
          <w:rFonts w:ascii="Calibri" w:cs="Calibri" w:eastAsia="Calibri" w:hAnsi="Calibri"/>
          <w:b/>
          <w:bCs/>
        </w:rPr>
        <w:t xml:space="preserve">Senior HSSE Advisor</w:t>
      </w:r>
      <w:r>
        <w:rPr>
          <w:rFonts w:ascii="Calibri" w:cs="Calibri" w:eastAsia="Calibri" w:hAnsi="Calibri"/>
        </w:rPr>
        <w:t xml:space="preserve"> | Petrofac International, UAE</w:t>
      </w:r>
      <w:r>
        <w:rPr>
          <w:rFonts w:ascii="Calibri" w:cs="Calibri" w:eastAsia="Calibri" w:hAnsi="Calibri"/>
          <w:b/>
          <w:bCs/>
        </w:rPr>
        <w:t xml:space="preserve">	May 2016 – Feb 2017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</w:rPr>
        <w:t xml:space="preserve">$3.3B Al Taweelah Alumina Refinery — Bechtel-Petrofac JV, for Emirates Global Aluminium (EGA)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Developed the integrated HSE management plan for a peak workforce of 10,000+.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Led HAZOP and LOPA workshops; delivered safety leadership training to 200+ supervisors.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Established digital HSE dashboards with real-time KPI tracking; 2+ million man-hours, TRIR below 0.3, zero SIF.</w:t>
      </w:r>
    </w:p>
    <w:p>
      <w:pPr>
        <w:tabs>
          <w:tab w:val="right" w:pos="9900"/>
        </w:tabs>
        <w:spacing w:after="20" w:before="120"/>
      </w:pPr>
      <w:r>
        <w:rPr>
          <w:rFonts w:ascii="Calibri" w:cs="Calibri" w:eastAsia="Calibri" w:hAnsi="Calibri"/>
          <w:b/>
          <w:bCs/>
        </w:rPr>
        <w:t xml:space="preserve">HSE Manager</w:t>
      </w:r>
      <w:r>
        <w:rPr>
          <w:rFonts w:ascii="Calibri" w:cs="Calibri" w:eastAsia="Calibri" w:hAnsi="Calibri"/>
        </w:rPr>
        <w:t xml:space="preserve"> | MKG Group, Abu Dhabi, UAE</w:t>
      </w:r>
      <w:r>
        <w:rPr>
          <w:rFonts w:ascii="Calibri" w:cs="Calibri" w:eastAsia="Calibri" w:hAnsi="Calibri"/>
          <w:b/>
          <w:bCs/>
        </w:rPr>
        <w:t xml:space="preserve">	Jun 2015 – Jan 2016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</w:rPr>
        <w:t xml:space="preserve">Carbon Black &amp; Delayed Coker (Samsung-TAKREER) | Hazardous Waste Facility (ORPIC, Oman) | 70 TPD Chlor Alkali Plant (Fata SpA)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Managed HSE across three concurrent petrochemical projects (2,000+ workforce) with zero serious injuries or fatalities.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Developed project safety plans; delivered training for confined space, hot works, LOTO and chemical safety.</w:t>
      </w:r>
    </w:p>
    <w:p>
      <w:pPr>
        <w:tabs>
          <w:tab w:val="right" w:pos="9900"/>
        </w:tabs>
        <w:spacing w:after="20" w:before="120"/>
      </w:pPr>
      <w:r>
        <w:rPr>
          <w:rFonts w:ascii="Calibri" w:cs="Calibri" w:eastAsia="Calibri" w:hAnsi="Calibri"/>
          <w:b/>
          <w:bCs/>
        </w:rPr>
        <w:t xml:space="preserve">Lead HSE Engineer (CPC Approved)</w:t>
      </w:r>
      <w:r>
        <w:rPr>
          <w:rFonts w:ascii="Calibri" w:cs="Calibri" w:eastAsia="Calibri" w:hAnsi="Calibri"/>
        </w:rPr>
        <w:t xml:space="preserve"> | Kazstroy Services Group, Kazakhstan</w:t>
      </w:r>
      <w:r>
        <w:rPr>
          <w:rFonts w:ascii="Calibri" w:cs="Calibri" w:eastAsia="Calibri" w:hAnsi="Calibri"/>
          <w:b/>
          <w:bCs/>
        </w:rPr>
        <w:t xml:space="preserve">	Sep 2013 – Mar 2015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</w:rPr>
        <w:t xml:space="preserve">CPC Pump Station Expansion — crude-oil pipeline from Tengiz Field to international markets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Obtained CPC Lead HSE Engineer approval; 5 million man-hours without LTI and CPC-JSC Certificate of Excellence.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Implemented cross-border HSE harmonization between Russian and Kazakhstan regulatory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Designed and executed the project training and competency framework.</w:t>
      </w:r>
    </w:p>
    <w:p>
      <w:pPr>
        <w:tabs>
          <w:tab w:val="right" w:pos="9900"/>
        </w:tabs>
        <w:spacing w:after="20" w:before="120"/>
      </w:pPr>
      <w:r>
        <w:rPr>
          <w:rFonts w:ascii="Calibri" w:cs="Calibri" w:eastAsia="Calibri" w:hAnsi="Calibri"/>
          <w:b/>
          <w:bCs/>
        </w:rPr>
        <w:t xml:space="preserve">Senior HSE Advisor (PDO Approved)</w:t>
      </w:r>
      <w:r>
        <w:rPr>
          <w:rFonts w:ascii="Calibri" w:cs="Calibri" w:eastAsia="Calibri" w:hAnsi="Calibri"/>
        </w:rPr>
        <w:t xml:space="preserve"> | Galfar Engineering &amp; Construction, Oman</w:t>
      </w:r>
      <w:r>
        <w:rPr>
          <w:rFonts w:ascii="Calibri" w:cs="Calibri" w:eastAsia="Calibri" w:hAnsi="Calibri"/>
          <w:b/>
          <w:bCs/>
        </w:rPr>
        <w:t xml:space="preserve">	Mar 2012 – Aug 2013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</w:rPr>
        <w:t xml:space="preserve">Nimr-G &amp; Karim West Water Flood | Qarn Alam Power Plant Phase-3 (PDO)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Delivered PDO HSE Excellence Award performance (TRIR 0.15) and 8 million man-hours without LTI.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Conducted HSE audits with prompt corrective-action follow-up; mentored and coached field teams.</w:t>
      </w:r>
    </w:p>
    <w:p>
      <w:pPr>
        <w:tabs>
          <w:tab w:val="right" w:pos="9900"/>
        </w:tabs>
        <w:spacing w:after="20" w:before="120"/>
      </w:pPr>
      <w:r>
        <w:rPr>
          <w:rFonts w:ascii="Calibri" w:cs="Calibri" w:eastAsia="Calibri" w:hAnsi="Calibri"/>
          <w:b/>
          <w:bCs/>
        </w:rPr>
        <w:t xml:space="preserve">HSE Officer</w:t>
      </w:r>
      <w:r>
        <w:rPr>
          <w:rFonts w:ascii="Calibri" w:cs="Calibri" w:eastAsia="Calibri" w:hAnsi="Calibri"/>
        </w:rPr>
        <w:t xml:space="preserve"> | Target Engineering Construction Company, UAE</w:t>
      </w:r>
      <w:r>
        <w:rPr>
          <w:rFonts w:ascii="Calibri" w:cs="Calibri" w:eastAsia="Calibri" w:hAnsi="Calibri"/>
          <w:b/>
          <w:bCs/>
        </w:rPr>
        <w:t xml:space="preserve">	May 2010 – Feb 2012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</w:rPr>
        <w:t xml:space="preserve">GASCO 4th NGL Train, Ruwais (Petrofac) | EMAL Smelter Complex (SNC Lavalin-WorleyParsons)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Led safety inductions and training for new hires and subcontractors; projects achieved 10M and 20M man-hours without LTI.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EARLIER CAREER (2000–2010)</w:t>
      </w:r>
    </w:p>
    <w:p>
      <w:pPr>
        <w:spacing w:after="60"/>
      </w:pPr>
      <w:r>
        <w:rPr>
          <w:rFonts w:ascii="Calibri" w:cs="Calibri" w:eastAsia="Calibri" w:hAnsi="Calibri"/>
        </w:rPr>
        <w:t xml:space="preserve">Safety Officer, Al Mukhtar Contracting, Qatar (2009–2010) | Assistant HSE Manager, Berger Paints, India (2008–2009) | Safety Officer, Madras Engineering Company, India (2006–2008) | Senior Safety Supervisor, Aromas Solvent Extraction Plant, India (2000–2005)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EDUCATION, CERTIFICATIONS &amp; APPROVALS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Approvals:</w:t>
      </w:r>
      <w:r>
        <w:rPr>
          <w:rFonts w:ascii="Calibri" w:cs="Calibri" w:eastAsia="Calibri" w:hAnsi="Calibri"/>
        </w:rPr>
        <w:t xml:space="preserve"> PDO Approved HSE Advisor | CPC Approved Lead HSE Engineer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Certifications:</w:t>
      </w:r>
      <w:r>
        <w:rPr>
          <w:rFonts w:ascii="Calibri" w:cs="Calibri" w:eastAsia="Calibri" w:hAnsi="Calibri"/>
        </w:rPr>
        <w:t xml:space="preserve"> NEBOSH IGC | OPITO Approved H2S | Authorized Gas Tester | FEMA ICS-100 | First Aid | Basic Life Support | IIF CWS &amp; IIFiA (JMJ Associates)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Education:</w:t>
      </w:r>
      <w:r>
        <w:rPr>
          <w:rFonts w:ascii="Calibri" w:cs="Calibri" w:eastAsia="Calibri" w:hAnsi="Calibri"/>
        </w:rPr>
        <w:t xml:space="preserve"> Diploma, Fire Engineering &amp; Safety Management | Diploma, Industrial Safety | OSHAS (Fire &amp; Safety HSE Educational Council, India) | PG Diploma, HSE Engineering (in progress)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</w:rPr>
        <w:t xml:space="preserve">English (Fluent – professional) | Russian (Intermediate) | Hindi (Fluent) | Malayalam (Fluent) | Tamil (Native) | Arabic (Conversational)</w:t>
      </w:r>
    </w:p>
    <w:sectPr>
      <w:pgSz w:w="11906" w:h="16838" w:orient="portrait"/>
      <w:pgMar w:top="720" w:right="950" w:bottom="72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2026-10-19T10:06:14.136Z</dcterms:created>
  <dcterms:modified xsi:type="dcterms:W3CDTF">2026-10-19T10:06:14.136Z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