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2"/>
          <w:szCs w:val="32"/>
        </w:rPr>
        <w:t xml:space="preserve">JOSEPH AROCKIA ARUN LOUIS MIRANDA</w:t>
      </w:r>
    </w:p>
    <w:p>
      <w:pPr>
        <w:spacing w:after="40"/>
        <w:jc w:val="center"/>
      </w:pPr>
      <w:r>
        <w:rPr>
          <w:rFonts w:ascii="Calibri" w:cs="Calibri" w:eastAsia="Calibri" w:hAnsi="Calibri"/>
          <w:b/>
          <w:bCs/>
          <w:sz w:val="21"/>
          <w:szCs w:val="21"/>
        </w:rPr>
        <w:t xml:space="preserve">Senior HSE &amp; Technical Safety Specialist | Process Safety | Oil &amp; Gas and Petrochemical Major Projects</w:t>
      </w:r>
    </w:p>
    <w:p>
      <w:pPr>
        <w:spacing w:after="120"/>
        <w:jc w:val="center"/>
      </w:pPr>
      <w:r>
        <w:rPr>
          <w:rFonts w:ascii="Calibri" w:cs="Calibri" w:eastAsia="Calibri" w:hAnsi="Calibri"/>
          <w:sz w:val="18"/>
          <w:szCs w:val="18"/>
        </w:rPr>
        <w:t xml:space="preserve">arunmiranda@gmail.com | +91 77086 52155 (India) | +993 63 997189 (Turkmenistan) | Indian National | Open to Abu Dhabi and international assignments</w:t>
      </w:r>
    </w:p>
    <w:p>
      <w:pPr>
        <w:pBdr>
          <w:bottom w:val="single" w:color="1F3864" w:sz="6" w:space="1"/>
        </w:pBdr>
        <w:spacing w:after="80" w:before="200"/>
      </w:pPr>
      <w:r>
        <w:rPr>
          <w:rFonts w:ascii="Calibri" w:cs="Calibri" w:eastAsia="Calibri" w:hAnsi="Calibri"/>
          <w:b/>
          <w:bCs/>
          <w:color w:val="1F3864"/>
          <w:sz w:val="22"/>
          <w:szCs w:val="22"/>
        </w:rPr>
        <w:t xml:space="preserve">PROFESSIONAL SUMMARY</w:t>
      </w:r>
    </w:p>
    <w:p>
      <w:pPr>
        <w:spacing w:after="60"/>
        <w:jc w:val="both"/>
      </w:pPr>
      <w:r>
        <w:rPr>
          <w:rFonts w:ascii="Calibri" w:cs="Calibri" w:eastAsia="Calibri" w:hAnsi="Calibri"/>
          <w:sz w:val="20"/>
          <w:szCs w:val="20"/>
        </w:rPr>
        <w:t xml:space="preserve">Senior HSE and Technical Safety professional with 25+ years across Oil &amp; Gas, petrochemical, refining, gas processing and energy megaprojects in the UAE, Oman, Kazakhstan, Qatar and Turkmenistan, including ADNOC Group company projects (GASCO, TAKREER). PDO Approved HSE Advisor and CPC Approved Lead HSE Engineer. Has led HAZOP, LOPA and PSSR for 20+ critical process units on $2B+ Chevron/TCO projects. Has directed 50+ HSE professionals and 5,000+ workers. Proven in technical safety assessment, contractor HSE assurance, safety audits, risk management, emergency response, action tracking and close-out, and HSSE KPI reporting from construction through start-up and operations.</w:t>
      </w:r>
    </w:p>
    <w:p>
      <w:pPr>
        <w:pBdr>
          <w:bottom w:val="single" w:color="1F3864" w:sz="6" w:space="1"/>
        </w:pBdr>
        <w:spacing w:after="80" w:before="200"/>
      </w:pPr>
      <w:r>
        <w:rPr>
          <w:rFonts w:ascii="Calibri" w:cs="Calibri" w:eastAsia="Calibri" w:hAnsi="Calibri"/>
          <w:b/>
          <w:bCs/>
          <w:color w:val="1F3864"/>
          <w:sz w:val="22"/>
          <w:szCs w:val="22"/>
        </w:rPr>
        <w:t xml:space="preserve">CORE COMPETENCIES</w:t>
      </w:r>
    </w:p>
    <w:p>
      <w:pPr>
        <w:spacing w:after="60"/>
        <w:jc w:val="both"/>
      </w:pPr>
      <w:r>
        <w:rPr>
          <w:rFonts w:ascii="Calibri" w:cs="Calibri" w:eastAsia="Calibri" w:hAnsi="Calibri"/>
          <w:sz w:val="20"/>
          <w:szCs w:val="20"/>
        </w:rPr>
        <w:t xml:space="preserve">Technical Safety Management | Process Safety Management (PSM) | HAZOP | HAZID | LOPA | Bow-Tie Analysis | Pre-Startup Safety Review (PSSR) | Pre-Operational Verification (POV) | Management of Change (MOC) | Risk Assessment &amp; Risk Management | HSSE Leadership &amp; Governance | Contractor HSE Management &amp; Assurance | Safety Audits &amp; Technical Evaluations | Incident Investigation (ICAM / RCA) | Action Tracking &amp; Close-out | Emergency Response Planning &amp; Drills | Fire Protection &amp; Industrial Fire Fighting | Permit to Work | Critical Operations (Confined Space, LOTO, Hot Work, Working at Height, Critical Lifting) | HSE KPI Reporting &amp; Digital Dashboards | ISO 45001 / ISO 14001 | Chevron OEMS | Behaviour-Based Safety &amp; Safety Culture | Competence Assurance | Multinational Workforce Leadership</w:t>
      </w:r>
    </w:p>
    <w:p>
      <w:pPr>
        <w:pBdr>
          <w:bottom w:val="single" w:color="1F3864" w:sz="6" w:space="1"/>
        </w:pBdr>
        <w:spacing w:after="80" w:before="200"/>
      </w:pPr>
      <w:r>
        <w:rPr>
          <w:rFonts w:ascii="Calibri" w:cs="Calibri" w:eastAsia="Calibri" w:hAnsi="Calibri"/>
          <w:b/>
          <w:bCs/>
          <w:color w:val="1F3864"/>
          <w:sz w:val="22"/>
          <w:szCs w:val="22"/>
        </w:rPr>
        <w:t xml:space="preserve">PROFESSIONAL APPROVALS &amp; SAFETY MILESTONES</w:t>
      </w:r>
    </w:p>
    <w:p>
      <w:pPr>
        <w:pStyle w:val="ListParagraph"/>
        <w:numPr>
          <w:ilvl w:val="0"/>
          <w:numId w:val="2"/>
        </w:numPr>
        <w:spacing w:after="40"/>
      </w:pPr>
      <w:r>
        <w:rPr>
          <w:rFonts w:ascii="Calibri" w:cs="Calibri" w:eastAsia="Calibri" w:hAnsi="Calibri"/>
          <w:b/>
          <w:bCs/>
          <w:sz w:val="20"/>
          <w:szCs w:val="20"/>
        </w:rPr>
        <w:t xml:space="preserve">PDO Approved HSE Advisor | CPC Approved Lead HSE Engineer</w:t>
      </w:r>
    </w:p>
    <w:p>
      <w:pPr>
        <w:pStyle w:val="ListParagraph"/>
        <w:numPr>
          <w:ilvl w:val="0"/>
          <w:numId w:val="2"/>
        </w:numPr>
        <w:spacing w:after="40"/>
      </w:pPr>
      <w:r>
        <w:rPr>
          <w:rFonts w:ascii="Calibri" w:cs="Calibri" w:eastAsia="Calibri" w:hAnsi="Calibri"/>
          <w:sz w:val="20"/>
          <w:szCs w:val="20"/>
        </w:rPr>
        <w:t xml:space="preserve">20 million man-hours without LTI: EMAL Smelter Complex, UAE (SNC Lavalin–WorleyParsons)</w:t>
      </w:r>
    </w:p>
    <w:p>
      <w:pPr>
        <w:pStyle w:val="ListParagraph"/>
        <w:numPr>
          <w:ilvl w:val="0"/>
          <w:numId w:val="2"/>
        </w:numPr>
        <w:spacing w:after="40"/>
      </w:pPr>
      <w:r>
        <w:rPr>
          <w:rFonts w:ascii="Calibri" w:cs="Calibri" w:eastAsia="Calibri" w:hAnsi="Calibri"/>
          <w:sz w:val="20"/>
          <w:szCs w:val="20"/>
        </w:rPr>
        <w:t xml:space="preserve">10 million man-hours without LTI: GASCO Ruwais 4th NGL Train, UAE</w:t>
      </w:r>
    </w:p>
    <w:p>
      <w:pPr>
        <w:pStyle w:val="ListParagraph"/>
        <w:numPr>
          <w:ilvl w:val="0"/>
          <w:numId w:val="2"/>
        </w:numPr>
        <w:spacing w:after="40"/>
      </w:pPr>
      <w:r>
        <w:rPr>
          <w:rFonts w:ascii="Calibri" w:cs="Calibri" w:eastAsia="Calibri" w:hAnsi="Calibri"/>
          <w:sz w:val="20"/>
          <w:szCs w:val="20"/>
        </w:rPr>
        <w:t xml:space="preserve">8 million man-hours without LTI: PDO Nimr-G &amp; Karim West Water Flood, Oman</w:t>
      </w:r>
    </w:p>
    <w:p>
      <w:pPr>
        <w:pStyle w:val="ListParagraph"/>
        <w:numPr>
          <w:ilvl w:val="0"/>
          <w:numId w:val="2"/>
        </w:numPr>
        <w:spacing w:after="40"/>
      </w:pPr>
      <w:r>
        <w:rPr>
          <w:rFonts w:ascii="Calibri" w:cs="Calibri" w:eastAsia="Calibri" w:hAnsi="Calibri"/>
          <w:sz w:val="20"/>
          <w:szCs w:val="20"/>
        </w:rPr>
        <w:t xml:space="preserve">8 million total man-hours without LTI, TRIR 0.12: Tengizchevroil Future Growth Projects, Kazakhstan</w:t>
      </w:r>
    </w:p>
    <w:p>
      <w:pPr>
        <w:pStyle w:val="ListParagraph"/>
        <w:numPr>
          <w:ilvl w:val="0"/>
          <w:numId w:val="2"/>
        </w:numPr>
        <w:spacing w:after="40"/>
      </w:pPr>
      <w:r>
        <w:rPr>
          <w:rFonts w:ascii="Calibri" w:cs="Calibri" w:eastAsia="Calibri" w:hAnsi="Calibri"/>
          <w:sz w:val="20"/>
          <w:szCs w:val="20"/>
        </w:rPr>
        <w:t xml:space="preserve">5 million man-hours without LTI: CPC Pump Station Expansion, Kazakhstan, plus a Certificate of Excellence from CPC-JSC</w:t>
      </w:r>
    </w:p>
    <w:p>
      <w:pPr>
        <w:pStyle w:val="ListParagraph"/>
        <w:numPr>
          <w:ilvl w:val="0"/>
          <w:numId w:val="2"/>
        </w:numPr>
        <w:spacing w:after="40"/>
      </w:pPr>
      <w:r>
        <w:rPr>
          <w:rFonts w:ascii="Calibri" w:cs="Calibri" w:eastAsia="Calibri" w:hAnsi="Calibri"/>
          <w:sz w:val="20"/>
          <w:szCs w:val="20"/>
        </w:rPr>
        <w:t xml:space="preserve">PDO HSE Excellence Award performance (TRIR 0.15) | Zero recordable injuries (TRIR 0.0) at OTTCO Duqm terminal</w:t>
      </w:r>
    </w:p>
    <w:p>
      <w:pPr>
        <w:pBdr>
          <w:bottom w:val="single" w:color="1F3864" w:sz="6" w:space="1"/>
        </w:pBdr>
        <w:spacing w:after="80" w:before="200"/>
      </w:pPr>
      <w:r>
        <w:rPr>
          <w:rFonts w:ascii="Calibri" w:cs="Calibri" w:eastAsia="Calibri" w:hAnsi="Calibri"/>
          <w:b/>
          <w:bCs/>
          <w:color w:val="1F3864"/>
          <w:sz w:val="22"/>
          <w:szCs w:val="22"/>
        </w:rPr>
        <w:t xml:space="preserve">PROFESSIONAL EXPERIENCE</w:t>
      </w:r>
    </w:p>
    <w:p>
      <w:pPr>
        <w:keepNext/>
        <w:tabs>
          <w:tab w:val="right" w:pos="10466"/>
        </w:tabs>
        <w:spacing w:after="20" w:before="140"/>
      </w:pPr>
      <w:r>
        <w:rPr>
          <w:rFonts w:ascii="Calibri" w:cs="Calibri" w:eastAsia="Calibri" w:hAnsi="Calibri"/>
          <w:b/>
          <w:bCs/>
          <w:color w:val="1F3864"/>
          <w:sz w:val="21"/>
          <w:szCs w:val="21"/>
        </w:rPr>
        <w:t xml:space="preserve">Technical Assessor – HSE | Petrofac International Limited | Turkmenistan</w:t>
      </w:r>
      <w:r>
        <w:rPr>
          <w:rFonts w:ascii="Calibri" w:cs="Calibri" w:eastAsia="Calibri" w:hAnsi="Calibri"/>
          <w:b/>
          <w:bCs/>
          <w:sz w:val="20"/>
          <w:szCs w:val="20"/>
        </w:rPr>
        <w:t xml:space="preserve">	Dec 2024 – Present</w:t>
      </w:r>
    </w:p>
    <w:p>
      <w:pPr>
        <w:keepNext/>
        <w:spacing w:after="40"/>
      </w:pPr>
      <w:r>
        <w:rPr>
          <w:rFonts w:ascii="Calibri" w:cs="Calibri" w:eastAsia="Calibri" w:hAnsi="Calibri"/>
          <w:i/>
          <w:iCs/>
          <w:sz w:val="19"/>
          <w:szCs w:val="19"/>
        </w:rPr>
        <w:t xml:space="preserve">Galkynysh Gas Field O&amp;M Project: Central Processing Facilities 1 &amp; 1A</w:t>
      </w:r>
    </w:p>
    <w:p>
      <w:pPr>
        <w:pStyle w:val="ListParagraph"/>
        <w:numPr>
          <w:ilvl w:val="0"/>
          <w:numId w:val="2"/>
        </w:numPr>
        <w:spacing w:after="40"/>
      </w:pPr>
      <w:r>
        <w:rPr>
          <w:rFonts w:ascii="Calibri" w:cs="Calibri" w:eastAsia="Calibri" w:hAnsi="Calibri"/>
          <w:sz w:val="20"/>
          <w:szCs w:val="20"/>
        </w:rPr>
        <w:t xml:space="preserve">Conduct technical safety assessments and verify ISO 45001 / ISO 14001 compliance across gas-processing O&amp;M activities.</w:t>
      </w:r>
    </w:p>
    <w:p>
      <w:pPr>
        <w:pStyle w:val="ListParagraph"/>
        <w:numPr>
          <w:ilvl w:val="0"/>
          <w:numId w:val="2"/>
        </w:numPr>
        <w:spacing w:after="40"/>
      </w:pPr>
      <w:r>
        <w:rPr>
          <w:rFonts w:ascii="Calibri" w:cs="Calibri" w:eastAsia="Calibri" w:hAnsi="Calibri"/>
          <w:sz w:val="20"/>
          <w:szCs w:val="20"/>
        </w:rPr>
        <w:t xml:space="preserve">Provide technical guidance on HAZOP, HAZID, JSA and Bow-Tie risk assessments for maintenance activities. Evaluate critical high-risk tasks: confined space, hot work, working at height and critical lifting.</w:t>
      </w:r>
    </w:p>
    <w:p>
      <w:pPr>
        <w:pStyle w:val="ListParagraph"/>
        <w:numPr>
          <w:ilvl w:val="0"/>
          <w:numId w:val="2"/>
        </w:numPr>
        <w:spacing w:after="40"/>
      </w:pPr>
      <w:r>
        <w:rPr>
          <w:rFonts w:ascii="Calibri" w:cs="Calibri" w:eastAsia="Calibri" w:hAnsi="Calibri"/>
          <w:sz w:val="20"/>
          <w:szCs w:val="20"/>
        </w:rPr>
        <w:t xml:space="preserve">Review contractor HSE management systems, procedures and work packages before execution, so that work starts only once it meets project HSE requirements.</w:t>
      </w:r>
    </w:p>
    <w:p>
      <w:pPr>
        <w:pStyle w:val="ListParagraph"/>
        <w:numPr>
          <w:ilvl w:val="0"/>
          <w:numId w:val="2"/>
        </w:numPr>
        <w:spacing w:after="40"/>
      </w:pPr>
      <w:r>
        <w:rPr>
          <w:rFonts w:ascii="Calibri" w:cs="Calibri" w:eastAsia="Calibri" w:hAnsi="Calibri"/>
          <w:sz w:val="20"/>
          <w:szCs w:val="20"/>
        </w:rPr>
        <w:t xml:space="preserve">Perform field HSE audits and technical evaluations, verifying personnel competency through practical observation.</w:t>
      </w:r>
    </w:p>
    <w:p>
      <w:pPr>
        <w:pStyle w:val="ListParagraph"/>
        <w:numPr>
          <w:ilvl w:val="0"/>
          <w:numId w:val="2"/>
        </w:numPr>
        <w:spacing w:after="40"/>
      </w:pPr>
      <w:r>
        <w:rPr>
          <w:rFonts w:ascii="Calibri" w:cs="Calibri" w:eastAsia="Calibri" w:hAnsi="Calibri"/>
          <w:sz w:val="20"/>
          <w:szCs w:val="20"/>
        </w:rPr>
        <w:t xml:space="preserve">Support ICAM incident investigations and track corrective actions to close-out.</w:t>
      </w:r>
    </w:p>
    <w:p>
      <w:pPr>
        <w:pStyle w:val="ListParagraph"/>
        <w:numPr>
          <w:ilvl w:val="0"/>
          <w:numId w:val="2"/>
        </w:numPr>
        <w:spacing w:after="40"/>
      </w:pPr>
      <w:r>
        <w:rPr>
          <w:rFonts w:ascii="Calibri" w:cs="Calibri" w:eastAsia="Calibri" w:hAnsi="Calibri"/>
          <w:sz w:val="20"/>
          <w:szCs w:val="20"/>
        </w:rPr>
        <w:t xml:space="preserve">Monitor and report HSE KPIs through digital dashboards. Lead the full training lifecycle, from needs analysis through competence assessment.</w:t>
      </w:r>
    </w:p>
    <w:p>
      <w:pPr>
        <w:keepNext/>
        <w:tabs>
          <w:tab w:val="right" w:pos="10466"/>
        </w:tabs>
        <w:spacing w:after="20" w:before="140"/>
      </w:pPr>
      <w:r>
        <w:rPr>
          <w:rFonts w:ascii="Calibri" w:cs="Calibri" w:eastAsia="Calibri" w:hAnsi="Calibri"/>
          <w:b/>
          <w:bCs/>
          <w:color w:val="1F3864"/>
          <w:sz w:val="21"/>
          <w:szCs w:val="21"/>
        </w:rPr>
        <w:t xml:space="preserve">HSSE Supervisor (HSSE Lead) | OTTCO – Oman Tank Terminal Company | Oman</w:t>
      </w:r>
      <w:r>
        <w:rPr>
          <w:rFonts w:ascii="Calibri" w:cs="Calibri" w:eastAsia="Calibri" w:hAnsi="Calibri"/>
          <w:b/>
          <w:bCs/>
          <w:sz w:val="20"/>
          <w:szCs w:val="20"/>
        </w:rPr>
        <w:t xml:space="preserve">	Oct 2023 – Oct 2024</w:t>
      </w:r>
    </w:p>
    <w:p>
      <w:pPr>
        <w:keepNext/>
        <w:spacing w:after="40"/>
      </w:pPr>
      <w:r>
        <w:rPr>
          <w:rFonts w:ascii="Calibri" w:cs="Calibri" w:eastAsia="Calibri" w:hAnsi="Calibri"/>
          <w:i/>
          <w:iCs/>
          <w:sz w:val="19"/>
          <w:szCs w:val="19"/>
        </w:rPr>
        <w:t xml:space="preserve">Al Duqm Port liquid bulk terminal: Naphtha, Jet A-1, Diesel, HSFO, LPG, Sulphur, Pet Coke</w:t>
      </w:r>
    </w:p>
    <w:p>
      <w:pPr>
        <w:pStyle w:val="ListParagraph"/>
        <w:numPr>
          <w:ilvl w:val="0"/>
          <w:numId w:val="2"/>
        </w:numPr>
        <w:spacing w:after="40"/>
      </w:pPr>
      <w:r>
        <w:rPr>
          <w:rFonts w:ascii="Calibri" w:cs="Calibri" w:eastAsia="Calibri" w:hAnsi="Calibri"/>
          <w:sz w:val="20"/>
          <w:szCs w:val="20"/>
        </w:rPr>
        <w:t xml:space="preserve">Implemented a Process Safety Management (PSM) framework, including PSSR and MOC protocols, for a hydrocarbon and LPG storage terminal.</w:t>
      </w:r>
    </w:p>
    <w:p>
      <w:pPr>
        <w:pStyle w:val="ListParagraph"/>
        <w:numPr>
          <w:ilvl w:val="0"/>
          <w:numId w:val="2"/>
        </w:numPr>
        <w:spacing w:after="40"/>
      </w:pPr>
      <w:r>
        <w:rPr>
          <w:rFonts w:ascii="Calibri" w:cs="Calibri" w:eastAsia="Calibri" w:hAnsi="Calibri"/>
          <w:sz w:val="20"/>
          <w:szCs w:val="20"/>
        </w:rPr>
        <w:t xml:space="preserve">Directed terminal HSSE strategy and achieved zero recordable injuries (TRIR 0.0).</w:t>
      </w:r>
    </w:p>
    <w:p>
      <w:pPr>
        <w:pStyle w:val="ListParagraph"/>
        <w:numPr>
          <w:ilvl w:val="0"/>
          <w:numId w:val="2"/>
        </w:numPr>
        <w:spacing w:after="40"/>
      </w:pPr>
      <w:r>
        <w:rPr>
          <w:rFonts w:ascii="Calibri" w:cs="Calibri" w:eastAsia="Calibri" w:hAnsi="Calibri"/>
          <w:sz w:val="20"/>
          <w:szCs w:val="20"/>
        </w:rPr>
        <w:t xml:space="preserve">Established emergency response capability, including quarterly full-scale emergency drills.</w:t>
      </w:r>
    </w:p>
    <w:p>
      <w:pPr>
        <w:pStyle w:val="ListParagraph"/>
        <w:numPr>
          <w:ilvl w:val="0"/>
          <w:numId w:val="2"/>
        </w:numPr>
        <w:spacing w:after="40"/>
      </w:pPr>
      <w:r>
        <w:rPr>
          <w:rFonts w:ascii="Calibri" w:cs="Calibri" w:eastAsia="Calibri" w:hAnsi="Calibri"/>
          <w:sz w:val="20"/>
          <w:szCs w:val="20"/>
        </w:rPr>
        <w:t xml:space="preserve">Deployed a behaviour-based safety programme that raised engagement scores by 40%. Delivered competence programmes for terminal operations staff.</w:t>
      </w:r>
    </w:p>
    <w:p>
      <w:pPr>
        <w:keepNext/>
        <w:tabs>
          <w:tab w:val="right" w:pos="10466"/>
        </w:tabs>
        <w:spacing w:after="20" w:before="140"/>
      </w:pPr>
      <w:r>
        <w:rPr>
          <w:rFonts w:ascii="Calibri" w:cs="Calibri" w:eastAsia="Calibri" w:hAnsi="Calibri"/>
          <w:b/>
          <w:bCs/>
          <w:color w:val="1F3864"/>
          <w:sz w:val="21"/>
          <w:szCs w:val="21"/>
        </w:rPr>
        <w:t xml:space="preserve">Project HSE Manager | Kazstroy Services Group (KSS) | Kazakhstan</w:t>
      </w:r>
      <w:r>
        <w:rPr>
          <w:rFonts w:ascii="Calibri" w:cs="Calibri" w:eastAsia="Calibri" w:hAnsi="Calibri"/>
          <w:b/>
          <w:bCs/>
          <w:sz w:val="20"/>
          <w:szCs w:val="20"/>
        </w:rPr>
        <w:t xml:space="preserve">	Mar 2017 – Jan 2023</w:t>
      </w:r>
    </w:p>
    <w:p>
      <w:pPr>
        <w:keepNext/>
        <w:spacing w:after="40"/>
      </w:pPr>
      <w:r>
        <w:rPr>
          <w:rFonts w:ascii="Calibri" w:cs="Calibri" w:eastAsia="Calibri" w:hAnsi="Calibri"/>
          <w:i/>
          <w:iCs/>
          <w:sz w:val="19"/>
          <w:szCs w:val="19"/>
        </w:rPr>
        <w:t xml:space="preserve">Tengizchevroil (Chevron-operated JV) Future Growth Projects ($2B+): FGP-WPMP Multi-Well Pads | 3rd Generation Injection (3GI) Plant | 3GP ME&amp;I Installation</w:t>
      </w:r>
    </w:p>
    <w:p>
      <w:pPr>
        <w:pStyle w:val="ListParagraph"/>
        <w:numPr>
          <w:ilvl w:val="0"/>
          <w:numId w:val="2"/>
        </w:numPr>
        <w:spacing w:after="40"/>
      </w:pPr>
      <w:r>
        <w:rPr>
          <w:rFonts w:ascii="Calibri" w:cs="Calibri" w:eastAsia="Calibri" w:hAnsi="Calibri"/>
          <w:sz w:val="20"/>
          <w:szCs w:val="20"/>
        </w:rPr>
        <w:t xml:space="preserve">Led HAZOP studies and LOPA workshops and carried out PSSR for 20+ critical process units ahead of start-up.</w:t>
      </w:r>
    </w:p>
    <w:p>
      <w:pPr>
        <w:pStyle w:val="ListParagraph"/>
        <w:numPr>
          <w:ilvl w:val="0"/>
          <w:numId w:val="2"/>
        </w:numPr>
        <w:spacing w:after="40"/>
      </w:pPr>
      <w:r>
        <w:rPr>
          <w:rFonts w:ascii="Calibri" w:cs="Calibri" w:eastAsia="Calibri" w:hAnsi="Calibri"/>
          <w:sz w:val="20"/>
          <w:szCs w:val="20"/>
        </w:rPr>
        <w:t xml:space="preserve">Directed HSE across three concurrent projects, managing 50+ HSE professionals and 5,000+ workers. Delivered 8M man-hours without LTI (TRIR 0.12).</w:t>
      </w:r>
    </w:p>
    <w:p>
      <w:pPr>
        <w:pStyle w:val="ListParagraph"/>
        <w:numPr>
          <w:ilvl w:val="0"/>
          <w:numId w:val="2"/>
        </w:numPr>
        <w:spacing w:after="40"/>
      </w:pPr>
      <w:r>
        <w:rPr>
          <w:rFonts w:ascii="Calibri" w:cs="Calibri" w:eastAsia="Calibri" w:hAnsi="Calibri"/>
          <w:sz w:val="20"/>
          <w:szCs w:val="20"/>
        </w:rPr>
        <w:t xml:space="preserve">Embedded the Chevron OEMS framework across all three projects, aligning contractor HSE delivery with Owner requirements.</w:t>
      </w:r>
    </w:p>
    <w:p>
      <w:pPr>
        <w:pStyle w:val="ListParagraph"/>
        <w:numPr>
          <w:ilvl w:val="0"/>
          <w:numId w:val="2"/>
        </w:numPr>
        <w:spacing w:after="40"/>
      </w:pPr>
      <w:r>
        <w:rPr>
          <w:rFonts w:ascii="Calibri" w:cs="Calibri" w:eastAsia="Calibri" w:hAnsi="Calibri"/>
          <w:sz w:val="20"/>
          <w:szCs w:val="20"/>
        </w:rPr>
        <w:t xml:space="preserve">Investigated incidents using root-cause analysis (RCA) and achieved a 98% corrective-action closure rate.</w:t>
      </w:r>
    </w:p>
    <w:p>
      <w:pPr>
        <w:pStyle w:val="ListParagraph"/>
        <w:numPr>
          <w:ilvl w:val="0"/>
          <w:numId w:val="2"/>
        </w:numPr>
        <w:spacing w:after="40"/>
      </w:pPr>
      <w:r>
        <w:rPr>
          <w:rFonts w:ascii="Calibri" w:cs="Calibri" w:eastAsia="Calibri" w:hAnsi="Calibri"/>
          <w:sz w:val="20"/>
          <w:szCs w:val="20"/>
        </w:rPr>
        <w:t xml:space="preserve">Chaired the IIF Leadership Team and reached 95% workforce participation in behavioural safety observations.</w:t>
      </w:r>
    </w:p>
    <w:p>
      <w:pPr>
        <w:pStyle w:val="ListParagraph"/>
        <w:numPr>
          <w:ilvl w:val="0"/>
          <w:numId w:val="2"/>
        </w:numPr>
        <w:spacing w:after="40"/>
      </w:pPr>
      <w:r>
        <w:rPr>
          <w:rFonts w:ascii="Calibri" w:cs="Calibri" w:eastAsia="Calibri" w:hAnsi="Calibri"/>
          <w:sz w:val="20"/>
          <w:szCs w:val="20"/>
        </w:rPr>
        <w:t xml:space="preserve">Designed the HSE training matrix and competency framework for 5,000+ workers, including critical tasks (confined space, LOTO, hot work, critical lifting).</w:t>
      </w:r>
    </w:p>
    <w:p>
      <w:pPr>
        <w:keepNext/>
        <w:tabs>
          <w:tab w:val="right" w:pos="10466"/>
        </w:tabs>
        <w:spacing w:after="20" w:before="140"/>
      </w:pPr>
      <w:r>
        <w:rPr>
          <w:rFonts w:ascii="Calibri" w:cs="Calibri" w:eastAsia="Calibri" w:hAnsi="Calibri"/>
          <w:b/>
          <w:bCs/>
          <w:color w:val="1F3864"/>
          <w:sz w:val="21"/>
          <w:szCs w:val="21"/>
        </w:rPr>
        <w:t xml:space="preserve">Senior HSSE Advisor | Petrofac International | UAE</w:t>
      </w:r>
      <w:r>
        <w:rPr>
          <w:rFonts w:ascii="Calibri" w:cs="Calibri" w:eastAsia="Calibri" w:hAnsi="Calibri"/>
          <w:b/>
          <w:bCs/>
          <w:sz w:val="20"/>
          <w:szCs w:val="20"/>
        </w:rPr>
        <w:t xml:space="preserve">	May 2016 – Feb 2017</w:t>
      </w:r>
    </w:p>
    <w:p>
      <w:pPr>
        <w:keepNext/>
        <w:spacing w:after="40"/>
      </w:pPr>
      <w:r>
        <w:rPr>
          <w:rFonts w:ascii="Calibri" w:cs="Calibri" w:eastAsia="Calibri" w:hAnsi="Calibri"/>
          <w:i/>
          <w:iCs/>
          <w:sz w:val="19"/>
          <w:szCs w:val="19"/>
        </w:rPr>
        <w:t xml:space="preserve">$3.3B Al Taweelah Alumina Refinery: Bechtel–Petrofac JV for Emirates Global Aluminium (EGA)</w:t>
      </w:r>
    </w:p>
    <w:p>
      <w:pPr>
        <w:pStyle w:val="ListParagraph"/>
        <w:numPr>
          <w:ilvl w:val="0"/>
          <w:numId w:val="2"/>
        </w:numPr>
        <w:spacing w:after="40"/>
      </w:pPr>
      <w:r>
        <w:rPr>
          <w:rFonts w:ascii="Calibri" w:cs="Calibri" w:eastAsia="Calibri" w:hAnsi="Calibri"/>
          <w:sz w:val="20"/>
          <w:szCs w:val="20"/>
        </w:rPr>
        <w:t xml:space="preserve">Developed the integrated HSE management plan for a peak workforce of 10,000+.</w:t>
      </w:r>
    </w:p>
    <w:p>
      <w:pPr>
        <w:pStyle w:val="ListParagraph"/>
        <w:numPr>
          <w:ilvl w:val="0"/>
          <w:numId w:val="2"/>
        </w:numPr>
        <w:spacing w:after="40"/>
      </w:pPr>
      <w:r>
        <w:rPr>
          <w:rFonts w:ascii="Calibri" w:cs="Calibri" w:eastAsia="Calibri" w:hAnsi="Calibri"/>
          <w:sz w:val="20"/>
          <w:szCs w:val="20"/>
        </w:rPr>
        <w:t xml:space="preserve">Led HAZOP workshops and LOPA studies, and delivered safety leadership training to 200+ supervisors.</w:t>
      </w:r>
    </w:p>
    <w:p>
      <w:pPr>
        <w:pStyle w:val="ListParagraph"/>
        <w:numPr>
          <w:ilvl w:val="0"/>
          <w:numId w:val="2"/>
        </w:numPr>
        <w:spacing w:after="40"/>
      </w:pPr>
      <w:r>
        <w:rPr>
          <w:rFonts w:ascii="Calibri" w:cs="Calibri" w:eastAsia="Calibri" w:hAnsi="Calibri"/>
          <w:sz w:val="20"/>
          <w:szCs w:val="20"/>
        </w:rPr>
        <w:t xml:space="preserve">Set up digital HSE dashboards for real-time KPI tracking and reporting.</w:t>
      </w:r>
    </w:p>
    <w:p>
      <w:pPr>
        <w:pStyle w:val="ListParagraph"/>
        <w:numPr>
          <w:ilvl w:val="0"/>
          <w:numId w:val="2"/>
        </w:numPr>
        <w:spacing w:after="40"/>
      </w:pPr>
      <w:r>
        <w:rPr>
          <w:rFonts w:ascii="Calibri" w:cs="Calibri" w:eastAsia="Calibri" w:hAnsi="Calibri"/>
          <w:sz w:val="20"/>
          <w:szCs w:val="20"/>
        </w:rPr>
        <w:t xml:space="preserve">Achieved 2M+ man-hours with TRIR below 0.3 and zero Serious Injuries and Fatalities (SIF).</w:t>
      </w:r>
    </w:p>
    <w:p>
      <w:pPr>
        <w:keepNext/>
        <w:tabs>
          <w:tab w:val="right" w:pos="10466"/>
        </w:tabs>
        <w:spacing w:after="20" w:before="140"/>
      </w:pPr>
      <w:r>
        <w:rPr>
          <w:rFonts w:ascii="Calibri" w:cs="Calibri" w:eastAsia="Calibri" w:hAnsi="Calibri"/>
          <w:b/>
          <w:bCs/>
          <w:color w:val="1F3864"/>
          <w:sz w:val="21"/>
          <w:szCs w:val="21"/>
        </w:rPr>
        <w:t xml:space="preserve">HSE Manager | MKG Group | Abu Dhabi, UAE</w:t>
      </w:r>
      <w:r>
        <w:rPr>
          <w:rFonts w:ascii="Calibri" w:cs="Calibri" w:eastAsia="Calibri" w:hAnsi="Calibri"/>
          <w:b/>
          <w:bCs/>
          <w:sz w:val="20"/>
          <w:szCs w:val="20"/>
        </w:rPr>
        <w:t xml:space="preserve">	Jun 2015 – Jan 2016</w:t>
      </w:r>
    </w:p>
    <w:p>
      <w:pPr>
        <w:keepNext/>
        <w:spacing w:after="40"/>
      </w:pPr>
      <w:r>
        <w:rPr>
          <w:rFonts w:ascii="Calibri" w:cs="Calibri" w:eastAsia="Calibri" w:hAnsi="Calibri"/>
          <w:i/>
          <w:iCs/>
          <w:sz w:val="19"/>
          <w:szCs w:val="19"/>
        </w:rPr>
        <w:t xml:space="preserve">Carbon Black &amp; Delayed Coker (Samsung–TAKREER) | Hazardous Waste Facility (ORPIC, Oman) | 70 TPD Chlor Alkali Plant (Fata SpA)</w:t>
      </w:r>
    </w:p>
    <w:p>
      <w:pPr>
        <w:pStyle w:val="ListParagraph"/>
        <w:numPr>
          <w:ilvl w:val="0"/>
          <w:numId w:val="2"/>
        </w:numPr>
        <w:spacing w:after="40"/>
      </w:pPr>
      <w:r>
        <w:rPr>
          <w:rFonts w:ascii="Calibri" w:cs="Calibri" w:eastAsia="Calibri" w:hAnsi="Calibri"/>
          <w:sz w:val="20"/>
          <w:szCs w:val="20"/>
        </w:rPr>
        <w:t xml:space="preserve">Managed HSE across three concurrent refinery, petrochemical and chemical projects (2,000+ workers) with zero serious injuries or fatalities.</w:t>
      </w:r>
    </w:p>
    <w:p>
      <w:pPr>
        <w:pStyle w:val="ListParagraph"/>
        <w:numPr>
          <w:ilvl w:val="0"/>
          <w:numId w:val="2"/>
        </w:numPr>
        <w:spacing w:after="40"/>
      </w:pPr>
      <w:r>
        <w:rPr>
          <w:rFonts w:ascii="Calibri" w:cs="Calibri" w:eastAsia="Calibri" w:hAnsi="Calibri"/>
          <w:sz w:val="20"/>
          <w:szCs w:val="20"/>
        </w:rPr>
        <w:t xml:space="preserve">Developed project safety plans and controls for confined space, hot work, LOTO and chemical-safety activities.</w:t>
      </w:r>
    </w:p>
    <w:p>
      <w:pPr>
        <w:keepNext/>
        <w:tabs>
          <w:tab w:val="right" w:pos="10466"/>
        </w:tabs>
        <w:spacing w:after="20" w:before="140"/>
      </w:pPr>
      <w:r>
        <w:rPr>
          <w:rFonts w:ascii="Calibri" w:cs="Calibri" w:eastAsia="Calibri" w:hAnsi="Calibri"/>
          <w:b/>
          <w:bCs/>
          <w:color w:val="1F3864"/>
          <w:sz w:val="21"/>
          <w:szCs w:val="21"/>
        </w:rPr>
        <w:t xml:space="preserve">Lead HSE Engineer (CPC Approved) | Kazstroy Services Group | Kazakhstan</w:t>
      </w:r>
      <w:r>
        <w:rPr>
          <w:rFonts w:ascii="Calibri" w:cs="Calibri" w:eastAsia="Calibri" w:hAnsi="Calibri"/>
          <w:b/>
          <w:bCs/>
          <w:sz w:val="20"/>
          <w:szCs w:val="20"/>
        </w:rPr>
        <w:t xml:space="preserve">	Sep 2013 – Mar 2015</w:t>
      </w:r>
    </w:p>
    <w:p>
      <w:pPr>
        <w:keepNext/>
        <w:spacing w:after="40"/>
      </w:pPr>
      <w:r>
        <w:rPr>
          <w:rFonts w:ascii="Calibri" w:cs="Calibri" w:eastAsia="Calibri" w:hAnsi="Calibri"/>
          <w:i/>
          <w:iCs/>
          <w:sz w:val="19"/>
          <w:szCs w:val="19"/>
        </w:rPr>
        <w:t xml:space="preserve">CPC Pump Station Expansion: crude-oil export pipeline from Tengiz Field</w:t>
      </w:r>
    </w:p>
    <w:p>
      <w:pPr>
        <w:pStyle w:val="ListParagraph"/>
        <w:numPr>
          <w:ilvl w:val="0"/>
          <w:numId w:val="2"/>
        </w:numPr>
        <w:spacing w:after="40"/>
      </w:pPr>
      <w:r>
        <w:rPr>
          <w:rFonts w:ascii="Calibri" w:cs="Calibri" w:eastAsia="Calibri" w:hAnsi="Calibri"/>
          <w:sz w:val="20"/>
          <w:szCs w:val="20"/>
        </w:rPr>
        <w:t xml:space="preserve">Achieved 5M man-hours without LTI and received a Certificate of Excellence from CPC-JSC.</w:t>
      </w:r>
    </w:p>
    <w:p>
      <w:pPr>
        <w:pStyle w:val="ListParagraph"/>
        <w:numPr>
          <w:ilvl w:val="0"/>
          <w:numId w:val="2"/>
        </w:numPr>
        <w:spacing w:after="40"/>
      </w:pPr>
      <w:r>
        <w:rPr>
          <w:rFonts w:ascii="Calibri" w:cs="Calibri" w:eastAsia="Calibri" w:hAnsi="Calibri"/>
          <w:sz w:val="20"/>
          <w:szCs w:val="20"/>
        </w:rPr>
        <w:t xml:space="preserve">Obtained CPC Lead HSE Engineer approval. Harmonised project HSE requirements between Russian and Kazakhstan regulations.</w:t>
      </w:r>
    </w:p>
    <w:p>
      <w:pPr>
        <w:pStyle w:val="ListParagraph"/>
        <w:numPr>
          <w:ilvl w:val="0"/>
          <w:numId w:val="2"/>
        </w:numPr>
        <w:spacing w:after="40"/>
      </w:pPr>
      <w:r>
        <w:rPr>
          <w:rFonts w:ascii="Calibri" w:cs="Calibri" w:eastAsia="Calibri" w:hAnsi="Calibri"/>
          <w:sz w:val="20"/>
          <w:szCs w:val="20"/>
        </w:rPr>
        <w:t xml:space="preserve">Designed and implemented the project training and competency framework.</w:t>
      </w:r>
    </w:p>
    <w:p>
      <w:pPr>
        <w:keepNext/>
        <w:tabs>
          <w:tab w:val="right" w:pos="10466"/>
        </w:tabs>
        <w:spacing w:after="20" w:before="140"/>
      </w:pPr>
      <w:r>
        <w:rPr>
          <w:rFonts w:ascii="Calibri" w:cs="Calibri" w:eastAsia="Calibri" w:hAnsi="Calibri"/>
          <w:b/>
          <w:bCs/>
          <w:color w:val="1F3864"/>
          <w:sz w:val="21"/>
          <w:szCs w:val="21"/>
        </w:rPr>
        <w:t xml:space="preserve">Senior HSE Advisor (PDO Approved) | Galfar Engineering &amp; Construction | Oman</w:t>
      </w:r>
      <w:r>
        <w:rPr>
          <w:rFonts w:ascii="Calibri" w:cs="Calibri" w:eastAsia="Calibri" w:hAnsi="Calibri"/>
          <w:b/>
          <w:bCs/>
          <w:sz w:val="20"/>
          <w:szCs w:val="20"/>
        </w:rPr>
        <w:t xml:space="preserve">	Mar 2012 – Aug 2013</w:t>
      </w:r>
    </w:p>
    <w:p>
      <w:pPr>
        <w:keepNext/>
        <w:spacing w:after="40"/>
      </w:pPr>
      <w:r>
        <w:rPr>
          <w:rFonts w:ascii="Calibri" w:cs="Calibri" w:eastAsia="Calibri" w:hAnsi="Calibri"/>
          <w:i/>
          <w:iCs/>
          <w:sz w:val="19"/>
          <w:szCs w:val="19"/>
        </w:rPr>
        <w:t xml:space="preserve">PDO Nimr-G &amp; Karim West Water Flood | Qarn Alam Power Plant Phase-3</w:t>
      </w:r>
    </w:p>
    <w:p>
      <w:pPr>
        <w:pStyle w:val="ListParagraph"/>
        <w:numPr>
          <w:ilvl w:val="0"/>
          <w:numId w:val="2"/>
        </w:numPr>
        <w:spacing w:after="40"/>
      </w:pPr>
      <w:r>
        <w:rPr>
          <w:rFonts w:ascii="Calibri" w:cs="Calibri" w:eastAsia="Calibri" w:hAnsi="Calibri"/>
          <w:sz w:val="20"/>
          <w:szCs w:val="20"/>
        </w:rPr>
        <w:t xml:space="preserve">Delivered PDO HSE Excellence Award performance (TRIR 0.15) and 8M man-hours without LTI.</w:t>
      </w:r>
    </w:p>
    <w:p>
      <w:pPr>
        <w:pStyle w:val="ListParagraph"/>
        <w:numPr>
          <w:ilvl w:val="0"/>
          <w:numId w:val="2"/>
        </w:numPr>
        <w:spacing w:after="40"/>
      </w:pPr>
      <w:r>
        <w:rPr>
          <w:rFonts w:ascii="Calibri" w:cs="Calibri" w:eastAsia="Calibri" w:hAnsi="Calibri"/>
          <w:sz w:val="20"/>
          <w:szCs w:val="20"/>
        </w:rPr>
        <w:t xml:space="preserve">Conducted HSE audits with prompt corrective-action follow-up, and coached field teams on the job.</w:t>
      </w:r>
    </w:p>
    <w:p>
      <w:pPr>
        <w:keepNext/>
        <w:tabs>
          <w:tab w:val="right" w:pos="10466"/>
        </w:tabs>
        <w:spacing w:after="20" w:before="140"/>
      </w:pPr>
      <w:r>
        <w:rPr>
          <w:rFonts w:ascii="Calibri" w:cs="Calibri" w:eastAsia="Calibri" w:hAnsi="Calibri"/>
          <w:b/>
          <w:bCs/>
          <w:color w:val="1F3864"/>
          <w:sz w:val="21"/>
          <w:szCs w:val="21"/>
        </w:rPr>
        <w:t xml:space="preserve">HSE Officer | Target Engineering Construction Company | UAE</w:t>
      </w:r>
      <w:r>
        <w:rPr>
          <w:rFonts w:ascii="Calibri" w:cs="Calibri" w:eastAsia="Calibri" w:hAnsi="Calibri"/>
          <w:b/>
          <w:bCs/>
          <w:sz w:val="20"/>
          <w:szCs w:val="20"/>
        </w:rPr>
        <w:t xml:space="preserve">	May 2010 – Feb 2012</w:t>
      </w:r>
    </w:p>
    <w:p>
      <w:pPr>
        <w:keepNext/>
        <w:spacing w:after="40"/>
      </w:pPr>
      <w:r>
        <w:rPr>
          <w:rFonts w:ascii="Calibri" w:cs="Calibri" w:eastAsia="Calibri" w:hAnsi="Calibri"/>
          <w:i/>
          <w:iCs/>
          <w:sz w:val="19"/>
          <w:szCs w:val="19"/>
        </w:rPr>
        <w:t xml:space="preserve">GASCO 4th NGL Train, Ruwais (Petrofac) | EMAL Smelter Complex (SNC Lavalin–WorleyParsons)</w:t>
      </w:r>
    </w:p>
    <w:p>
      <w:pPr>
        <w:pStyle w:val="ListParagraph"/>
        <w:numPr>
          <w:ilvl w:val="0"/>
          <w:numId w:val="2"/>
        </w:numPr>
        <w:spacing w:after="40"/>
      </w:pPr>
      <w:r>
        <w:rPr>
          <w:rFonts w:ascii="Calibri" w:cs="Calibri" w:eastAsia="Calibri" w:hAnsi="Calibri"/>
          <w:sz w:val="20"/>
          <w:szCs w:val="20"/>
        </w:rPr>
        <w:t xml:space="preserve">Delivered safety inductions and training for new hires and subcontractors on projects that reached 10M (GASCO) and 20M (EMAL) man-hours without LTI.</w:t>
      </w:r>
    </w:p>
    <w:p>
      <w:pPr>
        <w:keepNext/>
        <w:tabs>
          <w:tab w:val="right" w:pos="10466"/>
        </w:tabs>
        <w:spacing w:after="20" w:before="140"/>
      </w:pPr>
      <w:r>
        <w:rPr>
          <w:rFonts w:ascii="Calibri" w:cs="Calibri" w:eastAsia="Calibri" w:hAnsi="Calibri"/>
          <w:b/>
          <w:bCs/>
          <w:color w:val="1F3864"/>
          <w:sz w:val="21"/>
          <w:szCs w:val="21"/>
        </w:rPr>
        <w:t xml:space="preserve">Earlier Career</w:t>
      </w:r>
      <w:r>
        <w:rPr>
          <w:rFonts w:ascii="Calibri" w:cs="Calibri" w:eastAsia="Calibri" w:hAnsi="Calibri"/>
          <w:b/>
          <w:bCs/>
          <w:sz w:val="20"/>
          <w:szCs w:val="20"/>
        </w:rPr>
        <w:t xml:space="preserve">	2000 – 2010</w:t>
      </w:r>
    </w:p>
    <w:p>
      <w:pPr>
        <w:pStyle w:val="ListParagraph"/>
        <w:numPr>
          <w:ilvl w:val="0"/>
          <w:numId w:val="2"/>
        </w:numPr>
        <w:spacing w:after="40"/>
      </w:pPr>
      <w:r>
        <w:rPr>
          <w:rFonts w:ascii="Calibri" w:cs="Calibri" w:eastAsia="Calibri" w:hAnsi="Calibri"/>
          <w:sz w:val="20"/>
          <w:szCs w:val="20"/>
        </w:rPr>
        <w:t xml:space="preserve">Safety Officer, Al Mukhtar Contracting, Qatar (Aug 2009 – Mar 2010)</w:t>
      </w:r>
    </w:p>
    <w:p>
      <w:pPr>
        <w:pStyle w:val="ListParagraph"/>
        <w:numPr>
          <w:ilvl w:val="0"/>
          <w:numId w:val="2"/>
        </w:numPr>
        <w:spacing w:after="40"/>
      </w:pPr>
      <w:r>
        <w:rPr>
          <w:rFonts w:ascii="Calibri" w:cs="Calibri" w:eastAsia="Calibri" w:hAnsi="Calibri"/>
          <w:sz w:val="20"/>
          <w:szCs w:val="20"/>
        </w:rPr>
        <w:t xml:space="preserve">Assistant HSE Manager, Berger Paints, India (Oct 2008 – Jul 2009)</w:t>
      </w:r>
    </w:p>
    <w:p>
      <w:pPr>
        <w:pStyle w:val="ListParagraph"/>
        <w:numPr>
          <w:ilvl w:val="0"/>
          <w:numId w:val="2"/>
        </w:numPr>
        <w:spacing w:after="40"/>
      </w:pPr>
      <w:r>
        <w:rPr>
          <w:rFonts w:ascii="Calibri" w:cs="Calibri" w:eastAsia="Calibri" w:hAnsi="Calibri"/>
          <w:sz w:val="20"/>
          <w:szCs w:val="20"/>
        </w:rPr>
        <w:t xml:space="preserve">Safety Officer, Madras Engineering Company, India (Jan 2006 – Sep 2008)</w:t>
      </w:r>
    </w:p>
    <w:p>
      <w:pPr>
        <w:pStyle w:val="ListParagraph"/>
        <w:numPr>
          <w:ilvl w:val="0"/>
          <w:numId w:val="2"/>
        </w:numPr>
        <w:spacing w:after="40"/>
      </w:pPr>
      <w:r>
        <w:rPr>
          <w:rFonts w:ascii="Calibri" w:cs="Calibri" w:eastAsia="Calibri" w:hAnsi="Calibri"/>
          <w:sz w:val="20"/>
          <w:szCs w:val="20"/>
        </w:rPr>
        <w:t xml:space="preserve">Senior Safety Supervisor, Aromas Solvent Extraction Plant, India (Aug 2000 – Dec 2005)</w:t>
      </w:r>
    </w:p>
    <w:p>
      <w:pPr>
        <w:pBdr>
          <w:bottom w:val="single" w:color="1F3864" w:sz="6" w:space="1"/>
        </w:pBdr>
        <w:spacing w:after="80" w:before="200"/>
      </w:pPr>
      <w:r>
        <w:rPr>
          <w:rFonts w:ascii="Calibri" w:cs="Calibri" w:eastAsia="Calibri" w:hAnsi="Calibri"/>
          <w:b/>
          <w:bCs/>
          <w:color w:val="1F3864"/>
          <w:sz w:val="22"/>
          <w:szCs w:val="22"/>
        </w:rPr>
        <w:t xml:space="preserve">EDUCATION &amp; CERTIFICATIONS</w:t>
      </w:r>
    </w:p>
    <w:p>
      <w:pPr>
        <w:pStyle w:val="ListParagraph"/>
        <w:numPr>
          <w:ilvl w:val="0"/>
          <w:numId w:val="2"/>
        </w:numPr>
        <w:spacing w:after="40"/>
      </w:pPr>
      <w:r>
        <w:rPr>
          <w:rFonts w:ascii="Calibri" w:cs="Calibri" w:eastAsia="Calibri" w:hAnsi="Calibri"/>
          <w:sz w:val="20"/>
          <w:szCs w:val="20"/>
        </w:rPr>
        <w:t xml:space="preserve">Diploma, Fire Engineering &amp; Safety Management</w:t>
      </w:r>
    </w:p>
    <w:p>
      <w:pPr>
        <w:pStyle w:val="ListParagraph"/>
        <w:numPr>
          <w:ilvl w:val="0"/>
          <w:numId w:val="2"/>
        </w:numPr>
        <w:spacing w:after="40"/>
      </w:pPr>
      <w:r>
        <w:rPr>
          <w:rFonts w:ascii="Calibri" w:cs="Calibri" w:eastAsia="Calibri" w:hAnsi="Calibri"/>
          <w:sz w:val="20"/>
          <w:szCs w:val="20"/>
        </w:rPr>
        <w:t xml:space="preserve">Diploma, Industrial Safety</w:t>
      </w:r>
    </w:p>
    <w:p>
      <w:pPr>
        <w:pStyle w:val="ListParagraph"/>
        <w:numPr>
          <w:ilvl w:val="0"/>
          <w:numId w:val="2"/>
        </w:numPr>
        <w:spacing w:after="40"/>
      </w:pPr>
      <w:r>
        <w:rPr>
          <w:rFonts w:ascii="Calibri" w:cs="Calibri" w:eastAsia="Calibri" w:hAnsi="Calibri"/>
          <w:sz w:val="20"/>
          <w:szCs w:val="20"/>
        </w:rPr>
        <w:t xml:space="preserve">PG Diploma, HSE Engineering (in progress)</w:t>
      </w:r>
    </w:p>
    <w:p>
      <w:pPr>
        <w:pStyle w:val="ListParagraph"/>
        <w:numPr>
          <w:ilvl w:val="0"/>
          <w:numId w:val="2"/>
        </w:numPr>
        <w:spacing w:after="40"/>
      </w:pPr>
      <w:r>
        <w:rPr>
          <w:rFonts w:ascii="Calibri" w:cs="Calibri" w:eastAsia="Calibri" w:hAnsi="Calibri"/>
          <w:sz w:val="20"/>
          <w:szCs w:val="20"/>
        </w:rPr>
        <w:t xml:space="preserve">NEBOSH International General Certificate (IGC)</w:t>
      </w:r>
    </w:p>
    <w:p>
      <w:pPr>
        <w:pStyle w:val="ListParagraph"/>
        <w:numPr>
          <w:ilvl w:val="0"/>
          <w:numId w:val="2"/>
        </w:numPr>
        <w:spacing w:after="40"/>
      </w:pPr>
      <w:r>
        <w:rPr>
          <w:rFonts w:ascii="Calibri" w:cs="Calibri" w:eastAsia="Calibri" w:hAnsi="Calibri"/>
          <w:sz w:val="20"/>
          <w:szCs w:val="20"/>
        </w:rPr>
        <w:t xml:space="preserve">OSHAS – Occupational Safety &amp; Health Administration Systems (Fire &amp; Safety HSE Educational Council, India)</w:t>
      </w:r>
    </w:p>
    <w:p>
      <w:pPr>
        <w:pStyle w:val="ListParagraph"/>
        <w:numPr>
          <w:ilvl w:val="0"/>
          <w:numId w:val="2"/>
        </w:numPr>
        <w:spacing w:after="40"/>
      </w:pPr>
      <w:r>
        <w:rPr>
          <w:rFonts w:ascii="Calibri" w:cs="Calibri" w:eastAsia="Calibri" w:hAnsi="Calibri"/>
          <w:sz w:val="20"/>
          <w:szCs w:val="20"/>
        </w:rPr>
        <w:t xml:space="preserve">OPITO Approved H2S | Authorized Gas Tester (AGT) | FEMA IS-100.C (ICS-100) | First Aid | Basic Life Support (BLS)</w:t>
      </w:r>
    </w:p>
    <w:p>
      <w:pPr>
        <w:pBdr>
          <w:bottom w:val="single" w:color="1F3864" w:sz="6" w:space="1"/>
        </w:pBdr>
        <w:spacing w:after="80" w:before="200"/>
      </w:pPr>
      <w:r>
        <w:rPr>
          <w:rFonts w:ascii="Calibri" w:cs="Calibri" w:eastAsia="Calibri" w:hAnsi="Calibri"/>
          <w:b/>
          <w:bCs/>
          <w:color w:val="1F3864"/>
          <w:sz w:val="22"/>
          <w:szCs w:val="22"/>
        </w:rPr>
        <w:t xml:space="preserve">TECHNICAL HSE / PROCESS SAFETY EXPERTISE</w:t>
      </w:r>
    </w:p>
    <w:p>
      <w:pPr>
        <w:pStyle w:val="ListParagraph"/>
        <w:numPr>
          <w:ilvl w:val="0"/>
          <w:numId w:val="2"/>
        </w:numPr>
        <w:spacing w:after="40"/>
      </w:pPr>
      <w:r>
        <w:rPr>
          <w:rFonts w:ascii="Calibri" w:cs="Calibri" w:eastAsia="Calibri" w:hAnsi="Calibri"/>
          <w:b/>
          <w:bCs/>
          <w:sz w:val="20"/>
          <w:szCs w:val="20"/>
        </w:rPr>
        <w:t xml:space="preserve">Risk &amp; Process Safety:</w:t>
      </w:r>
      <w:r>
        <w:rPr>
          <w:rFonts w:ascii="Calibri" w:cs="Calibri" w:eastAsia="Calibri" w:hAnsi="Calibri"/>
          <w:sz w:val="20"/>
          <w:szCs w:val="20"/>
        </w:rPr>
        <w:t xml:space="preserve"> HAZOP, HAZID, LOPA, Bow-Tie, JSA, PSSR, Pre-Operational Verification (POV), MOC, PSM, QHSE studies</w:t>
      </w:r>
    </w:p>
    <w:p>
      <w:pPr>
        <w:pStyle w:val="ListParagraph"/>
        <w:numPr>
          <w:ilvl w:val="0"/>
          <w:numId w:val="2"/>
        </w:numPr>
        <w:spacing w:after="40"/>
      </w:pPr>
      <w:r>
        <w:rPr>
          <w:rFonts w:ascii="Calibri" w:cs="Calibri" w:eastAsia="Calibri" w:hAnsi="Calibri"/>
          <w:b/>
          <w:bCs/>
          <w:sz w:val="20"/>
          <w:szCs w:val="20"/>
        </w:rPr>
        <w:t xml:space="preserve">Assurance:</w:t>
      </w:r>
      <w:r>
        <w:rPr>
          <w:rFonts w:ascii="Calibri" w:cs="Calibri" w:eastAsia="Calibri" w:hAnsi="Calibri"/>
          <w:sz w:val="20"/>
          <w:szCs w:val="20"/>
        </w:rPr>
        <w:t xml:space="preserve"> Technical safety assessment, contractor HSE system review, field audits, ISO 45001 / 14001 compliance, Chevron OEMS</w:t>
      </w:r>
    </w:p>
    <w:p>
      <w:pPr>
        <w:pStyle w:val="ListParagraph"/>
        <w:numPr>
          <w:ilvl w:val="0"/>
          <w:numId w:val="2"/>
        </w:numPr>
        <w:spacing w:after="40"/>
      </w:pPr>
      <w:r>
        <w:rPr>
          <w:rFonts w:ascii="Calibri" w:cs="Calibri" w:eastAsia="Calibri" w:hAnsi="Calibri"/>
          <w:b/>
          <w:bCs/>
          <w:sz w:val="20"/>
          <w:szCs w:val="20"/>
        </w:rPr>
        <w:t xml:space="preserve">Emergency &amp; Fire:</w:t>
      </w:r>
      <w:r>
        <w:rPr>
          <w:rFonts w:ascii="Calibri" w:cs="Calibri" w:eastAsia="Calibri" w:hAnsi="Calibri"/>
          <w:sz w:val="20"/>
          <w:szCs w:val="20"/>
        </w:rPr>
        <w:t xml:space="preserve"> Emergency response planning and drills, industrial fire fighting, H2S and SCBA, incident command (ICS-100), disaster management</w:t>
      </w:r>
    </w:p>
    <w:p>
      <w:pPr>
        <w:pStyle w:val="ListParagraph"/>
        <w:numPr>
          <w:ilvl w:val="0"/>
          <w:numId w:val="2"/>
        </w:numPr>
        <w:spacing w:after="40"/>
      </w:pPr>
      <w:r>
        <w:rPr>
          <w:rFonts w:ascii="Calibri" w:cs="Calibri" w:eastAsia="Calibri" w:hAnsi="Calibri"/>
          <w:b/>
          <w:bCs/>
          <w:sz w:val="20"/>
          <w:szCs w:val="20"/>
        </w:rPr>
        <w:t xml:space="preserve">Critical Operations:</w:t>
      </w:r>
      <w:r>
        <w:rPr>
          <w:rFonts w:ascii="Calibri" w:cs="Calibri" w:eastAsia="Calibri" w:hAnsi="Calibri"/>
          <w:sz w:val="20"/>
          <w:szCs w:val="20"/>
        </w:rPr>
        <w:t xml:space="preserve"> Permit to Work, confined space, work at height, electrical safety and LOTO, critical lifting, mechanical and construction safety</w:t>
      </w:r>
    </w:p>
    <w:p>
      <w:pPr>
        <w:pStyle w:val="ListParagraph"/>
        <w:numPr>
          <w:ilvl w:val="0"/>
          <w:numId w:val="2"/>
        </w:numPr>
        <w:spacing w:after="40"/>
      </w:pPr>
      <w:r>
        <w:rPr>
          <w:rFonts w:ascii="Calibri" w:cs="Calibri" w:eastAsia="Calibri" w:hAnsi="Calibri"/>
          <w:b/>
          <w:bCs/>
          <w:sz w:val="20"/>
          <w:szCs w:val="20"/>
        </w:rPr>
        <w:t xml:space="preserve">Culture:</w:t>
      </w:r>
      <w:r>
        <w:rPr>
          <w:rFonts w:ascii="Calibri" w:cs="Calibri" w:eastAsia="Calibri" w:hAnsi="Calibri"/>
          <w:sz w:val="20"/>
          <w:szCs w:val="20"/>
        </w:rPr>
        <w:t xml:space="preserve"> IIF CWS and IIFiA (JMJ Associates), behaviour-based safety, Life Saving Behaviours</w:t>
      </w:r>
    </w:p>
    <w:p>
      <w:pPr>
        <w:pBdr>
          <w:bottom w:val="single" w:color="1F3864" w:sz="6" w:space="1"/>
        </w:pBdr>
        <w:spacing w:after="80" w:before="200"/>
      </w:pPr>
      <w:r>
        <w:rPr>
          <w:rFonts w:ascii="Calibri" w:cs="Calibri" w:eastAsia="Calibri" w:hAnsi="Calibri"/>
          <w:b/>
          <w:bCs/>
          <w:color w:val="1F3864"/>
          <w:sz w:val="22"/>
          <w:szCs w:val="22"/>
        </w:rPr>
        <w:t xml:space="preserve">LANGUAGES</w:t>
      </w:r>
    </w:p>
    <w:p>
      <w:pPr>
        <w:spacing w:after="60"/>
      </w:pPr>
      <w:r>
        <w:rPr>
          <w:rFonts w:ascii="Calibri" w:cs="Calibri" w:eastAsia="Calibri" w:hAnsi="Calibri"/>
          <w:sz w:val="20"/>
          <w:szCs w:val="20"/>
        </w:rPr>
        <w:t xml:space="preserve">English (Fluent) | Tamil (Native) | Malayalam (Fluent) | Hindi (Fluent) | Russian (Intermediate) | Arabic (Conversational)</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Joseph Miranda – Resume – Technical HSE Specialist</dc:title>
  <dc:creator>Joseph Miranda</dc:creator>
  <cp:lastModifiedBy>Un-named</cp:lastModifiedBy>
  <cp:revision>1</cp:revision>
  <dcterms:created xsi:type="dcterms:W3CDTF">2026-10-02T09:10:58.191Z</dcterms:created>
  <dcterms:modified xsi:type="dcterms:W3CDTF">2026-10-02T09:10:58.199Z</dcterms:modified>
</cp:coreProperties>
</file>

<file path=docProps/custom.xml><?xml version="1.0" encoding="utf-8"?>
<Properties xmlns="http://schemas.openxmlformats.org/officeDocument/2006/custom-properties" xmlns:vt="http://schemas.openxmlformats.org/officeDocument/2006/docPropsVTypes"/>
</file>