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63613" w14:textId="77777777" w:rsidR="00663DD6" w:rsidRPr="0005692C" w:rsidRDefault="00DF37DB" w:rsidP="00DF37DB">
      <w:pPr>
        <w:spacing w:line="360" w:lineRule="auto"/>
        <w:ind w:firstLineChars="200" w:firstLine="600"/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05692C">
        <w:rPr>
          <w:rFonts w:ascii="微软雅黑" w:eastAsia="微软雅黑" w:hAnsi="微软雅黑"/>
          <w:b/>
          <w:bCs/>
          <w:sz w:val="30"/>
          <w:szCs w:val="30"/>
        </w:rPr>
        <w:t>1.</w:t>
      </w:r>
      <w:r w:rsidR="00663DD6" w:rsidRPr="0005692C">
        <w:rPr>
          <w:rFonts w:ascii="微软雅黑" w:eastAsia="微软雅黑" w:hAnsi="微软雅黑"/>
          <w:b/>
          <w:bCs/>
          <w:sz w:val="30"/>
          <w:szCs w:val="30"/>
        </w:rPr>
        <w:t>OKR概述</w:t>
      </w:r>
    </w:p>
    <w:p w14:paraId="677541E7" w14:textId="77777777" w:rsidR="00663DD6" w:rsidRPr="0005692C" w:rsidRDefault="00663DD6" w:rsidP="00DF37DB">
      <w:pPr>
        <w:spacing w:line="360" w:lineRule="auto"/>
        <w:ind w:firstLineChars="200" w:firstLine="600"/>
        <w:rPr>
          <w:rFonts w:ascii="微软雅黑" w:eastAsia="微软雅黑" w:hAnsi="微软雅黑"/>
          <w:b/>
          <w:bCs/>
          <w:sz w:val="30"/>
          <w:szCs w:val="30"/>
        </w:rPr>
      </w:pPr>
      <w:r w:rsidRPr="0005692C">
        <w:rPr>
          <w:rFonts w:ascii="微软雅黑" w:eastAsia="微软雅黑" w:hAnsi="微软雅黑" w:hint="eastAsia"/>
          <w:b/>
          <w:bCs/>
          <w:sz w:val="30"/>
          <w:szCs w:val="30"/>
        </w:rPr>
        <w:t>1.1概念解析</w:t>
      </w:r>
    </w:p>
    <w:p w14:paraId="186E344E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5692C">
        <w:rPr>
          <w:rFonts w:ascii="宋体" w:eastAsia="宋体" w:hAnsi="宋体"/>
          <w:sz w:val="28"/>
          <w:szCs w:val="28"/>
        </w:rPr>
        <w:t>OKR全称是Objectives and Key Results, 即目标与关键成果法，是企业进行目标管理的一个简单有效的系统，能够将目标管理自上而下贯穿到基层。这套系统由英特尔公司制定，之后被投资者约翰•都尔(John-</w:t>
      </w:r>
      <w:proofErr w:type="spellStart"/>
      <w:r w:rsidRPr="0005692C">
        <w:rPr>
          <w:rFonts w:ascii="宋体" w:eastAsia="宋体" w:hAnsi="宋体"/>
          <w:sz w:val="28"/>
          <w:szCs w:val="28"/>
        </w:rPr>
        <w:t>Doerr</w:t>
      </w:r>
      <w:proofErr w:type="spellEnd"/>
      <w:r w:rsidRPr="0005692C">
        <w:rPr>
          <w:rFonts w:ascii="宋体" w:eastAsia="宋体" w:hAnsi="宋体"/>
          <w:sz w:val="28"/>
          <w:szCs w:val="28"/>
        </w:rPr>
        <w:t>)引入谷歌，并一直沿用至今。</w:t>
      </w:r>
    </w:p>
    <w:p w14:paraId="6A203729" w14:textId="7A0ABBC5" w:rsidR="00663DD6" w:rsidRPr="0005692C" w:rsidRDefault="00663DD6" w:rsidP="0005692C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5692C">
        <w:rPr>
          <w:rFonts w:ascii="宋体" w:eastAsia="宋体" w:hAnsi="宋体"/>
          <w:sz w:val="28"/>
          <w:szCs w:val="28"/>
        </w:rPr>
        <w:t>OKR是在组织内设定可衡量的目标并将公司、团队和个人目标联结起来的有效方式。开展OKR的团队在绩效管理各维度的满意</w:t>
      </w:r>
      <w:proofErr w:type="gramStart"/>
      <w:r w:rsidRPr="0005692C">
        <w:rPr>
          <w:rFonts w:ascii="宋体" w:eastAsia="宋体" w:hAnsi="宋体"/>
          <w:sz w:val="28"/>
          <w:szCs w:val="28"/>
        </w:rPr>
        <w:t>度全面</w:t>
      </w:r>
      <w:proofErr w:type="gramEnd"/>
      <w:r w:rsidRPr="0005692C">
        <w:rPr>
          <w:rFonts w:ascii="宋体" w:eastAsia="宋体" w:hAnsi="宋体"/>
          <w:sz w:val="28"/>
          <w:szCs w:val="28"/>
        </w:rPr>
        <w:t>高于采用传统绩效管理方法的团队。其中对团队合作、工作自由度、发挥个人特长、组织开放度等方面的促进作用最为明显。</w:t>
      </w:r>
    </w:p>
    <w:p w14:paraId="70F118C0" w14:textId="77777777" w:rsidR="00663DD6" w:rsidRPr="0005692C" w:rsidRDefault="00663DD6" w:rsidP="00DF37DB">
      <w:pPr>
        <w:spacing w:line="360" w:lineRule="auto"/>
        <w:ind w:firstLineChars="200" w:firstLine="600"/>
        <w:rPr>
          <w:rFonts w:ascii="微软雅黑" w:eastAsia="微软雅黑" w:hAnsi="微软雅黑"/>
          <w:b/>
          <w:bCs/>
          <w:sz w:val="30"/>
          <w:szCs w:val="30"/>
        </w:rPr>
      </w:pPr>
      <w:r w:rsidRPr="0005692C">
        <w:rPr>
          <w:rFonts w:ascii="微软雅黑" w:eastAsia="微软雅黑" w:hAnsi="微软雅黑" w:hint="eastAsia"/>
          <w:b/>
          <w:bCs/>
          <w:sz w:val="30"/>
          <w:szCs w:val="30"/>
        </w:rPr>
        <w:t>1.2应用场景</w:t>
      </w:r>
    </w:p>
    <w:p w14:paraId="6C4F7D6D" w14:textId="77777777" w:rsidR="00DF37DB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5692C">
        <w:rPr>
          <w:rFonts w:ascii="宋体" w:eastAsia="宋体" w:hAnsi="宋体"/>
          <w:sz w:val="28"/>
          <w:szCs w:val="28"/>
        </w:rPr>
        <w:t>OKR的应用场景可分为三个层次：</w:t>
      </w:r>
    </w:p>
    <w:p w14:paraId="408BAC38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5692C">
        <w:rPr>
          <w:rFonts w:ascii="宋体" w:eastAsia="宋体" w:hAnsi="宋体"/>
          <w:sz w:val="28"/>
          <w:szCs w:val="28"/>
        </w:rPr>
        <w:t>1）对业务：相比于KPI，OKR更适用于需要通过创新或流程改造来提高人效的业务领域，比如研发和管理这类偏后台的业务。</w:t>
      </w:r>
    </w:p>
    <w:p w14:paraId="495AB04B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5692C">
        <w:rPr>
          <w:rFonts w:ascii="宋体" w:eastAsia="宋体" w:hAnsi="宋体"/>
          <w:sz w:val="28"/>
          <w:szCs w:val="28"/>
        </w:rPr>
        <w:t>2）对人：选择OKR的执行者时，需要选择基本物质需求已得到满足的员工，和有主动做事的热情的员工。在OKR管理下，主动做事的员工会创更高的价值。</w:t>
      </w:r>
    </w:p>
    <w:p w14:paraId="3729FFD1" w14:textId="77777777" w:rsidR="00663DD6" w:rsidRPr="00DF37DB" w:rsidRDefault="00663DD6" w:rsidP="00DF37DB">
      <w:pPr>
        <w:spacing w:line="360" w:lineRule="auto"/>
        <w:ind w:firstLineChars="200" w:firstLine="560"/>
        <w:rPr>
          <w:rFonts w:ascii="宋体" w:eastAsia="宋体" w:hAnsi="宋体"/>
        </w:rPr>
      </w:pPr>
      <w:r w:rsidRPr="0005692C">
        <w:rPr>
          <w:rFonts w:ascii="宋体" w:eastAsia="宋体" w:hAnsi="宋体"/>
          <w:sz w:val="28"/>
          <w:szCs w:val="28"/>
        </w:rPr>
        <w:t>3）对管理层：OKR适用于变革型领导者，而不适合交易型领导者和事无巨细都要亲手管的领导者。引入OKR时需要选择变革型领导者带队，或培养原有领导者转型。</w:t>
      </w:r>
    </w:p>
    <w:p w14:paraId="6147D535" w14:textId="77777777" w:rsidR="00663DD6" w:rsidRPr="00DF37DB" w:rsidRDefault="00663DD6" w:rsidP="00DF37DB">
      <w:pPr>
        <w:spacing w:line="360" w:lineRule="auto"/>
        <w:ind w:firstLine="200"/>
        <w:rPr>
          <w:rFonts w:ascii="宋体" w:eastAsia="宋体" w:hAnsi="宋体" w:hint="eastAsia"/>
        </w:rPr>
      </w:pPr>
    </w:p>
    <w:p w14:paraId="1BCB3BC1" w14:textId="77777777" w:rsidR="00663DD6" w:rsidRPr="0005692C" w:rsidRDefault="00DF37DB" w:rsidP="00DF37DB">
      <w:pPr>
        <w:spacing w:line="360" w:lineRule="auto"/>
        <w:ind w:firstLineChars="200" w:firstLine="600"/>
        <w:rPr>
          <w:rFonts w:ascii="微软雅黑" w:eastAsia="微软雅黑" w:hAnsi="微软雅黑"/>
          <w:b/>
          <w:bCs/>
          <w:sz w:val="30"/>
          <w:szCs w:val="30"/>
        </w:rPr>
      </w:pPr>
      <w:r w:rsidRPr="0005692C">
        <w:rPr>
          <w:rFonts w:ascii="微软雅黑" w:eastAsia="微软雅黑" w:hAnsi="微软雅黑" w:hint="eastAsia"/>
          <w:b/>
          <w:bCs/>
          <w:sz w:val="30"/>
          <w:szCs w:val="30"/>
        </w:rPr>
        <w:t>2.</w:t>
      </w:r>
      <w:r w:rsidR="00663DD6" w:rsidRPr="0005692C">
        <w:rPr>
          <w:rFonts w:ascii="微软雅黑" w:eastAsia="微软雅黑" w:hAnsi="微软雅黑"/>
          <w:b/>
          <w:bCs/>
          <w:sz w:val="30"/>
          <w:szCs w:val="30"/>
        </w:rPr>
        <w:t>应用原则</w:t>
      </w:r>
    </w:p>
    <w:p w14:paraId="5EC02B5C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5692C">
        <w:rPr>
          <w:rFonts w:ascii="宋体" w:eastAsia="宋体" w:hAnsi="宋体" w:hint="eastAsia"/>
          <w:sz w:val="28"/>
          <w:szCs w:val="28"/>
        </w:rPr>
        <w:lastRenderedPageBreak/>
        <w:t>O</w:t>
      </w:r>
      <w:r w:rsidRPr="0005692C">
        <w:rPr>
          <w:rFonts w:ascii="宋体" w:eastAsia="宋体" w:hAnsi="宋体"/>
          <w:sz w:val="28"/>
          <w:szCs w:val="28"/>
        </w:rPr>
        <w:t>KR</w:t>
      </w:r>
      <w:r w:rsidRPr="0005692C">
        <w:rPr>
          <w:rFonts w:ascii="宋体" w:eastAsia="宋体" w:hAnsi="宋体" w:hint="eastAsia"/>
          <w:sz w:val="28"/>
          <w:szCs w:val="28"/>
        </w:rPr>
        <w:t>应用遵循以下原则：</w:t>
      </w:r>
    </w:p>
    <w:p w14:paraId="0D4C56DF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5692C">
        <w:rPr>
          <w:rFonts w:ascii="宋体" w:eastAsia="宋体" w:hAnsi="宋体" w:hint="eastAsia"/>
          <w:sz w:val="28"/>
          <w:szCs w:val="28"/>
        </w:rPr>
        <w:t>1）成员自发设定。相较</w:t>
      </w:r>
      <w:r w:rsidRPr="0005692C">
        <w:rPr>
          <w:rFonts w:ascii="宋体" w:eastAsia="宋体" w:hAnsi="宋体"/>
          <w:sz w:val="28"/>
          <w:szCs w:val="28"/>
        </w:rPr>
        <w:t>上级摊派目标给下级</w:t>
      </w:r>
      <w:r w:rsidRPr="0005692C">
        <w:rPr>
          <w:rFonts w:ascii="宋体" w:eastAsia="宋体" w:hAnsi="宋体" w:hint="eastAsia"/>
          <w:sz w:val="28"/>
          <w:szCs w:val="28"/>
        </w:rPr>
        <w:t>所带来的</w:t>
      </w:r>
      <w:r w:rsidRPr="0005692C">
        <w:rPr>
          <w:rFonts w:ascii="宋体" w:eastAsia="宋体" w:hAnsi="宋体"/>
          <w:sz w:val="28"/>
          <w:szCs w:val="28"/>
        </w:rPr>
        <w:t>被动感</w:t>
      </w:r>
      <w:r w:rsidRPr="0005692C">
        <w:rPr>
          <w:rFonts w:ascii="宋体" w:eastAsia="宋体" w:hAnsi="宋体" w:hint="eastAsia"/>
          <w:sz w:val="28"/>
          <w:szCs w:val="28"/>
        </w:rPr>
        <w:t>，</w:t>
      </w:r>
      <w:r w:rsidRPr="0005692C">
        <w:rPr>
          <w:rFonts w:ascii="宋体" w:eastAsia="宋体" w:hAnsi="宋体"/>
          <w:sz w:val="28"/>
          <w:szCs w:val="28"/>
        </w:rPr>
        <w:t>员工自己设定目标，</w:t>
      </w:r>
      <w:r w:rsidRPr="0005692C">
        <w:rPr>
          <w:rFonts w:ascii="宋体" w:eastAsia="宋体" w:hAnsi="宋体" w:hint="eastAsia"/>
          <w:sz w:val="28"/>
          <w:szCs w:val="28"/>
        </w:rPr>
        <w:t>会</w:t>
      </w:r>
      <w:r w:rsidRPr="0005692C">
        <w:rPr>
          <w:rFonts w:ascii="宋体" w:eastAsia="宋体" w:hAnsi="宋体"/>
          <w:sz w:val="28"/>
          <w:szCs w:val="28"/>
        </w:rPr>
        <w:t>有充分的自由和动力，去完成更有难度的目标。</w:t>
      </w:r>
      <w:r w:rsidRPr="0005692C">
        <w:rPr>
          <w:rFonts w:ascii="宋体" w:eastAsia="宋体" w:hAnsi="宋体" w:hint="eastAsia"/>
          <w:sz w:val="28"/>
          <w:szCs w:val="28"/>
        </w:rPr>
        <w:t>在此期间，</w:t>
      </w:r>
      <w:r w:rsidRPr="0005692C">
        <w:rPr>
          <w:rFonts w:ascii="宋体" w:eastAsia="宋体" w:hAnsi="宋体"/>
          <w:sz w:val="28"/>
          <w:szCs w:val="28"/>
        </w:rPr>
        <w:t>团队领导</w:t>
      </w:r>
      <w:r w:rsidRPr="0005692C">
        <w:rPr>
          <w:rFonts w:ascii="宋体" w:eastAsia="宋体" w:hAnsi="宋体" w:hint="eastAsia"/>
          <w:sz w:val="28"/>
          <w:szCs w:val="28"/>
        </w:rPr>
        <w:t>也可</w:t>
      </w:r>
      <w:r w:rsidRPr="0005692C">
        <w:rPr>
          <w:rFonts w:ascii="宋体" w:eastAsia="宋体" w:hAnsi="宋体"/>
          <w:sz w:val="28"/>
          <w:szCs w:val="28"/>
        </w:rPr>
        <w:t>根据整体发展需要，与员工进行协商微调。</w:t>
      </w:r>
    </w:p>
    <w:p w14:paraId="44AD5272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5692C">
        <w:rPr>
          <w:rFonts w:ascii="宋体" w:eastAsia="宋体" w:hAnsi="宋体" w:hint="eastAsia"/>
          <w:sz w:val="28"/>
          <w:szCs w:val="28"/>
        </w:rPr>
        <w:t>2）信息内部公开。员工和团队的目标、关键结果和完成情况，都要在企业内部公开。员工之间能够很快知道彼此在做的任务，大程度降低企业的沟通成本，同时促进员工、团队之间的良性竞争，增加企业的活力。</w:t>
      </w:r>
    </w:p>
    <w:p w14:paraId="4840CA69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5692C">
        <w:rPr>
          <w:rFonts w:ascii="宋体" w:eastAsia="宋体" w:hAnsi="宋体" w:hint="eastAsia"/>
          <w:sz w:val="28"/>
          <w:szCs w:val="28"/>
        </w:rPr>
        <w:t>3）内容灵活调整。O</w:t>
      </w:r>
      <w:r w:rsidRPr="0005692C">
        <w:rPr>
          <w:rFonts w:ascii="宋体" w:eastAsia="宋体" w:hAnsi="宋体"/>
          <w:sz w:val="28"/>
          <w:szCs w:val="28"/>
        </w:rPr>
        <w:t>KR</w:t>
      </w:r>
      <w:r w:rsidRPr="0005692C">
        <w:rPr>
          <w:rFonts w:ascii="宋体" w:eastAsia="宋体" w:hAnsi="宋体" w:hint="eastAsia"/>
          <w:sz w:val="28"/>
          <w:szCs w:val="28"/>
        </w:rPr>
        <w:t>设定可根据上一季度周期完成情况相应调整，大数据显示，企业需经过</w:t>
      </w:r>
      <w:r w:rsidRPr="0005692C">
        <w:rPr>
          <w:rFonts w:ascii="宋体" w:eastAsia="宋体" w:hAnsi="宋体"/>
          <w:sz w:val="28"/>
          <w:szCs w:val="28"/>
        </w:rPr>
        <w:t>3-4个设定OKR的季度周期才能适应。</w:t>
      </w:r>
      <w:r w:rsidRPr="0005692C">
        <w:rPr>
          <w:rFonts w:ascii="宋体" w:eastAsia="宋体" w:hAnsi="宋体" w:hint="eastAsia"/>
          <w:sz w:val="28"/>
          <w:szCs w:val="28"/>
        </w:rPr>
        <w:t>在此期间，</w:t>
      </w:r>
      <w:r w:rsidRPr="0005692C">
        <w:rPr>
          <w:rFonts w:ascii="宋体" w:eastAsia="宋体" w:hAnsi="宋体"/>
          <w:sz w:val="28"/>
          <w:szCs w:val="28"/>
        </w:rPr>
        <w:t>基层员工</w:t>
      </w:r>
      <w:r w:rsidRPr="0005692C">
        <w:rPr>
          <w:rFonts w:ascii="宋体" w:eastAsia="宋体" w:hAnsi="宋体" w:hint="eastAsia"/>
          <w:sz w:val="28"/>
          <w:szCs w:val="28"/>
        </w:rPr>
        <w:t>和</w:t>
      </w:r>
      <w:r w:rsidRPr="0005692C">
        <w:rPr>
          <w:rFonts w:ascii="宋体" w:eastAsia="宋体" w:hAnsi="宋体"/>
          <w:sz w:val="28"/>
          <w:szCs w:val="28"/>
        </w:rPr>
        <w:t>企业老板，</w:t>
      </w:r>
      <w:r w:rsidRPr="0005692C">
        <w:rPr>
          <w:rFonts w:ascii="宋体" w:eastAsia="宋体" w:hAnsi="宋体" w:hint="eastAsia"/>
          <w:sz w:val="28"/>
          <w:szCs w:val="28"/>
        </w:rPr>
        <w:t>都应酌情对其进行调整。</w:t>
      </w:r>
    </w:p>
    <w:p w14:paraId="78A206AB" w14:textId="77777777" w:rsidR="00663DD6" w:rsidRPr="00DF37DB" w:rsidRDefault="00663DD6" w:rsidP="00DF37DB">
      <w:pPr>
        <w:spacing w:line="360" w:lineRule="auto"/>
        <w:ind w:firstLineChars="200" w:firstLine="420"/>
        <w:rPr>
          <w:rFonts w:ascii="宋体" w:eastAsia="宋体" w:hAnsi="宋体" w:hint="eastAsia"/>
        </w:rPr>
      </w:pPr>
    </w:p>
    <w:p w14:paraId="7AE6B6DE" w14:textId="77777777" w:rsidR="00663DD6" w:rsidRPr="0005692C" w:rsidRDefault="00663DD6" w:rsidP="00DF37DB">
      <w:pPr>
        <w:spacing w:line="360" w:lineRule="auto"/>
        <w:ind w:firstLineChars="200" w:firstLine="600"/>
        <w:rPr>
          <w:rFonts w:ascii="微软雅黑" w:eastAsia="微软雅黑" w:hAnsi="微软雅黑"/>
          <w:b/>
          <w:bCs/>
          <w:sz w:val="30"/>
          <w:szCs w:val="30"/>
        </w:rPr>
      </w:pPr>
      <w:r w:rsidRPr="0005692C">
        <w:rPr>
          <w:rFonts w:ascii="微软雅黑" w:eastAsia="微软雅黑" w:hAnsi="微软雅黑"/>
          <w:b/>
          <w:bCs/>
          <w:sz w:val="30"/>
          <w:szCs w:val="30"/>
        </w:rPr>
        <w:t>3. 流程规范</w:t>
      </w:r>
    </w:p>
    <w:p w14:paraId="00026075" w14:textId="77777777" w:rsidR="00663DD6" w:rsidRPr="0005692C" w:rsidRDefault="00663DD6" w:rsidP="00DF37DB">
      <w:pPr>
        <w:spacing w:line="360" w:lineRule="auto"/>
        <w:ind w:firstLineChars="200" w:firstLine="600"/>
        <w:rPr>
          <w:rFonts w:ascii="微软雅黑" w:eastAsia="微软雅黑" w:hAnsi="微软雅黑"/>
          <w:b/>
          <w:bCs/>
          <w:sz w:val="30"/>
          <w:szCs w:val="30"/>
        </w:rPr>
      </w:pPr>
      <w:r w:rsidRPr="0005692C">
        <w:rPr>
          <w:rFonts w:ascii="微软雅黑" w:eastAsia="微软雅黑" w:hAnsi="微软雅黑"/>
          <w:b/>
          <w:bCs/>
          <w:sz w:val="30"/>
          <w:szCs w:val="30"/>
        </w:rPr>
        <w:t>3.1 OKR制定步骤</w:t>
      </w:r>
    </w:p>
    <w:p w14:paraId="763B1B14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5692C">
        <w:rPr>
          <w:rFonts w:ascii="宋体" w:eastAsia="宋体" w:hAnsi="宋体" w:hint="eastAsia"/>
          <w:sz w:val="28"/>
          <w:szCs w:val="28"/>
        </w:rPr>
        <w:t>目标（</w:t>
      </w:r>
      <w:r w:rsidRPr="0005692C">
        <w:rPr>
          <w:rFonts w:ascii="宋体" w:eastAsia="宋体" w:hAnsi="宋体"/>
          <w:sz w:val="28"/>
          <w:szCs w:val="28"/>
        </w:rPr>
        <w:t>Objective）是设定一个定性的时间目标，关键结果（Key results）是由量化指标形式呈现的，用来衡量在这段时间结束时是否达到了目标。每个周期设定的大目标建议为2-5个，用来确定工作方向；每个大目标量化为3-5个关键结果，用来确定具体任务。周期结束后，根据关键结果的完成情况进行打分。</w:t>
      </w:r>
    </w:p>
    <w:p w14:paraId="548ABF68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5692C">
        <w:rPr>
          <w:rFonts w:ascii="宋体" w:eastAsia="宋体" w:hAnsi="宋体" w:hint="eastAsia"/>
          <w:sz w:val="28"/>
          <w:szCs w:val="28"/>
        </w:rPr>
        <w:t>设定目标时，应满足以下条件</w:t>
      </w:r>
      <w:r w:rsidRPr="0005692C">
        <w:rPr>
          <w:rFonts w:ascii="宋体" w:eastAsia="宋体" w:hAnsi="宋体"/>
          <w:sz w:val="28"/>
          <w:szCs w:val="28"/>
        </w:rPr>
        <w:t>:</w:t>
      </w:r>
    </w:p>
    <w:p w14:paraId="69DDEB32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5692C">
        <w:rPr>
          <w:rFonts w:ascii="宋体" w:eastAsia="宋体" w:hAnsi="宋体"/>
          <w:sz w:val="28"/>
          <w:szCs w:val="28"/>
        </w:rPr>
        <w:t>1) 必须是重要而具体的，且目标之间要有关联；</w:t>
      </w:r>
    </w:p>
    <w:p w14:paraId="0194C505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5692C">
        <w:rPr>
          <w:rFonts w:ascii="宋体" w:eastAsia="宋体" w:hAnsi="宋体"/>
          <w:sz w:val="28"/>
          <w:szCs w:val="28"/>
        </w:rPr>
        <w:t>2) 必须是可衡量的</w:t>
      </w:r>
    </w:p>
    <w:p w14:paraId="7AE25336" w14:textId="22044844" w:rsidR="00663DD6" w:rsidRPr="0005692C" w:rsidRDefault="00663DD6" w:rsidP="0005692C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5692C">
        <w:rPr>
          <w:rFonts w:ascii="宋体" w:eastAsia="宋体" w:hAnsi="宋体"/>
          <w:sz w:val="28"/>
          <w:szCs w:val="28"/>
        </w:rPr>
        <w:lastRenderedPageBreak/>
        <w:t>3) 有适当野心</w:t>
      </w:r>
    </w:p>
    <w:p w14:paraId="12343BBC" w14:textId="346035D9" w:rsidR="00663DD6" w:rsidRPr="0005692C" w:rsidRDefault="00663DD6" w:rsidP="0005692C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5692C">
        <w:rPr>
          <w:rFonts w:ascii="宋体" w:eastAsia="宋体" w:hAnsi="宋体" w:hint="eastAsia"/>
          <w:sz w:val="28"/>
          <w:szCs w:val="28"/>
        </w:rPr>
        <w:t>对不同难度的大目标，可设定不同的失败率。将大目标分为两类，一类是难度不高、必须达成的承诺型目标，比如产品发布、招聘等，允许的失败率是</w:t>
      </w:r>
      <w:r w:rsidRPr="0005692C">
        <w:rPr>
          <w:rFonts w:ascii="宋体" w:eastAsia="宋体" w:hAnsi="宋体"/>
          <w:sz w:val="28"/>
          <w:szCs w:val="28"/>
        </w:rPr>
        <w:t>0；一类是难度很高的挑战型目标，允许40%的失败率，只要做到60%就算完成，比如研发新新品、开发前沿技术等。这能让员工没有后顾之忧，放手去做。</w:t>
      </w:r>
    </w:p>
    <w:p w14:paraId="78E445B4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5692C">
        <w:rPr>
          <w:rFonts w:ascii="宋体" w:eastAsia="宋体" w:hAnsi="宋体" w:hint="eastAsia"/>
          <w:sz w:val="28"/>
          <w:szCs w:val="28"/>
        </w:rPr>
        <w:t>设定关键结果时，应满足以下条件：</w:t>
      </w:r>
    </w:p>
    <w:p w14:paraId="6853033F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5692C">
        <w:rPr>
          <w:rFonts w:ascii="宋体" w:eastAsia="宋体" w:hAnsi="宋体"/>
          <w:sz w:val="28"/>
          <w:szCs w:val="28"/>
        </w:rPr>
        <w:t xml:space="preserve"> 1）必须是可量化的。量化除了用数字，还可以用时间、成本、评价和时间这 几个维度表示。</w:t>
      </w:r>
    </w:p>
    <w:p w14:paraId="53B087A3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5692C">
        <w:rPr>
          <w:rFonts w:ascii="宋体" w:eastAsia="宋体" w:hAnsi="宋体"/>
          <w:sz w:val="28"/>
          <w:szCs w:val="28"/>
        </w:rPr>
        <w:t>2）必须有明确的完成时间；</w:t>
      </w:r>
    </w:p>
    <w:p w14:paraId="466AE697" w14:textId="69FE84B2" w:rsidR="00663DD6" w:rsidRPr="0005692C" w:rsidRDefault="00663DD6" w:rsidP="0005692C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5692C">
        <w:rPr>
          <w:rFonts w:ascii="宋体" w:eastAsia="宋体" w:hAnsi="宋体"/>
          <w:sz w:val="28"/>
          <w:szCs w:val="28"/>
        </w:rPr>
        <w:t>3）既有挑战性，也不能脱离能力范围；</w:t>
      </w:r>
    </w:p>
    <w:p w14:paraId="0E1CFAD6" w14:textId="77777777" w:rsidR="00663DD6" w:rsidRPr="0005692C" w:rsidRDefault="00663DD6" w:rsidP="00DF37DB">
      <w:pPr>
        <w:spacing w:line="360" w:lineRule="auto"/>
        <w:ind w:firstLineChars="200" w:firstLine="600"/>
        <w:rPr>
          <w:rFonts w:ascii="微软雅黑" w:eastAsia="微软雅黑" w:hAnsi="微软雅黑"/>
          <w:b/>
          <w:bCs/>
          <w:sz w:val="30"/>
          <w:szCs w:val="30"/>
        </w:rPr>
      </w:pPr>
      <w:r w:rsidRPr="0005692C">
        <w:rPr>
          <w:rFonts w:ascii="微软雅黑" w:eastAsia="微软雅黑" w:hAnsi="微软雅黑"/>
          <w:b/>
          <w:bCs/>
          <w:sz w:val="30"/>
          <w:szCs w:val="30"/>
        </w:rPr>
        <w:t>3.2 OKR实施步骤</w:t>
      </w:r>
    </w:p>
    <w:p w14:paraId="08CF9E44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5692C">
        <w:rPr>
          <w:rFonts w:ascii="宋体" w:eastAsia="宋体" w:hAnsi="宋体"/>
          <w:sz w:val="28"/>
          <w:szCs w:val="28"/>
        </w:rPr>
        <w:t xml:space="preserve"> 1）确定周期：实施OKR首先需要设定一个周期，可以是一个月、一个季度或一年，以季度最为常用。一般来说，企业需要经过3-4个设定OKR的季度周期，才能适应，因此在第一个周期时都要更加宽容，并及时调整，优化工作方法。</w:t>
      </w:r>
    </w:p>
    <w:p w14:paraId="1FF744DC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5692C">
        <w:rPr>
          <w:rFonts w:ascii="宋体" w:eastAsia="宋体" w:hAnsi="宋体"/>
          <w:sz w:val="28"/>
          <w:szCs w:val="28"/>
        </w:rPr>
        <w:t xml:space="preserve"> 2）组织建立与制定实施细则：推行OKR需要建立专门的OKR实施委员会，并制定一份详细的实施细则，说明OKR周期的运行步骤与相关节点，包括每个节点的实施要点，供员工参阅了解。</w:t>
      </w:r>
    </w:p>
    <w:p w14:paraId="6C198190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5692C">
        <w:rPr>
          <w:rFonts w:ascii="宋体" w:eastAsia="宋体" w:hAnsi="宋体"/>
          <w:sz w:val="28"/>
          <w:szCs w:val="28"/>
        </w:rPr>
        <w:t xml:space="preserve"> 3）全员宣贯：在公示后，需要向全员进行OKR宣贯会议，包括企业发展现状与阶段性战略、OKR制定的背景和目的、周期OKR详情与问题答疑等。</w:t>
      </w:r>
    </w:p>
    <w:p w14:paraId="298C62C1" w14:textId="77777777" w:rsidR="00DF37DB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5692C">
        <w:rPr>
          <w:rFonts w:ascii="宋体" w:eastAsia="宋体" w:hAnsi="宋体"/>
          <w:sz w:val="28"/>
          <w:szCs w:val="28"/>
        </w:rPr>
        <w:lastRenderedPageBreak/>
        <w:t>4）定期评审：OKR实施周期中需要通过评审来检查执行情况，通常是一周或一个月检查一次。 OKR在做检查时考虑的因素要涵盖“目标、当前进度、遇到的问题、问题的原因、需要的支持、下一步的计划”。注意用表格的形式跟踪记录每项任务的完成情况，以便周期评分复盘</w:t>
      </w:r>
    </w:p>
    <w:p w14:paraId="0E3A64CC" w14:textId="3167707C" w:rsidR="00663DD6" w:rsidRPr="0005692C" w:rsidRDefault="00663DD6" w:rsidP="0005692C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05692C">
        <w:rPr>
          <w:rFonts w:ascii="宋体" w:eastAsia="宋体" w:hAnsi="宋体"/>
          <w:sz w:val="28"/>
          <w:szCs w:val="28"/>
        </w:rPr>
        <w:t>5） 周期评分复盘：周期运行结束时，需要进行评分和复盘。评分根据OKR制定时确定的评分规则进行，并在完成评分后形成运营报告、进度报告与评分报告。复盘会需要回顾单周期OKR整体实施情况、回顾OKR管理变革对公司产生的影响、分析已取得成就的关键要素并总结OKR实施与管理经验。</w:t>
      </w:r>
    </w:p>
    <w:p w14:paraId="7139AF03" w14:textId="7FAFC598" w:rsidR="0005692C" w:rsidRDefault="00663DD6" w:rsidP="00DF37D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5692C">
        <w:rPr>
          <w:rFonts w:ascii="宋体" w:eastAsia="宋体" w:hAnsi="宋体"/>
          <w:sz w:val="28"/>
          <w:szCs w:val="28"/>
        </w:rPr>
        <w:t>OKR目标管理进度表模板如下：</w:t>
      </w:r>
    </w:p>
    <w:p w14:paraId="153C4AA3" w14:textId="77777777" w:rsidR="0005692C" w:rsidRDefault="0005692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43AA84A7" w14:textId="77777777" w:rsidR="00663DD6" w:rsidRPr="0005692C" w:rsidRDefault="00663DD6" w:rsidP="00DF37D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tbl>
      <w:tblPr>
        <w:tblW w:w="7768" w:type="dxa"/>
        <w:jc w:val="center"/>
        <w:tblLook w:val="04A0" w:firstRow="1" w:lastRow="0" w:firstColumn="1" w:lastColumn="0" w:noHBand="0" w:noVBand="1"/>
      </w:tblPr>
      <w:tblGrid>
        <w:gridCol w:w="790"/>
        <w:gridCol w:w="790"/>
        <w:gridCol w:w="1109"/>
        <w:gridCol w:w="1295"/>
        <w:gridCol w:w="1030"/>
        <w:gridCol w:w="782"/>
        <w:gridCol w:w="1972"/>
      </w:tblGrid>
      <w:tr w:rsidR="00DF37DB" w:rsidRPr="0005692C" w14:paraId="1D2AE120" w14:textId="77777777" w:rsidTr="00DF37DB">
        <w:trPr>
          <w:trHeight w:val="309"/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BFC2D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62E60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E0585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员工编号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A7D8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1CBDB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所属中心/部门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67DA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DF37DB" w14:paraId="0E05A6D4" w14:textId="77777777" w:rsidTr="00DF37DB">
        <w:trPr>
          <w:trHeight w:val="309"/>
          <w:jc w:val="center"/>
        </w:trPr>
        <w:tc>
          <w:tcPr>
            <w:tcW w:w="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54AE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岗位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58B2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9B6D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时间段</w:t>
            </w:r>
          </w:p>
        </w:tc>
        <w:tc>
          <w:tcPr>
            <w:tcW w:w="507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7AB0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年     月 至     月</w:t>
            </w:r>
          </w:p>
        </w:tc>
      </w:tr>
      <w:tr w:rsidR="00DF37DB" w:rsidRPr="00DF37DB" w14:paraId="1E2589A7" w14:textId="77777777" w:rsidTr="00DF37DB">
        <w:trPr>
          <w:trHeight w:val="309"/>
          <w:jc w:val="center"/>
        </w:trPr>
        <w:tc>
          <w:tcPr>
            <w:tcW w:w="7768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DDD448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上级组织目标：希望达成的理想状态</w:t>
            </w:r>
          </w:p>
        </w:tc>
      </w:tr>
      <w:tr w:rsidR="00DF37DB" w:rsidRPr="00DF37DB" w14:paraId="2B48315F" w14:textId="77777777" w:rsidTr="00DF37DB">
        <w:trPr>
          <w:trHeight w:val="309"/>
          <w:jc w:val="center"/>
        </w:trPr>
        <w:tc>
          <w:tcPr>
            <w:tcW w:w="776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E87B0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目标要求：鼓舞人心/可达成/团队可控/价值性高</w:t>
            </w:r>
          </w:p>
        </w:tc>
      </w:tr>
      <w:tr w:rsidR="00DF37DB" w:rsidRPr="0005692C" w14:paraId="6AFED9D4" w14:textId="77777777" w:rsidTr="00DF37DB">
        <w:trPr>
          <w:trHeight w:val="309"/>
          <w:jc w:val="center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D977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5670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目标维度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E6F8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目标（O）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A197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关键结果（KR）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1478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07BF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完成情况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2785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进度得分（1/0.7/0.3/0）</w:t>
            </w:r>
          </w:p>
        </w:tc>
      </w:tr>
      <w:tr w:rsidR="00DF37DB" w:rsidRPr="0005692C" w14:paraId="0BCEE8DD" w14:textId="77777777" w:rsidTr="00DF37DB">
        <w:trPr>
          <w:trHeight w:val="309"/>
          <w:jc w:val="center"/>
        </w:trPr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82EA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6303D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56DA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18FA3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1AA8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92F1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27C1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00241B96" w14:textId="77777777" w:rsidTr="00DF37DB">
        <w:trPr>
          <w:trHeight w:val="309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82048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B3442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0BA77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560D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7FCFF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1BF65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49CE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1043345A" w14:textId="77777777" w:rsidTr="00DF37DB">
        <w:trPr>
          <w:trHeight w:val="309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3025E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E7E75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61A18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3D83B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38EE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F914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15FB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65EB33EB" w14:textId="77777777" w:rsidTr="00DF37DB">
        <w:trPr>
          <w:trHeight w:val="309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C0D59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9196E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13B72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5DE1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55EE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57975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149DC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0C94DEF7" w14:textId="77777777" w:rsidTr="00DF37DB">
        <w:trPr>
          <w:trHeight w:val="309"/>
          <w:jc w:val="center"/>
        </w:trPr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A4A7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4BD2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9971F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6650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F40A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E98B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E3F08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2B1F80C7" w14:textId="77777777" w:rsidTr="00DF37DB">
        <w:trPr>
          <w:trHeight w:val="309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A6107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92554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9F4EA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6FFA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A1C8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7F4C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C7A60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0F751166" w14:textId="77777777" w:rsidTr="00DF37DB">
        <w:trPr>
          <w:trHeight w:val="309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2C34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C5E4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CB789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D86A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2596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C57C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DF4B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26409BB7" w14:textId="77777777" w:rsidTr="00DF37DB">
        <w:trPr>
          <w:trHeight w:val="309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91EAB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4AD4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59683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DDDB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F23A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B627B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C021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6B8C3D8E" w14:textId="77777777" w:rsidTr="00DF37DB">
        <w:trPr>
          <w:trHeight w:val="309"/>
          <w:jc w:val="center"/>
        </w:trPr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27A46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8B26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01BA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1D02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8084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F090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3AF62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343C050A" w14:textId="77777777" w:rsidTr="00DF37DB">
        <w:trPr>
          <w:trHeight w:val="309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2738F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82246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78B81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B6EC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3428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B3C1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C90E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6CD7BF18" w14:textId="77777777" w:rsidTr="00DF37DB">
        <w:trPr>
          <w:trHeight w:val="309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A1A22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91D3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C0EB6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4BC3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440A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296B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DC64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37B71BE9" w14:textId="77777777" w:rsidTr="00DF37DB">
        <w:trPr>
          <w:trHeight w:val="309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AE299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3CA32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0A600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0C92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E3DA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FF7C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F0FF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32920798" w14:textId="77777777" w:rsidTr="00DF37DB">
        <w:trPr>
          <w:trHeight w:val="309"/>
          <w:jc w:val="center"/>
        </w:trPr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991B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6405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EB09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7C3A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8B39B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F28F0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3AAF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1034274B" w14:textId="77777777" w:rsidTr="00DF37DB">
        <w:trPr>
          <w:trHeight w:val="309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A18A7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08E9D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C15F9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AB87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2B1D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E5E8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BE1D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38689ED7" w14:textId="77777777" w:rsidTr="00DF37DB">
        <w:trPr>
          <w:trHeight w:val="309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2A09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D612D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5E73E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24F1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0F49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24646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D4DA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1E421C2D" w14:textId="77777777" w:rsidTr="00DF37DB">
        <w:trPr>
          <w:trHeight w:val="309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26A76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E7DE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EF91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C3ED4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2ADA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FACE2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84313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472DB41B" w14:textId="77777777" w:rsidTr="00DF37DB">
        <w:trPr>
          <w:trHeight w:val="309"/>
          <w:jc w:val="center"/>
        </w:trPr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AFF4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1A07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5816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F9CB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A441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44B4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1873B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5771648F" w14:textId="77777777" w:rsidTr="00DF37DB">
        <w:trPr>
          <w:trHeight w:val="309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34933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BF7C0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C72DF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7AA1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2D02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7A3E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9888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306876AC" w14:textId="77777777" w:rsidTr="00DF37DB">
        <w:trPr>
          <w:trHeight w:val="309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A2E8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579C6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D4C17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D9D0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B0AC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5B20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ADA5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F37DB" w:rsidRPr="0005692C" w14:paraId="14EE6B86" w14:textId="77777777" w:rsidTr="00DF37DB">
        <w:trPr>
          <w:trHeight w:val="309"/>
          <w:jc w:val="center"/>
        </w:trPr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D7542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83779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4F646" w14:textId="77777777" w:rsidR="00DF37DB" w:rsidRPr="00DF37DB" w:rsidRDefault="00DF37DB" w:rsidP="00DF37DB">
            <w:pPr>
              <w:widowControl/>
              <w:jc w:val="left"/>
              <w:rPr>
                <w:rFonts w:eastAsiaTheme="minorHAns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8A2B0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>KR4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609CF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3C2B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7FBAA" w14:textId="77777777" w:rsidR="00DF37DB" w:rsidRPr="00DF37DB" w:rsidRDefault="00DF37DB" w:rsidP="00DF37DB">
            <w:pPr>
              <w:widowControl/>
              <w:jc w:val="center"/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</w:pPr>
            <w:r w:rsidRPr="00DF37DB">
              <w:rPr>
                <w:rFonts w:eastAsiaTheme="minorHAnsi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99FA117" w14:textId="77777777" w:rsidR="00663DD6" w:rsidRPr="00DF37DB" w:rsidRDefault="00663DD6" w:rsidP="00DF37DB">
      <w:pPr>
        <w:spacing w:line="360" w:lineRule="auto"/>
        <w:ind w:firstLine="200"/>
        <w:rPr>
          <w:rFonts w:ascii="宋体" w:eastAsia="宋体" w:hAnsi="宋体" w:hint="eastAsia"/>
        </w:rPr>
      </w:pPr>
    </w:p>
    <w:p w14:paraId="1BF3A5AE" w14:textId="77777777" w:rsidR="00DF37DB" w:rsidRPr="0005692C" w:rsidRDefault="00DF37DB" w:rsidP="00DF37DB">
      <w:pPr>
        <w:spacing w:line="360" w:lineRule="auto"/>
        <w:ind w:firstLineChars="200" w:firstLine="600"/>
        <w:rPr>
          <w:rFonts w:ascii="微软雅黑" w:eastAsia="微软雅黑" w:hAnsi="微软雅黑"/>
          <w:b/>
          <w:bCs/>
          <w:sz w:val="30"/>
          <w:szCs w:val="30"/>
        </w:rPr>
      </w:pPr>
      <w:r w:rsidRPr="0005692C">
        <w:rPr>
          <w:rFonts w:ascii="微软雅黑" w:eastAsia="微软雅黑" w:hAnsi="微软雅黑" w:hint="eastAsia"/>
          <w:b/>
          <w:bCs/>
          <w:sz w:val="30"/>
          <w:szCs w:val="30"/>
        </w:rPr>
        <w:t>4.</w:t>
      </w:r>
      <w:r w:rsidRPr="0005692C">
        <w:rPr>
          <w:rFonts w:ascii="微软雅黑" w:eastAsia="微软雅黑" w:hAnsi="微软雅黑"/>
          <w:b/>
          <w:bCs/>
          <w:sz w:val="30"/>
          <w:szCs w:val="30"/>
        </w:rPr>
        <w:t>评估体系</w:t>
      </w:r>
    </w:p>
    <w:p w14:paraId="6D27D222" w14:textId="08CE8D38" w:rsidR="0005692C" w:rsidRDefault="00DF37DB" w:rsidP="00DF37D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05692C">
        <w:rPr>
          <w:rFonts w:ascii="宋体" w:eastAsia="宋体" w:hAnsi="宋体" w:hint="eastAsia"/>
          <w:sz w:val="28"/>
          <w:szCs w:val="28"/>
        </w:rPr>
        <w:t>O</w:t>
      </w:r>
      <w:r w:rsidRPr="0005692C">
        <w:rPr>
          <w:rFonts w:ascii="宋体" w:eastAsia="宋体" w:hAnsi="宋体"/>
          <w:sz w:val="28"/>
          <w:szCs w:val="28"/>
        </w:rPr>
        <w:t>KR</w:t>
      </w:r>
      <w:r w:rsidRPr="0005692C">
        <w:rPr>
          <w:rFonts w:ascii="宋体" w:eastAsia="宋体" w:hAnsi="宋体" w:hint="eastAsia"/>
          <w:sz w:val="28"/>
          <w:szCs w:val="28"/>
        </w:rPr>
        <w:t>评估体系旨在通过管理效果评估机制的设计与运行，指导企业目标管理的资源分配和方案优化。针对所有目标实施的评估，重点考察实际工作完成与预期目标设定的资源使用和匹配情况，以及员工接受程度，评估指标体系打分模板如下：</w:t>
      </w:r>
    </w:p>
    <w:p w14:paraId="704B0368" w14:textId="54F11097" w:rsidR="00DF37DB" w:rsidRDefault="0005692C" w:rsidP="0005692C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3F1647EC" w14:textId="77777777" w:rsidR="0005692C" w:rsidRPr="0005692C" w:rsidRDefault="0005692C" w:rsidP="0005692C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tbl>
      <w:tblPr>
        <w:tblW w:w="8292" w:type="dxa"/>
        <w:jc w:val="center"/>
        <w:tblLook w:val="04A0" w:firstRow="1" w:lastRow="0" w:firstColumn="1" w:lastColumn="0" w:noHBand="0" w:noVBand="1"/>
      </w:tblPr>
      <w:tblGrid>
        <w:gridCol w:w="3157"/>
        <w:gridCol w:w="1578"/>
        <w:gridCol w:w="1743"/>
        <w:gridCol w:w="1814"/>
      </w:tblGrid>
      <w:tr w:rsidR="00DF37DB" w:rsidRPr="00453909" w14:paraId="77F4D51E" w14:textId="77777777" w:rsidTr="003C7CF2">
        <w:trPr>
          <w:trHeight w:val="392"/>
          <w:jc w:val="center"/>
        </w:trPr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BB55EF5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定义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808B98A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分值参考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1C2C97C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反思总结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8B87889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处理措施</w:t>
            </w:r>
          </w:p>
        </w:tc>
      </w:tr>
      <w:tr w:rsidR="00DF37DB" w:rsidRPr="00453909" w14:paraId="5F40A331" w14:textId="77777777" w:rsidTr="003C7CF2">
        <w:trPr>
          <w:trHeight w:val="392"/>
          <w:jc w:val="center"/>
        </w:trPr>
        <w:tc>
          <w:tcPr>
            <w:tcW w:w="31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C654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目标完成实际超出预期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43AE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48C5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成功因素</w:t>
            </w:r>
          </w:p>
        </w:tc>
        <w:tc>
          <w:tcPr>
            <w:tcW w:w="1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E9040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奖励</w:t>
            </w:r>
          </w:p>
        </w:tc>
      </w:tr>
      <w:tr w:rsidR="00DF37DB" w:rsidRPr="00453909" w14:paraId="575B53A0" w14:textId="77777777" w:rsidTr="003C7CF2">
        <w:trPr>
          <w:trHeight w:val="392"/>
          <w:jc w:val="center"/>
        </w:trPr>
        <w:tc>
          <w:tcPr>
            <w:tcW w:w="3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174A1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41890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F825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关键员工</w:t>
            </w:r>
          </w:p>
        </w:tc>
        <w:tc>
          <w:tcPr>
            <w:tcW w:w="1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2873E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F37DB" w:rsidRPr="00453909" w14:paraId="69BC7030" w14:textId="77777777" w:rsidTr="003C7CF2">
        <w:trPr>
          <w:trHeight w:val="392"/>
          <w:jc w:val="center"/>
        </w:trPr>
        <w:tc>
          <w:tcPr>
            <w:tcW w:w="3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415F0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A78D8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ADC72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目标过低</w:t>
            </w:r>
          </w:p>
        </w:tc>
        <w:tc>
          <w:tcPr>
            <w:tcW w:w="1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7E36B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F37DB" w:rsidRPr="00453909" w14:paraId="7D54BD93" w14:textId="77777777" w:rsidTr="003C7CF2">
        <w:trPr>
          <w:trHeight w:val="392"/>
          <w:jc w:val="center"/>
        </w:trPr>
        <w:tc>
          <w:tcPr>
            <w:tcW w:w="31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8C610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目标完成几近预期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1D8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9306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员工成长</w:t>
            </w:r>
          </w:p>
        </w:tc>
        <w:tc>
          <w:tcPr>
            <w:tcW w:w="1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38EE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奖励</w:t>
            </w:r>
          </w:p>
        </w:tc>
      </w:tr>
      <w:tr w:rsidR="00DF37DB" w:rsidRPr="00453909" w14:paraId="0C434CBA" w14:textId="77777777" w:rsidTr="003C7CF2">
        <w:trPr>
          <w:trHeight w:val="392"/>
          <w:jc w:val="center"/>
        </w:trPr>
        <w:tc>
          <w:tcPr>
            <w:tcW w:w="3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9BCAB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7C729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3DF7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目标恰当</w:t>
            </w:r>
          </w:p>
        </w:tc>
        <w:tc>
          <w:tcPr>
            <w:tcW w:w="1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63745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F37DB" w:rsidRPr="00453909" w14:paraId="2A7073CF" w14:textId="77777777" w:rsidTr="003C7CF2">
        <w:trPr>
          <w:trHeight w:val="392"/>
          <w:jc w:val="center"/>
        </w:trPr>
        <w:tc>
          <w:tcPr>
            <w:tcW w:w="31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3C50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目标完成偏离预期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7A25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0.3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8FF1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KR不当</w:t>
            </w:r>
          </w:p>
        </w:tc>
        <w:tc>
          <w:tcPr>
            <w:tcW w:w="1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FABA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分析</w:t>
            </w:r>
          </w:p>
        </w:tc>
      </w:tr>
      <w:tr w:rsidR="00DF37DB" w:rsidRPr="00453909" w14:paraId="2277CDAF" w14:textId="77777777" w:rsidTr="003C7CF2">
        <w:trPr>
          <w:trHeight w:val="392"/>
          <w:jc w:val="center"/>
        </w:trPr>
        <w:tc>
          <w:tcPr>
            <w:tcW w:w="3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7958E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13BC2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4CC7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工作方法</w:t>
            </w:r>
          </w:p>
        </w:tc>
        <w:tc>
          <w:tcPr>
            <w:tcW w:w="1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45D2F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F37DB" w:rsidRPr="00453909" w14:paraId="324A9EF8" w14:textId="77777777" w:rsidTr="003C7CF2">
        <w:trPr>
          <w:trHeight w:val="392"/>
          <w:jc w:val="center"/>
        </w:trPr>
        <w:tc>
          <w:tcPr>
            <w:tcW w:w="3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A84D8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73D3E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4725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改进措施</w:t>
            </w:r>
          </w:p>
        </w:tc>
        <w:tc>
          <w:tcPr>
            <w:tcW w:w="1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72532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DF37DB" w:rsidRPr="00453909" w14:paraId="0FCA286C" w14:textId="77777777" w:rsidTr="003C7CF2">
        <w:trPr>
          <w:trHeight w:val="392"/>
          <w:jc w:val="center"/>
        </w:trPr>
        <w:tc>
          <w:tcPr>
            <w:tcW w:w="31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6596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完成结果不可接受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0EFF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2EDE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解释原因</w:t>
            </w:r>
          </w:p>
        </w:tc>
        <w:tc>
          <w:tcPr>
            <w:tcW w:w="1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D981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分析</w:t>
            </w:r>
          </w:p>
        </w:tc>
      </w:tr>
      <w:tr w:rsidR="00DF37DB" w:rsidRPr="00453909" w14:paraId="28CE7A2C" w14:textId="77777777" w:rsidTr="003C7CF2">
        <w:trPr>
          <w:trHeight w:val="392"/>
          <w:jc w:val="center"/>
        </w:trPr>
        <w:tc>
          <w:tcPr>
            <w:tcW w:w="3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D62C4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2E780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DB5D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</w:pPr>
            <w:r w:rsidRPr="00453909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目标放弃</w:t>
            </w:r>
          </w:p>
        </w:tc>
        <w:tc>
          <w:tcPr>
            <w:tcW w:w="1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74BAA" w14:textId="77777777" w:rsidR="00DF37DB" w:rsidRPr="00453909" w:rsidRDefault="00DF37DB" w:rsidP="00DF37D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1431B36B" w14:textId="77777777" w:rsidR="00DF37DB" w:rsidRPr="00DF37DB" w:rsidRDefault="00DF37DB" w:rsidP="00DF37DB">
      <w:pPr>
        <w:rPr>
          <w:rFonts w:ascii="宋体" w:eastAsia="宋体" w:hAnsi="宋体"/>
        </w:rPr>
      </w:pPr>
    </w:p>
    <w:p w14:paraId="51BCC3A5" w14:textId="77777777" w:rsidR="003770E0" w:rsidRPr="00663DD6" w:rsidRDefault="000D4E2A" w:rsidP="00DF37DB">
      <w:pPr>
        <w:spacing w:line="360" w:lineRule="auto"/>
        <w:rPr>
          <w:rFonts w:ascii="宋体" w:eastAsia="宋体" w:hAnsi="宋体"/>
        </w:rPr>
      </w:pPr>
      <w:bookmarkStart w:id="0" w:name="_GoBack"/>
      <w:bookmarkEnd w:id="0"/>
    </w:p>
    <w:sectPr w:rsidR="003770E0" w:rsidRPr="00663DD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1B456" w14:textId="77777777" w:rsidR="000D4E2A" w:rsidRDefault="000D4E2A" w:rsidP="00DF37DB">
      <w:r>
        <w:separator/>
      </w:r>
    </w:p>
  </w:endnote>
  <w:endnote w:type="continuationSeparator" w:id="0">
    <w:p w14:paraId="76FFEC14" w14:textId="77777777" w:rsidR="000D4E2A" w:rsidRDefault="000D4E2A" w:rsidP="00DF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D3DDA" w14:textId="77777777" w:rsidR="000D4E2A" w:rsidRDefault="000D4E2A" w:rsidP="00DF37DB">
      <w:r>
        <w:separator/>
      </w:r>
    </w:p>
  </w:footnote>
  <w:footnote w:type="continuationSeparator" w:id="0">
    <w:p w14:paraId="66BBEFFF" w14:textId="77777777" w:rsidR="000D4E2A" w:rsidRDefault="000D4E2A" w:rsidP="00DF3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4DE60" w14:textId="77777777" w:rsidR="00DF37DB" w:rsidRDefault="00DF37DB">
    <w:pPr>
      <w:pStyle w:val="a5"/>
    </w:pPr>
    <w:r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1" wp14:anchorId="035D688A" wp14:editId="31802C62">
          <wp:simplePos x="0" y="0"/>
          <wp:positionH relativeFrom="margin">
            <wp:align>right</wp:align>
          </wp:positionH>
          <wp:positionV relativeFrom="paragraph">
            <wp:posOffset>-141515</wp:posOffset>
          </wp:positionV>
          <wp:extent cx="1204595" cy="223963"/>
          <wp:effectExtent l="0" t="0" r="0" b="5080"/>
          <wp:wrapNone/>
          <wp:docPr id="41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3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4595" cy="2239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33521"/>
    <w:multiLevelType w:val="hybridMultilevel"/>
    <w:tmpl w:val="860AA6A4"/>
    <w:lvl w:ilvl="0" w:tplc="2858417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1D7850"/>
    <w:multiLevelType w:val="hybridMultilevel"/>
    <w:tmpl w:val="A774881A"/>
    <w:lvl w:ilvl="0" w:tplc="33C8E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683DC9"/>
    <w:multiLevelType w:val="hybridMultilevel"/>
    <w:tmpl w:val="AE5EDAD6"/>
    <w:lvl w:ilvl="0" w:tplc="D8E20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501F7F"/>
    <w:multiLevelType w:val="hybridMultilevel"/>
    <w:tmpl w:val="B64C235E"/>
    <w:lvl w:ilvl="0" w:tplc="1EF61AA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D6"/>
    <w:rsid w:val="0005692C"/>
    <w:rsid w:val="000D4E2A"/>
    <w:rsid w:val="005C14CF"/>
    <w:rsid w:val="00663DD6"/>
    <w:rsid w:val="00DF37DB"/>
    <w:rsid w:val="00FC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B250"/>
  <w15:chartTrackingRefBased/>
  <w15:docId w15:val="{05BF1D7E-7860-482D-BA31-2E4212D6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DD6"/>
    <w:pPr>
      <w:ind w:firstLineChars="200" w:firstLine="420"/>
    </w:pPr>
  </w:style>
  <w:style w:type="table" w:styleId="a4">
    <w:name w:val="Table Grid"/>
    <w:basedOn w:val="a1"/>
    <w:uiPriority w:val="39"/>
    <w:rsid w:val="00663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F3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37D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3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37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刘智颖</dc:creator>
  <cp:keywords/>
  <dc:description/>
  <cp:lastModifiedBy>刘智颖</cp:lastModifiedBy>
  <cp:revision>1</cp:revision>
  <cp:lastPrinted>2019-12-24T09:03:00Z</cp:lastPrinted>
  <dcterms:created xsi:type="dcterms:W3CDTF">2019-12-24T08:33:00Z</dcterms:created>
  <dcterms:modified xsi:type="dcterms:W3CDTF">2019-12-24T09:04:00Z</dcterms:modified>
</cp:coreProperties>
</file>