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Hi everyone, we are Group 13, and our team has four members: Ashwini,</w:t>
      </w:r>
      <w:r>
        <w:rPr>
          <w:rFonts w:hint="eastAsia"/>
          <w:lang w:val="en-US" w:eastAsia="zh-CN"/>
        </w:rPr>
        <w:t xml:space="preserve"> </w:t>
      </w:r>
      <w:r>
        <w:rPr>
          <w:rFonts w:hint="default"/>
        </w:rPr>
        <w:t>Ziang</w:t>
      </w:r>
      <w:r>
        <w:rPr>
          <w:rFonts w:hint="eastAsia"/>
          <w:lang w:val="en-US" w:eastAsia="zh-CN"/>
        </w:rPr>
        <w:t>,</w:t>
      </w:r>
      <w:r>
        <w:rPr>
          <w:rFonts w:hint="default"/>
        </w:rPr>
        <w:t xml:space="preserve"> Tirtha, and Jean.</w:t>
      </w:r>
    </w:p>
    <w:p>
      <w:pPr>
        <w:rPr>
          <w:rFonts w:hint="default"/>
        </w:rPr>
      </w:pPr>
    </w:p>
    <w:p>
      <w:pPr>
        <w:rPr>
          <w:rFonts w:hint="default"/>
        </w:rPr>
      </w:pPr>
      <w:r>
        <w:rPr>
          <w:rFonts w:hint="default"/>
        </w:rPr>
        <w:t>Our project is focused on testing consumer reactions to two advertising concepts for MVP Health. The main goal is to see whether these ads can drive action, feel personally relevant, and build trust.</w:t>
      </w:r>
      <w:r>
        <w:rPr>
          <w:rFonts w:hint="eastAsia"/>
          <w:lang w:val="en-US" w:eastAsia="zh-CN"/>
        </w:rPr>
        <w:t xml:space="preserve"> </w:t>
      </w:r>
      <w:bookmarkStart w:id="0" w:name="_GoBack"/>
      <w:bookmarkEnd w:id="0"/>
      <w:r>
        <w:rPr>
          <w:rFonts w:hint="default"/>
        </w:rPr>
        <w:t>To do this, we designed a survey that also includes demographic questions</w:t>
      </w:r>
      <w:r>
        <w:rPr>
          <w:rFonts w:hint="eastAsia"/>
          <w:lang w:val="en-US" w:eastAsia="zh-CN"/>
        </w:rPr>
        <w:t>,</w:t>
      </w:r>
      <w:r>
        <w:rPr>
          <w:rFonts w:hint="default"/>
        </w:rPr>
        <w:t xml:space="preserve"> </w:t>
      </w:r>
      <w:r>
        <w:rPr>
          <w:rFonts w:hint="eastAsia"/>
          <w:lang w:val="en-US" w:eastAsia="zh-CN"/>
        </w:rPr>
        <w:t xml:space="preserve">and </w:t>
      </w:r>
      <w:r>
        <w:rPr>
          <w:rFonts w:hint="default"/>
        </w:rPr>
        <w:t>this approach will help MVP select the most effective campaign for enrollment and engagement.</w:t>
      </w:r>
    </w:p>
    <w:p>
      <w:pPr>
        <w:rPr>
          <w:rFonts w:hint="default"/>
        </w:rPr>
      </w:pPr>
    </w:p>
    <w:p>
      <w:pPr>
        <w:rPr>
          <w:rFonts w:hint="default"/>
        </w:rPr>
      </w:pPr>
      <w:r>
        <w:rPr>
          <w:rFonts w:hint="default"/>
        </w:rPr>
        <w:t>Our first concept is AI-Powered Predictive Outreach for Seniors. This idea combines AI-driven targeting with trusted communication channels.</w:t>
      </w:r>
    </w:p>
    <w:p>
      <w:pPr>
        <w:rPr>
          <w:rFonts w:hint="default"/>
        </w:rPr>
      </w:pPr>
    </w:p>
    <w:p>
      <w:pPr>
        <w:rPr>
          <w:rFonts w:hint="default"/>
        </w:rPr>
      </w:pPr>
      <w:r>
        <w:rPr>
          <w:rFonts w:hint="default"/>
        </w:rPr>
        <w:t>The campaign uses predictive analytics to identify seniors who are most likely to switch plans or benefit from preventive care. Then, it delivers personalized direct mail, a proven method, with studies showing that about 71% of seniors read healthcare mail the same day they receive it.</w:t>
      </w:r>
    </w:p>
    <w:p>
      <w:pPr>
        <w:rPr>
          <w:rFonts w:hint="default"/>
        </w:rPr>
      </w:pPr>
    </w:p>
    <w:p>
      <w:pPr>
        <w:rPr>
          <w:rFonts w:hint="default"/>
        </w:rPr>
      </w:pPr>
      <w:r>
        <w:rPr>
          <w:rFonts w:hint="default"/>
        </w:rPr>
        <w:t>Finally, the concept adds multi-channel engagement through email and text, reinforcing the message with reminders and wellness benefits. Research also shows that AI personalization can boost conversions by around 20%.</w:t>
      </w:r>
    </w:p>
    <w:p>
      <w:pPr>
        <w:rPr>
          <w:rFonts w:hint="default"/>
        </w:rPr>
      </w:pPr>
    </w:p>
    <w:p>
      <w:r>
        <w:rPr>
          <w:rFonts w:hint="default"/>
        </w:rPr>
        <w:t>In short, this concept is about testing whether the combination of tailored outreach and trusted media channels can drive higher enrollment and engagement for MVP.</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7E966"/>
    <w:rsid w:val="724BBDBF"/>
    <w:rsid w:val="7FD7E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2025-10-02T19:34:00Z</dcterms:created>
  <dc:creator>”</dc:creator>
  <cp:lastModifiedBy>”</cp:lastModifiedBy>
  <dcterms:modified xsi:type="dcterms:W3CDTF">2025-10-02T20:35:40Z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1033-6.4.0.8550</vt:lpwstr>
  </property>
  <property fmtid="{D5CDD505-2E9C-101B-9397-08002B2CF9AE}" pid="3" name="ICV">
    <vt:lpwstr>18D4D4DBA7A2CEFDE90BDF682DD0B06D_41</vt:lpwstr>
  </property>
</Properties>
</file>