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capa"/>
        <w:rPr>
          <w:b/>
          <w:bCs/>
        </w:rPr>
      </w:pPr>
      <w:r>
        <w:rPr>
          <w:b/>
          <w:bCs/>
        </w:rPr>
        <w:t>UNIVERSIDADE VIRTUAL DO ESTADO DE SÃO PAULO</w:t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  <w:t>Jean Carlo Bego Jacintho</w:t>
      </w:r>
    </w:p>
    <w:p>
      <w:pPr>
        <w:pStyle w:val="dcapa"/>
        <w:rPr>
          <w:lang w:val="en-AU"/>
        </w:rPr>
      </w:pPr>
      <w:r>
        <w:rPr>
          <w:lang w:val="en-AU"/>
        </w:rPr>
        <w:t>Jessica Ribeiro</w:t>
      </w:r>
    </w:p>
    <w:p>
      <w:pPr>
        <w:pStyle w:val="dcapa"/>
        <w:rPr>
          <w:lang w:val="en-AU"/>
        </w:rPr>
      </w:pPr>
      <w:r>
        <w:rPr>
          <w:lang w:val="en-AU"/>
        </w:rPr>
        <w:t>Vander Luis Borges de Oliveira</w:t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b/>
          <w:bCs/>
        </w:rPr>
      </w:pPr>
      <w:r>
        <w:rPr>
          <w:b/>
          <w:bCs/>
        </w:rPr>
        <w:t>Análise comparativa de desempenho entre diferentes algoritmos de Machine Learning no conjunto de dados Credit Card Fraud Detection - Kaggle</w:t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/>
      </w:pPr>
      <w:r>
        <w:rPr/>
        <w:t>São Paulo</w:t>
      </w:r>
      <w:r>
        <w:rPr/>
        <w:t xml:space="preserve"> - SP</w:t>
      </w:r>
    </w:p>
    <w:p>
      <w:pPr>
        <w:pStyle w:val="dcapa"/>
        <w:rPr/>
      </w:pPr>
      <w:r>
        <w:rPr/>
        <w:t>2026</w:t>
      </w:r>
    </w:p>
    <w:p>
      <w:pPr>
        <w:pStyle w:val="dcapa"/>
        <w:rPr>
          <w:b/>
          <w:bCs/>
        </w:rPr>
      </w:pPr>
      <w:r>
        <w:rPr>
          <w:b/>
          <w:bCs/>
        </w:rPr>
        <w:t>UNIVERSIDADE VIRTUAL DO ESTADO DE SÃO PAULO</w:t>
      </w:r>
    </w:p>
    <w:p>
      <w:pPr>
        <w:pStyle w:val="dcapa"/>
        <w:rPr/>
      </w:pPr>
      <w:r>
        <w:rPr/>
      </w:r>
    </w:p>
    <w:p>
      <w:pPr>
        <w:pStyle w:val="dcapa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>
          <w:b/>
          <w:bCs/>
        </w:rPr>
      </w:pPr>
      <w:r>
        <w:rPr>
          <w:b/>
          <w:bCs/>
          <w:color w:val="000000"/>
        </w:rPr>
        <w:t>Análise comparativa de desempenho entre diferentes algoritmos de Machine Learning no conjunto de dados Credit Card Fraud Detection - Kaggle</w:t>
      </w:r>
    </w:p>
    <w:p>
      <w:pPr>
        <w:pStyle w:val="dcapa"/>
        <w:rPr>
          <w:lang w:val="en-AU"/>
        </w:rPr>
      </w:pPr>
      <w:r>
        <w:rPr/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ecapadescrio"/>
        <w:rPr/>
      </w:pPr>
      <w:r>
        <w:rPr/>
        <w:t xml:space="preserve">Relatório Técnico-Científico apresentado na disciplina de Projeto Integrador para o curso de </w:t>
      </w:r>
      <w:r>
        <w:rPr/>
        <w:t>Ciência de dados</w:t>
      </w:r>
      <w:r>
        <w:rPr/>
        <w:t xml:space="preserve"> da Universidade Virtual do Estado de São Paulo (UNIVESP). </w:t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  <w:t>São Paulo</w:t>
      </w:r>
      <w:r>
        <w:rPr/>
        <w:t xml:space="preserve"> - SP</w:t>
      </w:r>
    </w:p>
    <w:p>
      <w:pPr>
        <w:pStyle w:val="dcapa"/>
        <w:rPr/>
      </w:pPr>
      <w:r>
        <w:rPr/>
        <w:t>2026</w:t>
      </w:r>
    </w:p>
    <w:p>
      <w:pPr>
        <w:pStyle w:val="Normal"/>
        <w:spacing w:lineRule="auto" w:line="259" w:before="0" w:after="160"/>
        <w:rPr/>
      </w:pPr>
      <w:r>
        <w:rPr/>
      </w:r>
      <w:r>
        <w:br w:type="page"/>
      </w:r>
    </w:p>
    <w:p>
      <w:pPr>
        <w:pStyle w:val="atexto-base"/>
        <w:spacing w:before="0" w:after="360"/>
        <w:rPr>
          <w:b/>
        </w:rPr>
      </w:pPr>
      <w:r>
        <w:rPr/>
        <w:t>Carlo Bego Jacintho</w:t>
      </w:r>
      <w:r>
        <w:rPr/>
        <w:t xml:space="preserve">, </w:t>
      </w:r>
      <w:r>
        <w:rPr/>
        <w:t>Jean</w:t>
      </w:r>
      <w:r>
        <w:rPr/>
        <w:t xml:space="preserve">; </w:t>
      </w:r>
      <w:r>
        <w:rPr/>
        <w:t>Ribeiro</w:t>
      </w:r>
      <w:r>
        <w:rPr/>
        <w:t xml:space="preserve">, </w:t>
      </w:r>
      <w:r>
        <w:rPr/>
        <w:t>Jessica</w:t>
      </w:r>
      <w:r>
        <w:rPr/>
        <w:t xml:space="preserve">; </w:t>
      </w:r>
      <w:r>
        <w:rPr/>
        <w:t>Luis Borges de Olveira</w:t>
      </w:r>
      <w:r>
        <w:rPr/>
        <w:t xml:space="preserve">, </w:t>
      </w:r>
      <w:r>
        <w:rPr/>
        <w:t>Vander</w:t>
      </w:r>
      <w:r>
        <w:rPr/>
        <w:t>. A</w:t>
      </w:r>
      <w:r>
        <w:rPr>
          <w:b/>
          <w:bCs/>
        </w:rPr>
        <w:t>nálise comparativa de desempenho entre diferentes algoritmos de Machine Learning no conjunto de dados Credit Card Fraud Detection - Kaggle</w:t>
      </w:r>
      <w:r>
        <w:rPr>
          <w:b/>
        </w:rPr>
        <w:t xml:space="preserve">. </w:t>
      </w:r>
      <w:r>
        <w:rPr/>
        <w:t xml:space="preserve">Relatório Técnico-Científico. </w:t>
      </w:r>
      <w:r>
        <w:rPr/>
        <w:t xml:space="preserve">Ciência de Dados, </w:t>
      </w:r>
      <w:r>
        <w:rPr/>
        <w:t xml:space="preserve"> Engenharia da computação – </w:t>
      </w:r>
      <w:r>
        <w:rPr>
          <w:b/>
        </w:rPr>
        <w:t>Universidade Virtual do Estado de São Paulo</w:t>
      </w:r>
      <w:r>
        <w:rPr/>
        <w:t xml:space="preserve">. Tutor: </w:t>
      </w:r>
      <w:r>
        <w:rPr/>
        <w:t>Marcio da Silva</w:t>
      </w:r>
      <w:r>
        <w:rPr/>
        <w:t>. Polo</w:t>
      </w:r>
      <w:r>
        <w:rPr/>
        <w:t>s</w:t>
      </w:r>
      <w:r>
        <w:rPr/>
        <w:t xml:space="preserve">...UniCEU Freguesia do Ó,Uniceu São Mateus, </w:t>
      </w:r>
      <w:r>
        <w:rPr/>
        <w:t>F</w:t>
      </w:r>
      <w:r>
        <w:rPr/>
        <w:t xml:space="preserve">eitiço da </w:t>
      </w:r>
      <w:r>
        <w:rPr/>
        <w:t>V</w:t>
      </w:r>
      <w:r>
        <w:rPr/>
        <w:t>ila , 202</w:t>
      </w:r>
      <w:r>
        <w:rPr/>
        <w:t>6</w:t>
      </w:r>
      <w:r>
        <w:rPr/>
        <w:t>.</w:t>
      </w:r>
    </w:p>
    <w:p>
      <w:pPr>
        <w:pStyle w:val="atexto-base"/>
        <w:rPr>
          <w:b/>
        </w:rPr>
      </w:pPr>
      <w:r>
        <w:rPr>
          <w:b/>
        </w:rPr>
      </w:r>
    </w:p>
    <w:p>
      <w:pPr>
        <w:pStyle w:val="atexto-base"/>
        <w:rPr>
          <w:b/>
        </w:rPr>
      </w:pPr>
      <w:r>
        <w:rPr>
          <w:b/>
        </w:rPr>
        <w:t>RESUMO</w:t>
      </w:r>
    </w:p>
    <w:p>
      <w:pPr>
        <w:pStyle w:val="fResumoReferncias"/>
        <w:rPr/>
      </w:pPr>
      <w:r>
        <w:rPr/>
        <w:t xml:space="preserve">Dado o contínuo aumento das transações eletrônicas com o passar dos anos se fazem cada vez necessários também melhores sistemas e métodos de detecção de fraudes financeiras, algoritmos de Machine Learning de classificação podem ser importantes ferramentas automatizadas nesse contexto. O presente estudo tem por fim a análise comparativa entre os algoritmos Classificador SGD (Gradiente Descendente Estocástico), LightGBM (Máquina de Aumento de Gradiente Leve) e Rede Neural não profunda no dataset específico "Credit Card Fraud Detection" anonimizado e provido pela plataforma Kaggle, para isso usamos a técnica de análise exploratória inicial dos dados a qual </w:t>
      </w:r>
      <w:r>
        <w:rPr/>
        <w:t xml:space="preserve">nos guiou </w:t>
      </w:r>
      <w:r>
        <w:rPr/>
        <w:t xml:space="preserve">até o conjunto de dados final e fixo que é usado no treinamento dos diferentes algoritmos, </w:t>
      </w:r>
      <w:r>
        <w:rPr/>
        <w:t>os mesmos</w:t>
      </w:r>
      <w:r>
        <w:rPr/>
        <w:t xml:space="preserve"> sã</w:t>
      </w:r>
      <w:r>
        <w:rPr/>
        <w:t>o</w:t>
      </w:r>
      <w:r>
        <w:rPr/>
        <w:t xml:space="preserve"> otimizados em métricas de acurácia, precisão, sensibilidade, tempo de treinamento e tempo de inferência em uma mesma máquina com hardware fixo para que a comparação seja justa.</w:t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>
          <w:b/>
          <w:bCs/>
        </w:rPr>
        <w:t>PALAVRAS-CHAVE:  Detecção de Fraude; Aprendizado de Máquina; Análise Exploratória; Desbalanceamento de Dados; Cartão de Crédito</w:t>
      </w:r>
      <w:r>
        <w:rPr/>
        <w:t>.</w:t>
      </w:r>
    </w:p>
    <w:p>
      <w:pPr>
        <w:pStyle w:val="atexto-base"/>
        <w:rPr/>
      </w:pPr>
      <w:r>
        <w:rPr/>
      </w:r>
    </w:p>
    <w:p>
      <w:pPr>
        <w:pStyle w:val="Normal"/>
        <w:spacing w:lineRule="auto" w:line="259" w:before="0" w:after="160"/>
        <w:ind w:firstLine="597" w:start="-30"/>
        <w:rPr>
          <w:b/>
        </w:rPr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>
          <w:b/>
        </w:rPr>
      </w:pPr>
      <w:r>
        <w:rPr>
          <w:b/>
        </w:rPr>
        <w:t>SUMÁRIO</w:t>
      </w:r>
    </w:p>
    <w:p>
      <w:pPr>
        <w:pStyle w:val="Normal"/>
        <w:ind w:firstLine="30" w:start="-30"/>
        <w:jc w:val="center"/>
        <w:rPr/>
      </w:pPr>
      <w:r>
        <w:rPr/>
      </w:r>
    </w:p>
    <w:p>
      <w:pPr>
        <w:pStyle w:val="atexto-base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>
              <w:rFonts w:ascii="Cambria" w:hAnsi="Cambria" w:eastAsia="ＭＳ 明朝" w:cs="Arial" w:asciiTheme="minorHAnsi" w:cstheme="minorBidi" w:eastAsiaTheme="minorEastAsia" w:hAnsiTheme="minorHAnsi"/>
              <w:b w:val="false"/>
              <w:caps w:val="false"/>
              <w:smallCaps w:val="false"/>
              <w:sz w:val="22"/>
              <w:szCs w:val="22"/>
            </w:rPr>
          </w:pPr>
          <w:r>
            <w:fldChar w:fldCharType="begin"/>
          </w:r>
          <w:r>
            <w:rPr>
              <w:rStyle w:val="Vnculodendice"/>
              <w:webHidden/>
            </w:rPr>
            <w:instrText xml:space="preserve"> TOC \z \t "1) título nivel 1,1,2) título nivel 2,2" \h</w:instrText>
          </w:r>
          <w:r>
            <w:rPr>
              <w:rStyle w:val="Vnculodendice"/>
              <w:webHidden/>
            </w:rPr>
            <w:fldChar w:fldCharType="separate"/>
          </w:r>
          <w:hyperlink w:anchor="_Toc130202924">
            <w:r>
              <w:rPr>
                <w:rStyle w:val="Vnculodendice"/>
                <w:webHidden/>
              </w:rPr>
              <w:t>1 Introdução</w:t>
            </w:r>
            <w:r>
              <w:rPr>
                <w:rStyle w:val="Vnculodendice"/>
                <w:vanish w:val="false"/>
              </w:rPr>
              <w:tab/>
            </w:r>
          </w:hyperlink>
          <w:r>
            <w:rPr>
              <w:vanish w:val="false"/>
            </w:rPr>
            <w:t>5</w:t>
          </w:r>
        </w:p>
        <w:p>
          <w:pPr>
            <w:pStyle w:val="TOC1"/>
            <w:rPr>
              <w:rFonts w:ascii="Cambria" w:hAnsi="Cambria" w:eastAsia="ＭＳ 明朝" w:cs="Arial" w:asciiTheme="minorHAnsi" w:cstheme="minorBidi" w:eastAsiaTheme="minorEastAsia" w:hAnsiTheme="minorHAnsi"/>
              <w:b w:val="false"/>
              <w:caps w:val="false"/>
              <w:smallCaps w:val="false"/>
              <w:sz w:val="22"/>
              <w:szCs w:val="22"/>
            </w:rPr>
          </w:pPr>
          <w:hyperlink w:anchor="_Toc130202925">
            <w:r>
              <w:rPr>
                <w:rStyle w:val="Vnculodendice"/>
                <w:webHidden/>
              </w:rPr>
              <w:t>2 Desenvolvimento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_Toc130202925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mbria" w:hAnsi="Cambria" w:eastAsia="ＭＳ 明朝" w:cs="Arial" w:asciiTheme="minorHAnsi" w:cstheme="minorBidi" w:eastAsiaTheme="minorEastAsia" w:hAnsiTheme="minorHAnsi"/>
              <w:sz w:val="22"/>
              <w:szCs w:val="22"/>
            </w:rPr>
          </w:pPr>
          <w:hyperlink w:anchor="_Toc130202926">
            <w:r>
              <w:rPr>
                <w:rStyle w:val="Vnculodendice"/>
                <w:webHidden/>
              </w:rPr>
              <w:t>2.1 Objetivos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_Toc130202926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mbria" w:hAnsi="Cambria" w:eastAsia="ＭＳ 明朝" w:cs="Arial" w:asciiTheme="minorHAnsi" w:cstheme="minorBidi" w:eastAsiaTheme="minorEastAsia" w:hAnsiTheme="minorHAnsi"/>
              <w:sz w:val="22"/>
              <w:szCs w:val="22"/>
            </w:rPr>
          </w:pPr>
          <w:hyperlink w:anchor="_Toc130202927">
            <w:r>
              <w:rPr>
                <w:rStyle w:val="Vnculodendice"/>
                <w:webHidden/>
              </w:rPr>
              <w:t>2.2 Justificativa e delimitação do problema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_Toc130202927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mbria" w:hAnsi="Cambria" w:eastAsia="ＭＳ 明朝" w:cs="Arial" w:asciiTheme="minorHAnsi" w:cstheme="minorBidi" w:eastAsiaTheme="minorEastAsia" w:hAnsiTheme="minorHAnsi"/>
              <w:sz w:val="22"/>
              <w:szCs w:val="22"/>
            </w:rPr>
          </w:pPr>
          <w:hyperlink w:anchor="_Toc130202928">
            <w:r>
              <w:rPr>
                <w:rStyle w:val="Vnculodendice"/>
                <w:webHidden/>
              </w:rPr>
              <w:t>2.3 Fundamentação teórica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_Toc130202928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mbria" w:hAnsi="Cambria" w:eastAsia="ＭＳ 明朝" w:cs="Arial" w:asciiTheme="minorHAnsi" w:cstheme="minorBidi" w:eastAsiaTheme="minorEastAsia" w:hAnsiTheme="minorHAnsi"/>
              <w:sz w:val="22"/>
              <w:szCs w:val="22"/>
            </w:rPr>
          </w:pPr>
          <w:hyperlink w:anchor="_Toc130202929">
            <w:r>
              <w:rPr>
                <w:rStyle w:val="Vnculodendice"/>
                <w:webHidden/>
              </w:rPr>
              <w:t>2.4 Metodologia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_Toc130202929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mbria" w:hAnsi="Cambria" w:eastAsia="ＭＳ 明朝" w:cs="Arial" w:asciiTheme="minorHAnsi" w:cstheme="minorBidi" w:eastAsiaTheme="minorEastAsia" w:hAnsiTheme="minorHAnsi"/>
              <w:sz w:val="22"/>
              <w:szCs w:val="22"/>
            </w:rPr>
          </w:pPr>
          <w:hyperlink w:anchor="_Toc130202930">
            <w:r>
              <w:rPr>
                <w:rStyle w:val="Vnculodendice"/>
                <w:webHidden/>
              </w:rPr>
              <w:t>2.5 Resultados preliminares: solução inicial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_Toc130202930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mbria" w:hAnsi="Cambria" w:eastAsia="ＭＳ 明朝" w:cs="Arial" w:asciiTheme="minorHAnsi" w:cstheme="minorBidi" w:eastAsiaTheme="minorEastAsia" w:hAnsiTheme="minorHAnsi"/>
              <w:b w:val="false"/>
              <w:caps w:val="false"/>
              <w:smallCaps w:val="false"/>
              <w:sz w:val="22"/>
              <w:szCs w:val="22"/>
            </w:rPr>
          </w:pPr>
          <w:hyperlink w:anchor="_Toc130202931">
            <w:r>
              <w:rPr>
                <w:rStyle w:val="Vnculodendice"/>
                <w:webHidden/>
              </w:rPr>
              <w:t>Referências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_Toc130202931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mbria" w:hAnsi="Cambria" w:eastAsia="ＭＳ 明朝" w:cs="Arial" w:asciiTheme="minorHAnsi" w:cstheme="minorBidi" w:eastAsiaTheme="minorEastAsia" w:hAnsiTheme="minorHAnsi"/>
              <w:b w:val="false"/>
              <w:caps w:val="false"/>
              <w:smallCaps w:val="false"/>
              <w:sz w:val="22"/>
              <w:szCs w:val="22"/>
            </w:rPr>
          </w:pPr>
          <w:hyperlink w:anchor="_Toc130202932">
            <w:r>
              <w:rPr>
                <w:rStyle w:val="Vnculodendice"/>
                <w:webHidden/>
              </w:rPr>
              <w:t>Anexos (opcional)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_Toc130202932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mbria" w:hAnsi="Cambria" w:eastAsia="ＭＳ 明朝" w:cs="Arial" w:asciiTheme="minorHAnsi" w:cstheme="minorBidi" w:eastAsiaTheme="minorEastAsia" w:hAnsiTheme="minorHAnsi"/>
              <w:b w:val="false"/>
              <w:caps w:val="false"/>
              <w:smallCaps w:val="false"/>
              <w:sz w:val="22"/>
              <w:szCs w:val="22"/>
            </w:rPr>
          </w:pPr>
          <w:hyperlink w:anchor="_Toc130202933">
            <w:r>
              <w:rPr>
                <w:rStyle w:val="Vnculodendice"/>
                <w:webHidden/>
              </w:rPr>
              <w:t>Apêndices (opcional)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_Toc130202933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  <w:r>
            <w:rPr>
              <w:rStyle w:val="Vnculodendice"/>
              <w:vanish w:val="false"/>
            </w:rPr>
            <w:fldChar w:fldCharType="end"/>
          </w:r>
        </w:p>
      </w:sdtContent>
    </w:sdt>
    <w:p>
      <w:pPr>
        <w:pStyle w:val="atexto-base"/>
        <w:rPr/>
      </w:pPr>
      <w:r>
        <w:rPr/>
      </w:r>
    </w:p>
    <w:p>
      <w:pPr>
        <w:pStyle w:val="1ttulonivel1"/>
        <w:rPr/>
      </w:pPr>
      <w:bookmarkStart w:id="0" w:name="_Toc130202924"/>
      <w:bookmarkStart w:id="1" w:name="_Toc43731742"/>
      <w:r>
        <w:rPr/>
        <w:t>Introdução</w:t>
      </w:r>
      <w:bookmarkEnd w:id="0"/>
      <w:bookmarkEnd w:id="1"/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  <w:t>A Introdução é a apresentação do tema a ser tratado e deve conter o problema a ser pesquisado.</w:t>
      </w:r>
    </w:p>
    <w:p>
      <w:pPr>
        <w:pStyle w:val="atexto-base"/>
        <w:rPr/>
      </w:pPr>
      <w:r>
        <w:rPr/>
        <w:t>Ao desenvolver a introdução, o grupo deve explicar o assunto que deseja abordar, de forma a:</w:t>
      </w:r>
    </w:p>
    <w:p>
      <w:pPr>
        <w:pStyle w:val="btextocombullets"/>
        <w:numPr>
          <w:ilvl w:val="0"/>
          <w:numId w:val="1"/>
        </w:numPr>
        <w:rPr/>
      </w:pPr>
      <w:r>
        <w:rPr/>
        <w:t>Desenvolver o tema</w:t>
      </w:r>
    </w:p>
    <w:p>
      <w:pPr>
        <w:pStyle w:val="btextocombullets"/>
        <w:numPr>
          <w:ilvl w:val="0"/>
          <w:numId w:val="1"/>
        </w:numPr>
        <w:rPr/>
      </w:pPr>
      <w:r>
        <w:rPr/>
        <w:t>Anunciar a ideia básica</w:t>
      </w:r>
    </w:p>
    <w:p>
      <w:pPr>
        <w:pStyle w:val="btextocombullets"/>
        <w:numPr>
          <w:ilvl w:val="0"/>
          <w:numId w:val="1"/>
        </w:numPr>
        <w:rPr/>
      </w:pPr>
      <w:r>
        <w:rPr/>
        <w:t>Delimitar o foco da pesquisa</w:t>
      </w:r>
    </w:p>
    <w:p>
      <w:pPr>
        <w:pStyle w:val="btextocombullets"/>
        <w:numPr>
          <w:ilvl w:val="0"/>
          <w:numId w:val="1"/>
        </w:numPr>
        <w:rPr/>
      </w:pPr>
      <w:r>
        <w:rPr/>
        <w:t>Situar o tema dentro do contexto geral da sua área de trabalho</w:t>
      </w:r>
    </w:p>
    <w:p>
      <w:pPr>
        <w:pStyle w:val="btextocombullets"/>
        <w:numPr>
          <w:ilvl w:val="0"/>
          <w:numId w:val="1"/>
        </w:numPr>
        <w:rPr/>
      </w:pPr>
      <w:r>
        <w:rPr/>
        <w:t>Descrever as motivações que levaram à escolha do tema</w:t>
      </w:r>
    </w:p>
    <w:p>
      <w:pPr>
        <w:pStyle w:val="btextocombullets"/>
        <w:numPr>
          <w:ilvl w:val="0"/>
          <w:numId w:val="1"/>
        </w:numPr>
        <w:rPr/>
      </w:pPr>
      <w:bookmarkStart w:id="2" w:name="_heading=h.gjdgxs"/>
      <w:bookmarkEnd w:id="2"/>
      <w:r>
        <w:rPr/>
        <w:t>Indicar o objeto do trabalho: o que será estudado?</w:t>
      </w:r>
    </w:p>
    <w:p>
      <w:pPr>
        <w:pStyle w:val="atexto-base"/>
        <w:rPr/>
      </w:pPr>
      <w:r>
        <w:rPr/>
        <w:t xml:space="preserve">O texto do trabalho deve conter a formatação indicada neste documento: </w:t>
      </w:r>
    </w:p>
    <w:p>
      <w:pPr>
        <w:pStyle w:val="btextocombullets"/>
        <w:numPr>
          <w:ilvl w:val="0"/>
          <w:numId w:val="1"/>
        </w:numPr>
        <w:rPr/>
      </w:pPr>
      <w:r>
        <w:rPr/>
        <w:t xml:space="preserve">FONTE, TAMANHO E COR: Times New Roman, tamanho 12 para texto, 10 para citações de mais de três linhas e de 10 para notas de rodapé; Cor preta. </w:t>
      </w:r>
    </w:p>
    <w:p>
      <w:pPr>
        <w:pStyle w:val="btextocombullets"/>
        <w:numPr>
          <w:ilvl w:val="0"/>
          <w:numId w:val="1"/>
        </w:numPr>
        <w:rPr/>
      </w:pPr>
      <w:r>
        <w:rPr/>
        <w:t>MARGENS: superior e esquerda de 3cm; inferior e direita de 2cm.</w:t>
      </w:r>
    </w:p>
    <w:p>
      <w:pPr>
        <w:pStyle w:val="btextocombullets"/>
        <w:numPr>
          <w:ilvl w:val="0"/>
          <w:numId w:val="1"/>
        </w:numPr>
        <w:rPr/>
      </w:pPr>
      <w:r>
        <w:rPr/>
        <w:t>TÍTULOS OU SUBTÍTULOS: alinhados à esquerda, iniciando sempre em uma nova página. Todas as letras dos títulos dos capítulos devem ser escritas no canto esquerdo de cada página, em negrito e em maiúsculas.</w:t>
      </w:r>
    </w:p>
    <w:p>
      <w:pPr>
        <w:pStyle w:val="btextocombullets"/>
        <w:numPr>
          <w:ilvl w:val="0"/>
          <w:numId w:val="1"/>
        </w:numPr>
        <w:rPr/>
      </w:pPr>
      <w:r>
        <w:rPr/>
        <w:t xml:space="preserve">PAGINAÇÃO (números das páginas): Superior à direita, começando na introdução em algarismos arábicos (1, 2, 3....). </w:t>
      </w:r>
    </w:p>
    <w:p>
      <w:pPr>
        <w:pStyle w:val="btextocombullets"/>
        <w:numPr>
          <w:ilvl w:val="0"/>
          <w:numId w:val="1"/>
        </w:numPr>
        <w:rPr/>
      </w:pPr>
      <w:r>
        <w:rPr/>
        <w:t>ESPAÇAMENTO: Todo o texto deve ser digitado em espaço 1,5.  Excetuam-se: citações longas (com mais de três linhas), notas de rodapé, as Referências Bibliográficas (ou Bibliografia) e as legendas de ilustrações e tabelas, que são digitadas com espaçamento simples. Os parágrafos devem ser separados por uma linha em branco. Citações com mais de três linhas: fonte tamanho 10, espaçamento simples e recuo de 4cm da margem esquerda. Notas de rodapé: fonte tamanho 10.</w:t>
      </w:r>
    </w:p>
    <w:p>
      <w:pPr>
        <w:pStyle w:val="atexto-base"/>
        <w:rPr/>
      </w:pPr>
      <w:r>
        <w:rPr/>
      </w:r>
    </w:p>
    <w:p>
      <w:pPr>
        <w:pStyle w:val="1ttulonivel1"/>
        <w:rPr/>
      </w:pPr>
      <w:bookmarkStart w:id="3" w:name="_Toc130202925"/>
      <w:bookmarkStart w:id="4" w:name="_Toc43731743"/>
      <w:r>
        <w:rPr/>
        <w:t>2 Desenvolvimento</w:t>
      </w:r>
      <w:bookmarkEnd w:id="3"/>
      <w:bookmarkEnd w:id="4"/>
    </w:p>
    <w:p>
      <w:pPr>
        <w:pStyle w:val="atexto-base"/>
        <w:rPr/>
      </w:pPr>
      <w:r>
        <w:rPr/>
      </w:r>
    </w:p>
    <w:p>
      <w:pPr>
        <w:pStyle w:val="2ttulonivel2"/>
        <w:rPr/>
      </w:pPr>
      <w:bookmarkStart w:id="5" w:name="_Toc43731744"/>
      <w:bookmarkStart w:id="6" w:name="_Toc130202926"/>
      <w:r>
        <w:rPr/>
        <w:t>2.1 Objetivos</w:t>
      </w:r>
      <w:bookmarkEnd w:id="5"/>
      <w:bookmarkEnd w:id="6"/>
    </w:p>
    <w:p>
      <w:pPr>
        <w:pStyle w:val="atexto-base"/>
        <w:rPr/>
      </w:pPr>
      <w:r>
        <w:rPr/>
        <w:t>O objetivo geral define o que se pretende atingir com o projeto.</w:t>
      </w:r>
    </w:p>
    <w:p>
      <w:pPr>
        <w:pStyle w:val="atexto-base"/>
        <w:rPr/>
      </w:pPr>
      <w:r>
        <w:rPr/>
        <w:t>Os objetivos específicos definem as etapas do trabalho a serem realizadas para que se alcance o objetivo geral. Os objetivos podem ser: exploratórios, descritivos e explicativos.</w:t>
      </w:r>
    </w:p>
    <w:p>
      <w:pPr>
        <w:pStyle w:val="atexto-base"/>
        <w:rPr/>
      </w:pPr>
      <w:r>
        <w:rPr/>
        <w:t>Utilize verbos nos infinitivos para os objetivos:</w:t>
      </w:r>
    </w:p>
    <w:p>
      <w:pPr>
        <w:pStyle w:val="btextocombullets"/>
        <w:numPr>
          <w:ilvl w:val="0"/>
          <w:numId w:val="1"/>
        </w:numPr>
        <w:rPr/>
      </w:pPr>
      <w:r>
        <w:rPr/>
        <w:t>Exploratórios (conhecer, identificar, levantar, descobrir);</w:t>
      </w:r>
    </w:p>
    <w:p>
      <w:pPr>
        <w:pStyle w:val="btextocombullets"/>
        <w:numPr>
          <w:ilvl w:val="0"/>
          <w:numId w:val="1"/>
        </w:numPr>
        <w:rPr/>
      </w:pPr>
      <w:r>
        <w:rPr/>
        <w:t>Descritivos (caracterizar, descrever, traçar, determinar);</w:t>
      </w:r>
    </w:p>
    <w:p>
      <w:pPr>
        <w:pStyle w:val="btextocombullets"/>
        <w:numPr>
          <w:ilvl w:val="0"/>
          <w:numId w:val="1"/>
        </w:numPr>
        <w:rPr/>
      </w:pPr>
      <w:r>
        <w:rPr/>
        <w:t>Explicativos (analisar, avaliar, verificar, explicar).</w:t>
      </w:r>
    </w:p>
    <w:p>
      <w:pPr>
        <w:pStyle w:val="atexto-base"/>
        <w:rPr>
          <w:b/>
          <w:bCs/>
        </w:rPr>
      </w:pPr>
      <w:r>
        <w:rPr>
          <w:b/>
          <w:bCs/>
        </w:rPr>
      </w:r>
    </w:p>
    <w:p>
      <w:pPr>
        <w:pStyle w:val="2ttulonivel2"/>
        <w:rPr/>
      </w:pPr>
      <w:bookmarkStart w:id="7" w:name="_Toc43731745"/>
      <w:bookmarkStart w:id="8" w:name="_Toc130202927"/>
      <w:r>
        <w:rPr/>
        <w:t>2.2 Justificativa e delimitação do problema</w:t>
      </w:r>
      <w:bookmarkEnd w:id="8"/>
      <w:r>
        <w:rPr/>
        <w:t xml:space="preserve"> </w:t>
      </w:r>
      <w:bookmarkEnd w:id="7"/>
    </w:p>
    <w:p>
      <w:pPr>
        <w:pStyle w:val="atexto-base"/>
        <w:rPr/>
      </w:pPr>
      <w:r>
        <w:rPr/>
        <w:t xml:space="preserve">Para a formulação do problema, o grupo deve elaborar uma pergunta que norteará o desenvolvimento da pesquisa e para a qual será gerada a solução. </w:t>
      </w:r>
    </w:p>
    <w:p>
      <w:pPr>
        <w:pStyle w:val="atexto-base"/>
        <w:rPr/>
      </w:pPr>
      <w:r>
        <w:rPr/>
        <w:t>Neste item, espera-se que o grupo traga as razões ou práticas que justifiquem a proposta inicial. Exemplos de justificativa:</w:t>
      </w:r>
    </w:p>
    <w:p>
      <w:pPr>
        <w:pStyle w:val="btextocombullets"/>
        <w:numPr>
          <w:ilvl w:val="0"/>
          <w:numId w:val="1"/>
        </w:numPr>
        <w:rPr/>
      </w:pPr>
      <w:r>
        <w:rPr/>
        <w:t>Relevância social, cultural e acadêmica;</w:t>
      </w:r>
    </w:p>
    <w:p>
      <w:pPr>
        <w:pStyle w:val="btextocombullets"/>
        <w:numPr>
          <w:ilvl w:val="0"/>
          <w:numId w:val="1"/>
        </w:numPr>
        <w:rPr/>
      </w:pPr>
      <w:r>
        <w:rPr/>
        <w:t xml:space="preserve">Contribuições da pesquisa para o local onde o projeto será desenvolvido. </w:t>
      </w:r>
    </w:p>
    <w:p>
      <w:pPr>
        <w:pStyle w:val="atexto-base"/>
        <w:rPr>
          <w:b/>
          <w:bCs/>
        </w:rPr>
      </w:pPr>
      <w:r>
        <w:rPr>
          <w:b/>
          <w:bCs/>
        </w:rPr>
      </w:r>
    </w:p>
    <w:p>
      <w:pPr>
        <w:pStyle w:val="2ttulonivel2"/>
        <w:rPr/>
      </w:pPr>
      <w:bookmarkStart w:id="9" w:name="_Toc130202928"/>
      <w:bookmarkStart w:id="10" w:name="_Toc43731746"/>
      <w:r>
        <w:rPr/>
        <w:t>2.3 Fundamentação teórica</w:t>
      </w:r>
      <w:bookmarkEnd w:id="9"/>
      <w:bookmarkEnd w:id="10"/>
    </w:p>
    <w:p>
      <w:pPr>
        <w:pStyle w:val="atexto-base"/>
        <w:rPr/>
      </w:pPr>
      <w:r>
        <w:rPr/>
        <w:t>Pesquisar em fontes confiáveis como monografias, trabalhos de conclusão de cursos, artigos científicos, revistas especializadas, dissertações e teses, entre outras fontes, como instituições públicas ligadas às normatizações.</w:t>
      </w:r>
    </w:p>
    <w:p>
      <w:pPr>
        <w:pStyle w:val="atexto-base"/>
        <w:rPr/>
      </w:pPr>
      <w:r>
        <w:rPr/>
        <w:t>A fundamentação deve ser condizente com o problema em estudo.</w:t>
      </w:r>
    </w:p>
    <w:p>
      <w:pPr>
        <w:pStyle w:val="atexto-base"/>
        <w:rPr/>
      </w:pPr>
      <w:r>
        <w:rPr/>
        <w:t>Busque e cite fundamentos relevantes e atuais sobre o assunto a ser estudado e demonstre o entendimento da literatura existente sobre o tema.</w:t>
      </w:r>
    </w:p>
    <w:p>
      <w:pPr>
        <w:pStyle w:val="atexto-base"/>
        <w:rPr/>
      </w:pPr>
      <w:r>
        <w:rPr/>
        <w:t xml:space="preserve">As citações e paráfrases devem ser feitas de acordo com as regras da ABNT 6023, de 2002. </w:t>
      </w:r>
    </w:p>
    <w:p>
      <w:pPr>
        <w:pStyle w:val="atexto-base"/>
        <w:rPr/>
      </w:pPr>
      <w:r>
        <w:rPr/>
        <w:t>Para citações indiretas: (AUTOR, ano) ou Autor (ano).</w:t>
      </w:r>
    </w:p>
    <w:p>
      <w:pPr>
        <w:pStyle w:val="atexto-base"/>
        <w:rPr/>
      </w:pPr>
      <w:r>
        <w:rPr/>
        <w:t xml:space="preserve">Para citações diretas: </w:t>
      </w:r>
    </w:p>
    <w:p>
      <w:pPr>
        <w:pStyle w:val="btextocombullets"/>
        <w:numPr>
          <w:ilvl w:val="0"/>
          <w:numId w:val="1"/>
        </w:numPr>
        <w:rPr/>
      </w:pPr>
      <w:r>
        <w:rPr/>
        <w:t>Menos de três linhas: entre aspas, acompanhadas de (AUTOR, ano, p. xx).</w:t>
      </w:r>
    </w:p>
    <w:p>
      <w:pPr>
        <w:pStyle w:val="btextocombullets"/>
        <w:numPr>
          <w:ilvl w:val="0"/>
          <w:numId w:val="1"/>
        </w:numPr>
        <w:rPr/>
      </w:pPr>
      <w:r>
        <w:rPr/>
        <w:t>Mais de três linhas: sem aspas, fonte tamanho 10, e recuo de parágrafo de 4 cm e espaçamento simples. Exemplo:</w:t>
      </w:r>
    </w:p>
    <w:p>
      <w:pPr>
        <w:pStyle w:val="ccitao"/>
        <w:rPr/>
      </w:pPr>
      <w:r>
        <w:rPr/>
        <w:t>Faz necessária a busca por alternativas para dinamizar o processo de ensino-aprendizagem em que o professor e os alunos sejam sujeitos e caminhem juntos na aventura de aprender e descobrir o novo e vejam sentido nos seus fazeres e não simplesmente no cumprimento de mais uma tarefa. A matemática, portanto, faz parte da vida e pode ser aprendida de uma maneira dinâmica, desafiante e divertida. (PILETTI, 1998, p. 102).</w:t>
      </w:r>
    </w:p>
    <w:p>
      <w:pPr>
        <w:pStyle w:val="atexto-base"/>
        <w:rPr/>
      </w:pPr>
      <w:r>
        <w:rPr/>
      </w:r>
    </w:p>
    <w:p>
      <w:pPr>
        <w:pStyle w:val="2ttulonivel2"/>
        <w:rPr>
          <w:b/>
          <w:bCs/>
        </w:rPr>
      </w:pPr>
      <w:bookmarkStart w:id="11" w:name="_Toc130202929"/>
      <w:bookmarkStart w:id="12" w:name="_Hlk74732303"/>
      <w:bookmarkStart w:id="13" w:name="_Toc43731747"/>
      <w:r>
        <w:rPr/>
        <w:t xml:space="preserve">2.4 </w:t>
      </w:r>
      <w:bookmarkStart w:id="14" w:name="_Toc43731748"/>
      <w:bookmarkEnd w:id="12"/>
      <w:bookmarkEnd w:id="13"/>
      <w:r>
        <w:rPr/>
        <w:t>Metodologia</w:t>
      </w:r>
      <w:bookmarkEnd w:id="11"/>
      <w:bookmarkEnd w:id="14"/>
    </w:p>
    <w:p>
      <w:pPr>
        <w:pStyle w:val="atexto-base"/>
        <w:rPr/>
      </w:pPr>
      <w:r>
        <w:rPr/>
        <w:t xml:space="preserve">Metodologia refere-se aos métodos e instrumentos adotados para a execução do projeto. Nesta seção, espera-se que o grupo descreva os passos e as estratégias adotadas para o desenvolvimento do Projeto Integrador. </w:t>
      </w:r>
    </w:p>
    <w:p>
      <w:pPr>
        <w:pStyle w:val="atexto-base"/>
        <w:rPr/>
      </w:pPr>
      <w:r>
        <w:rPr/>
        <w:t xml:space="preserve">Assim, indique as estratégias adotadas em cada etapa do projeto: </w:t>
      </w:r>
    </w:p>
    <w:p>
      <w:pPr>
        <w:pStyle w:val="atexto-base"/>
        <w:rPr/>
      </w:pPr>
      <w:r>
        <w:rPr/>
        <w:t>- Ouvir e interpretar o contexto:</w:t>
      </w:r>
    </w:p>
    <w:p>
      <w:pPr>
        <w:pStyle w:val="btextocombullets"/>
        <w:numPr>
          <w:ilvl w:val="0"/>
          <w:numId w:val="1"/>
        </w:numPr>
        <w:rPr/>
      </w:pPr>
      <w:r>
        <w:rPr/>
        <w:t>Descrição do contexto em que o projeto foi realizado;</w:t>
      </w:r>
    </w:p>
    <w:p>
      <w:pPr>
        <w:pStyle w:val="btextocombullets"/>
        <w:numPr>
          <w:ilvl w:val="0"/>
          <w:numId w:val="1"/>
        </w:numPr>
        <w:rPr/>
      </w:pPr>
      <w:r>
        <w:rPr/>
        <w:t>Perfil dos sujeitos participantes, se for o caso;</w:t>
      </w:r>
    </w:p>
    <w:p>
      <w:pPr>
        <w:pStyle w:val="btextocombullets"/>
        <w:numPr>
          <w:ilvl w:val="0"/>
          <w:numId w:val="1"/>
        </w:numPr>
        <w:rPr/>
      </w:pPr>
      <w:r>
        <w:rPr/>
        <w:t>Como as informações iniciais foram coletadas: observação, entrevista, formulário, questionário etc.</w:t>
      </w:r>
    </w:p>
    <w:p>
      <w:pPr>
        <w:pStyle w:val="atexto-base"/>
        <w:rPr/>
      </w:pPr>
      <w:r>
        <w:rPr/>
        <w:t>- Criar / Prototipar:</w:t>
      </w:r>
    </w:p>
    <w:p>
      <w:pPr>
        <w:pStyle w:val="btextocombullets"/>
        <w:numPr>
          <w:ilvl w:val="0"/>
          <w:numId w:val="1"/>
        </w:numPr>
        <w:rPr/>
      </w:pPr>
      <w:r>
        <w:rPr/>
        <w:t xml:space="preserve">Análise dos dados, por exemplo, estratégias referentes à pesquisa qualitativa ou quantitativa; </w:t>
      </w:r>
    </w:p>
    <w:p>
      <w:pPr>
        <w:pStyle w:val="btextocombullets"/>
        <w:numPr>
          <w:ilvl w:val="0"/>
          <w:numId w:val="1"/>
        </w:numPr>
        <w:rPr/>
      </w:pPr>
      <w:r>
        <w:rPr/>
        <w:t xml:space="preserve">Descrição das soluções encontradas ou desenvolvidas para o problema investigado. </w:t>
      </w:r>
    </w:p>
    <w:p>
      <w:pPr>
        <w:pStyle w:val="atexto-base"/>
        <w:rPr/>
      </w:pPr>
      <w:r>
        <w:rPr/>
        <w:t>- Implementar / Testar:</w:t>
      </w:r>
    </w:p>
    <w:p>
      <w:pPr>
        <w:pStyle w:val="btextocombullets"/>
        <w:numPr>
          <w:ilvl w:val="0"/>
          <w:numId w:val="1"/>
        </w:numPr>
        <w:rPr/>
      </w:pPr>
      <w:r>
        <w:rPr/>
        <w:t>Como a solução foi testada? Que devolutivas sobre a solução o grupo conseguiu coletar?</w:t>
      </w:r>
    </w:p>
    <w:p>
      <w:pPr>
        <w:pStyle w:val="btextocombullets"/>
        <w:numPr>
          <w:ilvl w:val="0"/>
          <w:numId w:val="1"/>
        </w:numPr>
        <w:rPr/>
      </w:pPr>
      <w:r>
        <w:rPr/>
        <w:t>Que melhorias foram indicadas para as soluções propostas/desenvolvidas?</w:t>
      </w:r>
    </w:p>
    <w:p>
      <w:pPr>
        <w:pStyle w:val="atexto-base"/>
        <w:rPr/>
      </w:pPr>
      <w:r>
        <w:rPr/>
        <w:t xml:space="preserve">Finalmente, este é o espaço para que o leitor do seu projeto entenda, em detalhes, quais foram as estratégias usadas para que os resultados fossem obtidos. </w:t>
      </w:r>
    </w:p>
    <w:p>
      <w:pPr>
        <w:pStyle w:val="atexto-base"/>
        <w:rPr/>
      </w:pPr>
      <w:r>
        <w:rPr/>
      </w:r>
    </w:p>
    <w:p>
      <w:pPr>
        <w:pStyle w:val="2ttulonivel2"/>
        <w:rPr/>
      </w:pPr>
      <w:bookmarkStart w:id="15" w:name="_Toc130202930"/>
      <w:r>
        <w:rPr/>
        <w:t>2.5 Resultados preliminares: solução inicial</w:t>
      </w:r>
      <w:bookmarkEnd w:id="15"/>
      <w:r>
        <w:rPr/>
        <w:t xml:space="preserve"> </w:t>
      </w:r>
    </w:p>
    <w:p>
      <w:pPr>
        <w:pStyle w:val="atexto-base"/>
        <w:rPr/>
      </w:pPr>
      <w:r>
        <w:rPr/>
        <w:t xml:space="preserve">O grupo deve demonstrar a criação de soluções com base na metodologia indicada pela UNIVESP, respeitando os passos </w:t>
      </w:r>
      <w:r>
        <w:rPr>
          <w:b/>
          <w:bCs/>
        </w:rPr>
        <w:t xml:space="preserve">ouvir, criar </w:t>
      </w:r>
      <w:r>
        <w:rPr/>
        <w:t>e</w:t>
      </w:r>
      <w:r>
        <w:rPr>
          <w:b/>
          <w:bCs/>
        </w:rPr>
        <w:t xml:space="preserve"> implementar</w:t>
      </w:r>
      <w:r>
        <w:rPr/>
        <w:t>. Portanto, deve identificar quais foram os resultados obtidos em cada um dos passos para a construção da solução.</w:t>
      </w:r>
    </w:p>
    <w:p>
      <w:pPr>
        <w:pStyle w:val="atexto-base"/>
        <w:rPr/>
      </w:pPr>
      <w:r>
        <w:rPr/>
        <w:t xml:space="preserve">É importante que o grupo inclua imagens, </w:t>
      </w:r>
      <w:r>
        <w:rPr>
          <w:i/>
          <w:iCs/>
        </w:rPr>
        <w:t>storyboards</w:t>
      </w:r>
      <w:r>
        <w:rPr/>
        <w:t xml:space="preserve"> ou ilustrações que demonstrem visualmente a solução adotada, junto aos passos desenvolvidos. Dessa forma, sugere-se que, neste capítulo, seja apresentada uma descrição detalhada de como se deu o processo de construção da primeira solução desenvolvida pelo grupo.</w:t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1ttulonivel1"/>
        <w:rPr/>
      </w:pPr>
      <w:bookmarkStart w:id="16" w:name="_Toc130202931"/>
      <w:bookmarkStart w:id="17" w:name="_Toc43731753"/>
      <w:r>
        <w:rPr/>
        <w:t>Referências</w:t>
      </w:r>
      <w:bookmarkEnd w:id="16"/>
      <w:bookmarkEnd w:id="17"/>
    </w:p>
    <w:p>
      <w:pPr>
        <w:pStyle w:val="atexto-base"/>
        <w:rPr/>
      </w:pPr>
      <w:r>
        <w:rPr/>
      </w:r>
    </w:p>
    <w:p>
      <w:pPr>
        <w:pStyle w:val="fResumoReferncias"/>
        <w:rPr/>
      </w:pPr>
      <w:r>
        <w:rPr/>
        <w:t xml:space="preserve">ABNT – Associação Brasileira de Normas Técnicas. </w:t>
      </w:r>
      <w:r>
        <w:rPr>
          <w:b/>
          <w:bCs/>
        </w:rPr>
        <w:t>NBR 14724</w:t>
      </w:r>
      <w:r>
        <w:rPr/>
        <w:t>: Informação e documentação. Trabalhos Acadêmicos - Apresentação</w:t>
      </w:r>
      <w:r>
        <w:rPr>
          <w:b/>
          <w:bCs/>
        </w:rPr>
        <w:t xml:space="preserve">. </w:t>
      </w:r>
      <w:r>
        <w:rPr/>
        <w:t>Rio de Janeiro: ABNT, 2002.</w:t>
      </w:r>
    </w:p>
    <w:p>
      <w:pPr>
        <w:pStyle w:val="fResumoReferncias"/>
        <w:rPr/>
      </w:pPr>
      <w:r>
        <w:rPr/>
        <w:t xml:space="preserve">BOYER, C. B.; UTA, C. M. </w:t>
      </w:r>
      <w:r>
        <w:rPr>
          <w:b/>
          <w:bCs/>
        </w:rPr>
        <w:t>História da Matemática</w:t>
      </w:r>
      <w:r>
        <w:rPr/>
        <w:t xml:space="preserve"> [Trad. Helena Castro]. 3 ed. São Paulo: Blucher, 2012.</w:t>
      </w:r>
    </w:p>
    <w:p>
      <w:pPr>
        <w:pStyle w:val="fResumoReferncias"/>
        <w:rPr/>
      </w:pPr>
      <w:r>
        <w:rPr/>
        <w:t xml:space="preserve">D’AMBRÓSIO, U. </w:t>
      </w:r>
      <w:r>
        <w:rPr>
          <w:b/>
          <w:bCs/>
        </w:rPr>
        <w:t xml:space="preserve">Educação Matemática: </w:t>
      </w:r>
      <w:r>
        <w:rPr/>
        <w:t>da teoria à prática. 23. ed. Campinas: Papirus, 2012.</w:t>
      </w:r>
    </w:p>
    <w:p>
      <w:pPr>
        <w:pStyle w:val="fResumoReferncias"/>
        <w:rPr/>
      </w:pPr>
      <w:r>
        <w:rPr/>
        <w:t xml:space="preserve">KUBO, O.; BOTOMÉ, S. </w:t>
      </w:r>
      <w:r>
        <w:rPr>
          <w:b/>
          <w:bCs/>
        </w:rPr>
        <w:t>Ensino e aprendizagem:</w:t>
      </w:r>
      <w:r>
        <w:rPr/>
        <w:t xml:space="preserve"> uma interação entre dois processos comportamentais. Interação, v.5, p.123-32, 2001.</w:t>
      </w:r>
    </w:p>
    <w:p>
      <w:pPr>
        <w:pStyle w:val="fResumoReferncias"/>
        <w:rPr/>
      </w:pPr>
      <w:r>
        <w:rPr/>
        <w:t xml:space="preserve">HART-DAVIS, A. </w:t>
      </w:r>
      <w:r>
        <w:rPr>
          <w:b/>
          <w:bCs/>
        </w:rPr>
        <w:t>O Livro da Ciência.</w:t>
      </w:r>
      <w:r>
        <w:rPr/>
        <w:t xml:space="preserve"> 2. ed. São Paulo: Globo, 2016.</w:t>
      </w:r>
    </w:p>
    <w:p>
      <w:pPr>
        <w:pStyle w:val="fResumoReferncias"/>
        <w:rPr/>
      </w:pPr>
      <w:r>
        <w:rPr/>
        <w:t xml:space="preserve">PILETTI, C. </w:t>
      </w:r>
      <w:r>
        <w:rPr>
          <w:b/>
          <w:bCs/>
        </w:rPr>
        <w:t>Didática geral.</w:t>
      </w:r>
      <w:r>
        <w:rPr/>
        <w:t xml:space="preserve"> São Paulo: Ática, 1995.</w:t>
      </w:r>
    </w:p>
    <w:p>
      <w:pPr>
        <w:pStyle w:val="fResumoReferncias"/>
        <w:rPr/>
      </w:pPr>
      <w:r>
        <w:rPr/>
        <w:t xml:space="preserve">RIBEIRO, J. L. P. Áreas e Proporções nas Superquadras de Brasília Usando o Google Maps. </w:t>
      </w:r>
      <w:r>
        <w:rPr>
          <w:b/>
          <w:bCs/>
        </w:rPr>
        <w:t>Revista do Professor de Matemática</w:t>
      </w:r>
      <w:r>
        <w:rPr/>
        <w:t>. Rio de Janeiro, n. 92, p. 12-15, jan-abr. 2017.</w:t>
      </w:r>
    </w:p>
    <w:p>
      <w:pPr>
        <w:pStyle w:val="fResumoReferncias"/>
        <w:rPr/>
      </w:pPr>
      <w:r>
        <w:rPr/>
        <w:t xml:space="preserve">SEVERINO, A. J. </w:t>
      </w:r>
      <w:r>
        <w:rPr>
          <w:b/>
          <w:bCs/>
        </w:rPr>
        <w:t xml:space="preserve">Metodologia do trabalho científico. </w:t>
      </w:r>
      <w:r>
        <w:rPr/>
        <w:t>22. ed. rev. e ampl. São Paulo: Cortez, 2002.</w:t>
      </w:r>
    </w:p>
    <w:p>
      <w:pPr>
        <w:pStyle w:val="fResumoReferncias"/>
        <w:rPr/>
      </w:pPr>
      <w:r>
        <w:rPr/>
      </w:r>
    </w:p>
    <w:p>
      <w:pPr>
        <w:pStyle w:val="fResumoReferncias"/>
        <w:rPr/>
      </w:pPr>
      <w:r>
        <w:rPr/>
        <w:t>O trabalho deverá ser redigido conforme recomendações das Diretrizes para confecção de teses e dissertações da Universidade de São Paulo (USP), disponíveis em: &lt;</w:t>
      </w:r>
      <w:hyperlink r:id="rId2">
        <w:r>
          <w:rPr>
            <w:rStyle w:val="Hyperlink"/>
          </w:rPr>
          <w:t>http://www.teses.usp.br/index.php?option=com_content&amp;view=article&amp;id=52&amp;Itemid=67</w:t>
        </w:r>
      </w:hyperlink>
      <w:r>
        <w:rPr/>
        <w:t xml:space="preserve">&gt;. Acesso em 24 jun.2021. </w:t>
      </w:r>
    </w:p>
    <w:p>
      <w:pPr>
        <w:pStyle w:val="atexto-base"/>
        <w:rPr/>
      </w:pPr>
      <w:r>
        <w:rPr/>
      </w:r>
    </w:p>
    <w:p>
      <w:pPr>
        <w:pStyle w:val="1ttulonivel1"/>
        <w:rPr/>
      </w:pPr>
      <w:bookmarkStart w:id="18" w:name="_Toc130202932"/>
      <w:bookmarkStart w:id="19" w:name="_Toc43731754"/>
      <w:r>
        <w:rPr/>
        <w:t>Anexos (opcional)</w:t>
      </w:r>
      <w:bookmarkEnd w:id="18"/>
      <w:bookmarkEnd w:id="19"/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  <w:t>Materiais coletados por meio de pesquisas em diversas fontes.</w:t>
      </w:r>
    </w:p>
    <w:p>
      <w:pPr>
        <w:pStyle w:val="atexto-base"/>
        <w:rPr/>
      </w:pPr>
      <w:r>
        <w:rPr>
          <w:color w:themeColor="text1" w:val="000000"/>
        </w:rPr>
        <w:t>O grupo pode anexar qualquer tipo de material ilustrativo, tais como tabelas, lista de abreviações, documentos ou parte de documentos, resultados de pesquisas etc.</w:t>
      </w:r>
    </w:p>
    <w:p>
      <w:pPr>
        <w:pStyle w:val="atexto-base"/>
        <w:rPr/>
      </w:pPr>
      <w:r>
        <w:rPr/>
        <w:t>Podem ser incluídos separadamente e ordenados por letras, por exemplo, Anexo A, Anexo B etc.</w:t>
      </w:r>
    </w:p>
    <w:p>
      <w:pPr>
        <w:pStyle w:val="atexto-base"/>
        <w:rPr>
          <w:color w:val="000000"/>
        </w:rPr>
      </w:pPr>
      <w:r>
        <w:rPr>
          <w:color w:val="000000"/>
        </w:rPr>
      </w:r>
    </w:p>
    <w:p>
      <w:pPr>
        <w:pStyle w:val="1ttulonivel1"/>
        <w:rPr/>
      </w:pPr>
      <w:bookmarkStart w:id="20" w:name="_Toc130202933"/>
      <w:bookmarkStart w:id="21" w:name="_Toc43731755"/>
      <w:r>
        <w:rPr/>
        <w:t>Apêndices (opcional)</w:t>
      </w:r>
      <w:bookmarkEnd w:id="20"/>
      <w:bookmarkEnd w:id="21"/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  <w:t>Apêndices são criações do autor ou grupo de autores. Podem ser incluídos separadamente e ordenados por letras, por exemplo, Apêndice A, Apêndice B etc.</w:t>
      </w:r>
    </w:p>
    <w:p>
      <w:pPr>
        <w:pStyle w:val="atexto-base"/>
        <w:widowControl/>
        <w:bidi w:val="0"/>
        <w:spacing w:lineRule="auto" w:line="360" w:before="0" w:after="360"/>
        <w:jc w:val="both"/>
        <w:rPr/>
      </w:pPr>
      <w:r>
        <w:rPr/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Arial" w:asciiTheme="minorHAnsi" w:cstheme="minorBidi" w:eastAsiaTheme="minorEastAsia" w:hAnsiTheme="minorHAnsi"/>
        <w:sz w:val="24"/>
        <w:szCs w:val="24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9224c"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pt-BR" w:val="pt-BR" w:bidi="ar-SA"/>
    </w:rPr>
  </w:style>
  <w:style w:type="paragraph" w:styleId="Heading1">
    <w:name w:val="heading 1"/>
    <w:basedOn w:val="Normal"/>
    <w:next w:val="Normal"/>
    <w:link w:val="Ttulo1Char"/>
    <w:uiPriority w:val="9"/>
    <w:qFormat/>
    <w:rsid w:val="00c9224c"/>
    <w:pPr>
      <w:spacing w:lineRule="auto" w:line="360"/>
      <w:outlineLvl w:val="0"/>
    </w:pPr>
    <w:rPr>
      <w:b/>
    </w:rPr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c9224c"/>
    <w:pPr>
      <w:keepNext w:val="true"/>
      <w:keepLines/>
      <w:spacing w:before="40" w:after="0"/>
      <w:outlineLvl w:val="1"/>
    </w:pPr>
    <w:rPr>
      <w:rFonts w:ascii="Calibri" w:hAnsi="Calibri" w:eastAsia="ＭＳ ゴシック" w:cs="Times New Roman" w:asciiTheme="majorHAnsi" w:cstheme="majorBidi" w:eastAsiaTheme="majorEastAsia" w:hAnsiTheme="majorHAnsi"/>
      <w:color w:themeColor="accent1" w:themeShade="bf" w:val="365F91"/>
      <w:sz w:val="26"/>
      <w:szCs w:val="26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6079d1"/>
    <w:pPr>
      <w:keepNext w:val="true"/>
      <w:keepLines/>
      <w:spacing w:before="40" w:after="0"/>
      <w:outlineLvl w:val="2"/>
    </w:pPr>
    <w:rPr>
      <w:rFonts w:ascii="Calibri" w:hAnsi="Calibri" w:eastAsia="ＭＳ ゴシック" w:cs="Times New Roman" w:asciiTheme="majorHAnsi" w:cstheme="majorBidi" w:eastAsiaTheme="majorEastAsia" w:hAnsiTheme="majorHAnsi"/>
      <w:color w:themeColor="accent1" w:themeShade="7f" w:val="243F6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c9224c"/>
    <w:rPr>
      <w:rFonts w:ascii="Times New Roman" w:hAnsi="Times New Roman" w:eastAsia="Times New Roman" w:cs="Times New Roman"/>
      <w:b/>
      <w:lang w:eastAsia="pt-BR"/>
    </w:rPr>
  </w:style>
  <w:style w:type="character" w:styleId="Ttulo2Char" w:customStyle="1">
    <w:name w:val="Título 2 Char"/>
    <w:basedOn w:val="DefaultParagraphFont"/>
    <w:uiPriority w:val="9"/>
    <w:qFormat/>
    <w:rsid w:val="00c9224c"/>
    <w:rPr>
      <w:rFonts w:ascii="Calibri" w:hAnsi="Calibri" w:eastAsia="ＭＳ ゴシック" w:cs="Times New Roman" w:asciiTheme="majorHAnsi" w:cstheme="majorBidi" w:eastAsiaTheme="majorEastAsia" w:hAnsiTheme="majorHAnsi"/>
      <w:color w:themeColor="accent1" w:themeShade="bf" w:val="365F91"/>
      <w:sz w:val="26"/>
      <w:szCs w:val="26"/>
      <w:lang w:eastAsia="pt-BR"/>
    </w:rPr>
  </w:style>
  <w:style w:type="character" w:styleId="Hyperlink">
    <w:name w:val="Hyperlink"/>
    <w:basedOn w:val="DefaultParagraphFont"/>
    <w:uiPriority w:val="99"/>
    <w:unhideWhenUsed/>
    <w:rsid w:val="00c9224c"/>
    <w:rPr>
      <w:color w:themeColor="hyperlink" w:val="0000FF"/>
      <w:u w:val="single"/>
    </w:rPr>
  </w:style>
  <w:style w:type="character" w:styleId="TextodecomentrioChar" w:customStyle="1">
    <w:name w:val="Texto de comentário Char"/>
    <w:basedOn w:val="DefaultParagraphFont"/>
    <w:uiPriority w:val="99"/>
    <w:semiHidden/>
    <w:qFormat/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Ttulo3Char" w:customStyle="1">
    <w:name w:val="Título 3 Char"/>
    <w:basedOn w:val="DefaultParagraphFont"/>
    <w:uiPriority w:val="9"/>
    <w:semiHidden/>
    <w:qFormat/>
    <w:rsid w:val="006079d1"/>
    <w:rPr>
      <w:rFonts w:ascii="Calibri" w:hAnsi="Calibri" w:eastAsia="ＭＳ ゴシック" w:cs="Times New Roman" w:asciiTheme="majorHAnsi" w:cstheme="majorBidi" w:eastAsiaTheme="majorEastAsia" w:hAnsiTheme="majorHAnsi"/>
      <w:color w:themeColor="accent1" w:themeShade="7f" w:val="243F60"/>
      <w:lang w:eastAsia="pt-BR"/>
    </w:rPr>
  </w:style>
  <w:style w:type="character" w:styleId="Vnculodendice">
    <w:name w:val="Vínculo de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0" w:customStyle="1">
    <w:name w:val="Normal0"/>
    <w:basedOn w:val="Normal"/>
    <w:qFormat/>
    <w:rsid w:val="00c9224c"/>
    <w:pPr/>
    <w:rPr/>
  </w:style>
  <w:style w:type="paragraph" w:styleId="ListParagraph">
    <w:name w:val="List Paragraph"/>
    <w:basedOn w:val="Normal"/>
    <w:uiPriority w:val="34"/>
    <w:qFormat/>
    <w:rsid w:val="00c9224c"/>
    <w:pPr>
      <w:pBdr/>
      <w:spacing w:lineRule="auto" w:line="360" w:before="0" w:after="0"/>
      <w:ind w:start="720"/>
      <w:contextualSpacing/>
      <w:jc w:val="center"/>
    </w:pPr>
    <w:rPr>
      <w:rFonts w:ascii="Arial" w:hAnsi="Arial" w:eastAsia="Arial" w:cs="Arial"/>
      <w:color w:val="000000"/>
    </w:rPr>
  </w:style>
  <w:style w:type="paragraph" w:styleId="CommentText">
    <w:name w:val="annotation text"/>
    <w:basedOn w:val="Normal"/>
    <w:link w:val="TextodecomentrioChar"/>
    <w:uiPriority w:val="99"/>
    <w:semiHidden/>
    <w:unhideWhenUsed/>
    <w:pPr/>
    <w:rPr>
      <w:sz w:val="20"/>
      <w:szCs w:val="20"/>
    </w:rPr>
  </w:style>
  <w:style w:type="paragraph" w:styleId="atexto-base" w:customStyle="1">
    <w:name w:val="a) texto-base"/>
    <w:qFormat/>
    <w:rsid w:val="005e1a0d"/>
    <w:pPr>
      <w:widowControl/>
      <w:bidi w:val="0"/>
      <w:spacing w:lineRule="auto" w:line="360" w:before="0" w:after="36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pt-BR" w:val="pt-BR" w:bidi="ar-SA"/>
    </w:rPr>
  </w:style>
  <w:style w:type="paragraph" w:styleId="btextocombullets" w:customStyle="1">
    <w:name w:val="b) texto com bullets"/>
    <w:basedOn w:val="atexto-base"/>
    <w:qFormat/>
    <w:rsid w:val="00b431d7"/>
    <w:pPr>
      <w:numPr>
        <w:ilvl w:val="0"/>
        <w:numId w:val="1"/>
      </w:numPr>
      <w:spacing w:before="0" w:after="360"/>
      <w:contextualSpacing/>
    </w:pPr>
    <w:rPr>
      <w:rFonts w:ascii="Times New Roman" w:hAnsi="Times New Roman" w:cs="Times New Roman" w:asciiTheme="majorBidi" w:cstheme="majorBidi" w:hAnsiTheme="majorBidi"/>
      <w:color w:val="000000"/>
    </w:rPr>
  </w:style>
  <w:style w:type="paragraph" w:styleId="ccitao" w:customStyle="1">
    <w:name w:val="c) citação"/>
    <w:basedOn w:val="atexto-base"/>
    <w:qFormat/>
    <w:rsid w:val="00c87137"/>
    <w:pPr>
      <w:spacing w:lineRule="auto" w:line="240" w:before="0" w:after="360"/>
      <w:ind w:start="2268"/>
      <w:contextualSpacing/>
    </w:pPr>
    <w:rPr>
      <w:sz w:val="20"/>
      <w:szCs w:val="20"/>
    </w:rPr>
  </w:style>
  <w:style w:type="paragraph" w:styleId="1ttulonivel1" w:customStyle="1">
    <w:name w:val="1) título nivel 1"/>
    <w:basedOn w:val="atexto-base"/>
    <w:next w:val="atexto-base"/>
    <w:qFormat/>
    <w:rsid w:val="007959b6"/>
    <w:pPr>
      <w:pageBreakBefore/>
      <w:outlineLvl w:val="0"/>
    </w:pPr>
    <w:rPr>
      <w:b/>
      <w:caps/>
    </w:rPr>
  </w:style>
  <w:style w:type="paragraph" w:styleId="2ttulonivel2" w:customStyle="1">
    <w:name w:val="2) título nivel 2"/>
    <w:basedOn w:val="1ttulonivel1"/>
    <w:qFormat/>
    <w:rsid w:val="009a5a33"/>
    <w:pPr>
      <w:keepNext w:val="true"/>
      <w:pageBreakBefore w:val="false"/>
    </w:pPr>
    <w:rPr>
      <w:b w:val="false"/>
    </w:rPr>
  </w:style>
  <w:style w:type="paragraph" w:styleId="dcapa" w:customStyle="1">
    <w:name w:val="d) capa"/>
    <w:basedOn w:val="Normal"/>
    <w:qFormat/>
    <w:rsid w:val="00d26ac7"/>
    <w:pPr>
      <w:widowControl w:val="false"/>
      <w:jc w:val="center"/>
    </w:pPr>
    <w:rPr>
      <w:sz w:val="28"/>
      <w:szCs w:val="28"/>
    </w:rPr>
  </w:style>
  <w:style w:type="paragraph" w:styleId="ecapadescrio" w:customStyle="1">
    <w:name w:val="e) capa descrição"/>
    <w:basedOn w:val="dcapa"/>
    <w:qFormat/>
    <w:rsid w:val="00d963b3"/>
    <w:pPr>
      <w:ind w:start="4536"/>
      <w:jc w:val="start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ab6b6f"/>
    <w:pPr>
      <w:tabs>
        <w:tab w:val="clear" w:pos="720"/>
        <w:tab w:val="right" w:pos="9072" w:leader="dot"/>
      </w:tabs>
      <w:spacing w:before="0" w:after="360"/>
    </w:pPr>
    <w:rPr>
      <w:b/>
      <w:caps/>
    </w:rPr>
  </w:style>
  <w:style w:type="paragraph" w:styleId="TOC2">
    <w:name w:val="toc 2"/>
    <w:basedOn w:val="TOC1"/>
    <w:next w:val="Normal"/>
    <w:autoRedefine/>
    <w:uiPriority w:val="39"/>
    <w:unhideWhenUsed/>
    <w:rsid w:val="004642ac"/>
    <w:pPr>
      <w:spacing w:before="0" w:after="360"/>
      <w:contextualSpacing/>
    </w:pPr>
    <w:rPr>
      <w:b w:val="false"/>
      <w:caps w:val="false"/>
      <w:smallCaps w:val="false"/>
    </w:rPr>
  </w:style>
  <w:style w:type="paragraph" w:styleId="fResumoReferncias" w:customStyle="1">
    <w:name w:val="f) Resumo/Referências"/>
    <w:basedOn w:val="atexto-base"/>
    <w:qFormat/>
    <w:rsid w:val="00bb7815"/>
    <w:pPr>
      <w:spacing w:lineRule="auto" w:line="240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teses.usp.br/index.php?option=com_content&amp;view=article&amp;id=52&amp;Itemid=67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B29BB4-7A73-4CD1-BECD-EA154FF092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Application>LibreOffice/26.2.3.2$Linux_X86_64 LibreOffice_project/620$Build-2</Application>
  <AppVersion>15.0000</AppVersion>
  <Pages>12</Pages>
  <Words>1436</Words>
  <Characters>8033</Characters>
  <CharactersWithSpaces>9367</CharactersWithSpaces>
  <Paragraphs>98</Paragraphs>
  <Company>Fernanda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2023-03-20T13:49:00Z</dcterms:created>
  <dc:creator>Fernanda D Olivo</dc:creator>
  <dc:description/>
  <dc:language>pt-BR</dc:language>
  <cp:lastModifiedBy/>
  <dcterms:modified xsi:type="dcterms:W3CDTF">2026-09-27T21:30:50Z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