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40AF" w:rsidRDefault="009040AF" w:rsidP="009040AF">
      <w:pPr>
        <w:pStyle w:val="Ttulo"/>
      </w:pPr>
      <w:r>
        <w:t xml:space="preserve">Manual - Portal de Cotação de </w:t>
      </w:r>
      <w:r w:rsidR="00B20F9D">
        <w:t>Materiais</w:t>
      </w:r>
    </w:p>
    <w:p w:rsidR="009040AF" w:rsidRPr="00042EE4" w:rsidRDefault="009040AF" w:rsidP="009040AF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3EFC06" wp14:editId="6C57662B">
                <wp:simplePos x="0" y="0"/>
                <wp:positionH relativeFrom="margin">
                  <wp:align>left</wp:align>
                </wp:positionH>
                <wp:positionV relativeFrom="paragraph">
                  <wp:posOffset>199390</wp:posOffset>
                </wp:positionV>
                <wp:extent cx="5667375" cy="9589"/>
                <wp:effectExtent l="0" t="0" r="28575" b="28575"/>
                <wp:wrapNone/>
                <wp:docPr id="28" name="Conector re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67375" cy="9589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B1F691" id="Conector reto 28" o:spid="_x0000_s1026" style="position:absolute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5.7pt" to="446.25pt,1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" strokecolor="black [3213]" strokeweight=".5pt">
                <v:stroke joinstyle="miter"/>
                <w10:wrap anchorx="margin"/>
              </v:line>
            </w:pict>
          </mc:Fallback>
        </mc:AlternateContent>
      </w:r>
    </w:p>
    <w:p w:rsidR="00A73DBC" w:rsidRDefault="009040AF" w:rsidP="009040AF">
      <w:pPr>
        <w:pStyle w:val="Ttulo"/>
        <w:sectPr w:rsidR="00A73DBC" w:rsidSect="00A73DBC">
          <w:pgSz w:w="11906" w:h="16838"/>
          <w:pgMar w:top="1418" w:right="1701" w:bottom="1418" w:left="1701" w:header="709" w:footer="709" w:gutter="0"/>
          <w:cols w:space="708"/>
          <w:vAlign w:val="center"/>
          <w:docGrid w:linePitch="360"/>
        </w:sectPr>
      </w:pPr>
      <w:r>
        <w:t>Comprador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8963374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E12E1" w:rsidRDefault="00FE12E1">
          <w:pPr>
            <w:pStyle w:val="CabealhodoSumrio"/>
          </w:pPr>
          <w:r>
            <w:t>Sumário</w:t>
          </w:r>
        </w:p>
        <w:p w:rsidR="00204663" w:rsidRDefault="00FE12E1">
          <w:pPr>
            <w:pStyle w:val="Sumrio1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9598914" w:history="1">
            <w:r w:rsidR="00204663" w:rsidRPr="000F7C0F">
              <w:rPr>
                <w:rStyle w:val="Hyperlink"/>
                <w:noProof/>
              </w:rPr>
              <w:t>1</w:t>
            </w:r>
            <w:r w:rsidR="00204663">
              <w:rPr>
                <w:rFonts w:eastAsiaTheme="minorEastAsia"/>
                <w:noProof/>
                <w:lang w:eastAsia="pt-BR"/>
              </w:rPr>
              <w:tab/>
            </w:r>
            <w:r w:rsidR="00204663" w:rsidRPr="000F7C0F">
              <w:rPr>
                <w:rStyle w:val="Hyperlink"/>
                <w:noProof/>
              </w:rPr>
              <w:t>Login</w:t>
            </w:r>
            <w:r w:rsidR="00204663">
              <w:rPr>
                <w:noProof/>
                <w:webHidden/>
              </w:rPr>
              <w:tab/>
            </w:r>
            <w:r w:rsidR="00204663">
              <w:rPr>
                <w:noProof/>
                <w:webHidden/>
              </w:rPr>
              <w:fldChar w:fldCharType="begin"/>
            </w:r>
            <w:r w:rsidR="00204663">
              <w:rPr>
                <w:noProof/>
                <w:webHidden/>
              </w:rPr>
              <w:instrText xml:space="preserve"> PAGEREF _Toc359598914 \h </w:instrText>
            </w:r>
            <w:r w:rsidR="00204663">
              <w:rPr>
                <w:noProof/>
                <w:webHidden/>
              </w:rPr>
            </w:r>
            <w:r w:rsidR="00204663">
              <w:rPr>
                <w:noProof/>
                <w:webHidden/>
              </w:rPr>
              <w:fldChar w:fldCharType="separate"/>
            </w:r>
            <w:r w:rsidR="00204663">
              <w:rPr>
                <w:noProof/>
                <w:webHidden/>
              </w:rPr>
              <w:t>3</w:t>
            </w:r>
            <w:r w:rsidR="00204663">
              <w:rPr>
                <w:noProof/>
                <w:webHidden/>
              </w:rPr>
              <w:fldChar w:fldCharType="end"/>
            </w:r>
          </w:hyperlink>
        </w:p>
        <w:p w:rsidR="00204663" w:rsidRDefault="00204663">
          <w:pPr>
            <w:pStyle w:val="Sumrio2"/>
            <w:tabs>
              <w:tab w:val="left" w:pos="15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59598915" w:history="1">
            <w:r w:rsidRPr="000F7C0F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F7C0F">
              <w:rPr>
                <w:rStyle w:val="Hyperlink"/>
                <w:noProof/>
              </w:rPr>
              <w:t>Efetuar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_Toc359598915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4663" w:rsidRDefault="00204663">
          <w:pPr>
            <w:pStyle w:val="Sumrio2"/>
            <w:tabs>
              <w:tab w:val="left" w:pos="15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59598916" w:history="1">
            <w:r w:rsidRPr="000F7C0F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F7C0F">
              <w:rPr>
                <w:rStyle w:val="Hyperlink"/>
                <w:noProof/>
              </w:rPr>
              <w:t>Esqueci minha senha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_Toc359598916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4663" w:rsidRDefault="00204663">
          <w:pPr>
            <w:pStyle w:val="Sumrio2"/>
            <w:tabs>
              <w:tab w:val="left" w:pos="15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59598917" w:history="1">
            <w:r w:rsidRPr="000F7C0F">
              <w:rPr>
                <w:rStyle w:val="Hyperlink"/>
                <w:noProof/>
              </w:rPr>
              <w:t>1.3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F7C0F">
              <w:rPr>
                <w:rStyle w:val="Hyperlink"/>
                <w:noProof/>
              </w:rPr>
              <w:t>Alterar senha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_Toc359598917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4663" w:rsidRDefault="00204663">
          <w:pPr>
            <w:pStyle w:val="Sumrio1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59598918" w:history="1">
            <w:r w:rsidRPr="000F7C0F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F7C0F">
              <w:rPr>
                <w:rStyle w:val="Hyperlink"/>
                <w:noProof/>
              </w:rPr>
              <w:t>Adicionar Processo de Cotação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_Toc359598918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4663" w:rsidRDefault="00204663">
          <w:pPr>
            <w:pStyle w:val="Sumrio2"/>
            <w:tabs>
              <w:tab w:val="left" w:pos="15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59598919" w:history="1">
            <w:r w:rsidRPr="000F7C0F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F7C0F">
              <w:rPr>
                <w:rStyle w:val="Hyperlink"/>
                <w:noProof/>
              </w:rPr>
              <w:t>Informações de Cabeçalho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_Toc359598919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4663" w:rsidRDefault="00204663">
          <w:pPr>
            <w:pStyle w:val="Sumrio2"/>
            <w:tabs>
              <w:tab w:val="left" w:pos="15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59598920" w:history="1">
            <w:r w:rsidRPr="000F7C0F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F7C0F">
              <w:rPr>
                <w:rStyle w:val="Hyperlink"/>
                <w:noProof/>
              </w:rPr>
              <w:t>Selecionar Itens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_Toc359598920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4663" w:rsidRDefault="00204663">
          <w:pPr>
            <w:pStyle w:val="Sumrio2"/>
            <w:tabs>
              <w:tab w:val="left" w:pos="15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59598921" w:history="1">
            <w:r w:rsidRPr="000F7C0F">
              <w:rPr>
                <w:rStyle w:val="Hyperlink"/>
                <w:noProof/>
              </w:rPr>
              <w:t>2.3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F7C0F">
              <w:rPr>
                <w:rStyle w:val="Hyperlink"/>
                <w:noProof/>
              </w:rPr>
              <w:t>Selecionar Fornecedores Participantes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_Toc359598921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4663" w:rsidRDefault="00204663">
          <w:pPr>
            <w:pStyle w:val="Sumrio2"/>
            <w:tabs>
              <w:tab w:val="left" w:pos="15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59598922" w:history="1">
            <w:r w:rsidRPr="000F7C0F">
              <w:rPr>
                <w:rStyle w:val="Hyperlink"/>
                <w:noProof/>
              </w:rPr>
              <w:t>2.4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F7C0F">
              <w:rPr>
                <w:rStyle w:val="Hyperlink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_Toc359598922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4663" w:rsidRDefault="00204663">
          <w:pPr>
            <w:pStyle w:val="Sumrio2"/>
            <w:tabs>
              <w:tab w:val="left" w:pos="15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59598923" w:history="1">
            <w:r w:rsidRPr="000F7C0F">
              <w:rPr>
                <w:rStyle w:val="Hyperlink"/>
                <w:noProof/>
              </w:rPr>
              <w:t>2.5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F7C0F">
              <w:rPr>
                <w:rStyle w:val="Hyperlink"/>
                <w:noProof/>
              </w:rPr>
              <w:t>Abrir Processo de Cotação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_Toc359598923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4663" w:rsidRDefault="00204663">
          <w:pPr>
            <w:pStyle w:val="Sumrio2"/>
            <w:tabs>
              <w:tab w:val="left" w:pos="15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59598924" w:history="1">
            <w:r w:rsidRPr="000F7C0F">
              <w:rPr>
                <w:rStyle w:val="Hyperlink"/>
                <w:noProof/>
              </w:rPr>
              <w:t>2.6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F7C0F">
              <w:rPr>
                <w:rStyle w:val="Hyperlink"/>
                <w:noProof/>
              </w:rPr>
              <w:t>Selecionar Cotações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_Toc359598924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4663" w:rsidRDefault="00204663">
          <w:pPr>
            <w:pStyle w:val="Sumrio3"/>
            <w:tabs>
              <w:tab w:val="left" w:pos="1815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59598925" w:history="1">
            <w:r w:rsidRPr="000F7C0F">
              <w:rPr>
                <w:rStyle w:val="Hyperlink"/>
                <w:noProof/>
              </w:rPr>
              <w:t>2.6.1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F7C0F">
              <w:rPr>
                <w:rStyle w:val="Hyperlink"/>
                <w:noProof/>
              </w:rPr>
              <w:t>Visualizar Cotação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_Toc359598925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4663" w:rsidRDefault="00204663">
          <w:pPr>
            <w:pStyle w:val="Sumrio2"/>
            <w:tabs>
              <w:tab w:val="left" w:pos="15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59598926" w:history="1">
            <w:r w:rsidRPr="000F7C0F">
              <w:rPr>
                <w:rStyle w:val="Hyperlink"/>
                <w:noProof/>
              </w:rPr>
              <w:t>2.7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F7C0F">
              <w:rPr>
                <w:rStyle w:val="Hyperlink"/>
                <w:noProof/>
              </w:rPr>
              <w:t>Fechar Processo de Cotação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_Toc359598926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4663" w:rsidRDefault="00204663">
          <w:pPr>
            <w:pStyle w:val="Sumrio1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59598927" w:history="1">
            <w:r w:rsidRPr="000F7C0F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F7C0F">
              <w:rPr>
                <w:rStyle w:val="Hyperlink"/>
                <w:noProof/>
              </w:rPr>
              <w:t>Listagem de Processos de Cotação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_Toc359598927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4663" w:rsidRDefault="00204663">
          <w:pPr>
            <w:pStyle w:val="Sumrio2"/>
            <w:tabs>
              <w:tab w:val="left" w:pos="15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59598928" w:history="1">
            <w:r w:rsidRPr="000F7C0F">
              <w:rPr>
                <w:rStyle w:val="Hyperlink"/>
                <w:noProof/>
              </w:rPr>
              <w:t>3.1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F7C0F">
              <w:rPr>
                <w:rStyle w:val="Hyperlink"/>
                <w:noProof/>
              </w:rPr>
              <w:t>Filtros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_Toc359598928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4663" w:rsidRDefault="00204663">
          <w:pPr>
            <w:pStyle w:val="Sumrio2"/>
            <w:tabs>
              <w:tab w:val="left" w:pos="15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59598929" w:history="1">
            <w:r w:rsidRPr="000F7C0F">
              <w:rPr>
                <w:rStyle w:val="Hyperlink"/>
                <w:noProof/>
              </w:rPr>
              <w:t>3.2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F7C0F">
              <w:rPr>
                <w:rStyle w:val="Hyperlink"/>
                <w:noProof/>
              </w:rPr>
              <w:t>Colunas do Grid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_Toc359598929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4663" w:rsidRDefault="00204663">
          <w:pPr>
            <w:pStyle w:val="Sumrio1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59598930" w:history="1">
            <w:r w:rsidRPr="000F7C0F">
              <w:rPr>
                <w:rStyle w:val="Hyperlink"/>
                <w:noProof/>
              </w:rPr>
              <w:t>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F7C0F">
              <w:rPr>
                <w:rStyle w:val="Hyperlink"/>
                <w:noProof/>
              </w:rPr>
              <w:t>Eficiência de Negociação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_Toc359598930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4663" w:rsidRDefault="00204663">
          <w:pPr>
            <w:pStyle w:val="Sumrio2"/>
            <w:tabs>
              <w:tab w:val="left" w:pos="15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59598931" w:history="1">
            <w:r w:rsidRPr="000F7C0F">
              <w:rPr>
                <w:rStyle w:val="Hyperlink"/>
                <w:noProof/>
              </w:rPr>
              <w:t>4.1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F7C0F">
              <w:rPr>
                <w:rStyle w:val="Hyperlink"/>
                <w:noProof/>
              </w:rPr>
              <w:t>Eficiência Resumida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_Toc359598931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4663" w:rsidRDefault="00204663">
          <w:pPr>
            <w:pStyle w:val="Sumrio2"/>
            <w:tabs>
              <w:tab w:val="left" w:pos="15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59598932" w:history="1">
            <w:r w:rsidRPr="000F7C0F">
              <w:rPr>
                <w:rStyle w:val="Hyperlink"/>
                <w:noProof/>
              </w:rPr>
              <w:t>4.2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F7C0F">
              <w:rPr>
                <w:rStyle w:val="Hyperlink"/>
                <w:noProof/>
              </w:rPr>
              <w:t>Eficiência Detalhada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_Toc359598932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12E1" w:rsidRDefault="00FE12E1">
          <w:r>
            <w:rPr>
              <w:b/>
              <w:bCs/>
            </w:rPr>
            <w:fldChar w:fldCharType="end"/>
          </w:r>
        </w:p>
      </w:sdtContent>
    </w:sdt>
    <w:p w:rsidR="009040AF" w:rsidRDefault="009040AF" w:rsidP="009040AF"/>
    <w:p w:rsidR="009040AF" w:rsidRDefault="009040AF">
      <w:pPr>
        <w:rPr>
          <w:rFonts w:asciiTheme="majorHAnsi" w:eastAsiaTheme="majorEastAsia" w:hAnsiTheme="majorHAnsi" w:cstheme="majorBidi"/>
          <w:b/>
          <w:sz w:val="32"/>
          <w:szCs w:val="32"/>
        </w:rPr>
      </w:pPr>
      <w:r>
        <w:br w:type="page"/>
      </w:r>
    </w:p>
    <w:p w:rsidR="0062452F" w:rsidRDefault="0062452F" w:rsidP="000F726C">
      <w:pPr>
        <w:pStyle w:val="Ttulo1"/>
      </w:pPr>
      <w:bookmarkStart w:id="0" w:name="_Toc359598914"/>
      <w:proofErr w:type="spellStart"/>
      <w:r>
        <w:lastRenderedPageBreak/>
        <w:t>Login</w:t>
      </w:r>
      <w:bookmarkEnd w:id="0"/>
      <w:proofErr w:type="spellEnd"/>
    </w:p>
    <w:p w:rsidR="00E54788" w:rsidRDefault="00E54788" w:rsidP="00E54788">
      <w:pPr>
        <w:pStyle w:val="Ttulo2"/>
      </w:pPr>
      <w:bookmarkStart w:id="1" w:name="_Toc359598915"/>
      <w:r>
        <w:t xml:space="preserve">Efetuar </w:t>
      </w:r>
      <w:proofErr w:type="spellStart"/>
      <w:r>
        <w:t>login</w:t>
      </w:r>
      <w:bookmarkEnd w:id="1"/>
      <w:proofErr w:type="spellEnd"/>
    </w:p>
    <w:p w:rsidR="009D44BB" w:rsidRDefault="00F710EE" w:rsidP="00F710EE">
      <w:r>
        <w:t xml:space="preserve">É a tela inicial do sistema. Permite que o usuário informe suas credenciais para entrar no sistema. </w:t>
      </w:r>
    </w:p>
    <w:p w:rsidR="009D44BB" w:rsidRDefault="009D44BB" w:rsidP="00DE4BC8">
      <w:pPr>
        <w:pStyle w:val="Figura"/>
      </w:pPr>
      <w:r>
        <w:rPr>
          <w:noProof/>
          <w:lang w:eastAsia="pt-BR"/>
        </w:rPr>
        <w:drawing>
          <wp:inline distT="0" distB="0" distL="0" distR="0" wp14:anchorId="78B1AA2E" wp14:editId="52DAA21E">
            <wp:extent cx="5400040" cy="1555750"/>
            <wp:effectExtent l="0" t="0" r="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0EE" w:rsidRDefault="00F710EE" w:rsidP="00F710EE">
      <w:r>
        <w:t xml:space="preserve">Caso as credencias estejam corretas o sistema é redirecionado para a tela operacional. O menu de funcionalidades, que fica do lado esquerdo da tela, varia de acordo com o perfil do usuário. Na </w:t>
      </w:r>
      <w:r w:rsidR="00F71631">
        <w:t>f</w:t>
      </w:r>
      <w:r>
        <w:t xml:space="preserve">igura </w:t>
      </w:r>
      <w:r w:rsidR="00F71631">
        <w:t>a seguir</w:t>
      </w:r>
      <w:r>
        <w:t xml:space="preserve"> temos um exemplo para o perfil comprador.</w:t>
      </w:r>
    </w:p>
    <w:p w:rsidR="00F71631" w:rsidRDefault="00F71631" w:rsidP="00DE4BC8">
      <w:pPr>
        <w:pStyle w:val="Figura"/>
      </w:pPr>
      <w:r>
        <w:rPr>
          <w:noProof/>
          <w:lang w:eastAsia="pt-BR"/>
        </w:rPr>
        <w:drawing>
          <wp:inline distT="0" distB="0" distL="0" distR="0" wp14:anchorId="288A3908" wp14:editId="59BAC378">
            <wp:extent cx="5400040" cy="240728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631" w:rsidRDefault="00F710EE" w:rsidP="00F710EE">
      <w:r>
        <w:t>Caso o usuário informe as credencias erradas é exibida a mensagem “A senha informada está incorreta”</w:t>
      </w:r>
      <w:r w:rsidR="00BB2B9E">
        <w:t xml:space="preserve">. </w:t>
      </w:r>
    </w:p>
    <w:p w:rsidR="00F71631" w:rsidRDefault="00F71631" w:rsidP="00DE4BC8">
      <w:pPr>
        <w:pStyle w:val="Figura"/>
      </w:pPr>
      <w:r>
        <w:rPr>
          <w:noProof/>
          <w:lang w:eastAsia="pt-BR"/>
        </w:rPr>
        <w:drawing>
          <wp:inline distT="0" distB="0" distL="0" distR="0" wp14:anchorId="6CE9AB15" wp14:editId="5B553253">
            <wp:extent cx="5400040" cy="1690370"/>
            <wp:effectExtent l="0" t="0" r="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631" w:rsidRDefault="00BB2B9E" w:rsidP="00F710EE">
      <w:r>
        <w:t>Caso o usuário ainda não tenha uma senha cadastrada é exibida a mensagem “</w:t>
      </w:r>
      <w:r w:rsidRPr="00BB2B9E">
        <w:t>O usuário não possui senha. Entre em contato com o suporte.</w:t>
      </w:r>
      <w:r>
        <w:t xml:space="preserve">”. </w:t>
      </w:r>
    </w:p>
    <w:p w:rsidR="00F71631" w:rsidRDefault="00F71631" w:rsidP="00B24B01">
      <w:pPr>
        <w:pStyle w:val="Figura"/>
      </w:pPr>
      <w:r>
        <w:rPr>
          <w:noProof/>
          <w:lang w:eastAsia="pt-BR"/>
        </w:rPr>
        <w:lastRenderedPageBreak/>
        <w:drawing>
          <wp:inline distT="0" distB="0" distL="0" distR="0" wp14:anchorId="6E7870FE" wp14:editId="1D93AE1F">
            <wp:extent cx="5400040" cy="168338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0EE" w:rsidRDefault="00BB2B9E" w:rsidP="00F710EE">
      <w:r>
        <w:t>Caso seja informada um usuário que não esteja cadastrado no sistema é exibida a mensagem “O usuário não está cadastrado</w:t>
      </w:r>
      <w:r w:rsidR="00F71631">
        <w:t>”</w:t>
      </w:r>
      <w:r>
        <w:t>.</w:t>
      </w:r>
    </w:p>
    <w:p w:rsidR="00F71631" w:rsidRPr="00F710EE" w:rsidRDefault="00F71631" w:rsidP="00B24B01">
      <w:pPr>
        <w:pStyle w:val="Figura"/>
      </w:pPr>
      <w:r>
        <w:rPr>
          <w:noProof/>
          <w:lang w:eastAsia="pt-BR"/>
        </w:rPr>
        <w:drawing>
          <wp:inline distT="0" distB="0" distL="0" distR="0" wp14:anchorId="458B99D4" wp14:editId="17992732">
            <wp:extent cx="5400040" cy="166497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788" w:rsidRDefault="00E54788" w:rsidP="00E54788">
      <w:pPr>
        <w:pStyle w:val="Ttulo2"/>
      </w:pPr>
      <w:bookmarkStart w:id="2" w:name="_Toc359598916"/>
      <w:r>
        <w:t>Esqueci minha senha</w:t>
      </w:r>
      <w:bookmarkEnd w:id="2"/>
    </w:p>
    <w:p w:rsidR="009D44BB" w:rsidRDefault="00F71631" w:rsidP="009D44BB">
      <w:r>
        <w:t xml:space="preserve">Caso o usuário não lembre mais a sua senha poderá clicar na opção “Esqueci minha senha” da tela de </w:t>
      </w:r>
      <w:proofErr w:type="spellStart"/>
      <w:r>
        <w:t>login</w:t>
      </w:r>
      <w:proofErr w:type="spellEnd"/>
      <w:r>
        <w:t>.</w:t>
      </w:r>
      <w:r w:rsidR="005E557D">
        <w:t xml:space="preserve"> O sistema enviará para o e-mail do usuário uma nova senha gerada aleatoriamente.</w:t>
      </w:r>
    </w:p>
    <w:p w:rsidR="005E557D" w:rsidRPr="009D44BB" w:rsidRDefault="005E557D" w:rsidP="00B24B01">
      <w:pPr>
        <w:pStyle w:val="Figura"/>
      </w:pPr>
      <w:r>
        <w:rPr>
          <w:noProof/>
          <w:lang w:eastAsia="pt-BR"/>
        </w:rPr>
        <w:drawing>
          <wp:inline distT="0" distB="0" distL="0" distR="0" wp14:anchorId="69816016" wp14:editId="23500B4E">
            <wp:extent cx="5400040" cy="124333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788" w:rsidRDefault="00E54788" w:rsidP="00E54788">
      <w:pPr>
        <w:pStyle w:val="Ttulo2"/>
      </w:pPr>
      <w:bookmarkStart w:id="3" w:name="_Toc359598917"/>
      <w:r>
        <w:t>Alterar senha</w:t>
      </w:r>
      <w:bookmarkEnd w:id="3"/>
    </w:p>
    <w:p w:rsidR="00CC20E9" w:rsidRDefault="00CC20E9" w:rsidP="00CC20E9">
      <w:r>
        <w:t xml:space="preserve">Caso </w:t>
      </w:r>
      <w:r w:rsidR="00CC72AB">
        <w:t>o usuário queira alterar a sua senha atual poderá clicar na opção alterar senha.</w:t>
      </w:r>
    </w:p>
    <w:p w:rsidR="00CC72AB" w:rsidRDefault="00CC72AB" w:rsidP="00B24B01">
      <w:pPr>
        <w:pStyle w:val="Figura"/>
      </w:pPr>
      <w:r>
        <w:rPr>
          <w:noProof/>
          <w:lang w:eastAsia="pt-BR"/>
        </w:rPr>
        <w:drawing>
          <wp:inline distT="0" distB="0" distL="0" distR="0" wp14:anchorId="50CE649C" wp14:editId="18F69422">
            <wp:extent cx="5400040" cy="2031365"/>
            <wp:effectExtent l="0" t="0" r="0" b="698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069" w:rsidRDefault="004C1069" w:rsidP="000F726C">
      <w:pPr>
        <w:pStyle w:val="Ttulo1"/>
      </w:pPr>
      <w:bookmarkStart w:id="4" w:name="_Toc359598918"/>
      <w:r>
        <w:lastRenderedPageBreak/>
        <w:t>Adicionar Processo de Cotação</w:t>
      </w:r>
      <w:bookmarkEnd w:id="4"/>
    </w:p>
    <w:p w:rsidR="004C1069" w:rsidRDefault="004C1069" w:rsidP="004C1069">
      <w:r>
        <w:t>É a tela utiliza</w:t>
      </w:r>
      <w:r w:rsidR="002C607D">
        <w:t xml:space="preserve">da para criar um processo de cotação. É Acessada através do menu “Cotações de </w:t>
      </w:r>
      <w:proofErr w:type="gramStart"/>
      <w:r w:rsidR="002C607D">
        <w:t xml:space="preserve">Materiais </w:t>
      </w:r>
      <w:r w:rsidR="002C607D">
        <w:sym w:font="Wingdings" w:char="F0E0"/>
      </w:r>
      <w:r w:rsidR="002C607D">
        <w:t xml:space="preserve"> Listar</w:t>
      </w:r>
      <w:proofErr w:type="gramEnd"/>
      <w:r w:rsidR="002C607D">
        <w:t>”.</w:t>
      </w:r>
    </w:p>
    <w:p w:rsidR="00013720" w:rsidRDefault="00013720" w:rsidP="00B24B01">
      <w:pPr>
        <w:pStyle w:val="Figura"/>
      </w:pPr>
      <w:r>
        <w:rPr>
          <w:noProof/>
          <w:lang w:eastAsia="pt-BR"/>
        </w:rPr>
        <w:drawing>
          <wp:inline distT="0" distB="0" distL="0" distR="0" wp14:anchorId="469D9F90" wp14:editId="27FF2E88">
            <wp:extent cx="5391150" cy="344805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157" w:rsidRDefault="007C6157" w:rsidP="00F21B31">
      <w:pPr>
        <w:pStyle w:val="Ttulo2"/>
      </w:pPr>
      <w:bookmarkStart w:id="5" w:name="_Toc359598919"/>
      <w:r>
        <w:t>Informações de Cabeçalho</w:t>
      </w:r>
      <w:bookmarkEnd w:id="5"/>
    </w:p>
    <w:p w:rsidR="00013720" w:rsidRDefault="00013720" w:rsidP="004C1069">
      <w:r>
        <w:t>O primeiro passo para criar o processo de cotação é preencher os campos “Data Limite de Retorno” e “Requisitos”, e então clicar no botão “Salvar”.</w:t>
      </w:r>
    </w:p>
    <w:p w:rsidR="00013720" w:rsidRDefault="00013720" w:rsidP="004C1069">
      <w:r>
        <w:t xml:space="preserve">O campo “Data Limite de Retorno” deve ser preenchido com a última data que os fornecedores poderão preencher as cotações. </w:t>
      </w:r>
      <w:r w:rsidR="00E271C3">
        <w:t>No</w:t>
      </w:r>
      <w:r>
        <w:t xml:space="preserve"> campo “Requisitos” </w:t>
      </w:r>
      <w:r w:rsidR="00E271C3">
        <w:t xml:space="preserve">o comprador deve informar algumas condições importantes que o fornecedor deva saber. Esta informação ficará </w:t>
      </w:r>
      <w:r w:rsidR="007C6157">
        <w:t>disponível para os fornecedores no momento que os mesmos forem preencher a cotação.</w:t>
      </w:r>
    </w:p>
    <w:p w:rsidR="00F21B31" w:rsidRDefault="00F21B31" w:rsidP="004C1069">
      <w:r>
        <w:t>Quando clicar no botão “Salvar”, o usuário é avisado se o processo foi salvo corretamente e os botão “Selecionar Itens”, “Fornecedores Participantes”</w:t>
      </w:r>
      <w:r w:rsidR="0069696B">
        <w:t>,</w:t>
      </w:r>
      <w:r>
        <w:t xml:space="preserve"> “Abrir”</w:t>
      </w:r>
      <w:r w:rsidR="0069696B">
        <w:t xml:space="preserve"> e de seleção de anexos (“Selecione…”)</w:t>
      </w:r>
      <w:r>
        <w:t xml:space="preserve"> são habilitados.</w:t>
      </w:r>
    </w:p>
    <w:p w:rsidR="00F21B31" w:rsidRDefault="00F21B31" w:rsidP="00B24B01">
      <w:pPr>
        <w:pStyle w:val="Figura"/>
      </w:pPr>
      <w:r>
        <w:rPr>
          <w:noProof/>
          <w:lang w:eastAsia="pt-BR"/>
        </w:rPr>
        <w:lastRenderedPageBreak/>
        <w:drawing>
          <wp:inline distT="0" distB="0" distL="0" distR="0" wp14:anchorId="03A8DB5F" wp14:editId="7FF47551">
            <wp:extent cx="5400040" cy="352488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B31" w:rsidRDefault="00F21B31" w:rsidP="0069696B">
      <w:pPr>
        <w:pStyle w:val="Ttulo2"/>
      </w:pPr>
      <w:bookmarkStart w:id="6" w:name="_Toc359598920"/>
      <w:r>
        <w:t>Selecionar Itens</w:t>
      </w:r>
      <w:bookmarkEnd w:id="6"/>
    </w:p>
    <w:p w:rsidR="0069696B" w:rsidRDefault="0069696B" w:rsidP="0069696B">
      <w:r>
        <w:t>Ao clicar no botão “Selecionar Itens” é aberta a tela para selecionar os itens que irão compor o processo de cotação de material. Podem ser selecionados um ou mais itens. A seleção de i</w:t>
      </w:r>
      <w:r w:rsidR="00C85EC6">
        <w:t>tens é feita através da seleção dos itens das requisições do compra</w:t>
      </w:r>
      <w:r w:rsidR="00472F15">
        <w:t>, que são geradas no SAP e carregadas no portal</w:t>
      </w:r>
      <w:r w:rsidR="004A5ACB">
        <w:t>.</w:t>
      </w:r>
    </w:p>
    <w:p w:rsidR="00710BA6" w:rsidRDefault="004A5ACB" w:rsidP="00B24B01">
      <w:pPr>
        <w:pStyle w:val="Figura"/>
      </w:pPr>
      <w:r>
        <w:rPr>
          <w:noProof/>
          <w:lang w:eastAsia="pt-BR"/>
        </w:rPr>
        <w:drawing>
          <wp:inline distT="0" distB="0" distL="0" distR="0" wp14:anchorId="6045B243" wp14:editId="6CD4AEB2">
            <wp:extent cx="5400040" cy="2853055"/>
            <wp:effectExtent l="0" t="0" r="0" b="444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2F34">
        <w:t xml:space="preserve">A tela “Selecionar Itens” é composta de três seções: </w:t>
      </w:r>
    </w:p>
    <w:p w:rsidR="00710BA6" w:rsidRDefault="00112F34" w:rsidP="0069696B">
      <w:r>
        <w:t>Itens disponíveis</w:t>
      </w:r>
      <w:r w:rsidR="00BD0BA5">
        <w:t xml:space="preserve"> para selecionar</w:t>
      </w:r>
      <w:r w:rsidR="00710BA6">
        <w:t>: itens das requisições de compra que ainda não foram selecionadas em nenhum processo de cotação</w:t>
      </w:r>
    </w:p>
    <w:p w:rsidR="00710BA6" w:rsidRDefault="00710BA6" w:rsidP="0069696B">
      <w:r>
        <w:t>Filtros: filtros que podem ser aplicados aos itens disponíveis para selecionar.</w:t>
      </w:r>
    </w:p>
    <w:p w:rsidR="00710BA6" w:rsidRDefault="00710BA6" w:rsidP="0069696B">
      <w:r>
        <w:lastRenderedPageBreak/>
        <w:t>Itens selecionados: itens das requisições de compra que selecionados para participar do processo de cotação atual.</w:t>
      </w:r>
    </w:p>
    <w:p w:rsidR="004A5ACB" w:rsidRDefault="00BD0BA5" w:rsidP="0069696B">
      <w:r>
        <w:t>Temos a seguinte lista de filtros: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405"/>
        <w:gridCol w:w="6089"/>
      </w:tblGrid>
      <w:tr w:rsidR="00BD0BA5" w:rsidTr="004A42F4">
        <w:tc>
          <w:tcPr>
            <w:tcW w:w="2405" w:type="dxa"/>
          </w:tcPr>
          <w:p w:rsidR="00BD0BA5" w:rsidRPr="004A42F4" w:rsidRDefault="006F559C" w:rsidP="0069696B">
            <w:pPr>
              <w:rPr>
                <w:b/>
              </w:rPr>
            </w:pPr>
            <w:r w:rsidRPr="004A42F4">
              <w:rPr>
                <w:b/>
              </w:rPr>
              <w:t>Campo</w:t>
            </w:r>
          </w:p>
        </w:tc>
        <w:tc>
          <w:tcPr>
            <w:tcW w:w="6089" w:type="dxa"/>
          </w:tcPr>
          <w:p w:rsidR="00BD0BA5" w:rsidRPr="004A42F4" w:rsidRDefault="006F559C" w:rsidP="0069696B">
            <w:pPr>
              <w:rPr>
                <w:b/>
              </w:rPr>
            </w:pPr>
            <w:r w:rsidRPr="004A42F4">
              <w:rPr>
                <w:b/>
              </w:rPr>
              <w:t>Descrição</w:t>
            </w:r>
          </w:p>
        </w:tc>
      </w:tr>
      <w:tr w:rsidR="00BD0BA5" w:rsidTr="004A42F4">
        <w:tc>
          <w:tcPr>
            <w:tcW w:w="2405" w:type="dxa"/>
          </w:tcPr>
          <w:p w:rsidR="00BD0BA5" w:rsidRDefault="004A42F4" w:rsidP="00DE4BC8">
            <w:pPr>
              <w:pStyle w:val="NormalSemParagrafo"/>
            </w:pPr>
            <w:r>
              <w:t>Data de Solicitação De</w:t>
            </w:r>
          </w:p>
        </w:tc>
        <w:tc>
          <w:tcPr>
            <w:tcW w:w="6089" w:type="dxa"/>
          </w:tcPr>
          <w:p w:rsidR="00BD0BA5" w:rsidRDefault="004A42F4" w:rsidP="00DE4BC8">
            <w:pPr>
              <w:pStyle w:val="NormalSemParagrafo"/>
            </w:pPr>
            <w:r>
              <w:t>Filtra as requisições de compra com a data de solicitação maior ou igual à data informada neste campo</w:t>
            </w:r>
          </w:p>
        </w:tc>
      </w:tr>
      <w:tr w:rsidR="004A42F4" w:rsidTr="004A42F4">
        <w:tc>
          <w:tcPr>
            <w:tcW w:w="2405" w:type="dxa"/>
          </w:tcPr>
          <w:p w:rsidR="004A42F4" w:rsidRDefault="004A42F4" w:rsidP="00DE4BC8">
            <w:pPr>
              <w:pStyle w:val="NormalSemParagrafo"/>
            </w:pPr>
            <w:r>
              <w:t>Data de Solicitação Até</w:t>
            </w:r>
          </w:p>
        </w:tc>
        <w:tc>
          <w:tcPr>
            <w:tcW w:w="6089" w:type="dxa"/>
          </w:tcPr>
          <w:p w:rsidR="004A42F4" w:rsidRDefault="004A42F4" w:rsidP="00DE4BC8">
            <w:pPr>
              <w:pStyle w:val="NormalSemParagrafo"/>
            </w:pPr>
            <w:r>
              <w:t>Filtra as requisições de compra com a data de solicitação menor ou igual à data informada neste campo</w:t>
            </w:r>
          </w:p>
        </w:tc>
      </w:tr>
      <w:tr w:rsidR="004A42F4" w:rsidTr="004A42F4">
        <w:tc>
          <w:tcPr>
            <w:tcW w:w="2405" w:type="dxa"/>
          </w:tcPr>
          <w:p w:rsidR="004A42F4" w:rsidRDefault="004A42F4" w:rsidP="00DE4BC8">
            <w:pPr>
              <w:pStyle w:val="NormalSemParagrafo"/>
            </w:pPr>
            <w:r>
              <w:t>Grupo de Compras</w:t>
            </w:r>
          </w:p>
        </w:tc>
        <w:tc>
          <w:tcPr>
            <w:tcW w:w="6089" w:type="dxa"/>
          </w:tcPr>
          <w:p w:rsidR="004A42F4" w:rsidRDefault="00E4782F" w:rsidP="00DE4BC8">
            <w:pPr>
              <w:pStyle w:val="NormalSemParagrafo"/>
            </w:pPr>
            <w:r>
              <w:t>Filtra as requisições por um Grupo de Compras. Neste campo deve ser informado o código do grupo de compras. Ex.: 102</w:t>
            </w:r>
          </w:p>
        </w:tc>
      </w:tr>
    </w:tbl>
    <w:p w:rsidR="00424950" w:rsidRDefault="00424950" w:rsidP="0069696B"/>
    <w:p w:rsidR="00694DF6" w:rsidRDefault="00694DF6" w:rsidP="0069696B">
      <w:r>
        <w:t xml:space="preserve">A listagem de itens de itens disponíveis para selecionar e itens selecionados apresentam as mesmas colunas de informação. O que difere </w:t>
      </w:r>
      <w:r w:rsidR="00424950">
        <w:t xml:space="preserve">estas listagens </w:t>
      </w:r>
      <w:r>
        <w:t>são as colunas de ação</w:t>
      </w:r>
      <w:r w:rsidR="00424950">
        <w:t xml:space="preserve"> (adicionar, bloquear, remover)</w:t>
      </w:r>
      <w:r>
        <w:t>. A seguir, a descrição de cada uma das colunas.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405"/>
        <w:gridCol w:w="6089"/>
      </w:tblGrid>
      <w:tr w:rsidR="00694DF6" w:rsidTr="00472F15">
        <w:tc>
          <w:tcPr>
            <w:tcW w:w="2405" w:type="dxa"/>
          </w:tcPr>
          <w:p w:rsidR="00694DF6" w:rsidRPr="00B24B01" w:rsidRDefault="00694DF6" w:rsidP="00B24B01">
            <w:pPr>
              <w:pStyle w:val="NormalSemParagrafo"/>
              <w:rPr>
                <w:b/>
              </w:rPr>
            </w:pPr>
            <w:r w:rsidRPr="00B24B01">
              <w:rPr>
                <w:b/>
              </w:rPr>
              <w:t>Coluna</w:t>
            </w:r>
          </w:p>
        </w:tc>
        <w:tc>
          <w:tcPr>
            <w:tcW w:w="6089" w:type="dxa"/>
          </w:tcPr>
          <w:p w:rsidR="00694DF6" w:rsidRPr="00B24B01" w:rsidRDefault="00694DF6" w:rsidP="00B24B01">
            <w:pPr>
              <w:pStyle w:val="NormalSemParagrafo"/>
              <w:rPr>
                <w:b/>
              </w:rPr>
            </w:pPr>
            <w:r w:rsidRPr="00B24B01">
              <w:rPr>
                <w:b/>
              </w:rPr>
              <w:t>Descrição</w:t>
            </w:r>
          </w:p>
        </w:tc>
      </w:tr>
      <w:tr w:rsidR="00694DF6" w:rsidTr="00472F15">
        <w:tc>
          <w:tcPr>
            <w:tcW w:w="2405" w:type="dxa"/>
          </w:tcPr>
          <w:p w:rsidR="00694DF6" w:rsidRDefault="00020E5D" w:rsidP="00B24B01">
            <w:pPr>
              <w:pStyle w:val="NormalSemParagrafo"/>
            </w:pPr>
            <w:r>
              <w:t>Material</w:t>
            </w:r>
          </w:p>
        </w:tc>
        <w:tc>
          <w:tcPr>
            <w:tcW w:w="6089" w:type="dxa"/>
          </w:tcPr>
          <w:p w:rsidR="00694DF6" w:rsidRDefault="00472F15" w:rsidP="00B24B01">
            <w:pPr>
              <w:pStyle w:val="NormalSemParagrafo"/>
            </w:pPr>
            <w:r>
              <w:t>Descrição do material</w:t>
            </w:r>
          </w:p>
        </w:tc>
      </w:tr>
      <w:tr w:rsidR="00694DF6" w:rsidTr="00472F15">
        <w:tc>
          <w:tcPr>
            <w:tcW w:w="2405" w:type="dxa"/>
          </w:tcPr>
          <w:p w:rsidR="00694DF6" w:rsidRDefault="00020E5D" w:rsidP="00B24B01">
            <w:pPr>
              <w:pStyle w:val="NormalSemParagrafo"/>
            </w:pPr>
            <w:r>
              <w:t>Quantidade</w:t>
            </w:r>
          </w:p>
        </w:tc>
        <w:tc>
          <w:tcPr>
            <w:tcW w:w="6089" w:type="dxa"/>
          </w:tcPr>
          <w:p w:rsidR="00694DF6" w:rsidRDefault="00472F15" w:rsidP="00B24B01">
            <w:pPr>
              <w:pStyle w:val="NormalSemParagrafo"/>
            </w:pPr>
            <w:r>
              <w:t>Quantidade informada na requisição de compra</w:t>
            </w:r>
          </w:p>
        </w:tc>
      </w:tr>
      <w:tr w:rsidR="00694DF6" w:rsidTr="00472F15">
        <w:tc>
          <w:tcPr>
            <w:tcW w:w="2405" w:type="dxa"/>
          </w:tcPr>
          <w:p w:rsidR="00694DF6" w:rsidRDefault="00020E5D" w:rsidP="00B24B01">
            <w:pPr>
              <w:pStyle w:val="NormalSemParagrafo"/>
            </w:pPr>
            <w:r>
              <w:t>Unidade de Medida</w:t>
            </w:r>
          </w:p>
        </w:tc>
        <w:tc>
          <w:tcPr>
            <w:tcW w:w="6089" w:type="dxa"/>
          </w:tcPr>
          <w:p w:rsidR="00694DF6" w:rsidRDefault="00472F15" w:rsidP="00B24B01">
            <w:pPr>
              <w:pStyle w:val="NormalSemParagrafo"/>
            </w:pPr>
            <w:r>
              <w:t>Unidade a que se refere a quantidade</w:t>
            </w:r>
          </w:p>
        </w:tc>
      </w:tr>
      <w:tr w:rsidR="00694DF6" w:rsidTr="00472F15">
        <w:tc>
          <w:tcPr>
            <w:tcW w:w="2405" w:type="dxa"/>
          </w:tcPr>
          <w:p w:rsidR="00694DF6" w:rsidRDefault="00020E5D" w:rsidP="00B24B01">
            <w:pPr>
              <w:pStyle w:val="NormalSemParagrafo"/>
            </w:pPr>
            <w:r>
              <w:t>Requisição</w:t>
            </w:r>
          </w:p>
        </w:tc>
        <w:tc>
          <w:tcPr>
            <w:tcW w:w="6089" w:type="dxa"/>
          </w:tcPr>
          <w:p w:rsidR="00694DF6" w:rsidRDefault="00472F15" w:rsidP="00B24B01">
            <w:pPr>
              <w:pStyle w:val="NormalSemParagrafo"/>
            </w:pPr>
            <w:r>
              <w:t>Número da requisição de compra gerada no SAP</w:t>
            </w:r>
          </w:p>
        </w:tc>
      </w:tr>
      <w:tr w:rsidR="00694DF6" w:rsidTr="00472F15">
        <w:tc>
          <w:tcPr>
            <w:tcW w:w="2405" w:type="dxa"/>
          </w:tcPr>
          <w:p w:rsidR="00694DF6" w:rsidRDefault="00020E5D" w:rsidP="00B24B01">
            <w:pPr>
              <w:pStyle w:val="NormalSemParagrafo"/>
            </w:pPr>
            <w:r>
              <w:t>Item</w:t>
            </w:r>
          </w:p>
        </w:tc>
        <w:tc>
          <w:tcPr>
            <w:tcW w:w="6089" w:type="dxa"/>
          </w:tcPr>
          <w:p w:rsidR="00694DF6" w:rsidRDefault="00472F15" w:rsidP="00B24B01">
            <w:pPr>
              <w:pStyle w:val="NormalSemParagrafo"/>
            </w:pPr>
            <w:r>
              <w:t>Número do item da requisição de compra gerada no SAP</w:t>
            </w:r>
          </w:p>
        </w:tc>
      </w:tr>
      <w:tr w:rsidR="00694DF6" w:rsidTr="00472F15">
        <w:tc>
          <w:tcPr>
            <w:tcW w:w="2405" w:type="dxa"/>
          </w:tcPr>
          <w:p w:rsidR="00694DF6" w:rsidRDefault="00020E5D" w:rsidP="00B24B01">
            <w:pPr>
              <w:pStyle w:val="NormalSemParagrafo"/>
            </w:pPr>
            <w:r>
              <w:t>Data de Solicitação</w:t>
            </w:r>
          </w:p>
        </w:tc>
        <w:tc>
          <w:tcPr>
            <w:tcW w:w="6089" w:type="dxa"/>
          </w:tcPr>
          <w:p w:rsidR="00694DF6" w:rsidRDefault="00472F15" w:rsidP="00B24B01">
            <w:pPr>
              <w:pStyle w:val="NormalSemParagrafo"/>
            </w:pPr>
            <w:r>
              <w:t>Data de solicitação informada na requisição de compra</w:t>
            </w:r>
          </w:p>
        </w:tc>
      </w:tr>
      <w:tr w:rsidR="00694DF6" w:rsidTr="00472F15">
        <w:tc>
          <w:tcPr>
            <w:tcW w:w="2405" w:type="dxa"/>
          </w:tcPr>
          <w:p w:rsidR="00694DF6" w:rsidRDefault="00020E5D" w:rsidP="00B24B01">
            <w:pPr>
              <w:pStyle w:val="NormalSemParagrafo"/>
            </w:pPr>
            <w:r>
              <w:t>Grupo de Compras</w:t>
            </w:r>
          </w:p>
        </w:tc>
        <w:tc>
          <w:tcPr>
            <w:tcW w:w="6089" w:type="dxa"/>
          </w:tcPr>
          <w:p w:rsidR="00694DF6" w:rsidRDefault="00472F15" w:rsidP="00B24B01">
            <w:pPr>
              <w:pStyle w:val="NormalSemParagrafo"/>
            </w:pPr>
            <w:r>
              <w:t>Código do grupo de compras</w:t>
            </w:r>
          </w:p>
        </w:tc>
      </w:tr>
      <w:tr w:rsidR="00694DF6" w:rsidTr="00472F15">
        <w:tc>
          <w:tcPr>
            <w:tcW w:w="2405" w:type="dxa"/>
          </w:tcPr>
          <w:p w:rsidR="00694DF6" w:rsidRDefault="00020E5D" w:rsidP="00B24B01">
            <w:pPr>
              <w:pStyle w:val="NormalSemParagrafo"/>
            </w:pPr>
            <w:r>
              <w:t>Adicionar</w:t>
            </w:r>
            <w:r w:rsidR="00805664">
              <w:t xml:space="preserve"> </w:t>
            </w:r>
            <w:r w:rsidR="00805664">
              <w:rPr>
                <w:noProof/>
                <w:lang w:eastAsia="pt-BR"/>
              </w:rPr>
              <w:drawing>
                <wp:inline distT="0" distB="0" distL="0" distR="0" wp14:anchorId="363ED442" wp14:editId="2361A98A">
                  <wp:extent cx="152400" cy="152400"/>
                  <wp:effectExtent l="0" t="0" r="0" b="0"/>
                  <wp:docPr id="14" name="Imagem 14" descr="C:\Users\Mauro\Documents\GitHub\BsBios.Portal\BsBios.Portal.UI\Images\icons\add_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uro\Documents\GitHub\BsBios.Portal\BsBios.Portal.UI\Images\icons\add_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89" w:type="dxa"/>
          </w:tcPr>
          <w:p w:rsidR="00694DF6" w:rsidRDefault="00472F15" w:rsidP="00B24B01">
            <w:pPr>
              <w:pStyle w:val="NormalSemParagrafo"/>
            </w:pPr>
            <w:r>
              <w:t>Adiciona</w:t>
            </w:r>
            <w:r w:rsidR="00F9272A">
              <w:t xml:space="preserve"> o item</w:t>
            </w:r>
            <w:r>
              <w:t xml:space="preserve"> </w:t>
            </w:r>
            <w:r w:rsidR="00F9272A">
              <w:t>d</w:t>
            </w:r>
            <w:r>
              <w:t>a requisição de compra ao grid de itens selecionados</w:t>
            </w:r>
          </w:p>
        </w:tc>
      </w:tr>
      <w:tr w:rsidR="00694DF6" w:rsidTr="00472F15">
        <w:tc>
          <w:tcPr>
            <w:tcW w:w="2405" w:type="dxa"/>
          </w:tcPr>
          <w:p w:rsidR="00694DF6" w:rsidRDefault="00020E5D" w:rsidP="00B24B01">
            <w:pPr>
              <w:pStyle w:val="NormalSemParagrafo"/>
            </w:pPr>
            <w:r>
              <w:t xml:space="preserve">Bloquear </w:t>
            </w:r>
            <w:r w:rsidR="00805664">
              <w:rPr>
                <w:noProof/>
                <w:lang w:eastAsia="pt-BR"/>
              </w:rPr>
              <w:drawing>
                <wp:inline distT="0" distB="0" distL="0" distR="0" wp14:anchorId="74B1EA7F" wp14:editId="687E0265">
                  <wp:extent cx="152400" cy="152400"/>
                  <wp:effectExtent l="0" t="0" r="0" b="0"/>
                  <wp:docPr id="15" name="Imagem 15" descr="C:\Users\Mauro\Documents\GitHub\BsBios.Portal\BsBios.Portal.UI\Images\icons\bloquear_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auro\Documents\GitHub\BsBios.Portal\BsBios.Portal.UI\Images\icons\bloquear_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89" w:type="dxa"/>
          </w:tcPr>
          <w:p w:rsidR="00694DF6" w:rsidRDefault="00472F15" w:rsidP="00B24B01">
            <w:pPr>
              <w:pStyle w:val="NormalSemParagrafo"/>
            </w:pPr>
            <w:r>
              <w:t>Bloqueia a requisição de compra. Quando a requisição de compra for bloqueada</w:t>
            </w:r>
            <w:r w:rsidR="00805664">
              <w:t>, a mesma não pode mais ser utilizada em um processo de cotação.</w:t>
            </w:r>
          </w:p>
        </w:tc>
      </w:tr>
      <w:tr w:rsidR="00F9272A" w:rsidTr="00472F15">
        <w:tc>
          <w:tcPr>
            <w:tcW w:w="2405" w:type="dxa"/>
          </w:tcPr>
          <w:p w:rsidR="00F9272A" w:rsidRDefault="00F9272A" w:rsidP="00B24B01">
            <w:pPr>
              <w:pStyle w:val="NormalSemParagrafo"/>
            </w:pPr>
            <w:r>
              <w:t xml:space="preserve">Remover </w:t>
            </w:r>
            <w:r>
              <w:rPr>
                <w:noProof/>
                <w:lang w:eastAsia="pt-BR"/>
              </w:rPr>
              <w:drawing>
                <wp:inline distT="0" distB="0" distL="0" distR="0" wp14:anchorId="452ECB10" wp14:editId="2F30EDA5">
                  <wp:extent cx="200025" cy="200025"/>
                  <wp:effectExtent l="0" t="0" r="9525" b="9525"/>
                  <wp:docPr id="17" name="Imagem 17" descr="C:\Users\Mauro\Documents\GitHub\BsBios.Portal\BsBios.Portal.UI\Images\icons\DeleteRed_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Mauro\Documents\GitHub\BsBios.Portal\BsBios.Portal.UI\Images\icons\DeleteRed_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025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89" w:type="dxa"/>
          </w:tcPr>
          <w:p w:rsidR="00F9272A" w:rsidRDefault="00F9272A" w:rsidP="00B24B01">
            <w:pPr>
              <w:pStyle w:val="NormalSemParagrafo"/>
            </w:pPr>
            <w:r>
              <w:t>Remove o item da requisição de compra do grid de itens selecionados</w:t>
            </w:r>
          </w:p>
        </w:tc>
      </w:tr>
    </w:tbl>
    <w:p w:rsidR="00805664" w:rsidRPr="0069696B" w:rsidRDefault="00571EDD" w:rsidP="0069696B">
      <w:r>
        <w:t>O rodapé da tela contém dois botão: “Confirmar” e “Cancelar”. Q</w:t>
      </w:r>
      <w:r w:rsidR="00805664">
        <w:t xml:space="preserve">uando o usuário clicar no botão “Confirmar” é feita a persistência dos itens selecionados. Caso o usuário </w:t>
      </w:r>
      <w:r w:rsidR="00AB6A8D">
        <w:t>clique</w:t>
      </w:r>
      <w:r w:rsidR="00805664">
        <w:t xml:space="preserve"> no botão “Cancelar” ou feche </w:t>
      </w:r>
      <w:r w:rsidR="00AB6A8D">
        <w:t>a janela</w:t>
      </w:r>
      <w:r>
        <w:t>,</w:t>
      </w:r>
      <w:r w:rsidR="00AB6A8D">
        <w:t xml:space="preserve"> os itens selecionados não serão salvos.</w:t>
      </w:r>
    </w:p>
    <w:p w:rsidR="00F21B31" w:rsidRDefault="00F21B31" w:rsidP="0069696B">
      <w:pPr>
        <w:pStyle w:val="Ttulo2"/>
      </w:pPr>
      <w:bookmarkStart w:id="7" w:name="_Toc359598921"/>
      <w:r>
        <w:t>Selecionar Fornecedores Participantes</w:t>
      </w:r>
      <w:bookmarkEnd w:id="7"/>
    </w:p>
    <w:p w:rsidR="00805664" w:rsidRDefault="00710BA6" w:rsidP="00805664">
      <w:r>
        <w:t>Ao clicar no botão “Fornecedor Participantes” é aberta a tela para selecionar os fornecedores participantes do processo de cotação.</w:t>
      </w:r>
      <w:r w:rsidR="00D31322">
        <w:t xml:space="preserve"> </w:t>
      </w:r>
    </w:p>
    <w:p w:rsidR="00D31322" w:rsidRDefault="00D31322" w:rsidP="00805664">
      <w:r>
        <w:t>A tela de seleção de fornecedores tem comportamento semelhante à tela de seleção de itens. Existe uma lista de fornecedores disponíveis para selecionar e outra com os fornecedores selecionados. A tela de seleção de fornecedores é dividida em duas abas: “Fornecedores do Produto” e “Fornecedores Gerais”. A aba “Fornecedores do Produto” contém os fornecedores que estão vinculados aos produtos selecionados para participar do processo de cotação. O vínculo é obtido através do cadastro de “Registro Info”, que é importado do SAP. A aba “Fornecedores Gerais” contém os produtos que não estão vinculados a nenhum dos produtos selecionados para o processo de cotação.</w:t>
      </w:r>
    </w:p>
    <w:p w:rsidR="00D31322" w:rsidRDefault="00D31322" w:rsidP="00DE75F6">
      <w:pPr>
        <w:pStyle w:val="Figura"/>
      </w:pPr>
      <w:r>
        <w:rPr>
          <w:noProof/>
          <w:lang w:eastAsia="pt-BR"/>
        </w:rPr>
        <w:lastRenderedPageBreak/>
        <w:drawing>
          <wp:inline distT="0" distB="0" distL="0" distR="0" wp14:anchorId="03199BB3" wp14:editId="0876E3D1">
            <wp:extent cx="5400040" cy="2322830"/>
            <wp:effectExtent l="0" t="0" r="0" b="127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5F6" w:rsidRDefault="00DE75F6" w:rsidP="00DE75F6">
      <w:pPr>
        <w:pStyle w:val="Figura"/>
      </w:pPr>
    </w:p>
    <w:p w:rsidR="0038346C" w:rsidRDefault="0038346C" w:rsidP="00DE75F6">
      <w:pPr>
        <w:pStyle w:val="Figura"/>
      </w:pPr>
      <w:r>
        <w:rPr>
          <w:noProof/>
          <w:lang w:eastAsia="pt-BR"/>
        </w:rPr>
        <w:drawing>
          <wp:inline distT="0" distB="0" distL="0" distR="0" wp14:anchorId="540E8ED6" wp14:editId="4D8A8445">
            <wp:extent cx="5400040" cy="4646930"/>
            <wp:effectExtent l="0" t="0" r="0" b="127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4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322" w:rsidRDefault="0038346C" w:rsidP="00805664">
      <w:r>
        <w:t>Ações da tela: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271"/>
        <w:gridCol w:w="7223"/>
      </w:tblGrid>
      <w:tr w:rsidR="0038346C" w:rsidTr="0038346C">
        <w:tc>
          <w:tcPr>
            <w:tcW w:w="1271" w:type="dxa"/>
          </w:tcPr>
          <w:p w:rsidR="0038346C" w:rsidRPr="00B24B01" w:rsidRDefault="0038346C" w:rsidP="00B24B01">
            <w:pPr>
              <w:pStyle w:val="NormalSemParagrafo"/>
              <w:rPr>
                <w:b/>
              </w:rPr>
            </w:pPr>
            <w:r w:rsidRPr="00B24B01">
              <w:rPr>
                <w:b/>
              </w:rPr>
              <w:t>Ação</w:t>
            </w:r>
          </w:p>
        </w:tc>
        <w:tc>
          <w:tcPr>
            <w:tcW w:w="7223" w:type="dxa"/>
          </w:tcPr>
          <w:p w:rsidR="0038346C" w:rsidRPr="00B24B01" w:rsidRDefault="0038346C" w:rsidP="00B24B01">
            <w:pPr>
              <w:pStyle w:val="NormalSemParagrafo"/>
              <w:rPr>
                <w:b/>
              </w:rPr>
            </w:pPr>
            <w:r w:rsidRPr="00B24B01">
              <w:rPr>
                <w:b/>
              </w:rPr>
              <w:t>Descrição</w:t>
            </w:r>
          </w:p>
        </w:tc>
      </w:tr>
      <w:tr w:rsidR="0038346C" w:rsidTr="0038346C">
        <w:tc>
          <w:tcPr>
            <w:tcW w:w="1271" w:type="dxa"/>
          </w:tcPr>
          <w:p w:rsidR="0038346C" w:rsidRDefault="0038346C" w:rsidP="00B24B01">
            <w:pPr>
              <w:pStyle w:val="NormalSemParagrafo"/>
            </w:pPr>
            <w:r>
              <w:t>Adicionar</w:t>
            </w:r>
          </w:p>
        </w:tc>
        <w:tc>
          <w:tcPr>
            <w:tcW w:w="7223" w:type="dxa"/>
          </w:tcPr>
          <w:p w:rsidR="0038346C" w:rsidRDefault="0038346C" w:rsidP="00B24B01">
            <w:pPr>
              <w:pStyle w:val="NormalSemParagrafo"/>
            </w:pPr>
            <w:r>
              <w:t>Seleciona um fornecedor para participar do processo de cotação</w:t>
            </w:r>
          </w:p>
        </w:tc>
      </w:tr>
      <w:tr w:rsidR="0038346C" w:rsidTr="0038346C">
        <w:tc>
          <w:tcPr>
            <w:tcW w:w="1271" w:type="dxa"/>
          </w:tcPr>
          <w:p w:rsidR="0038346C" w:rsidRDefault="0038346C" w:rsidP="00B24B01">
            <w:pPr>
              <w:pStyle w:val="NormalSemParagrafo"/>
            </w:pPr>
            <w:r>
              <w:t>Remover</w:t>
            </w:r>
          </w:p>
        </w:tc>
        <w:tc>
          <w:tcPr>
            <w:tcW w:w="7223" w:type="dxa"/>
          </w:tcPr>
          <w:p w:rsidR="0038346C" w:rsidRDefault="0038346C" w:rsidP="00B24B01">
            <w:pPr>
              <w:pStyle w:val="NormalSemParagrafo"/>
            </w:pPr>
            <w:r>
              <w:t>Remove um fornecedor do processo de cotação</w:t>
            </w:r>
          </w:p>
        </w:tc>
      </w:tr>
      <w:tr w:rsidR="0038346C" w:rsidTr="0038346C">
        <w:tc>
          <w:tcPr>
            <w:tcW w:w="1271" w:type="dxa"/>
          </w:tcPr>
          <w:p w:rsidR="0038346C" w:rsidRDefault="0038346C" w:rsidP="00B24B01">
            <w:pPr>
              <w:pStyle w:val="NormalSemParagrafo"/>
            </w:pPr>
            <w:r>
              <w:t>Confirmar</w:t>
            </w:r>
          </w:p>
        </w:tc>
        <w:tc>
          <w:tcPr>
            <w:tcW w:w="7223" w:type="dxa"/>
          </w:tcPr>
          <w:p w:rsidR="0038346C" w:rsidRDefault="0038346C" w:rsidP="00B24B01">
            <w:pPr>
              <w:pStyle w:val="NormalSemParagrafo"/>
            </w:pPr>
            <w:r>
              <w:t>Confirma os fornecedores selecionados, fazendo a persistências das informações</w:t>
            </w:r>
            <w:r w:rsidR="007A5B64">
              <w:t>,</w:t>
            </w:r>
            <w:r>
              <w:t xml:space="preserve"> fechando a tela</w:t>
            </w:r>
            <w:r w:rsidR="007A5B64">
              <w:t xml:space="preserve"> e atualizando o grid fornecedores da tela principal do processo de cotação.</w:t>
            </w:r>
          </w:p>
        </w:tc>
      </w:tr>
      <w:tr w:rsidR="0038346C" w:rsidTr="0038346C">
        <w:tc>
          <w:tcPr>
            <w:tcW w:w="1271" w:type="dxa"/>
          </w:tcPr>
          <w:p w:rsidR="0038346C" w:rsidRDefault="0038346C" w:rsidP="00B24B01">
            <w:pPr>
              <w:pStyle w:val="NormalSemParagrafo"/>
            </w:pPr>
            <w:r>
              <w:lastRenderedPageBreak/>
              <w:t>Cancelar</w:t>
            </w:r>
          </w:p>
        </w:tc>
        <w:tc>
          <w:tcPr>
            <w:tcW w:w="7223" w:type="dxa"/>
          </w:tcPr>
          <w:p w:rsidR="0038346C" w:rsidRDefault="0038346C" w:rsidP="00B24B01">
            <w:pPr>
              <w:pStyle w:val="NormalSemParagrafo"/>
            </w:pPr>
            <w:r>
              <w:t>Cancela as alterações, fechando a tela</w:t>
            </w:r>
          </w:p>
        </w:tc>
      </w:tr>
    </w:tbl>
    <w:p w:rsidR="0038346C" w:rsidRPr="00805664" w:rsidRDefault="0038346C" w:rsidP="00805664"/>
    <w:p w:rsidR="00F21B31" w:rsidRDefault="00F21B31" w:rsidP="0069696B">
      <w:pPr>
        <w:pStyle w:val="Ttulo2"/>
      </w:pPr>
      <w:bookmarkStart w:id="8" w:name="_Toc359598922"/>
      <w:r>
        <w:t>Anexos</w:t>
      </w:r>
      <w:bookmarkEnd w:id="8"/>
    </w:p>
    <w:p w:rsidR="005175D4" w:rsidRDefault="00DF2EE3" w:rsidP="005175D4">
      <w:r>
        <w:t>É possível adicionar anexos de qualquer tipo de arquivo a um processo de cotação. Os anexos adicionados pelo comprador ficam disponíveis para os fornecedores que participam do processo de cotação fazer download. A qualquer momento o comprador pode excluir um anexo que foi adicionado ao processo de cotação</w:t>
      </w:r>
    </w:p>
    <w:p w:rsidR="00FB58A5" w:rsidRDefault="00DF2EE3" w:rsidP="00B24B01">
      <w:pPr>
        <w:pStyle w:val="Figura"/>
      </w:pPr>
      <w:r>
        <w:t>Para selecionar arquivos como anexo o usuário deve clicar no botão “</w:t>
      </w:r>
      <w:proofErr w:type="gramStart"/>
      <w:r>
        <w:t>Selecione….</w:t>
      </w:r>
      <w:proofErr w:type="gramEnd"/>
      <w:r>
        <w:t xml:space="preserve">”. Com isso é </w:t>
      </w:r>
      <w:r w:rsidR="00FB58A5">
        <w:t>aberta uma janela pop</w:t>
      </w:r>
      <w:r w:rsidR="00862350">
        <w:t xml:space="preserve"> </w:t>
      </w:r>
      <w:proofErr w:type="spellStart"/>
      <w:r w:rsidR="00FB58A5">
        <w:t>up</w:t>
      </w:r>
      <w:proofErr w:type="spellEnd"/>
      <w:r w:rsidR="00FB58A5">
        <w:t xml:space="preserve"> para a seleção dos arquivos. Alguns navegadores permitem selecionar múltiplos arquivos por vez. Já outros permite selecionar apenas um arquivo por vez. </w:t>
      </w:r>
      <w:r w:rsidR="00FB58A5">
        <w:rPr>
          <w:noProof/>
          <w:lang w:eastAsia="pt-BR"/>
        </w:rPr>
        <w:drawing>
          <wp:inline distT="0" distB="0" distL="0" distR="0" wp14:anchorId="56012222" wp14:editId="04874EBE">
            <wp:extent cx="5400040" cy="360172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8A5" w:rsidRDefault="00FB58A5" w:rsidP="00FB58A5">
      <w:r>
        <w:t xml:space="preserve">Após selecionar os arquivos desejados o usuário deve clicar em “Abrir”. Os arquivos selecionados aparecem na tela do processo de cotação. No exemplo que estamos fazendo podemos ver o arquivo “útil.txt”. Neste momento os arquivos ainda não foram anexados ao processo de cotação. Para anexar efetivamente é necessário clicar no botão “Enviar Arquivos”. Quando </w:t>
      </w:r>
      <w:r w:rsidR="00862350">
        <w:t>é terminada a ação de enviar arquivos, os arquivos adicionados já aparecem na listagem “Anexos Enviados”.</w:t>
      </w:r>
    </w:p>
    <w:p w:rsidR="00862350" w:rsidRDefault="00862350" w:rsidP="00B24B01">
      <w:pPr>
        <w:pStyle w:val="Figura"/>
      </w:pPr>
      <w:r>
        <w:rPr>
          <w:noProof/>
          <w:lang w:eastAsia="pt-BR"/>
        </w:rPr>
        <w:lastRenderedPageBreak/>
        <w:drawing>
          <wp:inline distT="0" distB="0" distL="0" distR="0" wp14:anchorId="55E48113" wp14:editId="3A389CA1">
            <wp:extent cx="5400040" cy="415925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350" w:rsidRDefault="00862350" w:rsidP="00FB58A5">
      <w:r>
        <w:t>Para fazer o download de um anexo basta clicar no ícone da coluna “Download”. Para excluir um anexo basta clicar no ícone da coluna “Excluir”.</w:t>
      </w:r>
    </w:p>
    <w:p w:rsidR="00F21B31" w:rsidRDefault="00410C87" w:rsidP="0069696B">
      <w:pPr>
        <w:pStyle w:val="Ttulo2"/>
      </w:pPr>
      <w:bookmarkStart w:id="9" w:name="_Toc359598923"/>
      <w:r>
        <w:t>Abrir Processo de Cotação</w:t>
      </w:r>
      <w:bookmarkEnd w:id="9"/>
    </w:p>
    <w:p w:rsidR="00410C87" w:rsidRDefault="00862350" w:rsidP="00862350">
      <w:r>
        <w:t>Após selecionar os itens e os fornecedores chega o momento de abrir o processo de cotação. Ao clicar no botão “Abrir” as seguintes ações são efetuadas:</w:t>
      </w:r>
    </w:p>
    <w:p w:rsidR="00862350" w:rsidRDefault="00862350" w:rsidP="00CD5888">
      <w:pPr>
        <w:pStyle w:val="PargrafodaLista"/>
        <w:numPr>
          <w:ilvl w:val="0"/>
          <w:numId w:val="3"/>
        </w:numPr>
      </w:pPr>
      <w:r>
        <w:t>Envio de e-mail para cada um dos fornecedores participantes avisando que ele foi convidado a participar do processo de cotação</w:t>
      </w:r>
      <w:r w:rsidR="00CD5888">
        <w:t>. Segue exemplo de e-mail enviado.</w:t>
      </w:r>
    </w:p>
    <w:p w:rsidR="00CD5888" w:rsidRDefault="00CD5888" w:rsidP="00B24B01">
      <w:pPr>
        <w:pStyle w:val="Figura"/>
      </w:pPr>
      <w:r>
        <w:rPr>
          <w:noProof/>
          <w:lang w:eastAsia="pt-BR"/>
        </w:rPr>
        <w:drawing>
          <wp:inline distT="0" distB="0" distL="0" distR="0" wp14:anchorId="28DDA774" wp14:editId="5A6DD43F">
            <wp:extent cx="5400040" cy="180975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350" w:rsidRDefault="00862350" w:rsidP="00CD5888">
      <w:pPr>
        <w:pStyle w:val="PargrafodaLista"/>
        <w:numPr>
          <w:ilvl w:val="0"/>
          <w:numId w:val="3"/>
        </w:numPr>
      </w:pPr>
      <w:r>
        <w:t xml:space="preserve">Envio dos itens fornecedores e itens selecionados para o SAP, para que a cotação também seja criada no SAP. </w:t>
      </w:r>
    </w:p>
    <w:p w:rsidR="00862350" w:rsidRDefault="00862350" w:rsidP="00862350">
      <w:r>
        <w:t>Após todas as ações serem completadas</w:t>
      </w:r>
      <w:r w:rsidR="00425A43">
        <w:t xml:space="preserve"> é exibida a seguinte mensagem:</w:t>
      </w:r>
    </w:p>
    <w:p w:rsidR="00425A43" w:rsidRDefault="00425A43" w:rsidP="00B24B01">
      <w:pPr>
        <w:pStyle w:val="Figura"/>
      </w:pPr>
      <w:r>
        <w:rPr>
          <w:noProof/>
          <w:lang w:eastAsia="pt-BR"/>
        </w:rPr>
        <w:lastRenderedPageBreak/>
        <w:drawing>
          <wp:inline distT="0" distB="0" distL="0" distR="0" wp14:anchorId="42745D30" wp14:editId="0527CE49">
            <wp:extent cx="5400040" cy="432816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381" w:rsidRDefault="00505722" w:rsidP="00505722">
      <w:pPr>
        <w:pStyle w:val="Ttulo2"/>
      </w:pPr>
      <w:bookmarkStart w:id="10" w:name="_Toc359598924"/>
      <w:r>
        <w:t>Selecionar Cotações</w:t>
      </w:r>
      <w:bookmarkEnd w:id="10"/>
    </w:p>
    <w:p w:rsidR="00B15C6B" w:rsidRDefault="00B15C6B" w:rsidP="00B15C6B">
      <w:r>
        <w:t xml:space="preserve">Após todos os fornecedores informarem </w:t>
      </w:r>
      <w:r w:rsidR="007F5274">
        <w:t>as suas cotações o comprador deve selecionar os fornecedores selecionados em cada um do itens do processo de cotação.</w:t>
      </w:r>
      <w:r w:rsidR="00150A76">
        <w:t xml:space="preserve"> </w:t>
      </w:r>
      <w:r w:rsidR="003F7A59">
        <w:t>Para abrir a tela de seleção de cotações para um item devemos clicar no botão “Selecionar Cotações” (</w:t>
      </w:r>
      <w:r w:rsidR="003F7A59">
        <w:rPr>
          <w:noProof/>
          <w:lang w:eastAsia="pt-BR"/>
        </w:rPr>
        <w:drawing>
          <wp:inline distT="0" distB="0" distL="0" distR="0" wp14:anchorId="632183CF" wp14:editId="17CA8C5F">
            <wp:extent cx="152400" cy="152400"/>
            <wp:effectExtent l="0" t="0" r="0" b="0"/>
            <wp:docPr id="9" name="Imagem 9" descr="C:\Users\Mauro\Documents\GitHub\BsBios.Portal\BsBios.Portal.UI\Images\icons\select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uro\Documents\GitHub\BsBios.Portal\BsBios.Portal.UI\Images\icons\select_1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7A59">
        <w:t>).</w:t>
      </w:r>
    </w:p>
    <w:p w:rsidR="003F7A59" w:rsidRDefault="00337A98" w:rsidP="00B15C6B">
      <w:r>
        <w:t>A listagem apresenta um</w:t>
      </w:r>
      <w:r w:rsidR="00E2437E">
        <w:t xml:space="preserve"> registro</w:t>
      </w:r>
      <w:r>
        <w:t xml:space="preserve"> para cada fornecedor participante do processo de cotação</w:t>
      </w:r>
      <w:r w:rsidR="00306B7B">
        <w:t>.</w:t>
      </w:r>
      <w:r w:rsidR="006444AA">
        <w:t xml:space="preserve"> </w:t>
      </w:r>
    </w:p>
    <w:p w:rsidR="0071316C" w:rsidRDefault="00E2437E" w:rsidP="00B24B01">
      <w:pPr>
        <w:pStyle w:val="Figura"/>
      </w:pPr>
      <w:r>
        <w:rPr>
          <w:noProof/>
          <w:lang w:eastAsia="pt-BR"/>
        </w:rPr>
        <w:drawing>
          <wp:inline distT="0" distB="0" distL="0" distR="0" wp14:anchorId="5077C8C4" wp14:editId="1E5DE025">
            <wp:extent cx="5400040" cy="137350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A59" w:rsidRDefault="00B60AC9" w:rsidP="00B15C6B">
      <w:r>
        <w:t>Colunas</w:t>
      </w:r>
      <w:r w:rsidR="003F7A59">
        <w:t xml:space="preserve"> </w:t>
      </w:r>
      <w:r w:rsidR="0071316C">
        <w:t>da tela de seleção: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71316C" w:rsidTr="00444CC2">
        <w:tc>
          <w:tcPr>
            <w:tcW w:w="2263" w:type="dxa"/>
          </w:tcPr>
          <w:p w:rsidR="0071316C" w:rsidRPr="00B24B01" w:rsidRDefault="0071316C" w:rsidP="00B24B01">
            <w:pPr>
              <w:pStyle w:val="NormalSemParagrafo"/>
              <w:rPr>
                <w:b/>
              </w:rPr>
            </w:pPr>
            <w:r w:rsidRPr="00B24B01">
              <w:rPr>
                <w:b/>
              </w:rPr>
              <w:t>Campo</w:t>
            </w:r>
          </w:p>
        </w:tc>
        <w:tc>
          <w:tcPr>
            <w:tcW w:w="6231" w:type="dxa"/>
          </w:tcPr>
          <w:p w:rsidR="0071316C" w:rsidRPr="00B24B01" w:rsidRDefault="00B60AC9" w:rsidP="00B24B01">
            <w:pPr>
              <w:pStyle w:val="NormalSemParagrafo"/>
              <w:rPr>
                <w:b/>
              </w:rPr>
            </w:pPr>
            <w:r w:rsidRPr="00B24B01">
              <w:rPr>
                <w:b/>
              </w:rPr>
              <w:t>Descrição</w:t>
            </w:r>
          </w:p>
        </w:tc>
      </w:tr>
      <w:tr w:rsidR="0071316C" w:rsidTr="00444CC2">
        <w:tc>
          <w:tcPr>
            <w:tcW w:w="2263" w:type="dxa"/>
          </w:tcPr>
          <w:p w:rsidR="0071316C" w:rsidRDefault="00E2437E" w:rsidP="00B24B01">
            <w:pPr>
              <w:pStyle w:val="NormalSemParagrafo"/>
            </w:pPr>
            <w:r>
              <w:t>Visualizar cotação (</w:t>
            </w:r>
            <w:r>
              <w:rPr>
                <w:noProof/>
                <w:lang w:eastAsia="pt-BR"/>
              </w:rPr>
              <w:drawing>
                <wp:inline distT="0" distB="0" distL="0" distR="0" wp14:anchorId="126CB639" wp14:editId="6F9766D2">
                  <wp:extent cx="152400" cy="152400"/>
                  <wp:effectExtent l="0" t="0" r="0" b="0"/>
                  <wp:docPr id="25" name="Imagem 25" descr="C:\Users\Mauro\Documents\GitHub\BsBios.Portal\BsBios.Portal.UI\Images\icons\mag_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uro\Documents\GitHub\BsBios.Portal\BsBios.Portal.UI\Images\icons\mag_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>)</w:t>
            </w:r>
          </w:p>
        </w:tc>
        <w:tc>
          <w:tcPr>
            <w:tcW w:w="6231" w:type="dxa"/>
          </w:tcPr>
          <w:p w:rsidR="0071316C" w:rsidRDefault="00E2437E" w:rsidP="00B24B01">
            <w:pPr>
              <w:pStyle w:val="NormalSemParagrafo"/>
            </w:pPr>
            <w:r>
              <w:t>Abre a tela para o comprador visualizar detalhadamente a cotação do fornecedor</w:t>
            </w:r>
            <w:r w:rsidR="005E5637">
              <w:t xml:space="preserve">. Ver item </w:t>
            </w:r>
            <w:r w:rsidR="005E5637">
              <w:fldChar w:fldCharType="begin"/>
            </w:r>
            <w:r w:rsidR="005E5637">
              <w:instrText xml:space="preserve"> REF _Ref359418302 \r \h </w:instrText>
            </w:r>
            <w:r w:rsidR="005E5637">
              <w:fldChar w:fldCharType="separate"/>
            </w:r>
            <w:r w:rsidR="005E5637">
              <w:t>2.6.1</w:t>
            </w:r>
            <w:r w:rsidR="005E5637">
              <w:fldChar w:fldCharType="end"/>
            </w:r>
            <w:r w:rsidR="005E5637">
              <w:t>.</w:t>
            </w:r>
          </w:p>
        </w:tc>
      </w:tr>
      <w:tr w:rsidR="0071316C" w:rsidTr="00444CC2">
        <w:tc>
          <w:tcPr>
            <w:tcW w:w="2263" w:type="dxa"/>
          </w:tcPr>
          <w:p w:rsidR="0071316C" w:rsidRDefault="006444AA" w:rsidP="00B24B01">
            <w:pPr>
              <w:pStyle w:val="NormalSemParagrafo"/>
            </w:pPr>
            <w:proofErr w:type="spellStart"/>
            <w:proofErr w:type="gramStart"/>
            <w:r>
              <w:t>checkbox</w:t>
            </w:r>
            <w:proofErr w:type="spellEnd"/>
            <w:proofErr w:type="gramEnd"/>
          </w:p>
        </w:tc>
        <w:tc>
          <w:tcPr>
            <w:tcW w:w="6231" w:type="dxa"/>
          </w:tcPr>
          <w:p w:rsidR="0071316C" w:rsidRDefault="0038724D" w:rsidP="00B24B01">
            <w:pPr>
              <w:pStyle w:val="NormalSemParagrafo"/>
            </w:pPr>
            <w:r>
              <w:t xml:space="preserve">Marcar o </w:t>
            </w:r>
            <w:proofErr w:type="spellStart"/>
            <w:r>
              <w:t>checkbox</w:t>
            </w:r>
            <w:proofErr w:type="spellEnd"/>
            <w:r>
              <w:t xml:space="preserve"> para selecionar o fornecedor. É possível selecionar mais de um fornecedor para cada item.</w:t>
            </w:r>
          </w:p>
        </w:tc>
      </w:tr>
      <w:tr w:rsidR="0071316C" w:rsidTr="00444CC2">
        <w:tc>
          <w:tcPr>
            <w:tcW w:w="2263" w:type="dxa"/>
          </w:tcPr>
          <w:p w:rsidR="0071316C" w:rsidRDefault="0038724D" w:rsidP="00B24B01">
            <w:pPr>
              <w:pStyle w:val="NormalSemParagrafo"/>
            </w:pPr>
            <w:proofErr w:type="spellStart"/>
            <w:r>
              <w:t>Iva</w:t>
            </w:r>
            <w:proofErr w:type="spellEnd"/>
          </w:p>
        </w:tc>
        <w:tc>
          <w:tcPr>
            <w:tcW w:w="6231" w:type="dxa"/>
          </w:tcPr>
          <w:p w:rsidR="0071316C" w:rsidRDefault="0038724D" w:rsidP="00B24B01">
            <w:pPr>
              <w:pStyle w:val="NormalSemParagrafo"/>
            </w:pPr>
            <w:r>
              <w:t xml:space="preserve">Selecionar o </w:t>
            </w:r>
            <w:proofErr w:type="spellStart"/>
            <w:r>
              <w:t>Iva</w:t>
            </w:r>
            <w:proofErr w:type="spellEnd"/>
            <w:r>
              <w:t xml:space="preserve"> de acordo com os impostos informados pelo fornecedor</w:t>
            </w:r>
          </w:p>
        </w:tc>
      </w:tr>
      <w:tr w:rsidR="0071316C" w:rsidTr="00444CC2">
        <w:tc>
          <w:tcPr>
            <w:tcW w:w="2263" w:type="dxa"/>
          </w:tcPr>
          <w:p w:rsidR="0071316C" w:rsidRDefault="0038724D" w:rsidP="00B24B01">
            <w:pPr>
              <w:pStyle w:val="NormalSemParagrafo"/>
            </w:pPr>
            <w:r>
              <w:lastRenderedPageBreak/>
              <w:t>Quantidade</w:t>
            </w:r>
          </w:p>
        </w:tc>
        <w:tc>
          <w:tcPr>
            <w:tcW w:w="6231" w:type="dxa"/>
          </w:tcPr>
          <w:p w:rsidR="0071316C" w:rsidRDefault="0038724D" w:rsidP="00B24B01">
            <w:pPr>
              <w:pStyle w:val="NormalSemParagrafo"/>
            </w:pPr>
            <w:r>
              <w:t>Informar a quantidade que será adquirida do fornecedor</w:t>
            </w:r>
          </w:p>
        </w:tc>
      </w:tr>
      <w:tr w:rsidR="0071316C" w:rsidTr="00444CC2">
        <w:tc>
          <w:tcPr>
            <w:tcW w:w="2263" w:type="dxa"/>
          </w:tcPr>
          <w:p w:rsidR="0071316C" w:rsidRDefault="006B1D01" w:rsidP="00B24B01">
            <w:pPr>
              <w:pStyle w:val="NormalSemParagrafo"/>
            </w:pPr>
            <w:r>
              <w:t>Fornecedor</w:t>
            </w:r>
          </w:p>
        </w:tc>
        <w:tc>
          <w:tcPr>
            <w:tcW w:w="6231" w:type="dxa"/>
          </w:tcPr>
          <w:p w:rsidR="0071316C" w:rsidRDefault="006B1D01" w:rsidP="00B24B01">
            <w:pPr>
              <w:pStyle w:val="NormalSemParagrafo"/>
            </w:pPr>
            <w:r>
              <w:t>Nome do fornecedor</w:t>
            </w:r>
          </w:p>
        </w:tc>
      </w:tr>
      <w:tr w:rsidR="0071316C" w:rsidTr="00444CC2">
        <w:tc>
          <w:tcPr>
            <w:tcW w:w="2263" w:type="dxa"/>
          </w:tcPr>
          <w:p w:rsidR="0071316C" w:rsidRDefault="006B1D01" w:rsidP="00B24B01">
            <w:pPr>
              <w:pStyle w:val="NormalSemParagrafo"/>
            </w:pPr>
            <w:r>
              <w:t>Preço</w:t>
            </w:r>
          </w:p>
        </w:tc>
        <w:tc>
          <w:tcPr>
            <w:tcW w:w="6231" w:type="dxa"/>
          </w:tcPr>
          <w:p w:rsidR="0071316C" w:rsidRDefault="006B1D01" w:rsidP="00B24B01">
            <w:pPr>
              <w:pStyle w:val="NormalSemParagrafo"/>
            </w:pPr>
            <w:r>
              <w:t>Preço unitário sem impostos</w:t>
            </w:r>
          </w:p>
        </w:tc>
      </w:tr>
      <w:tr w:rsidR="0071316C" w:rsidTr="00444CC2">
        <w:tc>
          <w:tcPr>
            <w:tcW w:w="2263" w:type="dxa"/>
          </w:tcPr>
          <w:p w:rsidR="0071316C" w:rsidRDefault="006B1D01" w:rsidP="00B24B01">
            <w:pPr>
              <w:pStyle w:val="NormalSemParagrafo"/>
            </w:pPr>
            <w:r>
              <w:t>Preço + Imp.</w:t>
            </w:r>
          </w:p>
        </w:tc>
        <w:tc>
          <w:tcPr>
            <w:tcW w:w="6231" w:type="dxa"/>
          </w:tcPr>
          <w:p w:rsidR="0071316C" w:rsidRDefault="006B1D01" w:rsidP="00B24B01">
            <w:pPr>
              <w:pStyle w:val="NormalSemParagrafo"/>
            </w:pPr>
            <w:r>
              <w:t>Preço unitário com impostos</w:t>
            </w:r>
          </w:p>
        </w:tc>
      </w:tr>
      <w:tr w:rsidR="006B1D01" w:rsidTr="00444CC2">
        <w:tc>
          <w:tcPr>
            <w:tcW w:w="2263" w:type="dxa"/>
          </w:tcPr>
          <w:p w:rsidR="006B1D01" w:rsidRDefault="006B1D01" w:rsidP="00B24B01">
            <w:pPr>
              <w:pStyle w:val="NormalSemParagrafo"/>
            </w:pPr>
            <w:r>
              <w:t>Custo</w:t>
            </w:r>
          </w:p>
        </w:tc>
        <w:tc>
          <w:tcPr>
            <w:tcW w:w="6231" w:type="dxa"/>
          </w:tcPr>
          <w:p w:rsidR="006B1D01" w:rsidRDefault="006B1D01" w:rsidP="00B24B01">
            <w:pPr>
              <w:pStyle w:val="NormalSemParagrafo"/>
            </w:pPr>
            <w:r>
              <w:t>Custo unitário</w:t>
            </w:r>
          </w:p>
        </w:tc>
      </w:tr>
      <w:tr w:rsidR="006B1D01" w:rsidTr="00444CC2">
        <w:tc>
          <w:tcPr>
            <w:tcW w:w="2263" w:type="dxa"/>
          </w:tcPr>
          <w:p w:rsidR="006B1D01" w:rsidRDefault="006B1D01" w:rsidP="00B24B01">
            <w:pPr>
              <w:pStyle w:val="NormalSemParagrafo"/>
            </w:pPr>
            <w:r>
              <w:t>ICMS (R$)</w:t>
            </w:r>
          </w:p>
        </w:tc>
        <w:tc>
          <w:tcPr>
            <w:tcW w:w="6231" w:type="dxa"/>
          </w:tcPr>
          <w:p w:rsidR="006B1D01" w:rsidRDefault="006B1D01" w:rsidP="00B24B01">
            <w:pPr>
              <w:pStyle w:val="NormalSemParagrafo"/>
            </w:pPr>
            <w:r>
              <w:t>Valor unitário do ICMS</w:t>
            </w:r>
          </w:p>
        </w:tc>
      </w:tr>
      <w:tr w:rsidR="006B1D01" w:rsidTr="00444CC2">
        <w:tc>
          <w:tcPr>
            <w:tcW w:w="2263" w:type="dxa"/>
          </w:tcPr>
          <w:p w:rsidR="006B1D01" w:rsidRDefault="006B1D01" w:rsidP="00B24B01">
            <w:pPr>
              <w:pStyle w:val="NormalSemParagrafo"/>
            </w:pPr>
            <w:r>
              <w:t>IPI (R$)</w:t>
            </w:r>
          </w:p>
        </w:tc>
        <w:tc>
          <w:tcPr>
            <w:tcW w:w="6231" w:type="dxa"/>
          </w:tcPr>
          <w:p w:rsidR="006B1D01" w:rsidRDefault="006B1D01" w:rsidP="00B24B01">
            <w:pPr>
              <w:pStyle w:val="NormalSemParagrafo"/>
            </w:pPr>
            <w:r>
              <w:t>Valor unitário do IPI</w:t>
            </w:r>
          </w:p>
        </w:tc>
      </w:tr>
      <w:tr w:rsidR="006B1D01" w:rsidTr="00444CC2">
        <w:tc>
          <w:tcPr>
            <w:tcW w:w="2263" w:type="dxa"/>
          </w:tcPr>
          <w:p w:rsidR="006B1D01" w:rsidRDefault="006B1D01" w:rsidP="00B24B01">
            <w:pPr>
              <w:pStyle w:val="NormalSemParagrafo"/>
            </w:pPr>
            <w:proofErr w:type="spellStart"/>
            <w:r>
              <w:t>Pis</w:t>
            </w:r>
            <w:proofErr w:type="spellEnd"/>
            <w:r>
              <w:t xml:space="preserve"> / </w:t>
            </w:r>
            <w:proofErr w:type="spellStart"/>
            <w:r>
              <w:t>Cofins</w:t>
            </w:r>
            <w:proofErr w:type="spellEnd"/>
            <w:r>
              <w:t xml:space="preserve"> (R$)</w:t>
            </w:r>
          </w:p>
        </w:tc>
        <w:tc>
          <w:tcPr>
            <w:tcW w:w="6231" w:type="dxa"/>
          </w:tcPr>
          <w:p w:rsidR="006B1D01" w:rsidRDefault="006B1D01" w:rsidP="00B24B01">
            <w:pPr>
              <w:pStyle w:val="NormalSemParagrafo"/>
            </w:pPr>
            <w:r>
              <w:t xml:space="preserve">Valor unitário do </w:t>
            </w:r>
            <w:proofErr w:type="spellStart"/>
            <w:r>
              <w:t>Pis</w:t>
            </w:r>
            <w:proofErr w:type="spellEnd"/>
            <w:r>
              <w:t xml:space="preserve"> / </w:t>
            </w:r>
            <w:proofErr w:type="spellStart"/>
            <w:r>
              <w:t>Cofins</w:t>
            </w:r>
            <w:proofErr w:type="spellEnd"/>
          </w:p>
        </w:tc>
      </w:tr>
      <w:tr w:rsidR="00D037F3" w:rsidTr="00444CC2">
        <w:tc>
          <w:tcPr>
            <w:tcW w:w="2263" w:type="dxa"/>
          </w:tcPr>
          <w:p w:rsidR="00D037F3" w:rsidRDefault="00D037F3" w:rsidP="00B24B01">
            <w:pPr>
              <w:pStyle w:val="NormalSemParagrafo"/>
            </w:pPr>
            <w:r>
              <w:t>Condição</w:t>
            </w:r>
          </w:p>
        </w:tc>
        <w:tc>
          <w:tcPr>
            <w:tcW w:w="6231" w:type="dxa"/>
          </w:tcPr>
          <w:p w:rsidR="00D037F3" w:rsidRDefault="00D037F3" w:rsidP="00B24B01">
            <w:pPr>
              <w:pStyle w:val="NormalSemParagrafo"/>
            </w:pPr>
            <w:r>
              <w:t>Condição de pagamento</w:t>
            </w:r>
          </w:p>
        </w:tc>
      </w:tr>
      <w:tr w:rsidR="006B1D01" w:rsidTr="00444CC2">
        <w:tc>
          <w:tcPr>
            <w:tcW w:w="2263" w:type="dxa"/>
          </w:tcPr>
          <w:p w:rsidR="006B1D01" w:rsidRDefault="00D037F3" w:rsidP="00B24B01">
            <w:pPr>
              <w:pStyle w:val="NormalSemParagrafo"/>
            </w:pPr>
            <w:proofErr w:type="spellStart"/>
            <w:r>
              <w:t>Incoterm</w:t>
            </w:r>
            <w:proofErr w:type="spellEnd"/>
          </w:p>
        </w:tc>
        <w:tc>
          <w:tcPr>
            <w:tcW w:w="6231" w:type="dxa"/>
          </w:tcPr>
          <w:p w:rsidR="006B1D01" w:rsidRDefault="00691A83" w:rsidP="00B24B01">
            <w:pPr>
              <w:pStyle w:val="NormalSemParagrafo"/>
            </w:pPr>
            <w:proofErr w:type="spellStart"/>
            <w:r>
              <w:t>Incoterm</w:t>
            </w:r>
            <w:proofErr w:type="spellEnd"/>
          </w:p>
        </w:tc>
      </w:tr>
    </w:tbl>
    <w:p w:rsidR="0071316C" w:rsidRDefault="00657179" w:rsidP="00657179">
      <w:pPr>
        <w:pStyle w:val="Ttulo3"/>
      </w:pPr>
      <w:bookmarkStart w:id="11" w:name="_Ref359418302"/>
      <w:bookmarkStart w:id="12" w:name="_Toc359598925"/>
      <w:r>
        <w:t>Visualizar Cotação</w:t>
      </w:r>
      <w:bookmarkEnd w:id="11"/>
      <w:bookmarkEnd w:id="12"/>
    </w:p>
    <w:p w:rsidR="00684AEE" w:rsidRDefault="003C21ED" w:rsidP="00DE75F6">
      <w:r>
        <w:t xml:space="preserve">Abre uma tela que lista </w:t>
      </w:r>
      <w:r w:rsidR="00684AEE">
        <w:t xml:space="preserve">todos </w:t>
      </w:r>
      <w:r>
        <w:t>os itens do processo de cotação.</w:t>
      </w:r>
      <w:r w:rsidR="00684AEE">
        <w:t xml:space="preserve"> </w:t>
      </w:r>
    </w:p>
    <w:p w:rsidR="00684AEE" w:rsidRDefault="00684AEE" w:rsidP="00997474">
      <w:pPr>
        <w:pStyle w:val="Figura"/>
      </w:pPr>
      <w:r>
        <w:rPr>
          <w:noProof/>
          <w:lang w:eastAsia="pt-BR"/>
        </w:rPr>
        <w:drawing>
          <wp:inline distT="0" distB="0" distL="0" distR="0" wp14:anchorId="53FF8B69" wp14:editId="34BFA41B">
            <wp:extent cx="5400040" cy="108648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5F6" w:rsidRDefault="00684AEE" w:rsidP="00DE75F6">
      <w:r>
        <w:t xml:space="preserve">Ao clicar no botão </w:t>
      </w:r>
      <w:proofErr w:type="gramStart"/>
      <w:r>
        <w:t>visualizar(</w:t>
      </w:r>
      <w:proofErr w:type="gramEnd"/>
      <w:r>
        <w:rPr>
          <w:noProof/>
          <w:lang w:eastAsia="pt-BR"/>
        </w:rPr>
        <w:drawing>
          <wp:inline distT="0" distB="0" distL="0" distR="0">
            <wp:extent cx="152400" cy="152400"/>
            <wp:effectExtent l="0" t="0" r="0" b="0"/>
            <wp:docPr id="26" name="Imagem 26" descr="C:\Users\Mauro\Documents\GitHub\BsBios.Portal\BsBios.Portal.UI\Images\icons\mag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uro\Documents\GitHub\BsBios.Portal\BsBios.Portal.UI\Images\icons\mag_16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) o sistema exibe uma tela com todos os dados informados pelo fornecedor para o respectivo item.</w:t>
      </w:r>
    </w:p>
    <w:p w:rsidR="00684AEE" w:rsidRDefault="00684AEE" w:rsidP="00997474">
      <w:pPr>
        <w:pStyle w:val="Figura"/>
      </w:pPr>
      <w:r>
        <w:rPr>
          <w:noProof/>
          <w:lang w:eastAsia="pt-BR"/>
        </w:rPr>
        <w:drawing>
          <wp:inline distT="0" distB="0" distL="0" distR="0" wp14:anchorId="1B0D4D2F" wp14:editId="2BE48320">
            <wp:extent cx="5400040" cy="3827780"/>
            <wp:effectExtent l="0" t="0" r="0" b="127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474" w:rsidRDefault="00997474" w:rsidP="00997474">
      <w:r>
        <w:t>Descrição dos campos da tela: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997474" w:rsidTr="00243390">
        <w:tc>
          <w:tcPr>
            <w:tcW w:w="2263" w:type="dxa"/>
          </w:tcPr>
          <w:p w:rsidR="00997474" w:rsidRPr="00997474" w:rsidRDefault="00997474" w:rsidP="00997474">
            <w:pPr>
              <w:pStyle w:val="NormalSemParagrafo"/>
              <w:rPr>
                <w:b/>
              </w:rPr>
            </w:pPr>
            <w:r w:rsidRPr="00997474">
              <w:rPr>
                <w:b/>
              </w:rPr>
              <w:t>Campo</w:t>
            </w:r>
          </w:p>
        </w:tc>
        <w:tc>
          <w:tcPr>
            <w:tcW w:w="6231" w:type="dxa"/>
          </w:tcPr>
          <w:p w:rsidR="00997474" w:rsidRPr="00997474" w:rsidRDefault="00997474" w:rsidP="00997474">
            <w:pPr>
              <w:pStyle w:val="NormalSemParagrafo"/>
              <w:rPr>
                <w:b/>
              </w:rPr>
            </w:pPr>
            <w:r w:rsidRPr="00997474">
              <w:rPr>
                <w:b/>
              </w:rPr>
              <w:t>Descrição</w:t>
            </w:r>
          </w:p>
        </w:tc>
      </w:tr>
      <w:tr w:rsidR="00997474" w:rsidTr="00243390">
        <w:tc>
          <w:tcPr>
            <w:tcW w:w="2263" w:type="dxa"/>
          </w:tcPr>
          <w:p w:rsidR="00997474" w:rsidRDefault="00997474" w:rsidP="00997474">
            <w:pPr>
              <w:pStyle w:val="NormalSemParagrafo"/>
            </w:pPr>
            <w:r>
              <w:t>Material</w:t>
            </w:r>
          </w:p>
        </w:tc>
        <w:tc>
          <w:tcPr>
            <w:tcW w:w="6231" w:type="dxa"/>
          </w:tcPr>
          <w:p w:rsidR="00997474" w:rsidRDefault="00997474" w:rsidP="00997474">
            <w:pPr>
              <w:pStyle w:val="NormalSemParagrafo"/>
            </w:pPr>
            <w:r>
              <w:t>Descrição do material que está sendo cotado</w:t>
            </w:r>
          </w:p>
        </w:tc>
      </w:tr>
      <w:tr w:rsidR="00997474" w:rsidTr="00243390">
        <w:tc>
          <w:tcPr>
            <w:tcW w:w="2263" w:type="dxa"/>
          </w:tcPr>
          <w:p w:rsidR="00997474" w:rsidRDefault="00997474" w:rsidP="00997474">
            <w:pPr>
              <w:pStyle w:val="NormalSemParagrafo"/>
            </w:pPr>
            <w:r>
              <w:t>Quantidade</w:t>
            </w:r>
          </w:p>
        </w:tc>
        <w:tc>
          <w:tcPr>
            <w:tcW w:w="6231" w:type="dxa"/>
          </w:tcPr>
          <w:p w:rsidR="00997474" w:rsidRDefault="00997474" w:rsidP="00997474">
            <w:pPr>
              <w:pStyle w:val="NormalSemParagrafo"/>
            </w:pPr>
            <w:r>
              <w:t>Quantidade solicitada pelo comprador</w:t>
            </w:r>
          </w:p>
        </w:tc>
      </w:tr>
      <w:tr w:rsidR="00997474" w:rsidTr="00243390">
        <w:tc>
          <w:tcPr>
            <w:tcW w:w="2263" w:type="dxa"/>
          </w:tcPr>
          <w:p w:rsidR="00997474" w:rsidRDefault="00997474" w:rsidP="00997474">
            <w:pPr>
              <w:pStyle w:val="NormalSemParagrafo"/>
            </w:pPr>
            <w:r>
              <w:lastRenderedPageBreak/>
              <w:t>Unidade de Medida</w:t>
            </w:r>
          </w:p>
        </w:tc>
        <w:tc>
          <w:tcPr>
            <w:tcW w:w="6231" w:type="dxa"/>
          </w:tcPr>
          <w:p w:rsidR="00997474" w:rsidRDefault="00997474" w:rsidP="00997474">
            <w:pPr>
              <w:pStyle w:val="NormalSemParagrafo"/>
            </w:pPr>
            <w:r>
              <w:t>Unidade de medida que a quantidade se refere</w:t>
            </w:r>
          </w:p>
        </w:tc>
      </w:tr>
      <w:tr w:rsidR="00997474" w:rsidTr="00243390">
        <w:tc>
          <w:tcPr>
            <w:tcW w:w="2263" w:type="dxa"/>
          </w:tcPr>
          <w:p w:rsidR="00997474" w:rsidRDefault="00997474" w:rsidP="00997474">
            <w:pPr>
              <w:pStyle w:val="NormalSemParagrafo"/>
            </w:pPr>
            <w:r>
              <w:t>Alíquota do ICMS</w:t>
            </w:r>
          </w:p>
        </w:tc>
        <w:tc>
          <w:tcPr>
            <w:tcW w:w="6231" w:type="dxa"/>
          </w:tcPr>
          <w:p w:rsidR="00997474" w:rsidRDefault="00D17862" w:rsidP="00997474">
            <w:pPr>
              <w:pStyle w:val="NormalSemParagrafo"/>
            </w:pPr>
            <w:r>
              <w:t>A</w:t>
            </w:r>
            <w:r w:rsidR="00997474">
              <w:t>líquota do ICMS</w:t>
            </w:r>
          </w:p>
        </w:tc>
      </w:tr>
      <w:tr w:rsidR="00C600CE" w:rsidTr="00243390">
        <w:tc>
          <w:tcPr>
            <w:tcW w:w="2263" w:type="dxa"/>
          </w:tcPr>
          <w:p w:rsidR="00C600CE" w:rsidRDefault="00C600CE" w:rsidP="00997474">
            <w:pPr>
              <w:pStyle w:val="NormalSemParagrafo"/>
            </w:pPr>
            <w:r>
              <w:t>Valor do ICMS</w:t>
            </w:r>
          </w:p>
        </w:tc>
        <w:tc>
          <w:tcPr>
            <w:tcW w:w="6231" w:type="dxa"/>
          </w:tcPr>
          <w:p w:rsidR="00C600CE" w:rsidRDefault="00C600CE" w:rsidP="00997474">
            <w:pPr>
              <w:pStyle w:val="NormalSemParagrafo"/>
            </w:pPr>
            <w:r>
              <w:t>Valor unitário do ICMS do item</w:t>
            </w:r>
          </w:p>
        </w:tc>
      </w:tr>
      <w:tr w:rsidR="00C600CE" w:rsidTr="00243390">
        <w:tc>
          <w:tcPr>
            <w:tcW w:w="2263" w:type="dxa"/>
          </w:tcPr>
          <w:p w:rsidR="00C600CE" w:rsidRDefault="00C600CE" w:rsidP="00243390">
            <w:pPr>
              <w:pStyle w:val="NormalSemParagrafo"/>
            </w:pPr>
            <w:r>
              <w:t>Alíquota do IPI</w:t>
            </w:r>
          </w:p>
        </w:tc>
        <w:tc>
          <w:tcPr>
            <w:tcW w:w="6231" w:type="dxa"/>
          </w:tcPr>
          <w:p w:rsidR="00C600CE" w:rsidRDefault="00D17862" w:rsidP="00243390">
            <w:pPr>
              <w:pStyle w:val="NormalSemParagrafo"/>
            </w:pPr>
            <w:r>
              <w:t>A</w:t>
            </w:r>
            <w:r w:rsidR="00C600CE">
              <w:t>líquota do IPI</w:t>
            </w:r>
          </w:p>
        </w:tc>
      </w:tr>
      <w:tr w:rsidR="00C600CE" w:rsidTr="00243390">
        <w:tc>
          <w:tcPr>
            <w:tcW w:w="2263" w:type="dxa"/>
          </w:tcPr>
          <w:p w:rsidR="00C600CE" w:rsidRDefault="00C600CE" w:rsidP="00997474">
            <w:pPr>
              <w:pStyle w:val="NormalSemParagrafo"/>
            </w:pPr>
            <w:r>
              <w:t>Valor do IPI</w:t>
            </w:r>
          </w:p>
        </w:tc>
        <w:tc>
          <w:tcPr>
            <w:tcW w:w="6231" w:type="dxa"/>
          </w:tcPr>
          <w:p w:rsidR="00C600CE" w:rsidRDefault="00C600CE" w:rsidP="00997474">
            <w:pPr>
              <w:pStyle w:val="NormalSemParagrafo"/>
            </w:pPr>
            <w:r>
              <w:t>Valor unitário do IPI do item</w:t>
            </w:r>
          </w:p>
        </w:tc>
      </w:tr>
      <w:tr w:rsidR="00C600CE" w:rsidTr="00243390">
        <w:tc>
          <w:tcPr>
            <w:tcW w:w="2263" w:type="dxa"/>
          </w:tcPr>
          <w:p w:rsidR="00C600CE" w:rsidRDefault="00C600CE" w:rsidP="00243390">
            <w:pPr>
              <w:pStyle w:val="NormalSemParagrafo"/>
            </w:pPr>
            <w:r>
              <w:t xml:space="preserve">Alíquota do </w:t>
            </w:r>
            <w:proofErr w:type="spellStart"/>
            <w:r>
              <w:t>Pis</w:t>
            </w:r>
            <w:proofErr w:type="spellEnd"/>
            <w:r>
              <w:t>/</w:t>
            </w:r>
            <w:proofErr w:type="spellStart"/>
            <w:r>
              <w:t>Cofins</w:t>
            </w:r>
            <w:proofErr w:type="spellEnd"/>
          </w:p>
        </w:tc>
        <w:tc>
          <w:tcPr>
            <w:tcW w:w="6231" w:type="dxa"/>
          </w:tcPr>
          <w:p w:rsidR="00C600CE" w:rsidRDefault="00D17862" w:rsidP="00243390">
            <w:pPr>
              <w:pStyle w:val="NormalSemParagrafo"/>
            </w:pPr>
            <w:r>
              <w:t>A</w:t>
            </w:r>
            <w:r w:rsidR="00C600CE">
              <w:t xml:space="preserve">líquota de </w:t>
            </w:r>
            <w:proofErr w:type="spellStart"/>
            <w:r w:rsidR="00C600CE">
              <w:t>Pis</w:t>
            </w:r>
            <w:proofErr w:type="spellEnd"/>
            <w:r w:rsidR="00C600CE">
              <w:t xml:space="preserve"> e </w:t>
            </w:r>
            <w:proofErr w:type="spellStart"/>
            <w:r w:rsidR="00C600CE">
              <w:t>Cofins</w:t>
            </w:r>
            <w:proofErr w:type="spellEnd"/>
          </w:p>
        </w:tc>
      </w:tr>
      <w:tr w:rsidR="00C600CE" w:rsidTr="00243390">
        <w:tc>
          <w:tcPr>
            <w:tcW w:w="2263" w:type="dxa"/>
          </w:tcPr>
          <w:p w:rsidR="00C600CE" w:rsidRDefault="00C600CE" w:rsidP="00997474">
            <w:pPr>
              <w:pStyle w:val="NormalSemParagrafo"/>
            </w:pPr>
            <w:r>
              <w:t xml:space="preserve">Valor do </w:t>
            </w:r>
            <w:proofErr w:type="spellStart"/>
            <w:r>
              <w:t>Pis</w:t>
            </w:r>
            <w:proofErr w:type="spellEnd"/>
            <w:r>
              <w:t>/</w:t>
            </w:r>
            <w:proofErr w:type="spellStart"/>
            <w:r>
              <w:t>Cofins</w:t>
            </w:r>
            <w:proofErr w:type="spellEnd"/>
          </w:p>
        </w:tc>
        <w:tc>
          <w:tcPr>
            <w:tcW w:w="6231" w:type="dxa"/>
          </w:tcPr>
          <w:p w:rsidR="00C600CE" w:rsidRDefault="00C600CE" w:rsidP="00997474">
            <w:pPr>
              <w:pStyle w:val="NormalSemParagrafo"/>
            </w:pPr>
            <w:r>
              <w:t xml:space="preserve">Valor unitário do </w:t>
            </w:r>
            <w:proofErr w:type="spellStart"/>
            <w:r>
              <w:t>Pis</w:t>
            </w:r>
            <w:proofErr w:type="spellEnd"/>
            <w:r>
              <w:t>/</w:t>
            </w:r>
            <w:proofErr w:type="spellStart"/>
            <w:r>
              <w:t>Cofins</w:t>
            </w:r>
            <w:proofErr w:type="spellEnd"/>
            <w:r w:rsidR="00016E5E">
              <w:t xml:space="preserve"> do item</w:t>
            </w:r>
          </w:p>
        </w:tc>
      </w:tr>
      <w:tr w:rsidR="00997474" w:rsidTr="00243390">
        <w:tc>
          <w:tcPr>
            <w:tcW w:w="2263" w:type="dxa"/>
          </w:tcPr>
          <w:p w:rsidR="00997474" w:rsidRDefault="00997474" w:rsidP="00997474">
            <w:pPr>
              <w:pStyle w:val="NormalSemParagrafo"/>
            </w:pPr>
            <w:r>
              <w:t>Preço</w:t>
            </w:r>
          </w:p>
        </w:tc>
        <w:tc>
          <w:tcPr>
            <w:tcW w:w="6231" w:type="dxa"/>
          </w:tcPr>
          <w:p w:rsidR="00997474" w:rsidRDefault="00997474" w:rsidP="00997474">
            <w:pPr>
              <w:pStyle w:val="NormalSemParagrafo"/>
            </w:pPr>
            <w:r>
              <w:t>Informar o preço unitário, sem o valor do IPI</w:t>
            </w:r>
          </w:p>
        </w:tc>
      </w:tr>
      <w:tr w:rsidR="00016E5E" w:rsidTr="00243390">
        <w:tc>
          <w:tcPr>
            <w:tcW w:w="2263" w:type="dxa"/>
          </w:tcPr>
          <w:p w:rsidR="00016E5E" w:rsidRDefault="00016E5E" w:rsidP="00997474">
            <w:pPr>
              <w:pStyle w:val="NormalSemParagrafo"/>
            </w:pPr>
            <w:r>
              <w:t>Valor Com Impostos</w:t>
            </w:r>
          </w:p>
        </w:tc>
        <w:tc>
          <w:tcPr>
            <w:tcW w:w="6231" w:type="dxa"/>
          </w:tcPr>
          <w:p w:rsidR="00016E5E" w:rsidRDefault="00016E5E" w:rsidP="00016E5E">
            <w:pPr>
              <w:pStyle w:val="NormalSemParagrafo"/>
            </w:pPr>
            <w:r>
              <w:t>Valor unitário do item acrescido do valor dos impostos</w:t>
            </w:r>
          </w:p>
        </w:tc>
      </w:tr>
      <w:tr w:rsidR="00016E5E" w:rsidTr="00243390">
        <w:tc>
          <w:tcPr>
            <w:tcW w:w="2263" w:type="dxa"/>
          </w:tcPr>
          <w:p w:rsidR="00016E5E" w:rsidRDefault="00016E5E" w:rsidP="00997474">
            <w:pPr>
              <w:pStyle w:val="NormalSemParagrafo"/>
            </w:pPr>
            <w:r>
              <w:t>Custo</w:t>
            </w:r>
          </w:p>
        </w:tc>
        <w:tc>
          <w:tcPr>
            <w:tcW w:w="6231" w:type="dxa"/>
          </w:tcPr>
          <w:p w:rsidR="00016E5E" w:rsidRDefault="00016E5E" w:rsidP="00997474">
            <w:pPr>
              <w:pStyle w:val="NormalSemParagrafo"/>
            </w:pPr>
            <w:r>
              <w:t>Custo unitário do item</w:t>
            </w:r>
          </w:p>
        </w:tc>
      </w:tr>
      <w:tr w:rsidR="00997474" w:rsidTr="00243390">
        <w:tc>
          <w:tcPr>
            <w:tcW w:w="2263" w:type="dxa"/>
          </w:tcPr>
          <w:p w:rsidR="00997474" w:rsidRDefault="00997474" w:rsidP="00997474">
            <w:pPr>
              <w:pStyle w:val="NormalSemParagrafo"/>
            </w:pPr>
            <w:r>
              <w:t>Quantidade Disponível</w:t>
            </w:r>
          </w:p>
        </w:tc>
        <w:tc>
          <w:tcPr>
            <w:tcW w:w="6231" w:type="dxa"/>
          </w:tcPr>
          <w:p w:rsidR="00997474" w:rsidRDefault="00997474" w:rsidP="00997474">
            <w:pPr>
              <w:pStyle w:val="NormalSemParagrafo"/>
            </w:pPr>
            <w:r>
              <w:t>Informar a quantidade do material que o fornecedor tem disponível para entrega, caso seja selecionado no processo de cotação</w:t>
            </w:r>
          </w:p>
        </w:tc>
      </w:tr>
      <w:tr w:rsidR="00997474" w:rsidTr="00243390">
        <w:tc>
          <w:tcPr>
            <w:tcW w:w="2263" w:type="dxa"/>
          </w:tcPr>
          <w:p w:rsidR="00997474" w:rsidRDefault="00997474" w:rsidP="00997474">
            <w:pPr>
              <w:pStyle w:val="NormalSemParagrafo"/>
            </w:pPr>
            <w:r>
              <w:t>MVA</w:t>
            </w:r>
          </w:p>
        </w:tc>
        <w:tc>
          <w:tcPr>
            <w:tcW w:w="6231" w:type="dxa"/>
          </w:tcPr>
          <w:p w:rsidR="00997474" w:rsidRDefault="00997474" w:rsidP="00997474">
            <w:pPr>
              <w:pStyle w:val="NormalSemParagrafo"/>
            </w:pPr>
            <w:r>
              <w:t xml:space="preserve">Informar o máximo valor agregado, quando houver </w:t>
            </w:r>
          </w:p>
        </w:tc>
      </w:tr>
      <w:tr w:rsidR="00997474" w:rsidTr="00243390">
        <w:tc>
          <w:tcPr>
            <w:tcW w:w="2263" w:type="dxa"/>
          </w:tcPr>
          <w:p w:rsidR="00997474" w:rsidRDefault="00997474" w:rsidP="00997474">
            <w:pPr>
              <w:pStyle w:val="NormalSemParagrafo"/>
            </w:pPr>
            <w:r>
              <w:t>Prazo de Entrega</w:t>
            </w:r>
          </w:p>
        </w:tc>
        <w:tc>
          <w:tcPr>
            <w:tcW w:w="6231" w:type="dxa"/>
          </w:tcPr>
          <w:p w:rsidR="00997474" w:rsidRDefault="00997474" w:rsidP="00997474">
            <w:pPr>
              <w:pStyle w:val="NormalSemParagrafo"/>
            </w:pPr>
            <w:r>
              <w:t>Data que o fornecedor pode fazer a entrega do material, caso seja selecionado</w:t>
            </w:r>
          </w:p>
        </w:tc>
      </w:tr>
      <w:tr w:rsidR="00997474" w:rsidTr="00243390">
        <w:tc>
          <w:tcPr>
            <w:tcW w:w="2263" w:type="dxa"/>
          </w:tcPr>
          <w:p w:rsidR="00997474" w:rsidRDefault="00997474" w:rsidP="00997474">
            <w:pPr>
              <w:pStyle w:val="NormalSemParagrafo"/>
            </w:pPr>
            <w:r>
              <w:t>Observações</w:t>
            </w:r>
          </w:p>
        </w:tc>
        <w:tc>
          <w:tcPr>
            <w:tcW w:w="6231" w:type="dxa"/>
          </w:tcPr>
          <w:p w:rsidR="00997474" w:rsidRDefault="00997474" w:rsidP="00997474">
            <w:pPr>
              <w:pStyle w:val="NormalSemParagrafo"/>
            </w:pPr>
            <w:r>
              <w:t>Campo livre, não obrigatório, para que o fornecedor preencher alguma observação, caso considere necessário</w:t>
            </w:r>
          </w:p>
        </w:tc>
      </w:tr>
    </w:tbl>
    <w:p w:rsidR="00997474" w:rsidRPr="00DE75F6" w:rsidRDefault="00997474" w:rsidP="00DE75F6"/>
    <w:p w:rsidR="00505722" w:rsidRDefault="00505722" w:rsidP="00505722">
      <w:pPr>
        <w:pStyle w:val="Ttulo2"/>
      </w:pPr>
      <w:bookmarkStart w:id="13" w:name="_Toc359598926"/>
      <w:r>
        <w:t>Fechar Processo de Cotação</w:t>
      </w:r>
      <w:bookmarkEnd w:id="13"/>
    </w:p>
    <w:p w:rsidR="00CF730F" w:rsidRDefault="00CF730F" w:rsidP="00CF730F">
      <w:r>
        <w:t xml:space="preserve">Após </w:t>
      </w:r>
      <w:r w:rsidR="00CD6738">
        <w:t>selecionar as cotações vencedoras do processo de cotação, podemos fechar o processo. Na operação de fechamento é realizada a integração entre o portal e o SAP. O portal envia para o SAP a cotação de todos os fornecedores, inclusive os que não foram selecionados como vencedores. Para os fornecedores selecionados, além das informações gerais também é enviado a quantidade que será adquirida</w:t>
      </w:r>
      <w:r w:rsidR="008D2841">
        <w:t xml:space="preserve"> de cada um dos fornecedores. Na tela de fechamento também deve ser informado o tipo de documento que será gerado no SAP: pedido ou contrato</w:t>
      </w:r>
      <w:r w:rsidR="008537EB">
        <w:t xml:space="preserve"> e a nota e o texto de cabeçalho que serão incluídos neste documento.</w:t>
      </w:r>
    </w:p>
    <w:p w:rsidR="008537EB" w:rsidRDefault="008537EB" w:rsidP="008537EB">
      <w:pPr>
        <w:pStyle w:val="Figura"/>
      </w:pPr>
      <w:r>
        <w:rPr>
          <w:noProof/>
          <w:lang w:eastAsia="pt-BR"/>
        </w:rPr>
        <w:drawing>
          <wp:inline distT="0" distB="0" distL="0" distR="0" wp14:anchorId="5696C55B" wp14:editId="6226C90F">
            <wp:extent cx="5400040" cy="164211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7EB" w:rsidRPr="00CF730F" w:rsidRDefault="008537EB" w:rsidP="00CF730F">
      <w:r>
        <w:t>Após realizar o fechamento do processo de cotação não é permitido fazer alterações no processo de cotação.</w:t>
      </w:r>
    </w:p>
    <w:p w:rsidR="0010291A" w:rsidRDefault="0010291A" w:rsidP="000F726C">
      <w:pPr>
        <w:pStyle w:val="Ttulo1"/>
      </w:pPr>
      <w:bookmarkStart w:id="14" w:name="_Toc359598927"/>
      <w:r>
        <w:t xml:space="preserve">Listagem de </w:t>
      </w:r>
      <w:r w:rsidR="004C1069">
        <w:t>Processos de Cotação</w:t>
      </w:r>
      <w:bookmarkEnd w:id="14"/>
    </w:p>
    <w:p w:rsidR="00351731" w:rsidRDefault="0062452F" w:rsidP="001C6EBF">
      <w:r>
        <w:t>Esta tela é acessada clicando no menu</w:t>
      </w:r>
      <w:r w:rsidR="00EA1CE8">
        <w:t xml:space="preserve"> “Cotaç</w:t>
      </w:r>
      <w:r w:rsidR="00013720">
        <w:t>ões</w:t>
      </w:r>
      <w:r w:rsidR="00EA1CE8">
        <w:t xml:space="preserve"> de </w:t>
      </w:r>
      <w:proofErr w:type="gramStart"/>
      <w:r w:rsidR="00EA1CE8">
        <w:t xml:space="preserve">Materiais </w:t>
      </w:r>
      <w:r w:rsidR="00EA1CE8">
        <w:sym w:font="Wingdings" w:char="F0E0"/>
      </w:r>
      <w:r w:rsidR="00EA1CE8">
        <w:t xml:space="preserve"> Listar</w:t>
      </w:r>
      <w:proofErr w:type="gramEnd"/>
      <w:r w:rsidR="00EA1CE8">
        <w:t>”</w:t>
      </w:r>
      <w:r>
        <w:t xml:space="preserve">. </w:t>
      </w:r>
      <w:r w:rsidR="00EA1CE8">
        <w:t xml:space="preserve">A listagem apresenta os Processos de Cotação criados. </w:t>
      </w:r>
      <w:r>
        <w:t xml:space="preserve">A lista é paginada e retorna, por padrão, dez registros por </w:t>
      </w:r>
      <w:r w:rsidR="00EA1CE8">
        <w:t>página</w:t>
      </w:r>
      <w:r>
        <w:t>, podendo este valor ser alterado</w:t>
      </w:r>
      <w:r w:rsidR="00EA1CE8">
        <w:t xml:space="preserve"> pelo usuário</w:t>
      </w:r>
      <w:r>
        <w:t>.</w:t>
      </w:r>
    </w:p>
    <w:p w:rsidR="001C6EBF" w:rsidRPr="001C6EBF" w:rsidRDefault="00351731" w:rsidP="00B24B01">
      <w:pPr>
        <w:pStyle w:val="Figura"/>
      </w:pPr>
      <w:r>
        <w:rPr>
          <w:noProof/>
          <w:lang w:eastAsia="pt-BR"/>
        </w:rPr>
        <w:lastRenderedPageBreak/>
        <w:drawing>
          <wp:inline distT="0" distB="0" distL="0" distR="0" wp14:anchorId="1E507662" wp14:editId="0FDA5D41">
            <wp:extent cx="5400675" cy="265747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452F">
        <w:t xml:space="preserve"> </w:t>
      </w:r>
    </w:p>
    <w:p w:rsidR="001C6EBF" w:rsidRDefault="001C6EBF" w:rsidP="001C6EBF">
      <w:pPr>
        <w:pStyle w:val="Ttulo2"/>
      </w:pPr>
      <w:bookmarkStart w:id="15" w:name="_Toc359598928"/>
      <w:r>
        <w:t>Filtros</w:t>
      </w:r>
      <w:bookmarkEnd w:id="15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6E3E55" w:rsidTr="004C1069">
        <w:tc>
          <w:tcPr>
            <w:tcW w:w="1413" w:type="dxa"/>
          </w:tcPr>
          <w:p w:rsidR="006E3E55" w:rsidRPr="00B24B01" w:rsidRDefault="006E3E55" w:rsidP="00B24B01">
            <w:pPr>
              <w:pStyle w:val="NormalSemParagrafo"/>
              <w:rPr>
                <w:b/>
              </w:rPr>
            </w:pPr>
            <w:r w:rsidRPr="00B24B01">
              <w:rPr>
                <w:b/>
              </w:rPr>
              <w:t>Campo</w:t>
            </w:r>
          </w:p>
        </w:tc>
        <w:tc>
          <w:tcPr>
            <w:tcW w:w="7081" w:type="dxa"/>
          </w:tcPr>
          <w:p w:rsidR="006E3E55" w:rsidRPr="00B24B01" w:rsidRDefault="006E3E55" w:rsidP="00B24B01">
            <w:pPr>
              <w:pStyle w:val="NormalSemParagrafo"/>
              <w:rPr>
                <w:b/>
              </w:rPr>
            </w:pPr>
            <w:r w:rsidRPr="00B24B01">
              <w:rPr>
                <w:b/>
              </w:rPr>
              <w:t>Descrição</w:t>
            </w:r>
          </w:p>
        </w:tc>
      </w:tr>
      <w:tr w:rsidR="006E3E55" w:rsidTr="004C1069">
        <w:tc>
          <w:tcPr>
            <w:tcW w:w="1413" w:type="dxa"/>
          </w:tcPr>
          <w:p w:rsidR="006E3E55" w:rsidRDefault="006E3E55" w:rsidP="00B24B01">
            <w:pPr>
              <w:pStyle w:val="NormalSemParagrafo"/>
            </w:pPr>
            <w:r>
              <w:t>Código</w:t>
            </w:r>
          </w:p>
        </w:tc>
        <w:tc>
          <w:tcPr>
            <w:tcW w:w="7081" w:type="dxa"/>
          </w:tcPr>
          <w:p w:rsidR="006E3E55" w:rsidRDefault="00634BFB" w:rsidP="00B24B01">
            <w:pPr>
              <w:pStyle w:val="NormalSemParagrafo"/>
            </w:pPr>
            <w:r>
              <w:t>Filtra</w:t>
            </w:r>
            <w:r w:rsidR="006E3E55">
              <w:t xml:space="preserve"> pelo código do material. Retorna os processos de cotação que contém o material com o código informado. Pode ser informado o código completo ou apenas uma parte deste.</w:t>
            </w:r>
          </w:p>
        </w:tc>
      </w:tr>
      <w:tr w:rsidR="006E3E55" w:rsidTr="004C1069">
        <w:tc>
          <w:tcPr>
            <w:tcW w:w="1413" w:type="dxa"/>
          </w:tcPr>
          <w:p w:rsidR="006E3E55" w:rsidRDefault="006E3E55" w:rsidP="00B24B01">
            <w:pPr>
              <w:pStyle w:val="NormalSemParagrafo"/>
            </w:pPr>
            <w:r>
              <w:t>Material</w:t>
            </w:r>
          </w:p>
        </w:tc>
        <w:tc>
          <w:tcPr>
            <w:tcW w:w="7081" w:type="dxa"/>
          </w:tcPr>
          <w:p w:rsidR="006E3E55" w:rsidRDefault="00634BFB" w:rsidP="00B24B01">
            <w:pPr>
              <w:pStyle w:val="NormalSemParagrafo"/>
            </w:pPr>
            <w:r>
              <w:t>Filtra</w:t>
            </w:r>
            <w:r w:rsidR="006E3E55">
              <w:t xml:space="preserve"> pelo descrição do material. Retorna os processos de cotação que contém o material com a descrição informada. Pode ser informada a descrição completa ou apenas uma parte desta.</w:t>
            </w:r>
          </w:p>
        </w:tc>
      </w:tr>
      <w:tr w:rsidR="006E3E55" w:rsidTr="004C1069">
        <w:tc>
          <w:tcPr>
            <w:tcW w:w="1413" w:type="dxa"/>
          </w:tcPr>
          <w:p w:rsidR="006E3E55" w:rsidRDefault="006E3E55" w:rsidP="00B24B01">
            <w:pPr>
              <w:pStyle w:val="NormalSemParagrafo"/>
            </w:pPr>
            <w:r>
              <w:t>Status</w:t>
            </w:r>
          </w:p>
        </w:tc>
        <w:tc>
          <w:tcPr>
            <w:tcW w:w="7081" w:type="dxa"/>
          </w:tcPr>
          <w:p w:rsidR="006E3E55" w:rsidRDefault="00C468EB" w:rsidP="00B24B01">
            <w:pPr>
              <w:pStyle w:val="NormalSemParagrafo"/>
            </w:pPr>
            <w:r>
              <w:t>Permite selecionar por um dos status possíveis do processo de cotação: Não Iniciado, Aberto, Fechado. Caso seja mantida a opção “Escolha &gt;&gt;” nenhum filtro é executado quando a este critério</w:t>
            </w:r>
          </w:p>
        </w:tc>
      </w:tr>
    </w:tbl>
    <w:p w:rsidR="00EA1CE8" w:rsidRPr="00351731" w:rsidRDefault="00EA1CE8" w:rsidP="00351731">
      <w:r>
        <w:t xml:space="preserve"> </w:t>
      </w:r>
    </w:p>
    <w:p w:rsidR="001C6EBF" w:rsidRDefault="00351731" w:rsidP="001C6EBF">
      <w:pPr>
        <w:pStyle w:val="Ttulo2"/>
      </w:pPr>
      <w:bookmarkStart w:id="16" w:name="_Toc359598929"/>
      <w:r>
        <w:t>Colunas do Grid</w:t>
      </w:r>
      <w:bookmarkEnd w:id="16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C468EB" w:rsidTr="004C1069">
        <w:tc>
          <w:tcPr>
            <w:tcW w:w="1413" w:type="dxa"/>
          </w:tcPr>
          <w:p w:rsidR="00C468EB" w:rsidRPr="0021358A" w:rsidRDefault="00C468EB" w:rsidP="0021358A">
            <w:pPr>
              <w:pStyle w:val="NormalSemParagrafo"/>
              <w:rPr>
                <w:b/>
              </w:rPr>
            </w:pPr>
            <w:r w:rsidRPr="0021358A">
              <w:rPr>
                <w:b/>
              </w:rPr>
              <w:t>Coluna</w:t>
            </w:r>
          </w:p>
        </w:tc>
        <w:tc>
          <w:tcPr>
            <w:tcW w:w="7081" w:type="dxa"/>
          </w:tcPr>
          <w:p w:rsidR="00C468EB" w:rsidRPr="0021358A" w:rsidRDefault="00C468EB" w:rsidP="0021358A">
            <w:pPr>
              <w:pStyle w:val="NormalSemParagrafo"/>
              <w:rPr>
                <w:b/>
              </w:rPr>
            </w:pPr>
            <w:r w:rsidRPr="0021358A">
              <w:rPr>
                <w:b/>
              </w:rPr>
              <w:t>Descrição</w:t>
            </w:r>
          </w:p>
        </w:tc>
      </w:tr>
      <w:tr w:rsidR="00C468EB" w:rsidTr="004C1069">
        <w:tc>
          <w:tcPr>
            <w:tcW w:w="1413" w:type="dxa"/>
          </w:tcPr>
          <w:p w:rsidR="00C468EB" w:rsidRDefault="00C468EB" w:rsidP="0021358A">
            <w:pPr>
              <w:pStyle w:val="NormalSemParagrafo"/>
            </w:pPr>
            <w:r>
              <w:t xml:space="preserve">Editar </w:t>
            </w:r>
            <w:r>
              <w:rPr>
                <w:noProof/>
                <w:lang w:eastAsia="pt-BR"/>
              </w:rPr>
              <w:drawing>
                <wp:inline distT="0" distB="0" distL="0" distR="0">
                  <wp:extent cx="203175" cy="203175"/>
                  <wp:effectExtent l="0" t="0" r="6985" b="6985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editar_16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175" cy="20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1" w:type="dxa"/>
          </w:tcPr>
          <w:p w:rsidR="00C468EB" w:rsidRDefault="00C468EB" w:rsidP="0021358A">
            <w:pPr>
              <w:pStyle w:val="NormalSemParagrafo"/>
            </w:pPr>
            <w:r>
              <w:t>Ao clicar neste botão abre a tela detalhe do processo de cotação</w:t>
            </w:r>
          </w:p>
        </w:tc>
      </w:tr>
      <w:tr w:rsidR="00C468EB" w:rsidTr="004C1069">
        <w:tc>
          <w:tcPr>
            <w:tcW w:w="1413" w:type="dxa"/>
          </w:tcPr>
          <w:p w:rsidR="00C468EB" w:rsidRDefault="00C468EB" w:rsidP="0021358A">
            <w:pPr>
              <w:pStyle w:val="NormalSemParagrafo"/>
            </w:pPr>
            <w:r>
              <w:t>Material</w:t>
            </w:r>
          </w:p>
        </w:tc>
        <w:tc>
          <w:tcPr>
            <w:tcW w:w="7081" w:type="dxa"/>
          </w:tcPr>
          <w:p w:rsidR="00C468EB" w:rsidRDefault="00C468EB" w:rsidP="0021358A">
            <w:pPr>
              <w:pStyle w:val="NormalSemParagrafo"/>
            </w:pPr>
            <w:r>
              <w:t>Contém a descrição do material. Se houver mais de um material selecionado para participar do processo de cotação, a descrição é separada por vírgulas</w:t>
            </w:r>
          </w:p>
        </w:tc>
      </w:tr>
      <w:tr w:rsidR="00C468EB" w:rsidTr="004C1069">
        <w:tc>
          <w:tcPr>
            <w:tcW w:w="1413" w:type="dxa"/>
          </w:tcPr>
          <w:p w:rsidR="00C468EB" w:rsidRDefault="00C468EB" w:rsidP="0021358A">
            <w:pPr>
              <w:pStyle w:val="NormalSemParagrafo"/>
            </w:pPr>
            <w:r>
              <w:t>Status</w:t>
            </w:r>
          </w:p>
        </w:tc>
        <w:tc>
          <w:tcPr>
            <w:tcW w:w="7081" w:type="dxa"/>
          </w:tcPr>
          <w:p w:rsidR="00C468EB" w:rsidRDefault="00C468EB" w:rsidP="0021358A">
            <w:pPr>
              <w:pStyle w:val="NormalSemParagrafo"/>
            </w:pPr>
            <w:r>
              <w:t>Indica o status do processo de cotação</w:t>
            </w:r>
          </w:p>
        </w:tc>
      </w:tr>
      <w:tr w:rsidR="00C468EB" w:rsidTr="004C1069">
        <w:tc>
          <w:tcPr>
            <w:tcW w:w="1413" w:type="dxa"/>
          </w:tcPr>
          <w:p w:rsidR="00C468EB" w:rsidRDefault="00C468EB" w:rsidP="0021358A">
            <w:pPr>
              <w:pStyle w:val="NormalSemParagrafo"/>
            </w:pPr>
            <w:r>
              <w:t>Retorno Até</w:t>
            </w:r>
          </w:p>
        </w:tc>
        <w:tc>
          <w:tcPr>
            <w:tcW w:w="7081" w:type="dxa"/>
          </w:tcPr>
          <w:p w:rsidR="00C468EB" w:rsidRDefault="00C468EB" w:rsidP="0021358A">
            <w:pPr>
              <w:pStyle w:val="NormalSemParagrafo"/>
            </w:pPr>
            <w:r>
              <w:t>Indica a data limite para os fornecedores informarem a cotação</w:t>
            </w:r>
          </w:p>
        </w:tc>
      </w:tr>
    </w:tbl>
    <w:p w:rsidR="006E3E55" w:rsidRDefault="00FC5BA8" w:rsidP="00FC5BA8">
      <w:pPr>
        <w:pStyle w:val="Titulo1-Numerador"/>
      </w:pPr>
      <w:bookmarkStart w:id="17" w:name="_Toc359598930"/>
      <w:r>
        <w:t>Eficiência de Negociação</w:t>
      </w:r>
      <w:bookmarkEnd w:id="17"/>
    </w:p>
    <w:p w:rsidR="00FC5BA8" w:rsidRDefault="00FC5BA8" w:rsidP="00FC5BA8">
      <w:r>
        <w:t xml:space="preserve">Eficiência de negociação é a relação entre o primeiro e o último valor informado pelo fornecedor no processo de cotação. Com este dado consegue-se medir </w:t>
      </w:r>
      <w:r w:rsidR="0069327B">
        <w:t>quanto o comprador conseguiu reduzir o preço durante o processo de negociação. A eficiência de negociação é medida somente entre os fornecedores que tiveram as suas cotações selecionadas.</w:t>
      </w:r>
      <w:r w:rsidR="00C43AD8">
        <w:t xml:space="preserve"> </w:t>
      </w:r>
      <w:r w:rsidR="00C43AD8">
        <w:t>Os valores são calculados sobre cada item do processo de cotação.</w:t>
      </w:r>
      <w:r w:rsidR="00C3001B">
        <w:t xml:space="preserve"> São considerados apenas os </w:t>
      </w:r>
      <w:r w:rsidR="001F7D5F">
        <w:t>P</w:t>
      </w:r>
      <w:r w:rsidR="00C3001B">
        <w:t xml:space="preserve">rocessos de </w:t>
      </w:r>
      <w:r w:rsidR="001F7D5F">
        <w:t>C</w:t>
      </w:r>
      <w:r w:rsidR="00C3001B">
        <w:t xml:space="preserve">otação que estão no status </w:t>
      </w:r>
      <w:r w:rsidR="00C3001B" w:rsidRPr="00C3001B">
        <w:rPr>
          <w:b/>
        </w:rPr>
        <w:t>Fechado</w:t>
      </w:r>
      <w:r w:rsidR="00C3001B">
        <w:t>.</w:t>
      </w:r>
    </w:p>
    <w:p w:rsidR="0069327B" w:rsidRDefault="00C43AD8" w:rsidP="00FC5BA8">
      <w:r>
        <w:t xml:space="preserve">A tela “Eficiência de Negociação” é acessada através do caminho “Cotações de </w:t>
      </w:r>
      <w:proofErr w:type="gramStart"/>
      <w:r>
        <w:t xml:space="preserve">Materiais </w:t>
      </w:r>
      <w:r>
        <w:sym w:font="Wingdings" w:char="F0E0"/>
      </w:r>
      <w:r>
        <w:t xml:space="preserve"> Eficiência</w:t>
      </w:r>
      <w:proofErr w:type="gramEnd"/>
      <w:r>
        <w:t xml:space="preserve"> de Negociação”. A tela é aberta sem nenhum dado calculado. O usuário pode preencher filtros, caso considere necessário e então clicar no botão “Calcular” para que os valores sejam apresentados.</w:t>
      </w:r>
    </w:p>
    <w:p w:rsidR="00C43AD8" w:rsidRDefault="00C43AD8" w:rsidP="00FC5BA8"/>
    <w:p w:rsidR="00C43AD8" w:rsidRDefault="00C43AD8" w:rsidP="00FC5BA8"/>
    <w:p w:rsidR="00C43AD8" w:rsidRDefault="00C43AD8" w:rsidP="00FC5BA8">
      <w:r>
        <w:t>Filtros da tela: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47"/>
        <w:gridCol w:w="5947"/>
      </w:tblGrid>
      <w:tr w:rsidR="00C43AD8" w:rsidTr="00D41CCF">
        <w:tc>
          <w:tcPr>
            <w:tcW w:w="2547" w:type="dxa"/>
          </w:tcPr>
          <w:p w:rsidR="00C43AD8" w:rsidRPr="00D41CCF" w:rsidRDefault="00C43AD8" w:rsidP="00FC5BA8">
            <w:pPr>
              <w:ind w:firstLine="0"/>
              <w:rPr>
                <w:b/>
              </w:rPr>
            </w:pPr>
            <w:r w:rsidRPr="00D41CCF">
              <w:rPr>
                <w:b/>
              </w:rPr>
              <w:t>Campo</w:t>
            </w:r>
          </w:p>
        </w:tc>
        <w:tc>
          <w:tcPr>
            <w:tcW w:w="5947" w:type="dxa"/>
          </w:tcPr>
          <w:p w:rsidR="00C43AD8" w:rsidRPr="00D41CCF" w:rsidRDefault="00C43AD8" w:rsidP="00FC5BA8">
            <w:pPr>
              <w:ind w:firstLine="0"/>
              <w:rPr>
                <w:b/>
              </w:rPr>
            </w:pPr>
            <w:r w:rsidRPr="00D41CCF">
              <w:rPr>
                <w:b/>
              </w:rPr>
              <w:t>Descrição</w:t>
            </w:r>
          </w:p>
        </w:tc>
      </w:tr>
      <w:tr w:rsidR="00C43AD8" w:rsidTr="00D41CCF">
        <w:tc>
          <w:tcPr>
            <w:tcW w:w="2547" w:type="dxa"/>
          </w:tcPr>
          <w:p w:rsidR="00C43AD8" w:rsidRDefault="00C43AD8" w:rsidP="00FC5BA8">
            <w:pPr>
              <w:ind w:firstLine="0"/>
            </w:pPr>
            <w:r>
              <w:t>Data de Fechamento De</w:t>
            </w:r>
          </w:p>
        </w:tc>
        <w:tc>
          <w:tcPr>
            <w:tcW w:w="5947" w:type="dxa"/>
          </w:tcPr>
          <w:p w:rsidR="00C43AD8" w:rsidRDefault="00D41CCF" w:rsidP="00FC5BA8">
            <w:pPr>
              <w:ind w:firstLine="0"/>
            </w:pPr>
            <w:r>
              <w:t>Seleciona os processos de cotação com data de fechamento maior ou igual à data informada neste campo</w:t>
            </w:r>
          </w:p>
        </w:tc>
      </w:tr>
      <w:tr w:rsidR="00D41CCF" w:rsidTr="00D41CCF">
        <w:tc>
          <w:tcPr>
            <w:tcW w:w="2547" w:type="dxa"/>
          </w:tcPr>
          <w:p w:rsidR="00D41CCF" w:rsidRDefault="00D41CCF" w:rsidP="00D41CCF">
            <w:pPr>
              <w:ind w:firstLine="0"/>
            </w:pPr>
            <w:r>
              <w:t>Data de Fechamento Até</w:t>
            </w:r>
          </w:p>
        </w:tc>
        <w:tc>
          <w:tcPr>
            <w:tcW w:w="5947" w:type="dxa"/>
          </w:tcPr>
          <w:p w:rsidR="00D41CCF" w:rsidRDefault="00D41CCF" w:rsidP="00D41CCF">
            <w:pPr>
              <w:ind w:firstLine="0"/>
            </w:pPr>
            <w:r>
              <w:t>Seleciona os processos de cotação com data de fechamento menor ou igual à data informada neste campo</w:t>
            </w:r>
          </w:p>
        </w:tc>
      </w:tr>
      <w:tr w:rsidR="00D41CCF" w:rsidTr="00D41CCF">
        <w:tc>
          <w:tcPr>
            <w:tcW w:w="2547" w:type="dxa"/>
          </w:tcPr>
          <w:p w:rsidR="00D41CCF" w:rsidRDefault="00D41CCF" w:rsidP="00D41CCF">
            <w:pPr>
              <w:ind w:firstLine="0"/>
            </w:pPr>
            <w:r>
              <w:t>Comprador</w:t>
            </w:r>
          </w:p>
        </w:tc>
        <w:tc>
          <w:tcPr>
            <w:tcW w:w="5947" w:type="dxa"/>
          </w:tcPr>
          <w:p w:rsidR="00D41CCF" w:rsidRDefault="00D41CCF" w:rsidP="00D41CCF">
            <w:pPr>
              <w:ind w:firstLine="0"/>
            </w:pPr>
            <w:r>
              <w:t>Seleciona apenas os processos de cotação realizados pelo comprador indicado neste campo.</w:t>
            </w:r>
          </w:p>
        </w:tc>
      </w:tr>
    </w:tbl>
    <w:p w:rsidR="00C43AD8" w:rsidRDefault="00211771" w:rsidP="00211771">
      <w:pPr>
        <w:pStyle w:val="Figura"/>
      </w:pPr>
      <w:r>
        <w:rPr>
          <w:noProof/>
          <w:lang w:eastAsia="pt-BR"/>
        </w:rPr>
        <w:drawing>
          <wp:inline distT="0" distB="0" distL="0" distR="0" wp14:anchorId="7CDE8381" wp14:editId="6A555609">
            <wp:extent cx="5400040" cy="1652905"/>
            <wp:effectExtent l="0" t="0" r="0" b="444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363" w:rsidRDefault="00C3001B" w:rsidP="00D13363">
      <w:r>
        <w:t>Os dados são apresentados de duas formas: resumida e detalhada. A informação resumida apresenta a eficiência de negociação por item do processo de cotação. A informação detalhada abre a eficiência de negociação de cada um dos fornecedores participantes que foram selecionados.</w:t>
      </w:r>
      <w:r w:rsidR="00982FA9">
        <w:t xml:space="preserve"> Para os fornecedores que não foram selecionados no processo é apresentado todo o histórico de cotações, mas a eficiência de negociação não é calculada.</w:t>
      </w:r>
    </w:p>
    <w:p w:rsidR="00B567B2" w:rsidRDefault="00B567B2" w:rsidP="00B567B2">
      <w:pPr>
        <w:pStyle w:val="Ttulo2"/>
      </w:pPr>
      <w:bookmarkStart w:id="18" w:name="_Toc359598931"/>
      <w:r>
        <w:t>Eficiência</w:t>
      </w:r>
      <w:r>
        <w:t xml:space="preserve"> </w:t>
      </w:r>
      <w:r>
        <w:t>Resumida</w:t>
      </w:r>
      <w:bookmarkEnd w:id="18"/>
    </w:p>
    <w:p w:rsidR="001D7C0B" w:rsidRDefault="001D7C0B" w:rsidP="00D13363">
      <w:r>
        <w:t xml:space="preserve">Ao clicar no botão “Calcular” são apresentadas as informações resumidas e um </w:t>
      </w:r>
      <w:r w:rsidR="00C02EB0">
        <w:t>registro com a eficiência TOTAL</w:t>
      </w:r>
      <w:r>
        <w:t>.</w:t>
      </w:r>
      <w:r w:rsidR="00C02EB0">
        <w:t xml:space="preserve"> A eficiência total é calculada sobre todos os registros encontrados, de acordo com os filtros informados e não apenas com as informações da página atual. O registro TOTAL é repetido em todas as páginas.</w:t>
      </w:r>
    </w:p>
    <w:p w:rsidR="001D7C0B" w:rsidRDefault="000B251B" w:rsidP="00E56E08">
      <w:pPr>
        <w:pStyle w:val="Figura"/>
      </w:pPr>
      <w:r>
        <w:rPr>
          <w:noProof/>
          <w:lang w:eastAsia="pt-BR"/>
        </w:rPr>
        <w:drawing>
          <wp:inline distT="0" distB="0" distL="0" distR="0" wp14:anchorId="5F5828A6" wp14:editId="1A28ED7E">
            <wp:extent cx="5400040" cy="213741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927" w:rsidRDefault="002B678B" w:rsidP="00E56E08">
      <w:pPr>
        <w:pStyle w:val="Figura"/>
      </w:pPr>
      <w:r>
        <w:t>Colunas da listagem de eficiência resumida</w:t>
      </w:r>
      <w:r w:rsidR="00BE4927">
        <w:t>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1657CE" w:rsidTr="00BD7D08">
        <w:tc>
          <w:tcPr>
            <w:tcW w:w="1980" w:type="dxa"/>
          </w:tcPr>
          <w:p w:rsidR="001657CE" w:rsidRPr="00BD7D08" w:rsidRDefault="001657CE" w:rsidP="00E56E08">
            <w:pPr>
              <w:pStyle w:val="Figura"/>
              <w:rPr>
                <w:b/>
              </w:rPr>
            </w:pPr>
            <w:r w:rsidRPr="00BD7D08">
              <w:rPr>
                <w:b/>
              </w:rPr>
              <w:t>Coluna</w:t>
            </w:r>
          </w:p>
        </w:tc>
        <w:tc>
          <w:tcPr>
            <w:tcW w:w="6514" w:type="dxa"/>
          </w:tcPr>
          <w:p w:rsidR="001657CE" w:rsidRPr="00BD7D08" w:rsidRDefault="001657CE" w:rsidP="00E56E08">
            <w:pPr>
              <w:pStyle w:val="Figura"/>
              <w:rPr>
                <w:b/>
              </w:rPr>
            </w:pPr>
            <w:r w:rsidRPr="00BD7D08">
              <w:rPr>
                <w:b/>
              </w:rPr>
              <w:t>Descrição</w:t>
            </w:r>
          </w:p>
        </w:tc>
      </w:tr>
      <w:tr w:rsidR="001657CE" w:rsidTr="00BD7D08">
        <w:tc>
          <w:tcPr>
            <w:tcW w:w="1980" w:type="dxa"/>
          </w:tcPr>
          <w:p w:rsidR="001657CE" w:rsidRDefault="00BD7D08" w:rsidP="00E56E08">
            <w:pPr>
              <w:pStyle w:val="Figura"/>
            </w:pPr>
            <w:r>
              <w:t>Comprador</w:t>
            </w:r>
          </w:p>
        </w:tc>
        <w:tc>
          <w:tcPr>
            <w:tcW w:w="6514" w:type="dxa"/>
          </w:tcPr>
          <w:p w:rsidR="001657CE" w:rsidRDefault="00BD7D08" w:rsidP="00E56E08">
            <w:pPr>
              <w:pStyle w:val="Figura"/>
            </w:pPr>
            <w:r>
              <w:t>Nome do comprador que abriu o processo de cotação</w:t>
            </w:r>
          </w:p>
        </w:tc>
      </w:tr>
      <w:tr w:rsidR="001657CE" w:rsidTr="00BD7D08">
        <w:tc>
          <w:tcPr>
            <w:tcW w:w="1980" w:type="dxa"/>
          </w:tcPr>
          <w:p w:rsidR="001657CE" w:rsidRDefault="00BD7D08" w:rsidP="00E56E08">
            <w:pPr>
              <w:pStyle w:val="Figura"/>
            </w:pPr>
            <w:r>
              <w:lastRenderedPageBreak/>
              <w:t>Requisição</w:t>
            </w:r>
          </w:p>
        </w:tc>
        <w:tc>
          <w:tcPr>
            <w:tcW w:w="6514" w:type="dxa"/>
          </w:tcPr>
          <w:p w:rsidR="001657CE" w:rsidRDefault="00BD7D08" w:rsidP="00E56E08">
            <w:pPr>
              <w:pStyle w:val="Figura"/>
            </w:pPr>
            <w:r>
              <w:t>Número da requisição que gerou o processo de cotação</w:t>
            </w:r>
          </w:p>
        </w:tc>
      </w:tr>
      <w:tr w:rsidR="001657CE" w:rsidTr="00BD7D08">
        <w:tc>
          <w:tcPr>
            <w:tcW w:w="1980" w:type="dxa"/>
          </w:tcPr>
          <w:p w:rsidR="001657CE" w:rsidRDefault="00BD7D08" w:rsidP="00E56E08">
            <w:pPr>
              <w:pStyle w:val="Figura"/>
            </w:pPr>
            <w:r>
              <w:t>Item</w:t>
            </w:r>
          </w:p>
        </w:tc>
        <w:tc>
          <w:tcPr>
            <w:tcW w:w="6514" w:type="dxa"/>
          </w:tcPr>
          <w:p w:rsidR="001657CE" w:rsidRDefault="00BD7D08" w:rsidP="00E56E08">
            <w:pPr>
              <w:pStyle w:val="Figura"/>
            </w:pPr>
            <w:r>
              <w:t>Número do item da requisição que gerou o processo de cotação</w:t>
            </w:r>
          </w:p>
        </w:tc>
      </w:tr>
      <w:tr w:rsidR="001657CE" w:rsidTr="00BD7D08">
        <w:tc>
          <w:tcPr>
            <w:tcW w:w="1980" w:type="dxa"/>
          </w:tcPr>
          <w:p w:rsidR="001657CE" w:rsidRDefault="00BD7D08" w:rsidP="00E56E08">
            <w:pPr>
              <w:pStyle w:val="Figura"/>
            </w:pPr>
            <w:r>
              <w:t>Produto / Serviço</w:t>
            </w:r>
          </w:p>
        </w:tc>
        <w:tc>
          <w:tcPr>
            <w:tcW w:w="6514" w:type="dxa"/>
          </w:tcPr>
          <w:p w:rsidR="001657CE" w:rsidRDefault="00BD7D08" w:rsidP="00E56E08">
            <w:pPr>
              <w:pStyle w:val="Figura"/>
            </w:pPr>
            <w:r>
              <w:t>Descrição do produto / serviço solicitado</w:t>
            </w:r>
          </w:p>
        </w:tc>
      </w:tr>
      <w:tr w:rsidR="001657CE" w:rsidTr="00BD7D08">
        <w:tc>
          <w:tcPr>
            <w:tcW w:w="1980" w:type="dxa"/>
          </w:tcPr>
          <w:p w:rsidR="001657CE" w:rsidRDefault="00BD7D08" w:rsidP="00E56E08">
            <w:pPr>
              <w:pStyle w:val="Figura"/>
            </w:pPr>
            <w:r>
              <w:t>Eficiência (%)</w:t>
            </w:r>
          </w:p>
        </w:tc>
        <w:tc>
          <w:tcPr>
            <w:tcW w:w="6514" w:type="dxa"/>
          </w:tcPr>
          <w:p w:rsidR="001657CE" w:rsidRDefault="00BD7D08" w:rsidP="00E56E08">
            <w:pPr>
              <w:pStyle w:val="Figura"/>
            </w:pPr>
            <w:r>
              <w:t>Eficiência total do item em percentual, considerando todos os fornecedores que foram selecionados para o item</w:t>
            </w:r>
          </w:p>
        </w:tc>
      </w:tr>
      <w:tr w:rsidR="001657CE" w:rsidTr="00BD7D08">
        <w:tc>
          <w:tcPr>
            <w:tcW w:w="1980" w:type="dxa"/>
          </w:tcPr>
          <w:p w:rsidR="001657CE" w:rsidRDefault="00BD7D08" w:rsidP="00E56E08">
            <w:pPr>
              <w:pStyle w:val="Figura"/>
            </w:pPr>
            <w:r>
              <w:t>Eficiência (R$)</w:t>
            </w:r>
          </w:p>
        </w:tc>
        <w:tc>
          <w:tcPr>
            <w:tcW w:w="6514" w:type="dxa"/>
          </w:tcPr>
          <w:p w:rsidR="001657CE" w:rsidRDefault="00BD7D08" w:rsidP="00BD7D08">
            <w:pPr>
              <w:pStyle w:val="Figura"/>
            </w:pPr>
            <w:r>
              <w:t xml:space="preserve">Eficiência total do item em </w:t>
            </w:r>
            <w:r>
              <w:t>moeda</w:t>
            </w:r>
            <w:r>
              <w:t>, considerando todos os fornecedores que foram selecionados para o item</w:t>
            </w:r>
          </w:p>
        </w:tc>
      </w:tr>
    </w:tbl>
    <w:p w:rsidR="00B567B2" w:rsidRDefault="00B567B2" w:rsidP="00B567B2">
      <w:pPr>
        <w:pStyle w:val="Ttulo2"/>
      </w:pPr>
      <w:bookmarkStart w:id="19" w:name="_Toc359598932"/>
      <w:r>
        <w:t>Eficiência Detalhada</w:t>
      </w:r>
      <w:bookmarkEnd w:id="19"/>
    </w:p>
    <w:p w:rsidR="00E225C9" w:rsidRDefault="00BD7D08" w:rsidP="00E56E08">
      <w:pPr>
        <w:pStyle w:val="Figura"/>
      </w:pPr>
      <w:r>
        <w:t>Para visualizar a eficiência detalhada de um item</w:t>
      </w:r>
      <w:r w:rsidR="00B567B2">
        <w:t xml:space="preserve"> é necessário clicar na seta que fica no lado esquerdo de cada item da listagem</w:t>
      </w:r>
      <w:r w:rsidR="009E603B">
        <w:t>.</w:t>
      </w:r>
      <w:r w:rsidR="002B678B">
        <w:t xml:space="preserve"> </w:t>
      </w:r>
    </w:p>
    <w:p w:rsidR="000B251B" w:rsidRDefault="00EA7C7E" w:rsidP="00E56E08">
      <w:pPr>
        <w:pStyle w:val="Figura"/>
      </w:pPr>
      <w:r>
        <w:rPr>
          <w:noProof/>
          <w:lang w:eastAsia="pt-BR"/>
        </w:rPr>
        <w:drawing>
          <wp:inline distT="0" distB="0" distL="0" distR="0" wp14:anchorId="630F985C" wp14:editId="519F2F6E">
            <wp:extent cx="5400040" cy="2987675"/>
            <wp:effectExtent l="0" t="0" r="0" b="317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927" w:rsidRDefault="00EA7C7E" w:rsidP="00E56E08">
      <w:pPr>
        <w:pStyle w:val="Figura"/>
      </w:pPr>
      <w:r>
        <w:t>Informações</w:t>
      </w:r>
      <w:r w:rsidR="00AE1EDE">
        <w:t xml:space="preserve"> da listagem de eficiência detalhada: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0"/>
        <w:gridCol w:w="5664"/>
      </w:tblGrid>
      <w:tr w:rsidR="00EA7C7E" w:rsidTr="00EA7C7E">
        <w:tc>
          <w:tcPr>
            <w:tcW w:w="2830" w:type="dxa"/>
          </w:tcPr>
          <w:p w:rsidR="00EA7C7E" w:rsidRDefault="00EA7C7E" w:rsidP="00E56E08">
            <w:pPr>
              <w:pStyle w:val="Figura"/>
            </w:pPr>
            <w:r>
              <w:t>Informação</w:t>
            </w:r>
          </w:p>
        </w:tc>
        <w:tc>
          <w:tcPr>
            <w:tcW w:w="5664" w:type="dxa"/>
          </w:tcPr>
          <w:p w:rsidR="00EA7C7E" w:rsidRDefault="00EA7C7E" w:rsidP="00E56E08">
            <w:pPr>
              <w:pStyle w:val="Figura"/>
            </w:pPr>
            <w:r>
              <w:t>Descrição</w:t>
            </w:r>
          </w:p>
        </w:tc>
      </w:tr>
      <w:tr w:rsidR="00EA7C7E" w:rsidTr="00EA7C7E">
        <w:tc>
          <w:tcPr>
            <w:tcW w:w="2830" w:type="dxa"/>
          </w:tcPr>
          <w:p w:rsidR="00EA7C7E" w:rsidRDefault="00EA7C7E" w:rsidP="00E56E08">
            <w:pPr>
              <w:pStyle w:val="Figura"/>
            </w:pPr>
            <w:r>
              <w:t>Fornecedor</w:t>
            </w:r>
          </w:p>
        </w:tc>
        <w:tc>
          <w:tcPr>
            <w:tcW w:w="5664" w:type="dxa"/>
          </w:tcPr>
          <w:p w:rsidR="00EA7C7E" w:rsidRDefault="00EA7C7E" w:rsidP="00E56E08">
            <w:pPr>
              <w:pStyle w:val="Figura"/>
            </w:pPr>
            <w:r>
              <w:t>Gera uma coluna para cada fornecedor</w:t>
            </w:r>
          </w:p>
        </w:tc>
      </w:tr>
      <w:tr w:rsidR="00EA7C7E" w:rsidTr="00EA7C7E">
        <w:tc>
          <w:tcPr>
            <w:tcW w:w="2830" w:type="dxa"/>
          </w:tcPr>
          <w:p w:rsidR="00EA7C7E" w:rsidRDefault="00EA7C7E" w:rsidP="00E56E08">
            <w:pPr>
              <w:pStyle w:val="Figura"/>
            </w:pPr>
            <w:r>
              <w:t>Cotações</w:t>
            </w:r>
          </w:p>
        </w:tc>
        <w:tc>
          <w:tcPr>
            <w:tcW w:w="5664" w:type="dxa"/>
          </w:tcPr>
          <w:p w:rsidR="00EA7C7E" w:rsidRDefault="00EA7C7E" w:rsidP="00EA7C7E">
            <w:pPr>
              <w:pStyle w:val="Figura"/>
            </w:pPr>
            <w:r>
              <w:t>Lista o histórico de preços dos fornecedores durante o processo de cotação</w:t>
            </w:r>
          </w:p>
        </w:tc>
      </w:tr>
      <w:tr w:rsidR="00EA7C7E" w:rsidTr="00EA7C7E">
        <w:tc>
          <w:tcPr>
            <w:tcW w:w="2830" w:type="dxa"/>
          </w:tcPr>
          <w:p w:rsidR="00EA7C7E" w:rsidRDefault="00EA7C7E" w:rsidP="00E56E08">
            <w:pPr>
              <w:pStyle w:val="Figura"/>
            </w:pPr>
            <w:r>
              <w:t>Quantidade adquirida</w:t>
            </w:r>
          </w:p>
        </w:tc>
        <w:tc>
          <w:tcPr>
            <w:tcW w:w="5664" w:type="dxa"/>
          </w:tcPr>
          <w:p w:rsidR="00EA7C7E" w:rsidRDefault="00EA7C7E" w:rsidP="00E56E08">
            <w:pPr>
              <w:pStyle w:val="Figura"/>
            </w:pPr>
            <w:r>
              <w:t>Quantidade que será adquirida dos fornecedores selecionados</w:t>
            </w:r>
          </w:p>
        </w:tc>
      </w:tr>
      <w:tr w:rsidR="00EA7C7E" w:rsidTr="00EA7C7E">
        <w:tc>
          <w:tcPr>
            <w:tcW w:w="2830" w:type="dxa"/>
          </w:tcPr>
          <w:p w:rsidR="00EA7C7E" w:rsidRDefault="00EA7C7E" w:rsidP="00E56E08">
            <w:pPr>
              <w:pStyle w:val="Figura"/>
            </w:pPr>
            <w:r>
              <w:t>Eficiência de Negociação (%)</w:t>
            </w:r>
          </w:p>
        </w:tc>
        <w:tc>
          <w:tcPr>
            <w:tcW w:w="5664" w:type="dxa"/>
          </w:tcPr>
          <w:p w:rsidR="00EA7C7E" w:rsidRDefault="00EA7C7E" w:rsidP="00EA7C7E">
            <w:pPr>
              <w:pStyle w:val="Figura"/>
            </w:pPr>
            <w:r>
              <w:t xml:space="preserve">Eficiência de negociação </w:t>
            </w:r>
            <w:r>
              <w:t>em percentual</w:t>
            </w:r>
            <w:r>
              <w:t xml:space="preserve"> </w:t>
            </w:r>
          </w:p>
        </w:tc>
      </w:tr>
      <w:tr w:rsidR="00EA7C7E" w:rsidTr="00EA7C7E">
        <w:tc>
          <w:tcPr>
            <w:tcW w:w="2830" w:type="dxa"/>
          </w:tcPr>
          <w:p w:rsidR="00EA7C7E" w:rsidRDefault="00EA7C7E" w:rsidP="00E56E08">
            <w:pPr>
              <w:pStyle w:val="Figura"/>
            </w:pPr>
            <w:r>
              <w:t>Eficiência de Negociação (R$)</w:t>
            </w:r>
          </w:p>
        </w:tc>
        <w:tc>
          <w:tcPr>
            <w:tcW w:w="5664" w:type="dxa"/>
          </w:tcPr>
          <w:p w:rsidR="00EA7C7E" w:rsidRDefault="00EA7C7E" w:rsidP="00EA7C7E">
            <w:pPr>
              <w:pStyle w:val="Figura"/>
            </w:pPr>
            <w:r>
              <w:t>Eficiência de negociação por unidade</w:t>
            </w:r>
            <w:r>
              <w:t xml:space="preserve"> em moda</w:t>
            </w:r>
            <w:r>
              <w:t xml:space="preserve"> </w:t>
            </w:r>
          </w:p>
        </w:tc>
      </w:tr>
      <w:tr w:rsidR="00EA7C7E" w:rsidTr="00EA7C7E">
        <w:tc>
          <w:tcPr>
            <w:tcW w:w="2830" w:type="dxa"/>
          </w:tcPr>
          <w:p w:rsidR="00EA7C7E" w:rsidRDefault="00EA7C7E" w:rsidP="00EA7C7E">
            <w:pPr>
              <w:pStyle w:val="Figura"/>
            </w:pPr>
            <w:r>
              <w:t>Eficiência de Negociação Total (R$)</w:t>
            </w:r>
          </w:p>
        </w:tc>
        <w:tc>
          <w:tcPr>
            <w:tcW w:w="5664" w:type="dxa"/>
          </w:tcPr>
          <w:p w:rsidR="00EA7C7E" w:rsidRDefault="00EA7C7E" w:rsidP="00EA7C7E">
            <w:pPr>
              <w:pStyle w:val="Figura"/>
            </w:pPr>
            <w:r>
              <w:t>Eficiência de negociação total</w:t>
            </w:r>
            <w:r>
              <w:t xml:space="preserve"> em moda</w:t>
            </w:r>
            <w:r>
              <w:t xml:space="preserve"> </w:t>
            </w:r>
          </w:p>
        </w:tc>
      </w:tr>
    </w:tbl>
    <w:p w:rsidR="00AE1EDE" w:rsidRPr="00D13363" w:rsidRDefault="00AE1EDE" w:rsidP="00E56E08">
      <w:pPr>
        <w:pStyle w:val="Figura"/>
      </w:pPr>
      <w:bookmarkStart w:id="20" w:name="_GoBack"/>
      <w:bookmarkEnd w:id="20"/>
    </w:p>
    <w:sectPr w:rsidR="00AE1EDE" w:rsidRPr="00D1336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5352F0"/>
    <w:multiLevelType w:val="hybridMultilevel"/>
    <w:tmpl w:val="2A2888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CA317D8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">
    <w:nsid w:val="759824D8"/>
    <w:multiLevelType w:val="hybridMultilevel"/>
    <w:tmpl w:val="354853A0"/>
    <w:lvl w:ilvl="0" w:tplc="5AEEE376">
      <w:start w:val="1"/>
      <w:numFmt w:val="decimal"/>
      <w:pStyle w:val="Titulo2-Numerador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291A"/>
    <w:rsid w:val="00013720"/>
    <w:rsid w:val="00016E5E"/>
    <w:rsid w:val="00020E5D"/>
    <w:rsid w:val="00041DDC"/>
    <w:rsid w:val="000B251B"/>
    <w:rsid w:val="000F726C"/>
    <w:rsid w:val="0010291A"/>
    <w:rsid w:val="00112F34"/>
    <w:rsid w:val="00150A76"/>
    <w:rsid w:val="001657CE"/>
    <w:rsid w:val="00190B71"/>
    <w:rsid w:val="001A4794"/>
    <w:rsid w:val="001C6EBF"/>
    <w:rsid w:val="001D7C0B"/>
    <w:rsid w:val="001F7D5F"/>
    <w:rsid w:val="00204663"/>
    <w:rsid w:val="00211771"/>
    <w:rsid w:val="0021358A"/>
    <w:rsid w:val="002B678B"/>
    <w:rsid w:val="002C607D"/>
    <w:rsid w:val="00306B7B"/>
    <w:rsid w:val="00337A98"/>
    <w:rsid w:val="00351731"/>
    <w:rsid w:val="0038346C"/>
    <w:rsid w:val="0038724D"/>
    <w:rsid w:val="003C21ED"/>
    <w:rsid w:val="003F7A59"/>
    <w:rsid w:val="00410C87"/>
    <w:rsid w:val="00424950"/>
    <w:rsid w:val="00425A43"/>
    <w:rsid w:val="00444CC2"/>
    <w:rsid w:val="00472F15"/>
    <w:rsid w:val="004A42F4"/>
    <w:rsid w:val="004A5ACB"/>
    <w:rsid w:val="004C1069"/>
    <w:rsid w:val="00505722"/>
    <w:rsid w:val="005175D4"/>
    <w:rsid w:val="00571EDD"/>
    <w:rsid w:val="005E557D"/>
    <w:rsid w:val="005E5637"/>
    <w:rsid w:val="0062452F"/>
    <w:rsid w:val="00634BFB"/>
    <w:rsid w:val="006444AA"/>
    <w:rsid w:val="00657179"/>
    <w:rsid w:val="00684AEE"/>
    <w:rsid w:val="00691A83"/>
    <w:rsid w:val="0069327B"/>
    <w:rsid w:val="00694DF6"/>
    <w:rsid w:val="0069696B"/>
    <w:rsid w:val="006B1D01"/>
    <w:rsid w:val="006E3E55"/>
    <w:rsid w:val="006F559C"/>
    <w:rsid w:val="00710BA6"/>
    <w:rsid w:val="0071316C"/>
    <w:rsid w:val="00784DA0"/>
    <w:rsid w:val="007A5B64"/>
    <w:rsid w:val="007C6157"/>
    <w:rsid w:val="007F5274"/>
    <w:rsid w:val="00805664"/>
    <w:rsid w:val="008272E8"/>
    <w:rsid w:val="008537EB"/>
    <w:rsid w:val="00862350"/>
    <w:rsid w:val="008D2841"/>
    <w:rsid w:val="00901DF1"/>
    <w:rsid w:val="009040AF"/>
    <w:rsid w:val="00982FA9"/>
    <w:rsid w:val="00997474"/>
    <w:rsid w:val="009D44BB"/>
    <w:rsid w:val="009E603B"/>
    <w:rsid w:val="00A73DBC"/>
    <w:rsid w:val="00AA2FA4"/>
    <w:rsid w:val="00AB6A8D"/>
    <w:rsid w:val="00AC064A"/>
    <w:rsid w:val="00AE1EDE"/>
    <w:rsid w:val="00B11F35"/>
    <w:rsid w:val="00B15C6B"/>
    <w:rsid w:val="00B20F9D"/>
    <w:rsid w:val="00B24B01"/>
    <w:rsid w:val="00B567B2"/>
    <w:rsid w:val="00B60AC9"/>
    <w:rsid w:val="00BB2B9E"/>
    <w:rsid w:val="00BD0BA5"/>
    <w:rsid w:val="00BD7D08"/>
    <w:rsid w:val="00BE4927"/>
    <w:rsid w:val="00C02EB0"/>
    <w:rsid w:val="00C05383"/>
    <w:rsid w:val="00C3001B"/>
    <w:rsid w:val="00C40174"/>
    <w:rsid w:val="00C43AD8"/>
    <w:rsid w:val="00C468EB"/>
    <w:rsid w:val="00C600CE"/>
    <w:rsid w:val="00C85EC6"/>
    <w:rsid w:val="00CC20E9"/>
    <w:rsid w:val="00CC72AB"/>
    <w:rsid w:val="00CD5888"/>
    <w:rsid w:val="00CD6738"/>
    <w:rsid w:val="00CF730F"/>
    <w:rsid w:val="00D037F3"/>
    <w:rsid w:val="00D05EAB"/>
    <w:rsid w:val="00D13363"/>
    <w:rsid w:val="00D17862"/>
    <w:rsid w:val="00D31322"/>
    <w:rsid w:val="00D41CCF"/>
    <w:rsid w:val="00DE4BC8"/>
    <w:rsid w:val="00DE75F6"/>
    <w:rsid w:val="00DF2EE3"/>
    <w:rsid w:val="00E02381"/>
    <w:rsid w:val="00E225C9"/>
    <w:rsid w:val="00E2437E"/>
    <w:rsid w:val="00E271C3"/>
    <w:rsid w:val="00E4782F"/>
    <w:rsid w:val="00E54788"/>
    <w:rsid w:val="00E56E08"/>
    <w:rsid w:val="00EA1CE8"/>
    <w:rsid w:val="00EA7C7E"/>
    <w:rsid w:val="00EC4683"/>
    <w:rsid w:val="00F21B31"/>
    <w:rsid w:val="00F710EE"/>
    <w:rsid w:val="00F71631"/>
    <w:rsid w:val="00F9272A"/>
    <w:rsid w:val="00FB58A5"/>
    <w:rsid w:val="00FC5BA8"/>
    <w:rsid w:val="00FE12E1"/>
    <w:rsid w:val="00FE3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2003C01-C68F-4F8B-B414-237CF32049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E75F6"/>
    <w:pPr>
      <w:ind w:firstLine="709"/>
    </w:pPr>
  </w:style>
  <w:style w:type="paragraph" w:styleId="Ttulo1">
    <w:name w:val="heading 1"/>
    <w:basedOn w:val="Normal"/>
    <w:next w:val="Normal"/>
    <w:link w:val="Ttulo1Char"/>
    <w:uiPriority w:val="9"/>
    <w:qFormat/>
    <w:rsid w:val="009D44BB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9D44BB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57179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0F726C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0F726C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0F726C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0F726C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0F726C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0F726C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D44BB"/>
    <w:rPr>
      <w:rFonts w:asciiTheme="majorHAnsi" w:eastAsiaTheme="majorEastAsia" w:hAnsiTheme="majorHAnsi" w:cstheme="majorBidi"/>
      <w:b/>
      <w:sz w:val="32"/>
      <w:szCs w:val="32"/>
    </w:rPr>
  </w:style>
  <w:style w:type="paragraph" w:customStyle="1" w:styleId="Titulo1-Numerador">
    <w:name w:val="Titulo 1 - Numerador"/>
    <w:basedOn w:val="Ttulo1"/>
    <w:next w:val="Normal"/>
    <w:autoRedefine/>
    <w:qFormat/>
    <w:rsid w:val="0010291A"/>
  </w:style>
  <w:style w:type="character" w:customStyle="1" w:styleId="Ttulo2Char">
    <w:name w:val="Título 2 Char"/>
    <w:basedOn w:val="Fontepargpadro"/>
    <w:link w:val="Ttulo2"/>
    <w:uiPriority w:val="9"/>
    <w:rsid w:val="009D44BB"/>
    <w:rPr>
      <w:rFonts w:asciiTheme="majorHAnsi" w:eastAsiaTheme="majorEastAsia" w:hAnsiTheme="majorHAnsi" w:cstheme="majorBidi"/>
      <w:b/>
      <w:sz w:val="26"/>
      <w:szCs w:val="26"/>
    </w:rPr>
  </w:style>
  <w:style w:type="paragraph" w:customStyle="1" w:styleId="Titulo2-Numerador">
    <w:name w:val="Titulo 2 - Numerador"/>
    <w:basedOn w:val="Ttulo2"/>
    <w:rsid w:val="0010291A"/>
    <w:pPr>
      <w:numPr>
        <w:ilvl w:val="0"/>
        <w:numId w:val="2"/>
      </w:numPr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10291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0291A"/>
    <w:rPr>
      <w:rFonts w:ascii="Segoe UI" w:hAnsi="Segoe UI" w:cs="Segoe UI"/>
      <w:sz w:val="18"/>
      <w:szCs w:val="18"/>
    </w:rPr>
  </w:style>
  <w:style w:type="character" w:customStyle="1" w:styleId="Ttulo3Char">
    <w:name w:val="Título 3 Char"/>
    <w:basedOn w:val="Fontepargpadro"/>
    <w:link w:val="Ttulo3"/>
    <w:uiPriority w:val="9"/>
    <w:rsid w:val="00657179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0F726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0F726C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0F726C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0F726C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0F726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0F726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acomgrade">
    <w:name w:val="Table Grid"/>
    <w:basedOn w:val="Tabelanormal"/>
    <w:uiPriority w:val="39"/>
    <w:rsid w:val="006E3E5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B20F9D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2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B20F9D"/>
    <w:rPr>
      <w:rFonts w:asciiTheme="majorHAnsi" w:eastAsiaTheme="majorEastAsia" w:hAnsiTheme="majorHAnsi" w:cstheme="majorBidi"/>
      <w:spacing w:val="-10"/>
      <w:kern w:val="28"/>
      <w:sz w:val="52"/>
      <w:szCs w:val="56"/>
    </w:rPr>
  </w:style>
  <w:style w:type="paragraph" w:styleId="CabealhodoSumrio">
    <w:name w:val="TOC Heading"/>
    <w:basedOn w:val="Ttulo1"/>
    <w:next w:val="Normal"/>
    <w:uiPriority w:val="39"/>
    <w:unhideWhenUsed/>
    <w:qFormat/>
    <w:rsid w:val="009040AF"/>
    <w:pPr>
      <w:numPr>
        <w:numId w:val="0"/>
      </w:numPr>
      <w:outlineLvl w:val="9"/>
    </w:pPr>
    <w:rPr>
      <w:b w:val="0"/>
      <w:color w:val="2E74B5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9040AF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9040AF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9040AF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CD5888"/>
    <w:pPr>
      <w:ind w:left="720"/>
      <w:contextualSpacing/>
    </w:pPr>
  </w:style>
  <w:style w:type="paragraph" w:customStyle="1" w:styleId="Figura">
    <w:name w:val="Figura"/>
    <w:basedOn w:val="Normal"/>
    <w:qFormat/>
    <w:rsid w:val="00DE75F6"/>
    <w:pPr>
      <w:ind w:firstLine="0"/>
    </w:pPr>
  </w:style>
  <w:style w:type="paragraph" w:styleId="Sumrio3">
    <w:name w:val="toc 3"/>
    <w:basedOn w:val="Normal"/>
    <w:next w:val="Normal"/>
    <w:autoRedefine/>
    <w:uiPriority w:val="39"/>
    <w:unhideWhenUsed/>
    <w:rsid w:val="00DE75F6"/>
    <w:pPr>
      <w:spacing w:after="100"/>
      <w:ind w:left="440"/>
    </w:pPr>
  </w:style>
  <w:style w:type="paragraph" w:customStyle="1" w:styleId="NormalSemParagrafo">
    <w:name w:val="Normal Sem Paragrafo"/>
    <w:basedOn w:val="Normal"/>
    <w:autoRedefine/>
    <w:qFormat/>
    <w:rsid w:val="00DE4BC8"/>
    <w:pPr>
      <w:spacing w:after="0" w:line="240" w:lineRule="auto"/>
      <w:ind w:firstLine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5248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3E90F1-03E3-4329-819F-3CC66BE5E4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1236</TotalTime>
  <Pages>16</Pages>
  <Words>2599</Words>
  <Characters>14037</Characters>
  <Application>Microsoft Office Word</Application>
  <DocSecurity>0</DocSecurity>
  <Lines>116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Mauro</dc:creator>
  <cp:keywords/>
  <dc:description/>
  <cp:lastModifiedBy>Mauro</cp:lastModifiedBy>
  <cp:revision>88</cp:revision>
  <dcterms:created xsi:type="dcterms:W3CDTF">2013-06-18T12:11:00Z</dcterms:created>
  <dcterms:modified xsi:type="dcterms:W3CDTF">2013-06-21T20:26:00Z</dcterms:modified>
</cp:coreProperties>
</file>