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EE1C6" w14:textId="77777777" w:rsidR="00BB6AAB" w:rsidRPr="00BA16EB" w:rsidRDefault="00000000">
      <w:pPr>
        <w:spacing w:after="240"/>
        <w:jc w:val="center"/>
        <w:rPr>
          <w:sz w:val="48"/>
          <w:szCs w:val="48"/>
        </w:rPr>
      </w:pPr>
      <w:r w:rsidRPr="00BA16EB">
        <w:rPr>
          <w:rFonts w:ascii="Arial" w:eastAsia="Arial" w:hAnsi="Arial" w:cs="Arial"/>
          <w:b/>
          <w:bCs/>
          <w:sz w:val="48"/>
          <w:szCs w:val="48"/>
        </w:rPr>
        <w:t>HABITATGE PER TOTHOM</w:t>
      </w:r>
    </w:p>
    <w:p w14:paraId="0410DE6B" w14:textId="77777777" w:rsidR="00C47F24" w:rsidRDefault="00C47F24"/>
    <w:p w14:paraId="3486D46D" w14:textId="6252011A" w:rsidR="00BA16EB" w:rsidRPr="00BA16EB" w:rsidRDefault="00BA16EB" w:rsidP="00BA16EB">
      <w:pPr>
        <w:rPr>
          <w:sz w:val="36"/>
          <w:szCs w:val="36"/>
        </w:rPr>
      </w:pPr>
      <w:r>
        <w:rPr>
          <w:sz w:val="36"/>
          <w:szCs w:val="36"/>
        </w:rPr>
        <w:t>CAUSES                     EFECTES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A16EB" w14:paraId="1913EE79" w14:textId="77777777" w:rsidTr="0071493F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01C62" w14:textId="77777777" w:rsidR="00BA16EB" w:rsidRDefault="00BA16EB" w:rsidP="0071493F">
            <w:r>
              <w:rPr>
                <w:rFonts w:ascii="Arial" w:eastAsia="Arial" w:hAnsi="Arial" w:cs="Arial"/>
                <w:sz w:val="22"/>
                <w:szCs w:val="22"/>
              </w:rPr>
              <w:t>1. Cost elevat de l'habitatge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D9B85" w14:textId="77777777" w:rsidR="00BA16EB" w:rsidRDefault="00BA16EB" w:rsidP="0071493F">
            <w:r>
              <w:rPr>
                <w:rFonts w:ascii="Arial" w:eastAsia="Arial" w:hAnsi="Arial" w:cs="Arial"/>
                <w:sz w:val="22"/>
                <w:szCs w:val="22"/>
              </w:rPr>
              <w:t xml:space="preserve">1. Això provoca que la gent amb sous mínims no es pugui permetre una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vivenda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. Com a conseqüència, els joves tarden més a emancipar-se, i això fa que tinguin fills més tard i baixi la natalitat. </w:t>
            </w:r>
          </w:p>
        </w:tc>
      </w:tr>
      <w:tr w:rsidR="00BA16EB" w14:paraId="7CC2D147" w14:textId="77777777" w:rsidTr="0071493F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0516E" w14:textId="77777777" w:rsidR="00BA16EB" w:rsidRDefault="00BA16EB" w:rsidP="0071493F">
            <w:r>
              <w:rPr>
                <w:rFonts w:ascii="Arial" w:eastAsia="Arial" w:hAnsi="Arial" w:cs="Arial"/>
                <w:sz w:val="22"/>
                <w:szCs w:val="22"/>
              </w:rPr>
              <w:t>2. Sous baixos comparats amb el preu de l'habitatge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0A8A7" w14:textId="77777777" w:rsidR="00BA16EB" w:rsidRDefault="00BA16EB" w:rsidP="0071493F">
            <w:r>
              <w:rPr>
                <w:rFonts w:ascii="Arial" w:eastAsia="Arial" w:hAnsi="Arial" w:cs="Arial"/>
                <w:sz w:val="22"/>
                <w:szCs w:val="22"/>
              </w:rPr>
              <w:t>2. Es produeix un sobreesforç econòmic, perquè gran part del sou se'n va en el lloguer o la hipoteca. Així, queda poc per estalviar o gastar, i això frena el comerç local i augmenta el risc de pobresa.</w:t>
            </w:r>
          </w:p>
        </w:tc>
      </w:tr>
      <w:tr w:rsidR="00BA16EB" w14:paraId="4BD38F73" w14:textId="77777777" w:rsidTr="0071493F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37CFE" w14:textId="77777777" w:rsidR="00BA16EB" w:rsidRDefault="00BA16EB" w:rsidP="0071493F">
            <w:r>
              <w:rPr>
                <w:rFonts w:ascii="Arial" w:eastAsia="Arial" w:hAnsi="Arial" w:cs="Arial"/>
                <w:sz w:val="22"/>
                <w:szCs w:val="22"/>
              </w:rPr>
              <w:t>3. Cost alt d'entrada per comprar un pis o una casa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EF1EB" w14:textId="77777777" w:rsidR="00BA16EB" w:rsidRDefault="00BA16EB" w:rsidP="0071493F">
            <w:r>
              <w:rPr>
                <w:rFonts w:ascii="Arial" w:eastAsia="Arial" w:hAnsi="Arial" w:cs="Arial"/>
                <w:sz w:val="22"/>
                <w:szCs w:val="22"/>
              </w:rPr>
              <w:t>3. Molta gent no pot comprar i es queda de lloguer. Per això puja la demanda de lloguers, i això fa que els preus dels lloguers pugin encara més.</w:t>
            </w:r>
          </w:p>
        </w:tc>
      </w:tr>
      <w:tr w:rsidR="00BA16EB" w14:paraId="09B1CAB7" w14:textId="77777777" w:rsidTr="0071493F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308C5" w14:textId="77777777" w:rsidR="00BA16EB" w:rsidRDefault="00BA16EB" w:rsidP="0071493F">
            <w:r>
              <w:rPr>
                <w:rFonts w:ascii="Arial" w:eastAsia="Arial" w:hAnsi="Arial" w:cs="Arial"/>
                <w:sz w:val="22"/>
                <w:szCs w:val="22"/>
              </w:rPr>
              <w:t>4. Pisos turístics i lloguers de temporada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426D0" w14:textId="2EFAA065" w:rsidR="00BA16EB" w:rsidRDefault="00BA16EB" w:rsidP="0071493F">
            <w:r>
              <w:rPr>
                <w:rFonts w:ascii="Arial" w:eastAsia="Arial" w:hAnsi="Arial" w:cs="Arial"/>
                <w:sz w:val="22"/>
                <w:szCs w:val="22"/>
              </w:rPr>
              <w:t>4. Hi ha menys pisos disponibles per als residents.</w:t>
            </w:r>
          </w:p>
        </w:tc>
      </w:tr>
      <w:tr w:rsidR="00BA16EB" w14:paraId="071F7D18" w14:textId="77777777" w:rsidTr="0071493F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A7718" w14:textId="77777777" w:rsidR="00BA16EB" w:rsidRDefault="00BA16EB" w:rsidP="0071493F">
            <w:r>
              <w:rPr>
                <w:rFonts w:ascii="Arial" w:eastAsia="Arial" w:hAnsi="Arial" w:cs="Arial"/>
                <w:sz w:val="22"/>
                <w:szCs w:val="22"/>
              </w:rPr>
              <w:t>5. Poc habitatge públic i social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7986F" w14:textId="6C396B8C" w:rsidR="00BA16EB" w:rsidRDefault="00BA16EB" w:rsidP="0071493F">
            <w:r>
              <w:rPr>
                <w:rFonts w:ascii="Arial" w:eastAsia="Arial" w:hAnsi="Arial" w:cs="Arial"/>
                <w:sz w:val="22"/>
                <w:szCs w:val="22"/>
              </w:rPr>
              <w:t>5. Les llistes d'espera per a pisos protegits són molt llargues. Mentrestant, moltes famílies viuen en pisos ocupats</w:t>
            </w:r>
            <w:r w:rsidR="003F1BAB">
              <w:rPr>
                <w:rFonts w:ascii="Arial" w:eastAsia="Arial" w:hAnsi="Arial" w:cs="Arial"/>
                <w:sz w:val="22"/>
                <w:szCs w:val="22"/>
              </w:rPr>
              <w:t xml:space="preserve"> o amb molta gent</w:t>
            </w:r>
            <w:r>
              <w:rPr>
                <w:rFonts w:ascii="Arial" w:eastAsia="Arial" w:hAnsi="Arial" w:cs="Arial"/>
                <w:sz w:val="22"/>
                <w:szCs w:val="22"/>
              </w:rPr>
              <w:t>, i això afecta la salut i el rendiment escolar dels infants.</w:t>
            </w:r>
          </w:p>
        </w:tc>
      </w:tr>
      <w:tr w:rsidR="00BA16EB" w14:paraId="3EC98780" w14:textId="77777777" w:rsidTr="0071493F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EBFFC" w14:textId="77777777" w:rsidR="00BA16EB" w:rsidRDefault="00BA16EB" w:rsidP="0071493F">
            <w:r>
              <w:rPr>
                <w:rFonts w:ascii="Arial" w:eastAsia="Arial" w:hAnsi="Arial" w:cs="Arial"/>
                <w:sz w:val="22"/>
                <w:szCs w:val="22"/>
              </w:rPr>
              <w:t>6. Més gent que vol viure a Barcelona que pisos disponibles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809B6" w14:textId="77777777" w:rsidR="00BA16EB" w:rsidRDefault="00BA16EB" w:rsidP="0071493F">
            <w:r>
              <w:rPr>
                <w:rFonts w:ascii="Arial" w:eastAsia="Arial" w:hAnsi="Arial" w:cs="Arial"/>
                <w:sz w:val="22"/>
                <w:szCs w:val="22"/>
              </w:rPr>
              <w:t>6. Moltes persones se'n van a viure a ciutats més llunyanes. Això provoca desplaçaments llargs cada dia, i augmenta la contaminació i el temps perdut.</w:t>
            </w:r>
          </w:p>
        </w:tc>
      </w:tr>
    </w:tbl>
    <w:p w14:paraId="3B57A0C9" w14:textId="77777777" w:rsidR="00BA16EB" w:rsidRDefault="00BA16EB"/>
    <w:sectPr w:rsidR="00BA16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B4C1C"/>
    <w:multiLevelType w:val="hybridMultilevel"/>
    <w:tmpl w:val="62D84D78"/>
    <w:lvl w:ilvl="0" w:tplc="8594F884">
      <w:start w:val="1"/>
      <w:numFmt w:val="bullet"/>
      <w:lvlText w:val="●"/>
      <w:lvlJc w:val="left"/>
      <w:pPr>
        <w:ind w:left="720" w:hanging="360"/>
      </w:pPr>
    </w:lvl>
    <w:lvl w:ilvl="1" w:tplc="7CA8D1CE">
      <w:start w:val="1"/>
      <w:numFmt w:val="bullet"/>
      <w:lvlText w:val="○"/>
      <w:lvlJc w:val="left"/>
      <w:pPr>
        <w:ind w:left="1440" w:hanging="360"/>
      </w:pPr>
    </w:lvl>
    <w:lvl w:ilvl="2" w:tplc="6D1AF826">
      <w:start w:val="1"/>
      <w:numFmt w:val="bullet"/>
      <w:lvlText w:val="■"/>
      <w:lvlJc w:val="left"/>
      <w:pPr>
        <w:ind w:left="2160" w:hanging="360"/>
      </w:pPr>
    </w:lvl>
    <w:lvl w:ilvl="3" w:tplc="5EFA2DF6">
      <w:start w:val="1"/>
      <w:numFmt w:val="bullet"/>
      <w:lvlText w:val="●"/>
      <w:lvlJc w:val="left"/>
      <w:pPr>
        <w:ind w:left="2880" w:hanging="360"/>
      </w:pPr>
    </w:lvl>
    <w:lvl w:ilvl="4" w:tplc="83B4F1F6">
      <w:start w:val="1"/>
      <w:numFmt w:val="bullet"/>
      <w:lvlText w:val="○"/>
      <w:lvlJc w:val="left"/>
      <w:pPr>
        <w:ind w:left="3600" w:hanging="360"/>
      </w:pPr>
    </w:lvl>
    <w:lvl w:ilvl="5" w:tplc="1F0A250C">
      <w:start w:val="1"/>
      <w:numFmt w:val="bullet"/>
      <w:lvlText w:val="■"/>
      <w:lvlJc w:val="left"/>
      <w:pPr>
        <w:ind w:left="4320" w:hanging="360"/>
      </w:pPr>
    </w:lvl>
    <w:lvl w:ilvl="6" w:tplc="A4A0F6F6">
      <w:start w:val="1"/>
      <w:numFmt w:val="bullet"/>
      <w:lvlText w:val="●"/>
      <w:lvlJc w:val="left"/>
      <w:pPr>
        <w:ind w:left="5040" w:hanging="360"/>
      </w:pPr>
    </w:lvl>
    <w:lvl w:ilvl="7" w:tplc="DD7A2CA6">
      <w:start w:val="1"/>
      <w:numFmt w:val="bullet"/>
      <w:lvlText w:val="●"/>
      <w:lvlJc w:val="left"/>
      <w:pPr>
        <w:ind w:left="5760" w:hanging="360"/>
      </w:pPr>
    </w:lvl>
    <w:lvl w:ilvl="8" w:tplc="51BACCE0">
      <w:start w:val="1"/>
      <w:numFmt w:val="bullet"/>
      <w:lvlText w:val="●"/>
      <w:lvlJc w:val="left"/>
      <w:pPr>
        <w:ind w:left="6480" w:hanging="360"/>
      </w:pPr>
    </w:lvl>
  </w:abstractNum>
  <w:num w:numId="1" w16cid:durableId="19647708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AAB"/>
    <w:rsid w:val="003F1BAB"/>
    <w:rsid w:val="0099674E"/>
    <w:rsid w:val="00AE6B14"/>
    <w:rsid w:val="00BA16EB"/>
    <w:rsid w:val="00BB6AAB"/>
    <w:rsid w:val="00C4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46F44"/>
  <w15:docId w15:val="{D9FB24CE-0120-4118-8ECC-4642C7D2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o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o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o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o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o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Ttol">
    <w:name w:val="Title"/>
    <w:uiPriority w:val="10"/>
    <w:qFormat/>
    <w:rPr>
      <w:sz w:val="56"/>
      <w:szCs w:val="56"/>
    </w:rPr>
  </w:style>
  <w:style w:type="paragraph" w:customStyle="1" w:styleId="Textennegreta1">
    <w:name w:val="Text en negreta1"/>
    <w:qFormat/>
    <w:rPr>
      <w:b/>
      <w:bCs/>
    </w:rPr>
  </w:style>
  <w:style w:type="paragraph" w:styleId="Pargrafdellista">
    <w:name w:val="List Paragraph"/>
    <w:qFormat/>
  </w:style>
  <w:style w:type="character" w:styleId="Enlla">
    <w:name w:val="Hyperlink"/>
    <w:uiPriority w:val="99"/>
    <w:unhideWhenUsed/>
    <w:rPr>
      <w:color w:val="0563C1"/>
      <w:u w:val="single"/>
    </w:rPr>
  </w:style>
  <w:style w:type="character" w:styleId="Refernciadenotaapeudepgina">
    <w:name w:val="footnote reference"/>
    <w:uiPriority w:val="99"/>
    <w:semiHidden/>
    <w:unhideWhenUsed/>
    <w:rPr>
      <w:vertAlign w:val="superscript"/>
    </w:rPr>
  </w:style>
  <w:style w:type="paragraph" w:styleId="Textdenotaapeudepgina">
    <w:name w:val="footnote text"/>
    <w:link w:val="TextdenotaapeudepginaCar"/>
    <w:uiPriority w:val="99"/>
    <w:semiHidden/>
    <w:unhideWhenUsed/>
  </w:style>
  <w:style w:type="character" w:customStyle="1" w:styleId="TextdenotaapeudepginaCar">
    <w:name w:val="Text de nota a peu de pàgina Car"/>
    <w:link w:val="Textdenotaapeudepgina"/>
    <w:uiPriority w:val="99"/>
    <w:semiHidden/>
    <w:unhideWhenUsed/>
    <w:rPr>
      <w:sz w:val="20"/>
      <w:szCs w:val="20"/>
    </w:rPr>
  </w:style>
  <w:style w:type="character" w:styleId="Refernciadenotaalfinal">
    <w:name w:val="endnote reference"/>
    <w:uiPriority w:val="99"/>
    <w:semiHidden/>
    <w:unhideWhenUsed/>
    <w:rPr>
      <w:vertAlign w:val="superscript"/>
    </w:rPr>
  </w:style>
  <w:style w:type="paragraph" w:styleId="Textdenotaalfinal">
    <w:name w:val="endnote text"/>
    <w:link w:val="TextdenotaalfinalCar"/>
    <w:uiPriority w:val="99"/>
    <w:semiHidden/>
    <w:unhideWhenUsed/>
  </w:style>
  <w:style w:type="character" w:customStyle="1" w:styleId="TextdenotaalfinalCar">
    <w:name w:val="Text de nota al final Car"/>
    <w:link w:val="Textde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Gómez Gil, Susana</cp:lastModifiedBy>
  <cp:revision>3</cp:revision>
  <dcterms:created xsi:type="dcterms:W3CDTF">2026-10-19T17:05:00Z</dcterms:created>
  <dcterms:modified xsi:type="dcterms:W3CDTF">2026-10-20T20:01:00Z</dcterms:modified>
</cp:coreProperties>
</file>