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A355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952A"/>
                <w:spacing w:val="24"/>
                <w:sz w:val="15"/>
                <w:szCs w:val="15"/>
              </w:rPr>
              <w:t xml:space="preserve">SIMULACRUM  ·  Acquire · Individuals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Growth &amp; Marketing Lead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D7DEE8"/>
                <w:sz w:val="19"/>
                <w:szCs w:val="19"/>
              </w:rPr>
              <w:t xml:space="preserve">Fill the top of the funnel — get the right professionals to sign up, repeatably and measurably.</w:t>
            </w:r>
          </w:p>
        </w:tc>
      </w:tr>
    </w:tbl>
    <w:p>
      <w:pPr>
        <w:spacing w:after="60"/>
      </w:pPr>
    </w:p>
    <w:p>
      <w:pPr>
        <w:spacing w:after="70" w:before="0" w:line="24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7B8D"/>
          <w:sz w:val="17"/>
          <w:szCs w:val="17"/>
        </w:rPr>
        <w:t xml:space="preserve">Team of 4  ·  reports to the Founder  ·  Bay Area preferred, hybrid  ·  full-time or contract-to-hire</w:t>
      </w:r>
    </w:p>
    <w:p>
      <w:pPr>
        <w:spacing w:after="70" w:before="0" w:line="24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0"/>
          <w:szCs w:val="20"/>
        </w:rPr>
        <w:t xml:space="preserve">About.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Simulacrum (simulacrumai.io) turns a résumé into a running wealth engine — a career-to-wealth simulation platform with 49 AI agents across five income layers. We help professionals see the consequences of their career and money decisions before they live them.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aps/>
          <w:color w:val="2E7D8C"/>
          <w:spacing w:val="14"/>
          <w:sz w:val="17"/>
          <w:szCs w:val="17"/>
        </w:rPr>
        <w:t xml:space="preserve">What you own</w:t>
      </w:r>
    </w:p>
    <w:p>
      <w:pPr>
        <w:spacing w:after="40" w:before="0" w:line="24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New free signups per week by channel · content, SEO &amp; LinkedIn distribution · landing pages &amp; signup flow · the free bio-page as lead magnet · paid-acquisition experiments after organic proof.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aps/>
          <w:color w:val="2E7D8C"/>
          <w:spacing w:val="14"/>
          <w:sz w:val="17"/>
          <w:szCs w:val="17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Build and run the content, SEO and LinkedIn engine that drives free signups from professionals and career-changers.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Own the landing pages and signup flow; A/B test messaging and conversion.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Position the free bio page as the lead magnet and on-ramp into the platform.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Launch paid-acquisition experiments once a channel proves out organically, and hold CAC discipline.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Track signups by source and report weekly on what is actually working.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Hand activation-ready users cleanly to the Onboarding lead.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aps/>
          <w:color w:val="2E7D8C"/>
          <w:spacing w:val="14"/>
          <w:sz w:val="17"/>
          <w:szCs w:val="17"/>
        </w:rPr>
        <w:t xml:space="preserve">How success is measured</w:t>
      </w:r>
    </w:p>
    <w:p>
      <w:pPr>
        <w:spacing w:after="30" w:before="0" w:line="24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9952A"/>
          <w:sz w:val="20"/>
          <w:szCs w:val="20"/>
        </w:rPr>
        <w:t xml:space="preserve">North-star.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0272E"/>
          <w:sz w:val="20"/>
          <w:szCs w:val="20"/>
        </w:rPr>
        <w:t xml:space="preserve">New free signups per week — the engine behind reaching 1,000 users.</w:t>
      </w:r>
    </w:p>
    <w:p>
      <w:pPr>
        <w:spacing w:after="40" w:before="0" w:line="24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D8C"/>
          <w:sz w:val="20"/>
          <w:szCs w:val="20"/>
        </w:rPr>
        <w:t xml:space="preserve">Supporting.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Cost per signup · channel mix · signup-to-activation handoff rate.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aps/>
          <w:color w:val="2E7D8C"/>
          <w:spacing w:val="14"/>
          <w:sz w:val="17"/>
          <w:szCs w:val="17"/>
        </w:rP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3+ years in growth, demand generation or content marketing — ideally B2C / prosumer SaaS.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Demonstrated organic growth (content, SEO, LinkedIn) with real numbers behind it.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Fluent in funnel analytics and rapid experimentation.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Strong writer who can produce problem-aware content for a professional audience.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Working knowledge of paid acquisition (LinkedIn / Meta / Google) and CAC math.</w:t>
      </w:r>
    </w:p>
    <w:p>
      <w:pPr>
        <w:spacing w:after="60" w:before="30" w:line="24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0"/>
          <w:szCs w:val="20"/>
        </w:rPr>
        <w:t xml:space="preserve">Nice to have.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An audience in career, HR or edtech; landing-page design skills.</w:t>
      </w:r>
    </w:p>
    <w:p>
      <w:pPr>
        <w:pBdr>
          <w:top w:val="single" w:color="C9952A" w:sz="6" w:space="5"/>
        </w:pBdr>
        <w:spacing w:before="60"/>
      </w:pPr>
      <w:r>
        <w:rPr>
          <w:rFonts w:ascii="Calibri" w:cs="Calibri" w:eastAsia="Calibri" w:hAnsi="Calibri"/>
          <w:i/>
          <w:iCs/>
          <w:color w:val="6B7B8D"/>
          <w:sz w:val="16"/>
          <w:szCs w:val="16"/>
        </w:rPr>
        <w:t xml:space="preserve">Every teammate is fully platform-fluent — able to demo Simulacrum, onboard a user end to end, run a workshop, and coach Layer 1 and Layer 2 agent setup — so anyone can cover a session or a coaching block. Shared team goal: 1,000 users, with 35% paying for one to two simulations.</w:t>
      </w:r>
    </w:p>
    <w:p>
      <w:r>
        <w:br w:type="pag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A355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952A"/>
                <w:spacing w:val="24"/>
                <w:sz w:val="15"/>
                <w:szCs w:val="15"/>
              </w:rPr>
              <w:t xml:space="preserve">SIMULACRUM  ·  Scale · Organizations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Partnerships &amp; Corporate Sales Lead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D7DEE8"/>
                <w:sz w:val="19"/>
                <w:szCs w:val="19"/>
              </w:rPr>
              <w:t xml:space="preserve">Land corporate clients and cohort partners who bring users in batches — the fastest route to 1,000 users and bulk paying seats.</w:t>
            </w:r>
          </w:p>
        </w:tc>
      </w:tr>
    </w:tbl>
    <w:p>
      <w:pPr>
        <w:spacing w:after="60"/>
      </w:pPr>
    </w:p>
    <w:p>
      <w:pPr>
        <w:spacing w:after="70" w:before="0" w:line="24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7B8D"/>
          <w:sz w:val="17"/>
          <w:szCs w:val="17"/>
        </w:rPr>
        <w:t xml:space="preserve">Team of 4  ·  reports to the Founder  ·  Bay Area preferred, hybrid  ·  full-time or contract-to-hire</w:t>
      </w:r>
    </w:p>
    <w:p>
      <w:pPr>
        <w:spacing w:after="70" w:before="0" w:line="24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0"/>
          <w:szCs w:val="20"/>
        </w:rPr>
        <w:t xml:space="preserve">About.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Simulacrum (simulacrumai.io) turns a résumé into a running wealth engine — a career-to-wealth simulation platform with 49 AI agents across five income layers. We help professionals see the consequences of their career and money decisions before they live them.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aps/>
          <w:color w:val="2E7D8C"/>
          <w:spacing w:val="14"/>
          <w:sz w:val="17"/>
          <w:szCs w:val="17"/>
        </w:rPr>
        <w:t xml:space="preserve">What you own</w:t>
      </w:r>
    </w:p>
    <w:p>
      <w:pPr>
        <w:spacing w:after="40" w:before="0" w:line="24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The corporate / enterprise pipeline · education-cohort deals · workshop sponsors · all B2B proposals, pricing and closes.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aps/>
          <w:color w:val="2E7D8C"/>
          <w:spacing w:val="14"/>
          <w:sz w:val="17"/>
          <w:szCs w:val="17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Build and close a pipeline of corporate clients (outplacement, L&amp;D, career-mobility) and education partners running cohorts and workshops.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Recruit and activate referral / advisor partners who each bring a cohort of users with them.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Secure workshop sponsors to cover materials, token costs, refreshments and volunteers.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Own B2B proposals, pricing conversations and contracts; land bulk and enterprise seat deals.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Represent Simulacrum to boards, directors and institutional buyers.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Feed signed corporate cohorts to the Onboarding lead for delivery.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aps/>
          <w:color w:val="2E7D8C"/>
          <w:spacing w:val="14"/>
          <w:sz w:val="17"/>
          <w:szCs w:val="17"/>
        </w:rPr>
        <w:t xml:space="preserve">How success is measured</w:t>
      </w:r>
    </w:p>
    <w:p>
      <w:pPr>
        <w:spacing w:after="30" w:before="0" w:line="24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9952A"/>
          <w:sz w:val="20"/>
          <w:szCs w:val="20"/>
        </w:rPr>
        <w:t xml:space="preserve">North-star.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0272E"/>
          <w:sz w:val="20"/>
          <w:szCs w:val="20"/>
        </w:rPr>
        <w:t xml:space="preserve">Users acquired via partners and cohorts, plus signed corporate deals.</w:t>
      </w:r>
    </w:p>
    <w:p>
      <w:pPr>
        <w:spacing w:after="40" w:before="0" w:line="24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D8C"/>
          <w:sz w:val="20"/>
          <w:szCs w:val="20"/>
        </w:rPr>
        <w:t xml:space="preserve">Supporting.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Active partners · pipeline value · seats sold.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aps/>
          <w:color w:val="2E7D8C"/>
          <w:spacing w:val="14"/>
          <w:sz w:val="17"/>
          <w:szCs w:val="17"/>
        </w:rP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4+ years in B2B sales, partnerships or business development — ideally SaaS, HR-tech, edtech or workforce.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Track record closing institutional / enterprise deals and running a pipeline.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Relationship-led seller who is comfortable with executives and boards.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Able to structure cohort, sponsor and enterprise offers and negotiate contracts.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A Bay Area network across tech, education or workforce development.</w:t>
      </w:r>
    </w:p>
    <w:p>
      <w:pPr>
        <w:spacing w:after="60" w:before="30" w:line="24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0"/>
          <w:szCs w:val="20"/>
        </w:rPr>
        <w:t xml:space="preserve">Nice to have.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Existing relationships with universities, workforce boards or corporate L&amp;D.</w:t>
      </w:r>
    </w:p>
    <w:p>
      <w:pPr>
        <w:pBdr>
          <w:top w:val="single" w:color="C9952A" w:sz="6" w:space="5"/>
        </w:pBdr>
        <w:spacing w:before="60"/>
      </w:pPr>
      <w:r>
        <w:rPr>
          <w:rFonts w:ascii="Calibri" w:cs="Calibri" w:eastAsia="Calibri" w:hAnsi="Calibri"/>
          <w:i/>
          <w:iCs/>
          <w:color w:val="6B7B8D"/>
          <w:sz w:val="16"/>
          <w:szCs w:val="16"/>
        </w:rPr>
        <w:t xml:space="preserve">Every teammate is fully platform-fluent — able to demo Simulacrum, onboard a user end to end, run a workshop, and coach Layer 1 and Layer 2 agent setup — so anyone can cover a session or a coaching block. Shared team goal: 1,000 users, with 35% paying for one to two simulations.</w:t>
      </w:r>
    </w:p>
    <w:p>
      <w:r>
        <w:br w:type="pag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A355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952A"/>
                <w:spacing w:val="24"/>
                <w:sz w:val="15"/>
                <w:szCs w:val="15"/>
              </w:rPr>
              <w:t xml:space="preserve">SIMULACRUM  ·  Activate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Onboarding &amp; Workshop Lead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D7DEE8"/>
                <w:sz w:val="19"/>
                <w:szCs w:val="19"/>
              </w:rPr>
              <w:t xml:space="preserve">Turn a signup into an activated user who completes their first setup — and run the live workshops that make it happen at scale.</w:t>
            </w:r>
          </w:p>
        </w:tc>
      </w:tr>
    </w:tbl>
    <w:p>
      <w:pPr>
        <w:spacing w:after="60"/>
      </w:pPr>
    </w:p>
    <w:p>
      <w:pPr>
        <w:spacing w:after="70" w:before="0" w:line="24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7B8D"/>
          <w:sz w:val="17"/>
          <w:szCs w:val="17"/>
        </w:rPr>
        <w:t xml:space="preserve">Team of 4  ·  reports to the Founder  ·  Bay Area preferred, hybrid  ·  full-time or contract-to-hire</w:t>
      </w:r>
    </w:p>
    <w:p>
      <w:pPr>
        <w:spacing w:after="70" w:before="0" w:line="24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0"/>
          <w:szCs w:val="20"/>
        </w:rPr>
        <w:t xml:space="preserve">About.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Simulacrum (simulacrumai.io) turns a résumé into a running wealth engine — a career-to-wealth simulation platform with 49 AI agents across five income layers. We help professionals see the consequences of their career and money decisions before they live them.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aps/>
          <w:color w:val="2E7D8C"/>
          <w:spacing w:val="14"/>
          <w:sz w:val="17"/>
          <w:szCs w:val="17"/>
        </w:rPr>
        <w:t xml:space="preserve">What you own</w:t>
      </w:r>
    </w:p>
    <w:p>
      <w:pPr>
        <w:spacing w:after="40" w:before="0" w:line="24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Customer ingestion (account, résumé upload, expertise-zone recognition, bio-page publish) · live workshop sessions · the onboarding sequence.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aps/>
          <w:color w:val="2E7D8C"/>
          <w:spacing w:val="14"/>
          <w:sz w:val="17"/>
          <w:szCs w:val="17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Run group onboarding and live workshop sessions for both individual users and corporate cohorts.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Guide customer ingestion: account setup, résumé upload, expertise-zone review and bio-page publish.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Build and maintain the onboarding sequence and quick-start materials.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Drive activation — get each user to their first completed simulation fast.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Design cohort-based delivery so a team of four can serve 1,000 users (group over 1:1).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Hand activated users to the Coaching lead for agent setup and conversion.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aps/>
          <w:color w:val="2E7D8C"/>
          <w:spacing w:val="14"/>
          <w:sz w:val="17"/>
          <w:szCs w:val="17"/>
        </w:rPr>
        <w:t xml:space="preserve">How success is measured</w:t>
      </w:r>
    </w:p>
    <w:p>
      <w:pPr>
        <w:spacing w:after="30" w:before="0" w:line="24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9952A"/>
          <w:sz w:val="20"/>
          <w:szCs w:val="20"/>
        </w:rPr>
        <w:t xml:space="preserve">North-star.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0272E"/>
          <w:sz w:val="20"/>
          <w:szCs w:val="20"/>
        </w:rPr>
        <w:t xml:space="preserve">Activation rate — the share of signups who reach their first simulation.</w:t>
      </w:r>
    </w:p>
    <w:p>
      <w:pPr>
        <w:spacing w:after="40" w:before="0" w:line="24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D8C"/>
          <w:sz w:val="20"/>
          <w:szCs w:val="20"/>
        </w:rPr>
        <w:t xml:space="preserve">Supporting.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Workshop completion rate · time-to-activation · session NPS.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aps/>
          <w:color w:val="2E7D8C"/>
          <w:spacing w:val="14"/>
          <w:sz w:val="17"/>
          <w:szCs w:val="17"/>
        </w:rP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3+ years in onboarding, customer education, training, facilitation or teaching.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An excellent live facilitator who can run a room and keep a cohort moving.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Builds repeatable onboarding processes and materials, not one-offs.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Patient, clear communicator, at ease with non-technical users.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Organized enough to run recurring cohorts on a schedule.</w:t>
      </w:r>
    </w:p>
    <w:p>
      <w:pPr>
        <w:spacing w:after="60" w:before="30" w:line="24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0"/>
          <w:szCs w:val="20"/>
        </w:rPr>
        <w:t xml:space="preserve">Nice to have.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Instructional design; experience in career services or adult education.</w:t>
      </w:r>
    </w:p>
    <w:p>
      <w:pPr>
        <w:pBdr>
          <w:top w:val="single" w:color="C9952A" w:sz="6" w:space="5"/>
        </w:pBdr>
        <w:spacing w:before="60"/>
      </w:pPr>
      <w:r>
        <w:rPr>
          <w:rFonts w:ascii="Calibri" w:cs="Calibri" w:eastAsia="Calibri" w:hAnsi="Calibri"/>
          <w:i/>
          <w:iCs/>
          <w:color w:val="6B7B8D"/>
          <w:sz w:val="16"/>
          <w:szCs w:val="16"/>
        </w:rPr>
        <w:t xml:space="preserve">Every teammate is fully platform-fluent — able to demo Simulacrum, onboard a user end to end, run a workshop, and coach Layer 1 and Layer 2 agent setup — so anyone can cover a session or a coaching block. Shared team goal: 1,000 users, with 35% paying for one to two simulations.</w:t>
      </w:r>
    </w:p>
    <w:p>
      <w:r>
        <w:br w:type="pag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A355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952A"/>
                <w:spacing w:val="24"/>
                <w:sz w:val="15"/>
                <w:szCs w:val="15"/>
              </w:rPr>
              <w:t xml:space="preserve">SIMULACRUM  ·  Convert &amp; Get Results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Coaching &amp; Agent Enablement Lead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D7DEE8"/>
                <w:sz w:val="19"/>
                <w:szCs w:val="19"/>
              </w:rPr>
              <w:t xml:space="preserve">Get users to a visible result so they pay — and come back for a second simulation. Coach Layer 1 and Layer 2 agent setup until it produces outcomes.</w:t>
            </w:r>
          </w:p>
        </w:tc>
      </w:tr>
    </w:tbl>
    <w:p>
      <w:pPr>
        <w:spacing w:after="60"/>
      </w:pPr>
    </w:p>
    <w:p>
      <w:pPr>
        <w:spacing w:after="70" w:before="0" w:line="24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7B8D"/>
          <w:sz w:val="17"/>
          <w:szCs w:val="17"/>
        </w:rPr>
        <w:t xml:space="preserve">Team of 4  ·  reports to the Founder  ·  Bay Area preferred, hybrid  ·  full-time or contract-to-hire</w:t>
      </w:r>
    </w:p>
    <w:p>
      <w:pPr>
        <w:spacing w:after="70" w:before="0" w:line="24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0"/>
          <w:szCs w:val="20"/>
        </w:rPr>
        <w:t xml:space="preserve">About.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Simulacrum (simulacrumai.io) turns a résumé into a running wealth engine — a career-to-wealth simulation platform with 49 AI agents across five income layers. We help professionals see the consequences of their career and money decisions before they live them.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aps/>
          <w:color w:val="2E7D8C"/>
          <w:spacing w:val="14"/>
          <w:sz w:val="17"/>
          <w:szCs w:val="17"/>
        </w:rPr>
        <w:t xml:space="preserve">What you own</w:t>
      </w:r>
    </w:p>
    <w:p>
      <w:pPr>
        <w:spacing w:after="40" w:before="0" w:line="24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Coaching Layer 1 (Active Income) &amp; Layer 2 (Leveraged Income) agent setup · contact / CRM setup · the first simulation · free-to-paid conversion · the second-simulation nudge.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aps/>
          <w:color w:val="2E7D8C"/>
          <w:spacing w:val="14"/>
          <w:sz w:val="17"/>
          <w:szCs w:val="17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Coach users to configure Layer 1 agents (rate card, outreach, booking) and Layer 2 agents (group coaching, workshops, waitlist) with realistic parameters.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Set up each customer's contacts / CRM and run their first simulation to a visible result.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Own the free-to-paid conversation and convert engaged free users to a $167 simulation.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Drive expansion — the second simulation on a second expertise zone.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Turn the Playbook's parameter sheets into hands-on coaching.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Feed conversion and coaching insight back to Growth and Product.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aps/>
          <w:color w:val="2E7D8C"/>
          <w:spacing w:val="14"/>
          <w:sz w:val="17"/>
          <w:szCs w:val="17"/>
        </w:rPr>
        <w:t xml:space="preserve">How success is measured</w:t>
      </w:r>
    </w:p>
    <w:p>
      <w:pPr>
        <w:spacing w:after="30" w:before="0" w:line="24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9952A"/>
          <w:sz w:val="20"/>
          <w:szCs w:val="20"/>
        </w:rPr>
        <w:t xml:space="preserve">North-star.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0272E"/>
          <w:sz w:val="20"/>
          <w:szCs w:val="20"/>
        </w:rPr>
        <w:t xml:space="preserve">Free-to-paid conversion (the 35% / 350 payers) and simulations per payer (the 1 → 2).</w:t>
      </w:r>
    </w:p>
    <w:p>
      <w:pPr>
        <w:spacing w:after="40" w:before="0" w:line="24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D8C"/>
          <w:sz w:val="20"/>
          <w:szCs w:val="20"/>
        </w:rPr>
        <w:t xml:space="preserve">Supporting.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Time-to-first-result · coaching throughput · repeat-run rate.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aps/>
          <w:color w:val="2E7D8C"/>
          <w:spacing w:val="14"/>
          <w:sz w:val="17"/>
          <w:szCs w:val="17"/>
        </w:rP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3+ years in customer success, coaching, consulting or high-touch sales.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A consultative closer who converts by delivering value, not pressure.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Fast to master a technical product and coach others to configure it.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Comfortable with numbers and parameters (rates, funnels) — can help users pick realistic inputs.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Empathy for career-changers paired with drive for a conversion target.</w:t>
      </w:r>
    </w:p>
    <w:p>
      <w:pPr>
        <w:spacing w:after="60" w:before="30" w:line="24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0"/>
          <w:szCs w:val="20"/>
        </w:rPr>
        <w:t xml:space="preserve">Nice to have.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0"/>
          <w:szCs w:val="20"/>
        </w:rPr>
        <w:t xml:space="preserve">Familiarity with freelancing / consulting economics and CRM tools.</w:t>
      </w:r>
    </w:p>
    <w:p>
      <w:pPr>
        <w:pBdr>
          <w:top w:val="single" w:color="C9952A" w:sz="6" w:space="5"/>
        </w:pBdr>
        <w:spacing w:before="60"/>
      </w:pPr>
      <w:r>
        <w:rPr>
          <w:rFonts w:ascii="Calibri" w:cs="Calibri" w:eastAsia="Calibri" w:hAnsi="Calibri"/>
          <w:i/>
          <w:iCs/>
          <w:color w:val="6B7B8D"/>
          <w:sz w:val="16"/>
          <w:szCs w:val="16"/>
        </w:rPr>
        <w:t xml:space="preserve">Every teammate is fully platform-fluent — able to demo Simulacrum, onboard a user end to end, run a workshop, and coach Layer 1 and Layer 2 agent setup — so anyone can cover a session or a coaching block. Shared team goal: 1,000 users, with 35% paying for one to two simulations.</w:t>
      </w:r>
    </w:p>
    <w:sectPr>
      <w:footerReference w:type="default" r:id="rId7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B8D"/>
        <w:sz w:val="14"/>
        <w:szCs w:val="14"/>
      </w:rPr>
      <w:t xml:space="preserve">Simulacrum · simulacrumai.io · Team of Four Job Specifications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995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7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Simulacrum — Team Job Specs</dc:title>
  <dc:creator>Jean M. Delphonse</dc:creator>
  <cp:lastModifiedBy>Un-named</cp:lastModifiedBy>
  <cp:revision>1</cp:revision>
  <dcterms:created xsi:type="dcterms:W3CDTF">2026-09-01T19:37:03.974Z</dcterms:created>
  <dcterms:modified xsi:type="dcterms:W3CDTF">2026-09-01T19:37:03.995Z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