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Home Page &amp; Platform Design System</w:t>
            </w:r>
          </w:p>
          <w:p>
            <w:pPr>
              <w:spacing w:after="0"/>
            </w:pPr>
            <w:r>
              <w:rPr>
                <w:rFonts w:ascii="Arial" w:cs="Arial" w:eastAsia="Arial" w:hAnsi="Arial"/>
                <w:i/>
                <w:iCs/>
                <w:color w:val="A0BCD8"/>
                <w:sz w:val="20"/>
                <w:szCs w:val="20"/>
              </w:rPr>
              <w:t xml:space="preserve">simulacrumai.io · Freemium Funnel · Design Tokens · Page Conformance · Unified Theme</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SIM-PRD-HOME-001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parts. Part 1: the home page at simulacrumai.io — multi-section mini-site with nav bar, hero, problem, how-it-works, features, pricing, FAQ, CTA, and footer. Freemium model: free bio page forever, $99 per simulation. Part 2: the platform design system — typography, color, components, layout, and animation patterns that every page in Simulacrum must conform to.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Domain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simulacrumai.io — registered and ready for deployment</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Framing</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Hybrid: 'Upload your resume. We'll show you five ways to turn it into income.' Combines the simplest action (upload a file) with the most compelling outcome (five income streams).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CTA model</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Freemium: bio page free forever (no credit card), simulation features paid at $99/simulation (one-time, not subscription). The bio page is the acquisition funnel — users experience value before paying.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source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Prototype delivered as simulacrum_landing.jsx. This PRD formalises the prototype's design decisions into a system that all pages must follow.</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Pages affected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Home · Sign up · Login · Onboarding · GCC · Settings · Bio page · Bio page editor · Blog · Blog articles · Sales pages · Rate card pages · Layer detail · Artifact Full View · Admin panel · Partner advisor view</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serves two purposes. First, it specifies the home page — the front door at simulacrumai.io that converts visitors into free bio page users and eventually into $99 simulation customers. Second, it establishes the platform design system — the typography, colors, components, and patterns that every page must follow. No page in Simulacrum should look like it belongs to a different product. The home page prototype is the reference implementation; this PRD extracts its design decisions into reusable tokens and rules.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1 — HOME PAGE SPECIFICATION</w:t>
      </w:r>
    </w:p>
    <w:p>
      <w:pPr>
        <w:spacing w:after="4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Page Architecture</w:t>
      </w:r>
    </w:p>
    <w:p>
      <w:pPr>
        <w:spacing w:after="80" w:before="240"/>
      </w:pPr>
      <w:r>
        <w:rPr>
          <w:rFonts w:ascii="Arial" w:cs="Arial" w:eastAsia="Arial" w:hAnsi="Arial"/>
          <w:b/>
          <w:bCs/>
          <w:color w:val="1B3A6B"/>
          <w:sz w:val="26"/>
          <w:szCs w:val="26"/>
        </w:rPr>
        <w:t xml:space="preserve">1.1 URL and Route</w:t>
      </w:r>
    </w:p>
    <w:p>
      <w:pPr>
        <w:spacing w:after="100"/>
      </w:pPr>
      <w:r>
        <w:rPr>
          <w:rFonts w:ascii="Arial" w:cs="Arial" w:eastAsia="Arial" w:hAnsi="Arial"/>
          <w:color w:val="1A1A1A"/>
          <w:sz w:val="20"/>
          <w:szCs w:val="20"/>
        </w:rPr>
        <w:t xml:space="preserve">The home page renders at the root URL: simulacrumai.io (no path). It is a public page — no authentication required. It is server-rendered HTML with embedded CSS and minimal JavaScript for scroll animations, FAQ accordion, and mobile navigation. No React or SPA framework — the page must load fast and be fully indexable by search engines.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Position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Fixed top, full viewport width. Background: rgba(250,251,252,0.92) with backdrop-filter: blur(12px). Border-bottom: 1px solid rgba(0,0,0,0.06). Height: 64px. z-index: 100.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Logo</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Left-aligned. 32x32px gradient square (navy-to-teal) with Sparkles icon. 'Simulacrum' in Playfair Display 700 weight, 20px, navy. Logo links to page top.</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Nav links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Center-right. Four links: 'How it works', 'Features', 'Pricing', 'About'. DM Sans 500 weight, 14px. Inactive: #6b7b8d. Active (current scroll section): #0f7b72 with teal underline (2px, animated width from 0 to 100% on 300ms). Hover: text darkens. Click: smooth scroll to section.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CTA buttons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Right-aligned. 'Log in' — outlined (1px border #d0d5dd, 14px DM Sans 500, navy text). 'Get started free' — filled teal (#0f7b72), 14px DM Sans 600, white text, border-radius 8px.</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Scroll spy</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active nav link updates based on which section is in the viewport. IntersectionObserver with rootMargin '-40% 0px -55% 0px' determines the active section.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Mobile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Nav links collapse to a hamburger menu (24px Menu icon). Tap opens a full-width dropdown below the nav bar with vertical link stack. CTA buttons remain visible in the dropdown.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Nine Sections — Content Specification</w:t>
      </w:r>
    </w:p>
    <w:p>
      <w:pPr>
        <w:spacing w:after="100"/>
      </w:pPr>
      <w:r>
        <w:rPr>
          <w:rFonts w:ascii="Arial" w:cs="Arial" w:eastAsia="Arial" w:hAnsi="Arial"/>
          <w:color w:val="1A1A1A"/>
          <w:sz w:val="20"/>
          <w:szCs w:val="20"/>
        </w:rPr>
        <w:t xml:space="preserve">Each section is specified with its exact content, layout, and responsive behavior. The copy below is production-ready — it can be deployed without editing.</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Section-by-Section Specification</w:t>
      </w:r>
    </w:p>
    <w:p>
      <w:pPr>
        <w:spacing w:after="80" w:before="240"/>
      </w:pPr>
      <w:r>
        <w:rPr>
          <w:rFonts w:ascii="Arial" w:cs="Arial" w:eastAsia="Arial" w:hAnsi="Arial"/>
          <w:b/>
          <w:bCs/>
          <w:color w:val="1B3A6B"/>
          <w:sz w:val="26"/>
          <w:szCs w:val="26"/>
        </w:rPr>
        <w:t xml:space="preserve">2.1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Background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Linear gradient: 135deg, #0d1b3e at 0%, #152a54 at 40%, #0f7b72 at 100%. Grain overlay (SVG noise texture at 3% opacity) for depth. Padding: 100px top (below 64px nav), 80px bottom.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Chip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'AI-powered professional identity' — 13px DM Sans 500, rgba(255,255,255,0.7). Pill shape with Sparkles icon (#c9952a). Background: rgba(255,255,255,0.08). Border: 1px rgba(255,255,255,0.1).</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Headline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Playfair Display 700, clamp(36px, 5vw, 56px). Line 1: 'Upload your resume.' in white. Line 2: 'We'll show you five ways to turn it into income.' in teal (#13a89e). Line-height: 1.15. Max-width: 720px.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Subheadline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DM Sans 400, 18px, rgba(255,255,255,0.65), line-height 1.7, max-width 560px. Copy: 'Simulacrum reads your career, builds your professional bio page, and deploys AI agents that send outreach, book calls, create courses, and capture leads — while you focus on the work that matters.'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CTA</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your free bio page' — gold (#c9952a) background, white text, DM Sans 600 16px, border-radius 10px, padding 14px 28px, Upload icon (18px). Box-shadow: 0 4px 20px rgba(201,149,42,0.3).</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Secondary CTA</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'See how it works' — ghost button, rgba(255,255,255,0.08) background, 1px solid rgba(255,255,255,0.15), white text, ArrowRight icon. Scrolls to How it works section.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Trust line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'Free forever — no credit card required. Bio page + AI chat included.' 13px, rgba(255,255,255,0.35).</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 page preview card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Right-aligned on desktop (hidden on mobile). 320px wide floating card with: avatar circle, name, title, positioning excerpt, three tier pills, and a chat activity indicator. Background: rgba(255,255,255,0.06) with 1px border and backdrop blur. Shows what the output looks like.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Wave divider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wave at the bottom transitioning from hero gradient to #fafbfc body background. 80px tall.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Problem Section</w:t>
      </w:r>
    </w:p>
    <w:p>
      <w:pPr>
        <w:spacing w:after="100"/>
      </w:pPr>
      <w:r>
        <w:rPr>
          <w:rFonts w:ascii="Arial" w:cs="Arial" w:eastAsia="Arial" w:hAnsi="Arial"/>
          <w:color w:val="1A1A1A"/>
          <w:sz w:val="20"/>
          <w:szCs w:val="20"/>
        </w:rPr>
        <w:t xml:space="preserve">Section label: 'THE PROBLEM' in gold (#c9952a), 13px uppercase, letter-spacing 2px. Headline: 'You are great at what you do. Nobody can find you online.' in Playfair Display 700. Subheadline: 'Independent professionals lose clients every day because their online presence is scattered, static, and silent.' Three cards in a responsive grid (3 columns desktop, 1 column mobile): Scattered presence (Globe icon, teal), Invisible at 11pm (Users icon, gold), No lead capture (Search icon, coral). Each card: white fill, 16px border-radius, 32px padding, 1px border rgba(0,0,0,0.06), hover lifts 4px with shadow.</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How It Works Section</w:t>
      </w:r>
    </w:p>
    <w:p>
      <w:pPr>
        <w:spacing w:after="100"/>
      </w:pPr>
      <w:r>
        <w:rPr>
          <w:rFonts w:ascii="Arial" w:cs="Arial" w:eastAsia="Arial" w:hAnsi="Arial"/>
          <w:color w:val="1A1A1A"/>
          <w:sz w:val="20"/>
          <w:szCs w:val="20"/>
        </w:rPr>
        <w:t xml:space="preserve">Section id: 'how-it-works'. Label: 'HOW IT WORKS' in teal, 13px uppercase. Headline: 'Three steps. Eight minutes. Done.' Three numbered steps with oversized watermark numbers (72px Playfair Display at 5% opacity). Step 1: Upload your resume (Upload icon, teal). Step 2: AI builds your bio page (Sparkles icon, gold). Step 3: Prospects chat, you capture leads (MessageCircle icon, navy). Each step: 52px icon container, 20px bold title, 15px body paragraph.</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Features Section</w:t>
      </w:r>
    </w:p>
    <w:p>
      <w:pPr>
        <w:spacing w:after="100"/>
      </w:pPr>
      <w:r>
        <w:rPr>
          <w:rFonts w:ascii="Arial" w:cs="Arial" w:eastAsia="Arial" w:hAnsi="Arial"/>
          <w:color w:val="1A1A1A"/>
          <w:sz w:val="20"/>
          <w:szCs w:val="20"/>
        </w:rPr>
        <w:t xml:space="preserve">Section id: 'features'. Label: 'FEATURES' in gold. Headline: 'Everything you need to be found, trusted, and hired.' Two stacked cards. Top card (white, light): free bio page features as an 8-item icon grid with teal icons — AI-generated, 24/7 chat, lead capture, analytics, SEO, themes, booking, auto-updates. Bottom card (navy gradient with grain overlay): Pro simulation features — 8 items with teal check marks on dark background: rate card, cold email, Kajabi, SEO blog, Cal.com, Bayesian orchestrator, CRM, prospect research. The visual contrast (light free vs dark premium) reinforces the value ladder.</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2.5 Pricing Section</w:t>
      </w:r>
    </w:p>
    <w:p>
      <w:pPr>
        <w:spacing w:after="100"/>
      </w:pPr>
      <w:r>
        <w:rPr>
          <w:rFonts w:ascii="Arial" w:cs="Arial" w:eastAsia="Arial" w:hAnsi="Arial"/>
          <w:color w:val="1A1A1A"/>
          <w:sz w:val="20"/>
          <w:szCs w:val="20"/>
        </w:rPr>
        <w:t xml:space="preserve">Section id: 'pricing'. Label: 'PRICING' in teal. Headline: 'Start free. Upgrade when you are ready.' Subheadline: 'The bio page is free forever. The simulation is a one-time purchase.' Two side-by-side cards (2 columns desktop, stack on mobile). Free card: $0 forever, outlined 'Get started free' button, 8 features with teal check marks. Pro card: $99 per simulation, 'Most popular' teal pill badge at top, filled teal 'Start your simulation' button with shadow, 'Everything in Free, plus:' header line and 8 additional features. Pro card has 2px teal border to visually emphasize it.</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2.6 FAQ Section</w:t>
      </w:r>
    </w:p>
    <w:p>
      <w:pPr>
        <w:spacing w:after="100"/>
      </w:pPr>
      <w:r>
        <w:rPr>
          <w:rFonts w:ascii="Arial" w:cs="Arial" w:eastAsia="Arial" w:hAnsi="Arial"/>
          <w:color w:val="1A1A1A"/>
          <w:sz w:val="20"/>
          <w:szCs w:val="20"/>
        </w:rPr>
        <w:t xml:space="preserve">Six questions in an accordion. Each question: 16px DM Sans 500, navy. ChevronDown icon rotates 180deg on open (300ms transition). Answer: 15px DM Sans 400, #6b7b8d, line-height 1.7, max-height transition (400ms). Only one FAQ open at a time. Questions: (1) What does the free bio page include? (2) How does the AI chat work? (3) What is a simulation? (4) How is the $99 structured? (5) What happens to my data? (6) Do I need all nine integrations?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2.7 CTA Section</w:t>
      </w:r>
    </w:p>
    <w:p>
      <w:pPr>
        <w:spacing w:after="100"/>
      </w:pPr>
      <w:r>
        <w:rPr>
          <w:rFonts w:ascii="Arial" w:cs="Arial" w:eastAsia="Arial" w:hAnsi="Arial"/>
          <w:color w:val="1A1A1A"/>
          <w:sz w:val="20"/>
          <w:szCs w:val="20"/>
        </w:rPr>
        <w:t xml:space="preserve">Full-width navy-to-teal gradient background (same as hero) with grain overlay. Centered content. Headline: 'Ready to turn your resume into a marketing platform?' Playfair Display 700, clamp(28px, 4vw, 44px), white. Subheadline in muted white. Gold CTA button: 'Get your free bio page' with Upload icon. Trust line: 'No credit card · Free forever · Takes 8 minutes.'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2.8 Footer</w:t>
      </w:r>
    </w:p>
    <w:p>
      <w:pPr>
        <w:spacing w:after="100"/>
      </w:pPr>
      <w:r>
        <w:rPr>
          <w:rFonts w:ascii="Arial" w:cs="Arial" w:eastAsia="Arial" w:hAnsi="Arial"/>
          <w:color w:val="1A1A1A"/>
          <w:sz w:val="20"/>
          <w:szCs w:val="20"/>
        </w:rPr>
        <w:t xml:space="preserve">Navy (#0d1b3e) background. Four columns: logo + tagline, Product links (Features, Pricing, Bio page, Simulation), Company links (About, Blog, Contact), Legal links (Privacy, Terms, Security). Bottom bar: copyright line and domain. Text colors: rgba(255,255,255,0.35) for links, rgba(255,255,255,0.25) for copyright. Separator: 1px rgba(255,255,255,0.06).</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2 — PLATFORM DESIGN SYSTEM</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Every page in Simulacrum must conform to this design system. The home page prototype is the reference implementation. The tokens, components, and patterns specified here are extracted from that prototype and formalised as platform-wide rules. No page should look like it belongs to a different product.</w:t>
            </w:r>
          </w:p>
        </w:tc>
      </w:tr>
    </w:tbl>
    <w:p>
      <w:pPr>
        <w:spacing w:after="8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Design Tokens</w:t>
      </w:r>
    </w:p>
    <w:p>
      <w:pPr>
        <w:spacing w:after="80" w:before="240"/>
      </w:pPr>
      <w:r>
        <w:rPr>
          <w:rFonts w:ascii="Arial" w:cs="Arial" w:eastAsia="Arial" w:hAnsi="Arial"/>
          <w:b/>
          <w:bCs/>
          <w:color w:val="1B3A6B"/>
          <w:sz w:val="26"/>
          <w:szCs w:val="26"/>
        </w:rPr>
        <w:t xml:space="preserve">3.1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Token</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Value</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Usage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font-display</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Playfair Display</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headings (h1-h3), hero text, pricing numbers, section labels on the home page, article titles on the blog, Simulation name in the GCC header. Never used for body text, buttons, or form labels.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font-body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DM Sans</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body text, nav links, buttons, form inputs, table cells, metadata, badges, tooltips, error messages. The workhorse font. Weights used: 300 (light metadata), 400 (body), 500 (nav links, labels), 600 (buttons, emphasis), 700 (bold headings when Playfair is not appropriate).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font-mono</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JetBrains Mono or Fira Code</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Code blocks, API key displays, technical identifiers. Used only in Settings → Integrations activity log, artifact JSON views, and admin panel. Not user-facing on public pages.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size-hero</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clamp(36px, 5vw, 56px)</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Home page hero headline only.</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size-h1</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clamp(28px, 3.5vw, 40px)</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Primary section headings across all pages.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size-h2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24px</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Secondary headings. Layer names in GCC. Section headers in Settings.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size-h3</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18-20px</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Card titles, feature names, article headings.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size-body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15-16px</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Standard body text across all pages.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size-small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13-14px</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Metadata, timestamps, badge text, helper text, captions.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size-tiny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11-12px</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Legal text, footer links, powered-by attributions, version numbers.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line-height-heading</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1.15-1.2</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Tight line height for headings. Never exceeds 1.3.</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line-height-body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1.6-1.7</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Generous line height for body text. Reading-optimized.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Token</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Hex</w:t>
            </w:r>
          </w:p>
        </w:tc>
        <w:tc>
          <w:tcPr>
            <w:tcW w:type="dxa" w:w="5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Usage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--navy</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#0D1B3E</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Primary brand color. Hero backgrounds, nav bar text, heading text, footer background, GCC header. The authority color.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--navy-mid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#152A54</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Secondary navy. Card backgrounds on dark sections. Feature pro card. Slightly lighter for depth layering.</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--teal</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#0F7B72</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identity color. Active states, CTA buttons, nav link underlines, check marks, status badges (connected/healthy), section labels. The action color.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--teal-light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#13A89E</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Teal highlights. Hero subtitle text, hover states on teal elements, bio page chat widget button, progress indicators.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--gold</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#C9952A</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Accent and emphasis. Primary CTA buttons on dark backgrounds, section labels on light backgrounds, star ratings, milestone celebrations, premium badges. The conversion color.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--white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#FFFFFF</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Card backgrounds, button text on dark backgrounds, nav bar icon backgrounds.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--off-white</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#FAFBFC</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Page background (light sections), alternating table row backgrounds, input field backgrounds.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--dark</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#1A1A2E</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Primary text color on light backgrounds. Darker than pure black for softer reading.</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--muted</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#6B7B8D</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Secondary text. Descriptions, metadata, timestamps, placeholder text, inactive nav links.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--border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rgba(0,0,0,0.06)</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Subtle borders on cards, dividers, table borders, nav bar bottom border.</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--green</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#1A8754</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Success states. Connected badges, verified indicators, positive trend arrows, published status.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--coral</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#E85D4A</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Error and warning states. Disconnected badges, failed health indicators, decline events, critical action items.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--amber</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#BA7517</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Caution states. Expired badges, intermittent health, pending approval, escalation items.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--purple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#534AB7</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1 accent color. L1 layer row left border, L1 Glance card accents, L1 agent cards in the architecture diagram.</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Spacing and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Token</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Value and usage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--max-width-content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1200px. All page content containers. Centered with margin: 0 auto.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--max-width-reading</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720px. Blog article body, bio page About section, FAQ answers. Optimised for reading comfort at 18px font size.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--padding-page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24px horizontal on all breakpoints. Content never touches viewport edges.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--padding-card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32px for feature cards, 36px for pricing cards, 24px for Glance cards, 48px for feature section cards.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--gap-grid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24px between grid items. Consistent across all card grids (problem cards, feature grids, pricing cards).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--border-radius-card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16px for section cards, 20px for feature cards and pricing cards, 12px for panel overlays (chat, notification).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--border-radius-button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8-10px for buttons. 100px for pill badges.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--border-radius-icon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12-14px for icon containers. 50% for avatar circles.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--nav-height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64px. Consistent across all pages — home page nav bar and app nav bar are the same height.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--section-padding</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80px vertical for content sections. 60px for tighter sections (problem, FAQ).</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Shadows and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Token</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Value and usage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--shadow-card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 1px 3px rgba(0,0,0,0.04). Default card shadow. Subtle — cards are defined by border, not shadow.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--shadow-card-hover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 12px 40px rgba(0,0,0,0.12). Applied on card hover with transform: translateY(-4px). 300ms transition.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--shadow-button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 4px 16px rgba(color,0.25). Applied to filled CTA buttons. Color matches the button background (teal shadow for teal button, gold shadow for gold button).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--shadow-nav</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None. The nav bar uses border-bottom and backdrop-filter: blur(12px) — no box-shadow.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--shadow-panel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 8px 32px rgba(0,0,0,0.15). Applied to overlay panels: chat co-pilot, notification centre, mobile nav dropdown.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--grain-overlay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noise texture at 3% opacity. Applied to hero and CTA gradient sections for depth. Position: absolute, inset: 0, pointer-events: none.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--backdrop-blur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blur(12px). Applied to nav bar background and floating preview cards. Creates a frosted glass effect.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3.5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Token</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Value and usage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--transition-base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300ms ease. Default transition for all interactive elements: buttons, nav links, card hovers, toggle switches.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--transition-fade-in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700ms ease. Scroll-triggered fade-in animation: opacity 0→1, translateY 28px→0. Applied to every section on the home page and to content blocks on GCC, Settings, and onboarding pages.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--transition-panel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200ms ease-out. Panel slide animations: chat co-pilot bottom panel, notification centre slide-in, version history sidebar.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--transition-collapse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150ms ease. Accordion collapse/expand: FAQ items, GCC Preview expand, card height transitions.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--stagger-delay</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Increments of 0.1-0.15s. Applied to grid items appearing in sequence: problem cards (0, 0.12, 0.24), how-it-works steps (0, 0.15, 0.3), feature items. Creates a cascading reveal.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--hover-lift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transform: translateY(-4px). Applied on card hover with shadow-card-hover. 300ms transition.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Component Patterns</w:t>
      </w:r>
    </w:p>
    <w:p>
      <w:pPr>
        <w:spacing w:after="100"/>
      </w:pPr>
      <w:r>
        <w:rPr>
          <w:rFonts w:ascii="Arial" w:cs="Arial" w:eastAsia="Arial" w:hAnsi="Arial"/>
          <w:color w:val="1A1A1A"/>
          <w:sz w:val="20"/>
          <w:szCs w:val="20"/>
        </w:rPr>
        <w:t xml:space="preserve">These component patterns are used across every page in Simulacrum. Each is derived from the home page prototype and extended for application-wide use.</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Button type</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Style specification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(teal)</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--teal. Text: white, DM Sans 600, 15px. Padding: 14px 24px. Border-radius: 10px. Shadow: --shadow-button with teal. Hover: darken background 10%. Used for: main action buttons throughout the app (Start cycle, Publish, Save, Connect, Send).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(gold)</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--gold. Text: white, DM Sans 600, 16px. Padding: 14px 28px. Border-radius: 10px. Shadow: --shadow-button with gold. Used for: conversion CTAs on dark backgrounds (Get started free, Upgrade). Only on the home page and pricing sections.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Secondary (outlined)</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transparent. Border: 1px solid --border. Text: --dark, DM Sans 500, 14px. Padding: 8px 16px. Border-radius: 8px. Hover: border darkens to #b0b8c4. Used for: secondary actions (Cancel, Skip, Log in, Edit, Back).</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Ghost (dark bg)</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rgba(255,255,255,0.08). Border: 1px solid rgba(255,255,255,0.15). Text: white, DM Sans 500. Used for: secondary CTAs on dark backgrounds (See how it works, Learn more).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Danger (text-only)</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transparent. Text: --coral, DM Sans 500. No border. Used for: destructive actions (Disconnect, Delete, Revoke). Always paired with a confirmation modal.</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Icon button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Circular, 56px diameter for floating buttons (chat widget, co-pilot). 36px for inline icon actions. 24px for compact icon actions in tables and lists.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Card type</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Style specification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card (light)</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white. Border: 1px solid rgba(0,0,0,0.06). Border-radius: 16px. Padding: 32px. Shadow: --shadow-card. Hover: --hover-lift + --shadow-card-hover. Used for: problem cards, feature items, action items in the GCC queue, Glance cards, integration cards.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card (dark)</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--navy-mid or linear-gradient(135deg, --navy, --navy-mid). Border: none. Border-radius: 20px. Padding: 48px. Grain overlay. Used for: pro features section, CTA sections, onboarding hero cards.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Pricing card</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white (pro) or --off-white (free). Border-radius: 20px. Padding: 36px. Pro card: 2px solid --teal border with 'Most popular' pill badge positioned at top:-13px.</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 card</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white. Border-radius: 16px. Padding: 24px. Shadow: --shadow-card. Number in Playfair Display 700 36px --teal. Label in DM Sans 600 14px --navy. Description in DM Sans 400 11px --muted. Used for: The Numbers section, GCC Income tab stats.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Info box (teal accent)</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--off-white. Left border: 4px solid --teal. Padding: 20px 24px. Used for: inline callouts, tips, important notes in Settings, onboarding helper text.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Info box (gold accent)</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#FDF3DC. Left border: 4px solid --gold. Padding: 20px 24px. Used for: warnings, strategic decisions, upgrade prompts.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Badge</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Colors</w:t>
            </w:r>
          </w:p>
        </w:tc>
        <w:tc>
          <w:tcPr>
            <w:tcW w:type="dxa" w:w="5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Usage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Connected / Live / Published</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Green bg, white text</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Integration connected, bio page published, article published, rate card live.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Draft / Pending</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bg, muted text</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 in draft, action pending user review, bio page not yet published.</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Expired / Error / Failed</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Amber bg, dark text</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Integration token expired, API intermittent, escalation needing attention.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Critical / Disconnected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Coral bg, white text</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Integration disconnected, agent failed, critical system error.</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(pulse)</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Green dot, pulsing</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Bio chat session active, agent currently running, real-time indicator.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badge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Layer-color bg</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L1 purple, L2 teal, L3 amber, L4 coral, L5 blue. Used in action items, Glance cards.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Pill badge</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 bg, white text</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'Most popular' on pricing, 'v3' version count, 'New' for recently added features.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Section Labels</w:t>
      </w:r>
    </w:p>
    <w:p>
      <w:pPr>
        <w:spacing w:after="100"/>
      </w:pPr>
      <w:r>
        <w:rPr>
          <w:rFonts w:ascii="Arial" w:cs="Arial" w:eastAsia="Arial" w:hAnsi="Arial"/>
          <w:color w:val="1A1A1A"/>
          <w:sz w:val="20"/>
          <w:szCs w:val="20"/>
        </w:rPr>
        <w:t xml:space="preserve">Every major section on every page uses the same label pattern: 13px DM Sans 600, uppercase, letter-spacing 2px, color varies by context (teal for 'how it works' type labels, gold for 'features' and emphasis labels). Positioned above the section heading with 12px margin-bottom. This pattern is used on the home page, the GCC tab headers, Settings section headers, onboarding step labels, and bio page editor section labels.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4.5 Form Inputs</w:t>
      </w:r>
    </w:p>
    <w:p>
      <w:pPr>
        <w:spacing w:after="100"/>
      </w:pPr>
      <w:r>
        <w:rPr>
          <w:rFonts w:ascii="Arial" w:cs="Arial" w:eastAsia="Arial" w:hAnsi="Arial"/>
          <w:color w:val="1A1A1A"/>
          <w:sz w:val="20"/>
          <w:szCs w:val="20"/>
        </w:rPr>
        <w:t xml:space="preserve">All form inputs across the platform: DM Sans 400, 15px, --dark text. Background: white (or --off-white for forms on white backgrounds). Border: 1px solid #d0d5dd. Border-radius: 8px. Padding: 12px 16px. Focus: border-color --teal, box-shadow: 0 0 0 3px rgba(15,123,114,0.1). Error: border-color --coral, error message in 13px --coral below the input. Placeholder: --muted. Labels: DM Sans 500, 14px, --dark, 6px margin-bottom. This applies to: onboarding inputs, Settings form fields, bio page editor fields, API key input modals, lead capture gate, manual income entry.</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Page Conformance — Every Page Aligned to the Design System</w:t>
      </w:r>
    </w:p>
    <w:p>
      <w:pPr>
        <w:spacing w:after="100"/>
      </w:pPr>
      <w:r>
        <w:rPr>
          <w:rFonts w:ascii="Arial" w:cs="Arial" w:eastAsia="Arial" w:hAnsi="Arial"/>
          <w:color w:val="1A1A1A"/>
          <w:sz w:val="20"/>
          <w:szCs w:val="20"/>
        </w:rPr>
        <w:t xml:space="preserve">This section maps every page in Simulacrum to the design system tokens it must use. Each page is listed with its specific conformance requirements — what changes from the current spec to align with the new design system.</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Page</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Conformance requirements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Home page
simulacrumia.io</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Reference implementation. Built from the prototype. All tokens originate from this page. No changes needed — this is the source.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Sign up + Login
/signup · /login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Navy gradient background (same as hero). Centered white card (480px max-width, 20px border-radius, 36px padding) with form inputs. Playfair Display heading ('Create your account' / 'Welcome back'). DM Sans form labels and inputs per Section 4.5. Gold primary CTA button. Trust line below form. Simulacrum logo top-center. No nav bar — clean focus on the auth action.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Onboarding
/onboarding/*</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background. Progress dots: 6 teal dots (filled for completed, outlined for future, pulsing for current) centered at top. Content card centered (640px max-width, white, 20px border-radius). Playfair Display step headings ('Welcome, Maya', 'Here is what I found'). DM Sans body text and form inputs. Gold CTA button for primary action ('Let's start', 'Continue', 'Start my first cycle'). Fade-in animation on step transitions.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GCC
/simulations/:id/gcc</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background. Fixed nav bar (same as home page but with app-specific items: Simulation name, phase badge, income total, notification bell). Tab bar: DM Sans 500 14px, teal underline on active tab, same scroll-spy pattern as home page nav. Action Queue cards: white, 16px border-radius, urgency-colored left accent border (4px), same card hover pattern. Playfair Display for income total in header. DM Sans for all card content.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Settings
/settings/*</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background. Tab bar pattern matching GCC tabs. Integration cards: white, 16px border-radius, 20px padding, platform logo (32x32), status badge per Section 4.3, same card hover pattern. Manage panel expands inline below card. Form inputs per Section 4.5. Activity log: DM Sans 400 13px, alternating row backgrounds (white / off-white).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Bio page
/u/:slug</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themes (Default/Dark/Warm) all using the design system tokens. Default theme: off-white background, white section cards. Dark theme: navy background, navy-mid section cards, white/teal text. Warm theme: #FDF8F0 background, cream cards, Playfair Display serif headings. All themes use the same spacing tokens, border-radius, and shadow patterns. Chat widget button: 56px teal circle with white icon, matching the co-pilot button pattern.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Bio page editor
/u/:slug/edit</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background. Split layout: 60% live preview (left), 40% editing panel (right). Editing panel: white background, 24px padding. Section list with drag handles in --muted color. Toggle switches: teal when on, --muted when off, 20px height. Theme picker: three small preview thumbnails with teal border on selected. Form inputs per Section 4.5. 'Publish' button: gold primary CTA.</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Blog index
/blog/:slug</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background. Author header: Playfair Display name, DM Sans bio, teal social links. Article cards: white, 16px border-radius, same card hover pattern. Article title: DM Sans 600 18px. Excerpt: DM Sans 400 14px --muted. Date and read time: DM Sans 400 13px --muted.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Blog article
/blog/:slug/:article</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background. Max-width 720px body (--max-width-reading). Article title: Playfair Display 700, 32px. Body text: DM Sans 400, 18px, line-height 1.7. Inline CTA card: off-white background, teal left accent, matching info box pattern. Author bio block: same pattern as bio page About section.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Sales pages
/p/:slug</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background. Rate card tiers: white cards, 16px border-radius, same card hover. Tier price: Playfair Display 700, 32px, --navy. CTA button per tier: teal primary. Positioning paragraph: DM Sans 400, 16px, --dark, max-width 720px.</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Artifact Full View
/simulations/:id/artifacts/:id</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background. Sticky header: 60px height, white background, 1px bottom border, matching nav bar pattern. Body: max-width 760px centered. Inline edit fields: same form input pattern per Section 4.5 but with click-to-edit activation. Version badge: teal pill. Action bar: sticky bottom, 60px height, white background, 1px top border.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Admin panel
/admin/*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background. Same card grid, status badges, and form input patterns as Settings. Audit log table: alternating row backgrounds, DM Sans 400 13px. Admin-specific elements: gold accent on admin-only actions, red text for emergency actions (token revoke). Two-admin approval modal: same modal pattern as disconnect confirmation.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Partner advisor view
/partners/clients/:uid/*</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as Settings but with read-only visual treatment: all form inputs rendered as DM Sans 400 text (not input fields). Action buttons replaced with status indicators. Re-auth trigger button: outlined secondary button. Integration coverage summary: teal info box pattern.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Home Page SEO and Performance</w:t>
      </w:r>
    </w:p>
    <w:p>
      <w:pPr>
        <w:spacing w:after="80" w:before="240"/>
      </w:pPr>
      <w:r>
        <w:rPr>
          <w:rFonts w:ascii="Arial" w:cs="Arial" w:eastAsia="Arial" w:hAnsi="Arial"/>
          <w:b/>
          <w:bCs/>
          <w:color w:val="1B3A6B"/>
          <w:sz w:val="26"/>
          <w:szCs w:val="26"/>
        </w:rPr>
        <w:t xml:space="preserve">6.1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&lt;title&gt;Simulacrum — Turn Your Resume Into Income | AI Bio Page + Wealth Simulation&lt;/title&gt;</w:t>
            </w:r>
          </w:p>
          <w:p>
            <w:pPr>
              <w:spacing w:after="0"/>
            </w:pPr>
            <w:r>
              <w:rPr>
                <w:rFonts w:ascii="Courier New" w:cs="Courier New" w:eastAsia="Courier New" w:hAnsi="Courier New"/>
                <w:color w:val="A8D8A8"/>
                <w:sz w:val="17"/>
                <w:szCs w:val="17"/>
              </w:rPr>
              <w:t xml:space="preserve">&lt;meta name='description' content='Upload your resume and get a free AI-powered bio page with a live chat assistant. Upgrade to deploy 49 AI agents that send outreach, book calls, and create courses.'&gt;</w:t>
            </w:r>
          </w:p>
          <w:p>
            <w:pPr>
              <w:spacing w:after="0"/>
            </w:pPr>
            <w:r>
              <w:rPr>
                <w:rFonts w:ascii="Courier New" w:cs="Courier New" w:eastAsia="Courier New" w:hAnsi="Courier New"/>
                <w:color w:val="A8D8A8"/>
                <w:sz w:val="17"/>
                <w:szCs w:val="17"/>
              </w:rPr>
              <w:t xml:space="preserve">&lt;link rel='canonical' href='https://simulacrumai.io'&gt;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&lt;meta property='og:type' content='website'&gt;</w:t>
            </w:r>
          </w:p>
          <w:p>
            <w:pPr>
              <w:spacing w:after="0"/>
            </w:pPr>
            <w:r>
              <w:rPr>
                <w:rFonts w:ascii="Courier New" w:cs="Courier New" w:eastAsia="Courier New" w:hAnsi="Courier New"/>
                <w:color w:val="A8D8A8"/>
                <w:sz w:val="17"/>
                <w:szCs w:val="17"/>
              </w:rPr>
              <w:t xml:space="preserve">&lt;meta property='og:title' content='Simulacrum — Turn Your Resume Into Income'&gt;</w:t>
            </w:r>
          </w:p>
          <w:p>
            <w:pPr>
              <w:spacing w:after="0"/>
            </w:pPr>
            <w:r>
              <w:rPr>
                <w:rFonts w:ascii="Courier New" w:cs="Courier New" w:eastAsia="Courier New" w:hAnsi="Courier New"/>
                <w:color w:val="A8D8A8"/>
                <w:sz w:val="17"/>
                <w:szCs w:val="17"/>
              </w:rPr>
              <w:t xml:space="preserve">&lt;meta property='og:description' content='Upload your resume. Get a free professional bio page with AI chat. Upgrade to unlock 49 agents across 5 income layers.'&gt;</w:t>
            </w:r>
          </w:p>
          <w:p>
            <w:pPr>
              <w:spacing w:after="0"/>
            </w:pPr>
            <w:r>
              <w:rPr>
                <w:rFonts w:ascii="Courier New" w:cs="Courier New" w:eastAsia="Courier New" w:hAnsi="Courier New"/>
                <w:color w:val="A8D8A8"/>
                <w:sz w:val="17"/>
                <w:szCs w:val="17"/>
              </w:rPr>
              <w:t xml:space="preserve">&lt;meta property='og:url' content='https://simulacrumai.io'&gt;</w:t>
            </w:r>
          </w:p>
          <w:p>
            <w:pPr>
              <w:spacing w:after="0"/>
            </w:pPr>
            <w:r>
              <w:rPr>
                <w:rFonts w:ascii="Courier New" w:cs="Courier New" w:eastAsia="Courier New" w:hAnsi="Courier New"/>
                <w:color w:val="A8D8A8"/>
                <w:sz w:val="17"/>
                <w:szCs w:val="17"/>
              </w:rPr>
              <w:t xml:space="preserve">&lt;meta property='og:image' content='https://simulacrumai.io/og-home.png'&gt;</w:t>
            </w:r>
          </w:p>
          <w:p>
            <w:pPr>
              <w:spacing w:after="0"/>
            </w:pPr>
            <w:r>
              <w:rPr>
                <w:rFonts w:ascii="Courier New" w:cs="Courier New" w:eastAsia="Courier New" w:hAnsi="Courier New"/>
                <w:color w:val="A8D8A8"/>
                <w:sz w:val="17"/>
                <w:szCs w:val="17"/>
              </w:rPr>
              <w:t xml:space="preserve">&lt;meta property='og:site_name' content='Simulacrum'&gt;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&lt;meta name='twitter:card' content='summary_large_image'&gt;</w:t>
            </w:r>
          </w:p>
          <w:p>
            <w:pPr>
              <w:spacing w:after="0"/>
            </w:pPr>
            <w:r>
              <w:rPr>
                <w:rFonts w:ascii="Courier New" w:cs="Courier New" w:eastAsia="Courier New" w:hAnsi="Courier New"/>
                <w:color w:val="A8D8A8"/>
                <w:sz w:val="17"/>
                <w:szCs w:val="17"/>
              </w:rPr>
              <w:t xml:space="preserve">&lt;meta name='twitter:title' content='Simulacrum — Turn Your Resume Into Income'&gt;</w:t>
            </w:r>
          </w:p>
          <w:p>
            <w:pPr>
              <w:spacing w:after="0"/>
            </w:pPr>
            <w:r>
              <w:rPr>
                <w:rFonts w:ascii="Courier New" w:cs="Courier New" w:eastAsia="Courier New" w:hAnsi="Courier New"/>
                <w:color w:val="A8D8A8"/>
                <w:sz w:val="17"/>
                <w:szCs w:val="17"/>
              </w:rPr>
              <w:t xml:space="preserve">&lt;meta name='twitter:description' content='Free AI bio page + 49-agent wealth simulation.'&gt;</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Metric</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Target</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Largest Contentful Paint (LCP)</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Under 2.0 seconds on 4G connection. Hero headline is the LCP element.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First Input Delay (FID)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Under 100ms. Minimal JavaScript — scroll animations and FAQ accordion only.</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Cumulative Layout Shift (CLS)</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Under 0.05. All images have explicit width/height. Fonts preloaded.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Total page weight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Under 300KB (HTML + CSS + JS + fonts). No framework bundle. Google Fonts loaded async.</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 to Interactive</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Under 2.5 seconds. No blocking JavaScript.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Functional Requirements</w:t>
      </w:r>
    </w:p>
    <w:p>
      <w:pPr>
        <w:spacing w:after="100"/>
      </w:pPr>
      <w:r>
        <w:rPr>
          <w:rFonts w:ascii="Arial" w:cs="Arial" w:eastAsia="Arial" w:hAnsi="Arial"/>
          <w:b/>
          <w:bCs/>
          <w:color w:val="0D1B3E"/>
          <w:sz w:val="20"/>
          <w:szCs w:val="20"/>
        </w:rPr>
        <w:t xml:space="preserve">FR-HOME-01: </w:t>
      </w:r>
      <w:r>
        <w:rPr>
          <w:rFonts w:ascii="Arial" w:cs="Arial" w:eastAsia="Arial" w:hAnsi="Arial"/>
          <w:color w:val="1A1A1A"/>
          <w:sz w:val="20"/>
          <w:szCs w:val="20"/>
        </w:rPr>
        <w:t xml:space="preserve">The home page renders at simulacrumai.io (root URL). It is a public page — no authentication required. Server-rendered HTML with embedded CSS and minimal JavaScript for scroll animations, FAQ accordion, and mobile navigation. No React or SPA framework.</w:t>
      </w:r>
    </w:p>
    <w:p>
      <w:pPr>
        <w:spacing w:after="100"/>
      </w:pPr>
      <w:r>
        <w:rPr>
          <w:rFonts w:ascii="Arial" w:cs="Arial" w:eastAsia="Arial" w:hAnsi="Arial"/>
          <w:b/>
          <w:bCs/>
          <w:color w:val="0D1B3E"/>
          <w:sz w:val="20"/>
          <w:szCs w:val="20"/>
        </w:rPr>
        <w:t xml:space="preserve">FR-HOME-02: </w:t>
      </w:r>
      <w:r>
        <w:rPr>
          <w:rFonts w:ascii="Arial" w:cs="Arial" w:eastAsia="Arial" w:hAnsi="Arial"/>
          <w:color w:val="1A1A1A"/>
          <w:sz w:val="20"/>
          <w:szCs w:val="20"/>
        </w:rPr>
        <w:t xml:space="preserve">The nav bar is fixed with backdrop blur. Four scroll-to links (How it works, Features, Pricing, About) with scroll spy active state. Two CTA buttons: 'Log in' (outlined) and 'Get started free' (teal filled). Mobile: hamburger collapse. Nav height: 64px.</w:t>
      </w:r>
    </w:p>
    <w:p>
      <w:pPr>
        <w:spacing w:after="100"/>
      </w:pPr>
      <w:r>
        <w:rPr>
          <w:rFonts w:ascii="Arial" w:cs="Arial" w:eastAsia="Arial" w:hAnsi="Arial"/>
          <w:b/>
          <w:bCs/>
          <w:color w:val="0D1B3E"/>
          <w:sz w:val="20"/>
          <w:szCs w:val="20"/>
        </w:rPr>
        <w:t xml:space="preserve">FR-HOME-03: </w:t>
      </w:r>
      <w:r>
        <w:rPr>
          <w:rFonts w:ascii="Arial" w:cs="Arial" w:eastAsia="Arial" w:hAnsi="Arial"/>
          <w:color w:val="1A1A1A"/>
          <w:sz w:val="20"/>
          <w:szCs w:val="20"/>
        </w:rPr>
        <w:t xml:space="preserve">The hero section uses the hybrid headline: 'Upload your resume. We'll show you five ways to turn it into income.' Primary CTA: 'Get your free bio page' (gold) linking to /signup. Secondary CTA: 'See how it works' scrolling to the How it works section.</w:t>
      </w:r>
    </w:p>
    <w:p>
      <w:pPr>
        <w:spacing w:after="100"/>
      </w:pPr>
      <w:r>
        <w:rPr>
          <w:rFonts w:ascii="Arial" w:cs="Arial" w:eastAsia="Arial" w:hAnsi="Arial"/>
          <w:b/>
          <w:bCs/>
          <w:color w:val="0D1B3E"/>
          <w:sz w:val="20"/>
          <w:szCs w:val="20"/>
        </w:rPr>
        <w:t xml:space="preserve">FR-HOME-04: </w:t>
      </w:r>
      <w:r>
        <w:rPr>
          <w:rFonts w:ascii="Arial" w:cs="Arial" w:eastAsia="Arial" w:hAnsi="Arial"/>
          <w:color w:val="1A1A1A"/>
          <w:sz w:val="20"/>
          <w:szCs w:val="20"/>
        </w:rPr>
        <w:t xml:space="preserve">The pricing section displays two tiers. Free ($0 forever): bio page + chat + analytics + SEO + 8 features. Pro Simulation ($99 per simulation): 49 agents + orchestrator + integrations + 8 additional features. Free tier CTA: 'Get started free'. Pro tier CTA: 'Start your simulation'.</w:t>
      </w:r>
    </w:p>
    <w:p>
      <w:pPr>
        <w:spacing w:after="100"/>
      </w:pPr>
      <w:r>
        <w:rPr>
          <w:rFonts w:ascii="Arial" w:cs="Arial" w:eastAsia="Arial" w:hAnsi="Arial"/>
          <w:b/>
          <w:bCs/>
          <w:color w:val="0D1B3E"/>
          <w:sz w:val="20"/>
          <w:szCs w:val="20"/>
        </w:rPr>
        <w:t xml:space="preserve">FR-HOME-05: </w:t>
      </w:r>
      <w:r>
        <w:rPr>
          <w:rFonts w:ascii="Arial" w:cs="Arial" w:eastAsia="Arial" w:hAnsi="Arial"/>
          <w:color w:val="1A1A1A"/>
          <w:sz w:val="20"/>
          <w:szCs w:val="20"/>
        </w:rPr>
        <w:t xml:space="preserve">The FAQ section has six questions in an accordion with only one question open at a time. Questions cover: free bio page contents, AI chat mechanics, what a simulation is, $99 pricing structure, data handling, and integration requirements.</w:t>
      </w:r>
    </w:p>
    <w:p>
      <w:pPr>
        <w:spacing w:after="100"/>
      </w:pPr>
      <w:r>
        <w:rPr>
          <w:rFonts w:ascii="Arial" w:cs="Arial" w:eastAsia="Arial" w:hAnsi="Arial"/>
          <w:b/>
          <w:bCs/>
          <w:color w:val="0D1B3E"/>
          <w:sz w:val="20"/>
          <w:szCs w:val="20"/>
        </w:rPr>
        <w:t xml:space="preserve">FR-HOME-06: </w:t>
      </w:r>
      <w:r>
        <w:rPr>
          <w:rFonts w:ascii="Arial" w:cs="Arial" w:eastAsia="Arial" w:hAnsi="Arial"/>
          <w:color w:val="1A1A1A"/>
          <w:sz w:val="20"/>
          <w:szCs w:val="20"/>
        </w:rPr>
        <w:t xml:space="preserve">The design system specified in Part 2 (Sections 3-4) is mandatory for every page in the platform. All pages must use the specified typography (Playfair Display for headings, DM Sans for body), color palette (navy, teal, gold, off-white), component patterns (buttons, cards, badges, form inputs), spacing tokens, shadow tokens, and animation patterns.</w:t>
      </w:r>
    </w:p>
    <w:p>
      <w:pPr>
        <w:spacing w:after="100"/>
      </w:pPr>
      <w:r>
        <w:rPr>
          <w:rFonts w:ascii="Arial" w:cs="Arial" w:eastAsia="Arial" w:hAnsi="Arial"/>
          <w:b/>
          <w:bCs/>
          <w:color w:val="0D1B3E"/>
          <w:sz w:val="20"/>
          <w:szCs w:val="20"/>
        </w:rPr>
        <w:t xml:space="preserve">FR-HOME-07: </w:t>
      </w:r>
      <w:r>
        <w:rPr>
          <w:rFonts w:ascii="Arial" w:cs="Arial" w:eastAsia="Arial" w:hAnsi="Arial"/>
          <w:color w:val="1A1A1A"/>
          <w:sz w:val="20"/>
          <w:szCs w:val="20"/>
        </w:rPr>
        <w:t xml:space="preserve">Every page listed in Section 5 must be audited against the design system conformance requirements. Non-conforming pages must be updated to use the correct tokens before launch. The home page prototype (simulacrum_landing.jsx) is the visual reference for conformance verification.</w:t>
      </w:r>
    </w:p>
    <w:p>
      <w:pPr>
        <w:spacing w:after="100"/>
      </w:pPr>
      <w:r>
        <w:rPr>
          <w:rFonts w:ascii="Arial" w:cs="Arial" w:eastAsia="Arial" w:hAnsi="Arial"/>
          <w:b/>
          <w:bCs/>
          <w:color w:val="0D1B3E"/>
          <w:sz w:val="20"/>
          <w:szCs w:val="20"/>
        </w:rPr>
        <w:t xml:space="preserve">FR-HOME-08: </w:t>
      </w:r>
      <w:r>
        <w:rPr>
          <w:rFonts w:ascii="Arial" w:cs="Arial" w:eastAsia="Arial" w:hAnsi="Arial"/>
          <w:color w:val="1A1A1A"/>
          <w:sz w:val="20"/>
          <w:szCs w:val="20"/>
        </w:rPr>
        <w:t xml:space="preserve">The home page targets Core Web Vitals: LCP under 2.0s, FID under 100ms, CLS under 0.05. Total page weight under 300KB. Google Fonts loaded async with font-display: swap.</w:t>
      </w:r>
    </w:p>
    <w:p>
      <w:pPr>
        <w:spacing w:after="100"/>
      </w:pPr>
      <w:r>
        <w:rPr>
          <w:rFonts w:ascii="Arial" w:cs="Arial" w:eastAsia="Arial" w:hAnsi="Arial"/>
          <w:b/>
          <w:bCs/>
          <w:color w:val="0D1B3E"/>
          <w:sz w:val="20"/>
          <w:szCs w:val="20"/>
        </w:rPr>
        <w:t xml:space="preserve">FR-HOME-09: </w:t>
      </w:r>
      <w:r>
        <w:rPr>
          <w:rFonts w:ascii="Arial" w:cs="Arial" w:eastAsia="Arial" w:hAnsi="Arial"/>
          <w:color w:val="1A1A1A"/>
          <w:sz w:val="20"/>
          <w:szCs w:val="20"/>
        </w:rPr>
        <w:t xml:space="preserve">Full SEO meta tags per Section 6.1: title, description, canonical URL, Open Graph (type, title, description, URL, image, site_name), Twitter Card (summary_large_image). OG image is a branded 1200x630px preview showing the hero headline and a sample bio page.</w:t>
      </w:r>
    </w:p>
    <w:p>
      <w:pPr>
        <w:spacing w:after="100"/>
      </w:pPr>
      <w:r>
        <w:rPr>
          <w:rFonts w:ascii="Arial" w:cs="Arial" w:eastAsia="Arial" w:hAnsi="Arial"/>
          <w:b/>
          <w:bCs/>
          <w:color w:val="0D1B3E"/>
          <w:sz w:val="20"/>
          <w:szCs w:val="20"/>
        </w:rPr>
        <w:t xml:space="preserve">FR-HOME-10: </w:t>
      </w:r>
      <w:r>
        <w:rPr>
          <w:rFonts w:ascii="Arial" w:cs="Arial" w:eastAsia="Arial" w:hAnsi="Arial"/>
          <w:color w:val="1A1A1A"/>
          <w:sz w:val="20"/>
          <w:szCs w:val="20"/>
        </w:rPr>
        <w:t xml:space="preserve">The domain simulacrumai.io must resolve with HTTPS (SSL certificate required). www.simulacrumai.io 301-redirects to simulacrumai.io (non-www canonical). All internal references throughout the PRD suite must be updated from colloquyai.com/simulacrum to simulacrumai.io.</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Days 1-3 build the home page from the prototype. Days 4-5 establish the CSS design system as a shared stylesheet. Days 6-8 audit and update existing pages for conformance. Days 9-10 handle SEO, performance, and domain configuration.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Home page — structure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Server-rendered Jinja2 template for the home page. Nav bar with scroll spy. Hero section with gradient background, grain overlay, and wave divider. Problem section with three cards. Responsive grid layout.</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Home page — sections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it works (3 numbered steps). Features (free card + pro card). Pricing (two-tier cards). FAQ accordion. CTA section. Footer.</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Home page — interactions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Scroll-triggered fade-in animations with IntersectionObserver. FAQ accordion expand/collapse. Mobile hamburger nav. Smooth scroll to sections. Nav link active state. Card hover effects.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Design system CSS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Extract all design tokens into a shared CSS custom properties file (simulacrum-design-system.css). CSS variables for every token in Sections 3.1-3.5. Component class patterns for buttons, cards, badges, form inputs, section labels, info boxes.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Design system — fonts + assets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Google Fonts integration (Playfair Display + DM Sans) with async loading and font-display: swap. OG image generation (1200x630). Favicon and apple-touch-icon. Logo SVG.</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Page conformance — auth + onboarding</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sign up, login, and onboarding pages to use design system tokens. Replace any prior styling with design system classes. Verify Playfair Display headings, DM Sans body, teal/gold CTAs, form input patterns.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Page conformance — GCC + Settings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GCC Action Queue, My Layers, Income, Momentum tabs to use design system cards, badges, and typography. Update Settings tabs and integration cards. Verify status badge colors match the palette.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Page conformance — public pages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bio page (all three themes), blog index, blog articles, sales pages, and rate card pages. Verify reading-width containers (720px), card patterns, button styles, and shadow tokens.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SEO + performance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meta tag implementation per Section 6.1. Lighthouse audit targeting LCP &lt;2.0s, FID &lt;100ms, CLS &lt;0.05. Font preloading. Image optimization. Critical CSS inlining for above-the-fold content.</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Domain + QA</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Configure simulacrumai.io DNS and SSL. www to non-www 301 redirect. Update all PRD references from colloquyai.com/simulacrum to simulacrumai.io. Cross-browser testing (Chrome, Safari, Firefox, Edge). Mobile testing (320px, 375px, 414px, 768px). Accessibility audit (WCAG 2.1 AA — contrast ratios, focus states, aria labels).</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SIM-PRD-HOME-001  ·  Home Page &amp; Design System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Home Page &amp; Design System</w:t>
    </w:r>
    <w:r>
      <w:rPr>
        <w:rFonts w:ascii="Arial" w:cs="Arial" w:eastAsia="Arial" w:hAnsi="Arial"/>
        <w:color w:val="666666"/>
        <w:sz w:val="16"/>
        <w:szCs w:val="16"/>
      </w:rPr>
      <w:t xml:space="preserve">	SIM-PRD-HOME-001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2026-05-28T23:34:07.247Z</dcterms:created>
  <dcterms:modified xsi:type="dcterms:W3CDTF">2026-05-28T23:34:07.260Z</dcterms:modified>
</cp:coreProperties>
</file>

<file path=docProps/custom.xml><?xml version="1.0" encoding="utf-8"?>
<Properties xmlns="http://schemas.openxmlformats.org/officeDocument/2006/custom-properties" xmlns:vt="http://schemas.openxmlformats.org/officeDocument/2006/docPropsVTypes"/>
</file>