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PRD UPDATE</w:t>
            </w:r>
          </w:p>
          <w:p>
            <w:pPr>
              <w:spacing w:after="60"/>
            </w:pPr>
            <w:r>
              <w:rPr>
                <w:rFonts w:ascii="Arial" w:cs="Arial" w:eastAsia="Arial" w:hAnsi="Arial"/>
                <w:b/>
                <w:bCs/>
                <w:color w:val="FFFFFF"/>
                <w:sz w:val="44"/>
                <w:szCs w:val="44"/>
              </w:rPr>
              <w:t xml:space="preserve">Settings Integrations — v1.2 Auth Correction</w:t>
            </w:r>
          </w:p>
          <w:p>
            <w:pPr>
              <w:spacing w:after="0"/>
            </w:pPr>
            <w:r>
              <w:rPr>
                <w:rFonts w:ascii="Arial" w:cs="Arial" w:eastAsia="Arial" w:hAnsi="Arial"/>
                <w:i/>
                <w:iCs/>
                <w:color w:val="A0BCD8"/>
                <w:sz w:val="20"/>
                <w:szCs w:val="20"/>
              </w:rPr>
              <w:t xml:space="preserve">6 Guided Wizards · 2 OAuth · 1 Widget · Per-Platform API Key Instructions</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SIM-PRD-SETTINGS-001 v1.2 (supersedes v1.1)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Change summary</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Corrects the authentication method for 5 platforms that were incorrectly specced as OAuth. Apollo, Cal.com, PandaDoc, ConvertKit, and Alpaca all use personal API keys — not OAuth. Each receives a guided wizard. Kajabi wizard unchanged. Stripe remains OAuth (Connect Standard requires it). LinkedIn remains OAuth (API requires it). Plaid remains Plaid Link widget.</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Corrected ratio</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v1.1 specced: 7 OAuth + 1 widget + 1 guided wizard. v1.2 corrects to: 6 guided wizard + 2 OAuth + 1 widget. The guided wizard is now the default pattern, not the exception.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Principle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Same as v1.1: no raw API key text field. Every API key platform uses a guided wizard with instructions, screenshots, single paste field, auto-validation, and auto-detection of account metadata. The user experience should feel as close to one-click as possible even when the underlying auth is an API key.</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update corrects a significant error in v1.1. Five platforms were specced as OAuth when they actually use personal API keys: Apollo, Cal.com, PandaDoc, ConvertKit, and Alpaca. The correction does not change the user experience principle — every Connect button still opens a guided, branded flow. The difference is what happens behind the button: a 3-screen wizard with paste-and-validate instead of an OAuth redirect. The user still never sees a raw text field without context.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Corrected Authentication Map — All Nine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47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Platform</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Auth method</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v1.1 (wrong)</w:t>
            </w:r>
          </w:p>
        </w:tc>
        <w:tc>
          <w:tcPr>
            <w:tcW w:type="dxa" w:w="4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User experience</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Apollo</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API key</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Was: OAuth</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Guided wizard. User generates API key in Apollo → Settings → API Keys. Paste into wizard. Auto-validate via Apollo /me endpoint. Auto-detect account email and plan tier.</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Stripe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OAuth 2.0</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Correct</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change. Stripe Connect Standard requires OAuth for the connected account model. User clicks Connect → Stripe OAuth consent → callback → connected.</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Cal.com</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API key</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Was: OAuth</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Guided wizard. User generates API key in Cal.com → Settings → Developer → API Keys. Paste into wizard. Auto-validate via Cal.com /me endpoint. Auto-detect username and default event types.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PandaDoc</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API key</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Was: OAuth</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Guided wizard. User generates API key in PandaDoc → Settings → Integrations → API. Paste into wizard. Auto-validate via PandaDoc /documents endpoint. Auto-detect account name and plan tier.</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Kajabi</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API key</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Correct</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change from v1.1. Guided wizard with 3 screens. Auto-detect subdomain from validation response.</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ConvertKit</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API key</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Was: OAuth</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Guided wizard. User generates API key in ConvertKit → Settings → Advanced → API. Also requires API secret for some endpoints. Two fields in wizard: API Key + API Secret. Auto-validate via /account endpoint. Auto-detect account name and subscriber count.</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LinkedIn</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OAuth 2.0</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Correct</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change. LinkedIn API requires OAuth for third-party access. User clicks Connect → LinkedIn OAuth consent → callback. Attorney review flag remains.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Plaid</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Plaid Link</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Correct</w:t>
            </w:r>
          </w:p>
        </w:tc>
        <w:tc>
          <w:tcPr>
            <w:tcW w:type="dxa" w:w="4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change. Plaid Link widget opens in-page. User selects bank → authenticates → token exchanged server-side.</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Alpaca</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API key</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Was: OAuth</w:t>
            </w:r>
          </w:p>
        </w:tc>
        <w:tc>
          <w:tcPr>
            <w:tcW w:type="dxa" w:w="4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Guided wizard. User generates API key + secret in Alpaca → Dashboard → API Keys (Paper or Live). Two fields: API Key + Secret Key. Consent acknowledgment modal before wizard opens (same as before). Auto-validate via /account endpoint. Auto-detect account status (paper/live), buying power, and equity.</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Per-Platform Guided Wizard Specifications</w:t>
      </w:r>
    </w:p>
    <w:p>
      <w:pPr>
        <w:spacing w:after="100"/>
      </w:pPr>
      <w:r>
        <w:rPr>
          <w:rFonts w:ascii="Arial" w:cs="Arial" w:eastAsia="Arial" w:hAnsi="Arial"/>
          <w:color w:val="1A1A1A"/>
          <w:sz w:val="20"/>
          <w:szCs w:val="20"/>
        </w:rPr>
        <w:t xml:space="preserve">Each of the six API key platforms gets a 3-screen guided wizard. The wizard pattern is identical (instructions → paste → confirm) but the content is platform-specific: different screenshots, different field counts, different validation endpoints, and different auto-detected metadata.</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2.1 Apollo — Guided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1 — Instructions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Heading: 'Let's connect your Apollo account'. Screenshot showing exact location: Apollo → Settings → API Keys → 'Create API Key' button. Numbered steps walking the user through generating and copying their key. 'I have my API key' button advances to Screen 2.</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2 — Paste and validate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Single field: API Key. On paste: immediate auto-validation via GET /v1/auth/health with header 'X-Api-Key: {key}' — returns 200 if valid. Valid → green check + auto-detected metadata: Account email, plan tier (free/basic/professional), daily email credits remaining. Invalid → coral error inline. </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3 — Confirmation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'You're connected to Apollo' with green Connected badge. Shows auto-detected metadata. 'Done' button closes wizard and refreshes the integration 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Validation endpoint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/v1/auth/health with header 'X-Api-Key: {key}' — returns 200 if valid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Auto-detected metadata</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Account email, plan tier (free/basic/professional), daily email credits remaining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Fields required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 Key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Storage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user_integrations: integration_type='apollo', auth_type='api_key', access_token=encrypt(api_key), account_id=auto-detected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Notes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Apollo's free plan has limited API access. If the validation response shows a free plan, a note appears: 'Some features are limited on Apollo's free plan. Upgrade to Professional for full sequence and contact search capabilities.'</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Cal.com — Guided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1 — Instructions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Heading: 'Let's connect your Cal.com account'. Screenshot showing exact location: Cal.com → Settings → Developer → API Keys → 'Create new key'. Numbered steps walking the user through generating and copying their key. 'I have my API key' button advances to Screen 2.</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2 — Paste and validate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Single field: API Key. On paste: immediate auto-validation via GET /v2/me with header 'cal-api-version: 2024-08-13' and 'Authorization: Bearer {key}'. Valid → green check + auto-detected metadata: Username, default schedule ID, connected calendars count, timezone. Invalid → coral error inline. </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3 — Confirmation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'You're connected to Cal.com' with green Connected badge. Shows auto-detected metadata. 'Done' button closes wizard and refreshes the integration 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Validation endpoint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/v2/me with header 'cal-api-version: 2024-08-13' and 'Authorization: Bearer {key}'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Auto-detected metadata</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Username, default schedule ID, connected calendars count, timezone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Fields required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 Key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Storage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user_integrations: integration_type='calcom', auth_type='api_key', access_token=encrypt(api_key), account_id=auto-detected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Notes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Cal.com v2 API uses Bearer token auth. The key acts as an access token. Auto-detect also pulls the user's existing event types so the booking_page agent knows what is already configured.</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PandaDoc — Guided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1 — Instructions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Heading: 'Let's connect your PandaDoc account'. Screenshot showing exact location: PandaDoc → Settings → Integrations → API → 'Create API Key'. Numbered steps walking the user through generating and copying their key. 'I have my API key' button advances to Screen 2.</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2 — Paste and validate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Single field: API Key. On paste: immediate auto-validation via GET /public/v1/documents?count=1 with header 'Authorization: API-Key {key}'. Valid → green check + auto-detected metadata: Account name, plan tier, total documents created, workspace members count. Invalid → coral error inline. </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3 — Confirmation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'You're connected to PandaDoc' with green Connected badge. Shows auto-detected metadata. 'Done' button closes wizard and refreshes the integration 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Validation endpoint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/public/v1/documents?count=1 with header 'Authorization: API-Key {key}'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Auto-detected metadata</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Account name, plan tier, total documents created, workspace members count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Fields required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 Key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Storage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user_integrations: integration_type='pandadoc', auth_type='api_key', access_token=encrypt(api_key), account_id=auto-detected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Notes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API keys are workspace-scoped. If the user is on a team plan, the key accesses all workspace documents. A note on Screen 1: 'This key gives Simulacrum access to create and send documents in your PandaDoc workspace.'</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Kajabi — Guided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1 — Instructions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Heading: 'Let's connect your Kajabi account'. Screenshot showing exact location: Kajabi → Settings → Site details → Developer → Personal Access Tokens → 'Generate new token'. Numbered steps walking the user through generating and copying their key. 'I have my API key' button advances to Screen 2.</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2 — Paste and validate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Single field: API Key. On paste: immediate auto-validation via GET /api/v1/sites with header 'Authorization: Token {key}'. Valid → green check + auto-detected metadata: Site subdomain (e.g. jeanmdelphonse.kajabi.com), site name, owner email. Invalid → coral error inline. </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3 — Confirmation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'You're connected to Kajabi' with green Connected badge. Shows auto-detected metadata. 'Done' button closes wizard and refreshes the integration 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Validation endpoint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/api/v1/sites with header 'Authorization: Token {key}'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Auto-detected metadata</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Site subdomain (e.g. jeanmdelphonse.kajabi.com), site name, owner email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Fields required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 Key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Storage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user_integrations: integration_type='kajabi', auth_type='api_key', access_token=encrypt(api_key), account_id=auto-detected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Notes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from v1.1. Subdomain auto-detected from API response — user never enters it manually.</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2.5 ConvertKit — Guided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1 — Instructions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Heading: 'Let's connect your ConvertKit account'. Screenshot showing exact location: ConvertKit → Settings → Advanced → API → copy API Key and API Secret. Numbered steps walking the user through generating and copying their key. 'I have my API key' button advances to Screen 2.</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2 — Paste and validate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 fields: API Key + API Secret. On paste: immediate auto-validation via GET /v3/account?api_secret={secret} — returns account name if valid. Valid → green check + auto-detected metadata: Account name, total subscriber count, plan tier, created forms count. Invalid → coral error inline. Both fields must be filled before validation runs.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3 — Confirmation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'You're connected to ConvertKit' with green Connected badge. Shows auto-detected metadata. 'Done' button closes wizard and refreshes the integration 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Validation endpoint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/v3/account?api_secret={secret} — returns account name if valid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Auto-detected metadata</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Account name, total subscriber count, plan tier, created forms count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Fields required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 Key, API Secret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Storage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user_integrations: integration_type='convertkit', auth_type='api_key', access_token=encrypt(api_key), refresh_token=encrypt(api_secret), account_id=auto-detected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Notes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ConvertKit requires both an API Key (for read operations) and an API Secret (for write operations like creating forms and sequences). Both fields are presented side by side on Screen 2. The wizard screenshot shows both values on the same ConvertKit settings page.</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2.6 Alpaca — Guided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1 — Instructions</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Heading: 'Let's connect your Alpaca account'. Screenshot showing exact location: Alpaca → Dashboard → API Keys → 'Generate New Keys' (Paper Trading or Live Trading). Numbered steps walking the user through generating and copying their key. 'I have my API key' button advances to Screen 2.</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2 — Paste and validate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 fields: API Key ID + Secret Key. On paste: immediate auto-validation via GET /v2/account with headers 'APCA-API-KEY-ID: {key}' and 'APCA-API-SECRET-KEY: {secret}'. Valid → green check + auto-detected metadata: Account status (ACTIVE/PAPER), buying power, equity, day trade count, account type (margin/cash). Invalid → coral error inline. Both fields must be filled before validation runs.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 3 — Confirmation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'You're connected to Alpaca' with green Connected badge. Shows auto-detected metadata. 'Done' button closes wizard and refreshes the integration 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Validation endpoint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/v2/account with headers 'APCA-API-KEY-ID: {key}' and 'APCA-API-SECRET-KEY: {secret}'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Auto-detected metadata</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Account status (ACTIVE/PAPER), buying power, equity, day trade count, account type (margin/cash)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Fields required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 Key ID, Secret Key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Storage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user_integrations: integration_type='alpaca', auth_type='api_key', access_token=encrypt(api_key), refresh_token=encrypt(api_secret), account_id=auto-detected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Notes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Alpaca has two environments: Paper Trading (sandbox) and Live Trading (real money). The wizard detects which environment the key belongs to based on the validation response. If Paper: a note appears 'This is a paper trading key — trades will be simulated, not real.' If Live: the consent acknowledgment modal appears before Screen 1: 'I understand that Simulacrum will place real trades in my brokerage account.' The fintech_toggle is set to True only for Live keys.</w:t>
            </w:r>
          </w:p>
        </w:tc>
      </w:tr>
    </w:tbl>
    <w:p>
      <w:pPr>
        <w:spacing w:after="100"/>
      </w:pPr>
      <w:r>
        <w:rPr>
          <w:rFonts w:ascii="Arial" w:cs="Arial" w:eastAsia="Arial" w:hAnsi="Arial"/>
        </w:rPr>
        <w:t xml:space="preserve"/>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Stripe and LinkedIn — OAuth Unchanged</w:t>
      </w:r>
    </w:p>
    <w:p>
      <w:pPr>
        <w:spacing w:after="80" w:before="240"/>
      </w:pPr>
      <w:r>
        <w:rPr>
          <w:rFonts w:ascii="Arial" w:cs="Arial" w:eastAsia="Arial" w:hAnsi="Arial"/>
          <w:b/>
          <w:bCs/>
          <w:color w:val="1B3A6B"/>
          <w:sz w:val="26"/>
          <w:szCs w:val="26"/>
        </w:rPr>
        <w:t xml:space="preserve">3.1 Stripe Connect — OAuth 2.0</w:t>
      </w:r>
    </w:p>
    <w:p>
      <w:pPr>
        <w:spacing w:after="100"/>
      </w:pPr>
      <w:r>
        <w:rPr>
          <w:rFonts w:ascii="Arial" w:cs="Arial" w:eastAsia="Arial" w:hAnsi="Arial"/>
          <w:color w:val="1A1A1A"/>
          <w:sz w:val="20"/>
          <w:szCs w:val="20"/>
        </w:rPr>
        <w:t xml:space="preserve">Stripe Connect Standard requires OAuth for the connected account model. API keys cannot replicate this — the OAuth flow creates a connection between Simulacrum's Stripe platform account and the user's Stripe account, enabling Simulacrum to create objects (Products, Prices, Payment Links) on the user's account while funds flow directly to them. No change from prior specs.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F0EE" w:val="clear"/>
            <w:tcMar>
              <w:top w:type="dxa" w:w="140"/>
              <w:left w:type="dxa" w:w="260"/>
              <w:bottom w:type="dxa" w:w="140"/>
              <w:right w:type="dxa" w:w="260"/>
            </w:tcMar>
          </w:tcPr>
          <w:p>
            <w:pPr>
              <w:spacing w:after="0"/>
            </w:pPr>
            <w:r>
              <w:rPr>
                <w:rFonts w:ascii="Arial" w:cs="Arial" w:eastAsia="Arial" w:hAnsi="Arial"/>
                <w:color w:val="1A1A1A"/>
                <w:sz w:val="19"/>
                <w:szCs w:val="19"/>
              </w:rPr>
              <w:t xml:space="preserve">Why Stripe cannot use API keys: Stripe Connect Standard is a three-party model (Simulacrum platform → Stripe → user's Stripe account). An API key gives access to one Stripe account. OAuth creates a cross-account connection. The distinction is fundamental to the money-never-touches-Simulacrum architecture.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LinkedIn — OAuth 2.0</w:t>
      </w:r>
    </w:p>
    <w:p>
      <w:pPr>
        <w:spacing w:after="100"/>
      </w:pPr>
      <w:r>
        <w:rPr>
          <w:rFonts w:ascii="Arial" w:cs="Arial" w:eastAsia="Arial" w:hAnsi="Arial"/>
          <w:color w:val="1A1A1A"/>
          <w:sz w:val="20"/>
          <w:szCs w:val="20"/>
        </w:rPr>
        <w:t xml:space="preserve">LinkedIn's API requires OAuth 2.0 for all third-party access. There are no personal API keys for LinkedIn's Marketing or Profile APIs. The OAuth flow is mandatory. Attorney review flag remains — the 'Coming soon' button is displayed until legal clearance. No change from prior specs.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Plaid Link — Widget Unchanged</w:t>
      </w:r>
    </w:p>
    <w:p>
      <w:pPr>
        <w:spacing w:after="100"/>
      </w:pPr>
      <w:r>
        <w:rPr>
          <w:rFonts w:ascii="Arial" w:cs="Arial" w:eastAsia="Arial" w:hAnsi="Arial"/>
          <w:color w:val="1A1A1A"/>
          <w:sz w:val="20"/>
          <w:szCs w:val="20"/>
        </w:rPr>
        <w:t xml:space="preserve">Plaid Link is an embedded JavaScript widget that handles the entire bank authentication flow in-page. The user never enters an API key or goes through an OAuth redirect — they interact with Plaid's UI directly. Plaid exchanges a public_token for an access_token server-side. No change from prior specs.</w:t>
      </w:r>
    </w:p>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Updated Integration Card Button Behavior</w:t>
      </w:r>
    </w:p>
    <w:p>
      <w:pPr>
        <w:spacing w:after="100"/>
      </w:pPr>
      <w:r>
        <w:rPr>
          <w:rFonts w:ascii="Arial" w:cs="Arial" w:eastAsia="Arial" w:hAnsi="Arial"/>
          <w:color w:val="1A1A1A"/>
          <w:sz w:val="20"/>
          <w:szCs w:val="20"/>
        </w:rPr>
        <w:t xml:space="preserve">Every integration card button still says 'Connect [Platform]' — the label does not change based on auth method. What changes is what happens on click:</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Platform</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On click</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the user sees</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Apollo</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Opens wizard</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3-screen modal: instructions with Apollo screenshot → paste API key → auto-validate → confirmation</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Stripe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 redirect</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Redirected to Stripe's Connect consent page → authorise → callback → back to Settings</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Cal.com</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Opens wizard</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3-screen modal: instructions with Cal.com screenshot → paste API key → auto-validate → confirmation</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PandaDoc</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Opens wizard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3-screen modal: instructions with PandaDoc screenshot → paste API key → auto-validate → confirmation</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Kajabi</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Opens wizard</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3-screen modal: instructions with Kajabi screenshot → paste API key → auto-validate → confirmation</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ConvertKit</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Opens wizard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3-screen modal: instructions → paste API key + API secret (2 fields) → auto-validate → confirmation</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LinkedIn</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 redirect</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Redirected to LinkedIn's OAuth consent page → authorise → callback → back to Settings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Plaid</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Opens widget</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Plaid Link widget opens in-page → select bank → authenticate → widget closes → connected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Alpaca</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Opens consent → wizard</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Consent modal (for Live keys) → 3-screen wizard: instructions → paste Key ID + Secret Key (2 fields) → auto-validate → confirmation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Functional Requirements — v1.2 Update</w:t>
      </w:r>
    </w:p>
    <w:p>
      <w:pPr>
        <w:spacing w:after="100"/>
      </w:pPr>
      <w:r>
        <w:rPr>
          <w:rFonts w:ascii="Arial" w:cs="Arial" w:eastAsia="Arial" w:hAnsi="Arial"/>
          <w:b/>
          <w:bCs/>
          <w:color w:val="0D1B3E"/>
          <w:sz w:val="20"/>
          <w:szCs w:val="20"/>
        </w:rPr>
        <w:t xml:space="preserve">FR-AUTH-01 (revised): </w:t>
      </w:r>
      <w:r>
        <w:rPr>
          <w:rFonts w:ascii="Arial" w:cs="Arial" w:eastAsia="Arial" w:hAnsi="Arial"/>
          <w:color w:val="1A1A1A"/>
          <w:sz w:val="20"/>
          <w:szCs w:val="20"/>
        </w:rPr>
        <w:t xml:space="preserve">Six platforms use API key authentication with guided wizards: Apollo, Cal.com, PandaDoc, Kajabi, ConvertKit, and Alpaca. Two platforms use OAuth 2.0: Stripe Connect and LinkedIn. One platform uses an embedded widget: Plaid Link. This corrects v1.1 which incorrectly specced five of these platforms as OAuth.</w:t>
      </w:r>
    </w:p>
    <w:p>
      <w:pPr>
        <w:spacing w:after="100"/>
      </w:pPr>
      <w:r>
        <w:rPr>
          <w:rFonts w:ascii="Arial" w:cs="Arial" w:eastAsia="Arial" w:hAnsi="Arial"/>
          <w:b/>
          <w:bCs/>
          <w:color w:val="0D1B3E"/>
          <w:sz w:val="20"/>
          <w:szCs w:val="20"/>
        </w:rPr>
        <w:t xml:space="preserve">FR-AUTH-02 (unchanged): </w:t>
      </w:r>
      <w:r>
        <w:rPr>
          <w:rFonts w:ascii="Arial" w:cs="Arial" w:eastAsia="Arial" w:hAnsi="Arial"/>
          <w:color w:val="1A1A1A"/>
          <w:sz w:val="20"/>
          <w:szCs w:val="20"/>
        </w:rPr>
        <w:t xml:space="preserve">No raw API key text field is permitted. Every API key platform presents a 3-screen guided wizard with platform-specific instructions, screenshots showing exact key location, single-field paste (or two-field for ConvertKit and Alpaca), auto-validation on paste, and auto-detection of account metadata.</w:t>
      </w:r>
    </w:p>
    <w:p>
      <w:pPr>
        <w:spacing w:after="100"/>
      </w:pPr>
      <w:r>
        <w:rPr>
          <w:rFonts w:ascii="Arial" w:cs="Arial" w:eastAsia="Arial" w:hAnsi="Arial"/>
          <w:b/>
          <w:bCs/>
          <w:color w:val="0D1B3E"/>
          <w:sz w:val="20"/>
          <w:szCs w:val="20"/>
        </w:rPr>
        <w:t xml:space="preserve">FR-AUTH-03 (revised): </w:t>
      </w:r>
      <w:r>
        <w:rPr>
          <w:rFonts w:ascii="Arial" w:cs="Arial" w:eastAsia="Arial" w:hAnsi="Arial"/>
          <w:color w:val="1A1A1A"/>
          <w:sz w:val="20"/>
          <w:szCs w:val="20"/>
        </w:rPr>
        <w:t xml:space="preserve">Apollo uses API key auth. User generates key in Apollo → Settings → API Keys. Auto-validation via GET /v1/auth/health. Auto-detects: account email, plan tier, daily email credits. Free plan limitations are noted to the user.</w:t>
      </w:r>
    </w:p>
    <w:p>
      <w:pPr>
        <w:spacing w:after="100"/>
      </w:pPr>
      <w:r>
        <w:rPr>
          <w:rFonts w:ascii="Arial" w:cs="Arial" w:eastAsia="Arial" w:hAnsi="Arial"/>
          <w:b/>
          <w:bCs/>
          <w:color w:val="0D1B3E"/>
          <w:sz w:val="20"/>
          <w:szCs w:val="20"/>
        </w:rPr>
        <w:t xml:space="preserve">FR-AUTH-04 (revised): </w:t>
      </w:r>
      <w:r>
        <w:rPr>
          <w:rFonts w:ascii="Arial" w:cs="Arial" w:eastAsia="Arial" w:hAnsi="Arial"/>
          <w:color w:val="1A1A1A"/>
          <w:sz w:val="20"/>
          <w:szCs w:val="20"/>
        </w:rPr>
        <w:t xml:space="preserve">Cal.com uses API key auth (Bearer token). User generates key in Cal.com → Settings → Developer → API Keys. Auto-validation via GET /v2/me. Auto-detects: username, default schedule, connected calendars, timezone, existing event types.</w:t>
      </w:r>
    </w:p>
    <w:p>
      <w:pPr>
        <w:spacing w:after="100"/>
      </w:pPr>
      <w:r>
        <w:rPr>
          <w:rFonts w:ascii="Arial" w:cs="Arial" w:eastAsia="Arial" w:hAnsi="Arial"/>
          <w:b/>
          <w:bCs/>
          <w:color w:val="0D1B3E"/>
          <w:sz w:val="20"/>
          <w:szCs w:val="20"/>
        </w:rPr>
        <w:t xml:space="preserve">FR-AUTH-05 (revised): </w:t>
      </w:r>
      <w:r>
        <w:rPr>
          <w:rFonts w:ascii="Arial" w:cs="Arial" w:eastAsia="Arial" w:hAnsi="Arial"/>
          <w:color w:val="1A1A1A"/>
          <w:sz w:val="20"/>
          <w:szCs w:val="20"/>
        </w:rPr>
        <w:t xml:space="preserve">PandaDoc uses API key auth. User generates key in PandaDoc → Settings → Integrations → API. Auto-validation via GET /public/v1/documents. Auto-detects: account name, plan tier, document count. Workspace-scope note displayed on Screen 1.</w:t>
      </w:r>
    </w:p>
    <w:p>
      <w:pPr>
        <w:spacing w:after="100"/>
      </w:pPr>
      <w:r>
        <w:rPr>
          <w:rFonts w:ascii="Arial" w:cs="Arial" w:eastAsia="Arial" w:hAnsi="Arial"/>
          <w:b/>
          <w:bCs/>
          <w:color w:val="0D1B3E"/>
          <w:sz w:val="20"/>
          <w:szCs w:val="20"/>
        </w:rPr>
        <w:t xml:space="preserve">FR-AUTH-06 (unchanged): </w:t>
      </w:r>
      <w:r>
        <w:rPr>
          <w:rFonts w:ascii="Arial" w:cs="Arial" w:eastAsia="Arial" w:hAnsi="Arial"/>
          <w:color w:val="1A1A1A"/>
          <w:sz w:val="20"/>
          <w:szCs w:val="20"/>
        </w:rPr>
        <w:t xml:space="preserve">Kajabi uses API key auth with guided wizard. Auto-detects subdomain from validation response. Unchanged from v1.1.</w:t>
      </w:r>
    </w:p>
    <w:p>
      <w:pPr>
        <w:spacing w:after="100"/>
      </w:pPr>
      <w:r>
        <w:rPr>
          <w:rFonts w:ascii="Arial" w:cs="Arial" w:eastAsia="Arial" w:hAnsi="Arial"/>
          <w:b/>
          <w:bCs/>
          <w:color w:val="0D1B3E"/>
          <w:sz w:val="20"/>
          <w:szCs w:val="20"/>
        </w:rPr>
        <w:t xml:space="preserve">FR-AUTH-07 (revised): </w:t>
      </w:r>
      <w:r>
        <w:rPr>
          <w:rFonts w:ascii="Arial" w:cs="Arial" w:eastAsia="Arial" w:hAnsi="Arial"/>
          <w:color w:val="1A1A1A"/>
          <w:sz w:val="20"/>
          <w:szCs w:val="20"/>
        </w:rPr>
        <w:t xml:space="preserve">ConvertKit uses API key + API secret auth (two fields). User copies both from ConvertKit → Settings → Advanced → API. Auto-validation via GET /v3/account?api_secret={secret}. Auto-detects: account name, subscriber count, plan tier. Both fields presented side by side on Screen 2.</w:t>
      </w:r>
    </w:p>
    <w:p>
      <w:pPr>
        <w:spacing w:after="100"/>
      </w:pPr>
      <w:r>
        <w:rPr>
          <w:rFonts w:ascii="Arial" w:cs="Arial" w:eastAsia="Arial" w:hAnsi="Arial"/>
          <w:b/>
          <w:bCs/>
          <w:color w:val="0D1B3E"/>
          <w:sz w:val="20"/>
          <w:szCs w:val="20"/>
        </w:rPr>
        <w:t xml:space="preserve">FR-AUTH-08 (revised): </w:t>
      </w:r>
      <w:r>
        <w:rPr>
          <w:rFonts w:ascii="Arial" w:cs="Arial" w:eastAsia="Arial" w:hAnsi="Arial"/>
          <w:color w:val="1A1A1A"/>
          <w:sz w:val="20"/>
          <w:szCs w:val="20"/>
        </w:rPr>
        <w:t xml:space="preserve">Alpaca uses API key ID + Secret Key auth (two fields). User generates in Alpaca Dashboard → API Keys. Auto-validation via GET /v2/account. Auto-detects: account status (ACTIVE/PAPER), buying power, equity, account type. Paper vs Live environment auto-detected — Live keys trigger the fintech consent modal before the wizard opens. fintech_toggle=True only for Live keys.</w:t>
      </w:r>
    </w:p>
    <w:p>
      <w:pPr>
        <w:spacing w:after="100"/>
      </w:pPr>
      <w:r>
        <w:rPr>
          <w:rFonts w:ascii="Arial" w:cs="Arial" w:eastAsia="Arial" w:hAnsi="Arial"/>
          <w:b/>
          <w:bCs/>
          <w:color w:val="0D1B3E"/>
          <w:sz w:val="20"/>
          <w:szCs w:val="20"/>
        </w:rPr>
        <w:t xml:space="preserve">FR-AUTH-09 (unchanged): </w:t>
      </w:r>
      <w:r>
        <w:rPr>
          <w:rFonts w:ascii="Arial" w:cs="Arial" w:eastAsia="Arial" w:hAnsi="Arial"/>
          <w:color w:val="1A1A1A"/>
          <w:sz w:val="20"/>
          <w:szCs w:val="20"/>
        </w:rPr>
        <w:t xml:space="preserve">Stripe Connect uses OAuth 2.0. Cannot use API keys — the connected account model requires OAuth for cross-account object creation. No change.</w:t>
      </w:r>
    </w:p>
    <w:p>
      <w:pPr>
        <w:spacing w:after="100"/>
      </w:pPr>
      <w:r>
        <w:rPr>
          <w:rFonts w:ascii="Arial" w:cs="Arial" w:eastAsia="Arial" w:hAnsi="Arial"/>
          <w:b/>
          <w:bCs/>
          <w:color w:val="0D1B3E"/>
          <w:sz w:val="20"/>
          <w:szCs w:val="20"/>
        </w:rPr>
        <w:t xml:space="preserve">FR-AUTH-10 (unchanged): </w:t>
      </w:r>
      <w:r>
        <w:rPr>
          <w:rFonts w:ascii="Arial" w:cs="Arial" w:eastAsia="Arial" w:hAnsi="Arial"/>
          <w:color w:val="1A1A1A"/>
          <w:sz w:val="20"/>
          <w:szCs w:val="20"/>
        </w:rPr>
        <w:t xml:space="preserve">LinkedIn uses OAuth 2.0. API access requires OAuth — no API key option. Attorney review flag remains. No change.</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SIM-PRD-SETTINGS-001 v1.2  ·  Settings Integrations Auth Correction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Settings Integrations Auth Correction</w:t>
    </w:r>
    <w:r>
      <w:rPr>
        <w:rFonts w:ascii="Arial" w:cs="Arial" w:eastAsia="Arial" w:hAnsi="Arial"/>
        <w:color w:val="666666"/>
        <w:sz w:val="16"/>
        <w:szCs w:val="16"/>
      </w:rPr>
      <w:t xml:space="preserve">	SIM-PRD-SETTINGS-001 v1.2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2026-05-31T04:35:38.529Z</dcterms:created>
  <dcterms:modified xsi:type="dcterms:W3CDTF">2026-05-31T04:35:38.544Z</dcterms:modified>
</cp:coreProperties>
</file>

<file path=docProps/custom.xml><?xml version="1.0" encoding="utf-8"?>
<Properties xmlns="http://schemas.openxmlformats.org/officeDocument/2006/custom-properties" xmlns:vt="http://schemas.openxmlformats.org/officeDocument/2006/docPropsVTypes"/>
</file>