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Growth Command Center</w:t>
            </w:r>
          </w:p>
          <w:p>
            <w:pPr>
              <w:spacing w:after="0"/>
            </w:pPr>
            <w:r>
              <w:rPr>
                <w:rFonts w:ascii="Arial" w:cs="Arial" w:eastAsia="Arial" w:hAnsi="Arial"/>
                <w:i/>
                <w:iCs/>
                <w:color w:val="A0BCD8"/>
                <w:sz w:val="20"/>
                <w:szCs w:val="20"/>
              </w:rPr>
              <w:t xml:space="preserve">Journey Tab · Accordion Rows · Persistent Footer · Embedded in Existing GCC</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SIM-PRD-GCC-002</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1.1 — Updated: Progress steps, inline artifact fields, next-run line, suggested action button</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Change type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Additive — new Journey tab embedded within existing GCC. No existing content removed.</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Replaces</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GCC default landing only — Numbers / Actions / Momentum tabs retained in full</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Route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/simulations/:id/gcc  (unchanged)</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Sub-nav</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Active · Run Cycle · Pause · Agent Network · Settings  (all unchanged)</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New element</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Inner tab row (Journey default · Numbers · Actions · Momentum) + accordion layer rows + persistent footer</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Platform</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 SQLAlchemy + MySQL · Python · Claude API · GoDaddy</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specifies an additive change to the existing Growth Command Center. Nothing is removed. The existing Numbers, Actions, and Momentum content panels move into their own tabs within a new inner tab row. A new Journey tab is added as the default landing tab. The Journey tab contains five accordion layer rows (one expanded at a time) and a persistent live feed footer below them. All five sub-nav items are unchanged.</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Design rationale: the existing GCC panels serve technical users who want to see what the system produced. The Journey tab serves non-technical users who need to see where they are in their wealth progression and what tools are available to them. Both views live within the same page, one click apart. The Journey tab is default because the majority of Simulacrum users are non-technical.</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Scope — What Changes, What Is Retained</w:t>
      </w:r>
    </w:p>
    <w:p>
      <w:pPr>
        <w:spacing w:after="80" w:before="240"/>
      </w:pPr>
      <w:r>
        <w:rPr>
          <w:rFonts w:ascii="Arial" w:cs="Arial" w:eastAsia="Arial" w:hAnsi="Arial"/>
          <w:b/>
          <w:bCs/>
          <w:color w:val="1B3A6B"/>
          <w:sz w:val="26"/>
          <w:szCs w:val="26"/>
        </w:rPr>
        <w:t xml:space="preserve">1.1 The Three Changes</w:t>
      </w:r>
    </w:p>
    <w:p>
      <w:pPr>
        <w:spacing w:after="100"/>
      </w:pPr>
      <w:r>
        <w:rPr>
          <w:rFonts w:ascii="Arial" w:cs="Arial" w:eastAsia="Arial" w:hAnsi="Arial"/>
          <w:color w:val="1A1A1A"/>
          <w:sz w:val="20"/>
          <w:szCs w:val="20"/>
        </w:rPr>
        <w:t xml:space="preserve">This PRD makes exactly three structural changes to the GCC page. Everything else — routes, sub-nav, SSE connection, page header, existing panel content, Flask routes — is retained without modification.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Change</w:t>
            </w:r>
          </w:p>
        </w:tc>
        <w:tc>
          <w:tcPr>
            <w:tcW w:type="dxa" w:w="6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Add inner tab row</w:t>
            </w:r>
          </w:p>
        </w:tc>
        <w:tc>
          <w:tcPr>
            <w:tcW w:type="dxa" w:w="61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secondary tab bar is inserted between the page header and the GCC content area. It contains four tabs: Journey (new, default) · Numbers · Actions · Momentum. The last three wrap the existing panel content.</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Add Journey tab content</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Journey tab renders five accordion layer rows (one expanded at a time) and a persistent live feed footer panel below them.</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Move existing panels to tabs</w:t>
            </w:r>
          </w:p>
        </w:tc>
        <w:tc>
          <w:tcPr>
            <w:tcW w:type="dxa" w:w="61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existing Numbers, Actions, and Momentum panel HTML is wrapped in tab-content containers. Their content, data, and SSE update logic are unchanged. They are simply no longer the default view.</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Retained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Route /simulations/:id/gcc</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Unchanged.</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Sub-nav: Active, Run Cycle, Pause, Agent Network, Settings</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All five unchanged — routes, behaviors, visual treatment.</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Page header (name, cycle selector, phase badge)</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Unchanged.</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Numbers panel content and data</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Unchanged — moves to Numbers tab.</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Actions panel content and data</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Unchanged — moves to Actions tab.</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Momentum panel content and data</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Unchanged — moves to Momentum tab.</w:t>
            </w:r>
          </w:p>
        </w:tc>
      </w:tr>
      <w:tr>
        <w:tc>
          <w:tcPr>
            <w:tcW w:type="dxa" w:w="3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SSE connection and all event types</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Unchanged — existing handlers retained. New handlers added for Journey tab elements.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orchestrator_reasoning, phase badge, cycle selector behavior</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Unchanged.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Inner Tab Row</w:t>
      </w:r>
    </w:p>
    <w:p>
      <w:pPr>
        <w:spacing w:after="80" w:before="240"/>
      </w:pPr>
      <w:r>
        <w:rPr>
          <w:rFonts w:ascii="Arial" w:cs="Arial" w:eastAsia="Arial" w:hAnsi="Arial"/>
          <w:b/>
          <w:bCs/>
          <w:color w:val="1B3A6B"/>
          <w:sz w:val="26"/>
          <w:szCs w:val="26"/>
        </w:rPr>
        <w:t xml:space="preserve">2.1 Tab Row Structure</w:t>
      </w:r>
    </w:p>
    <w:p>
      <w:pPr>
        <w:spacing w:after="100"/>
      </w:pPr>
      <w:r>
        <w:rPr>
          <w:rFonts w:ascii="Arial" w:cs="Arial" w:eastAsia="Arial" w:hAnsi="Arial"/>
          <w:color w:val="1A1A1A"/>
          <w:sz w:val="20"/>
          <w:szCs w:val="20"/>
        </w:rPr>
        <w:t xml:space="preserve">The inner tab row sits between the page header zone and the GCC content area. It is visually and structurally separate from the sub-nav bar above it. The sub-nav bar controls page-level navigation (Active, Run Cycle, Pause, Agent Network, Settings). The inner tab row controls which content panel is shown within the GCC content area.</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Tab</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Default</w:t>
            </w:r>
          </w:p>
        </w:tc>
        <w:tc>
          <w:tcPr>
            <w:tcW w:type="dxa" w:w="5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Journey</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Active on page load (if no sessionStorage value)</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Five accordion layer rows + persistent live feed footer. New content specified in Sections 3 and 4.</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Numbers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Inactive</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Numbers panel. No changes to content, data binding, or SSE handlers.</w:t>
            </w:r>
          </w:p>
        </w:tc>
      </w:tr>
      <w:tr>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Actions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Inactive</w:t>
            </w:r>
          </w:p>
        </w:tc>
        <w:tc>
          <w:tcPr>
            <w:tcW w:type="dxa" w:w="5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Actions panel. No changes.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Momentum</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Inactive</w:t>
            </w:r>
          </w:p>
        </w:tc>
        <w:tc>
          <w:tcPr>
            <w:tcW w:type="dxa" w:w="5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Momentum panel. No changes.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Tab switching is a CSS class toggle only. All four tab-content divs are rendered in the Jinja2 template on page load. Switching tabs shows the active div and hides the others — no AJAX, no re-fetch. The existing panels continue to receive SSE updates regardless of which tab is active, so data is always current when the user switches to Numbers, Actions, or Momentum.</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Tab Row Visual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Property</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Height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40px. Text labels only — no icons.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Active tab</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2px bottom border, navy (#0D1B3E). Text 14px weight 500, navy. Background transparent.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Inactive tab</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bottom border. Text 14px weight 400, muted (#666). Hover: text shifts to dark (#1A1A1A). Background transparent.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Tab bar bottom</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1px bottom border neutral grey (#CCCCCC) spanning full content width. Active tab's 2px border overlaps this line.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State persistence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Active tab stored in sessionStorage keyed by simulation_id. Restored on page reload. Defaults to Journey if no value stored.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Keyboard nav</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Arrow keys navigate between tabs when tab row is focused. Enter activates the focused tab.</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Journey Tab — Accordion Layer Rows</w:t>
      </w:r>
    </w:p>
    <w:p>
      <w:pPr>
        <w:spacing w:after="80" w:before="240"/>
      </w:pPr>
      <w:r>
        <w:rPr>
          <w:rFonts w:ascii="Arial" w:cs="Arial" w:eastAsia="Arial" w:hAnsi="Arial"/>
          <w:b/>
          <w:bCs/>
          <w:color w:val="1B3A6B"/>
          <w:sz w:val="26"/>
          <w:szCs w:val="26"/>
        </w:rPr>
        <w:t xml:space="preserve">3.1 Accordion Behavior</w:t>
      </w:r>
    </w:p>
    <w:p>
      <w:pPr>
        <w:spacing w:after="100"/>
      </w:pPr>
      <w:r>
        <w:rPr>
          <w:rFonts w:ascii="Arial" w:cs="Arial" w:eastAsia="Arial" w:hAnsi="Arial"/>
          <w:color w:val="1A1A1A"/>
          <w:sz w:val="20"/>
          <w:szCs w:val="20"/>
        </w:rPr>
        <w:t xml:space="preserve">The Journey tab renders five layer rows as an accordion. Exactly one row is expanded at a time. Clicking a collapsed row expands it and collapses the previously expanded row. The expanded row is stored in sessionStorage keyed by simulation_id. Layer 1 (Active income) is expanded by default on first visit.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One expanded at a time: showing all five layers simultaneously creates visual competition — the user cannot determine which layer deserves attention. The accordion forces focus onto one layer while keeping the other four scannable from their collapsed headers. The collapsed state shows enough context (layer name, completed action count, momentum metric) to navigate without expanding.</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Collapsed Row — Element Specification</w:t>
      </w:r>
    </w:p>
    <w:p>
      <w:pPr>
        <w:spacing w:after="100"/>
      </w:pPr>
      <w:r>
        <w:rPr>
          <w:rFonts w:ascii="Arial" w:cs="Arial" w:eastAsia="Arial" w:hAnsi="Arial"/>
          <w:color w:val="1A1A1A"/>
          <w:sz w:val="20"/>
          <w:szCs w:val="20"/>
        </w:rPr>
        <w:t xml:space="preserve">Height: 52px. The entire row is a clickable target.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Left accent bar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4px vertical bar in the layer's accent color, full row height. Always visible — provides instant color identity for each layer even when collapsed.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Pill: 'Layer N · Name' in 10px bold uppercase. Layer accent color text, layer light fill background.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Status summary</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12px muted text: '[N] actions complete · [metric value]'. Example: '3 actions complete · 6 bookings this month'. If no actions run yet: 'No actions run yet'. Sourced from complete_by_layer context + layer momentum metric.</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Agent status dot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Colored dot at right edge: teal pulsing=agent running for this layer, teal solid=last action completed, amber=escalated, grey=idle. Always visible — updates via SSE regardless of expand state.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Escalation badge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Amber pill with count, right-aligned before chevron. Hidden when count is zero. Updates via SSE on escalation_added.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Expand chevron ▸</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 at far right. Rotates to ▾ when row is expanded. Clicking the row (anywhere) toggles expand/collapse.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Expanded Row — Element Specification</w:t>
      </w:r>
    </w:p>
    <w:p>
      <w:pPr>
        <w:spacing w:after="100"/>
      </w:pPr>
      <w:r>
        <w:rPr>
          <w:rFonts w:ascii="Arial" w:cs="Arial" w:eastAsia="Arial" w:hAnsi="Arial"/>
          <w:color w:val="1A1A1A"/>
          <w:sz w:val="20"/>
          <w:szCs w:val="20"/>
        </w:rPr>
        <w:t xml:space="preserve">Height: variable. Expand/collapse animates via CSS max-height transition at 200ms ease. The expanded row contains five sub-zones rendered top to bottom: journey question, suggested action button, progress steps, latest artifact (inline fields), and next pending run line.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Left accent bar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Same as collapsed — 4px vertical bar, layer accent color, full row height.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badge + chevron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 badge pill at top-left. ▾ collapse chevron at top-right. Clicking the chevron collapses this row without expanding another. Clicking the row header (outside chevron) is not a collapse target when expanded — only the chevron collapses.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Journey question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plain-language question this layer answers. 13px italic muted text, rendered directly below the layer badge with 8px top padding. See Section 3.4 for all five questions.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Suggested action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pill-shaped button in the layer's accent color: '▶ Suggested action: [action name]'. The action name is the highest-priority unblocked action for this layer as scored by the Bayesian model. Clicking opens the node editor (SIM-PRD-VIZ-002 §10) for that action. If no unblocked actions exist, button reads 'All actions complete for this layer' and is non-clickable. See Section 3.7.</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Progress bar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thin 4px horizontal bar spanning the content width. Fill percentage = completed_count / total_actions_in_layer × 100. Fill color is the layer's accent color (#0F6E56 for L2, #534AB7 for L1, etc.). A label above reads 'Progress — N of M actions complete'. Updates live via SSE on action_complete events.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 step row</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horizontal wrapping row of numbered action steps connected by thin lines. Each step is a 22px circle. Completed steps: filled accent color, white ✓ checkmark inside. Active/queued step: layer light fill background, accent border, accent-colored number. Pending steps: transparent, grey border, grey number. Step label in 10px text below or beside each circle. Completed step labels are accent-colored and weight 500. Clicking any completed step circle opens the node editor panel (SIM-PRD-VIZ-002 §10) for that action, pre-populated with the prefill_inputs used when it ran and showing the artifact output with its version badge. Clicking an active or pending step opens the node editor in edit mode with current prefill values, allowing the user to adjust inputs before the agent runs. Pending steps that are blocked by prerequisites show a tooltip on hover: 'Waiting on: [prerequisite action name]'. See Section 3.5 for step sequences per layer.</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Latest artifact — inline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muted-background box showing the most recently completed action's artifact. Title row: artifact name (12px weight 500), version badge (teal pill, 'v2'), file type chip. Below: a two-column key-value grid showing the artifact's key fields and their current values directly (no prose summary). Field keys in 10px muted uppercase; values in 12px dark text. An 'Edit inputs &amp; re-run ↗' link at the bottom opens the node editor. See Section 3.6 for field specifications per layer.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Next pending run 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single horizontal line: amber dot · 'Next: [action name] · runs [relative time] (next cycle)' · 'Run now' button on the right. The action name is the next queued action for this layer. Time shown as 'runs in 18 hrs', 'runs in 2 days', or 'runs when condition met' for deferred routes. Run now button dispatches immediately via POST /api/simulations/:id/actions/:action_id/rerun. If no pending actions, this line is hidden.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Unlock note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Shown instead of all sub-zones above when the layer has 0 completed actions AND is waiting on upstream dependencies. 12px italic muted text explaining what upstream condition triggers this layer. E.g. 'Activates once your Layer 1 rate card and booking page are confirmed.'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Row background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 light fill at 65% opacity when expanded.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Expand animation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max-height: 0 → 700px, 200ms ease. Opacity: 0 → 1, 150ms ease with 50ms delay. Collapse is reverse.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3.4 Journey Questions — All Five Layers</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single" w:color="CCCCCC" w:sz="2"/>
              <w:right w:val="none" w:color="FFFFFF" w:sz="0"/>
            </w:tcBorders>
            <w:shd w:fill="EEEDFE" w:val="clear"/>
            <w:tcMar>
              <w:top w:type="dxa" w:w="120"/>
              <w:left w:type="dxa" w:w="260"/>
              <w:bottom w:type="dxa" w:w="120"/>
              <w:right w:type="dxa" w:w="260"/>
            </w:tcMar>
          </w:tcPr>
          <w:p>
            <w:pPr>
              <w:spacing w:after="60"/>
            </w:pPr>
            <w:r>
              <w:rPr>
                <w:rFonts w:ascii="Arial" w:cs="Arial" w:eastAsia="Arial" w:hAnsi="Arial"/>
                <w:b/>
                <w:bCs/>
                <w:color w:val="534AB7"/>
                <w:spacing w:val="20"/>
                <w:sz w:val="16"/>
                <w:szCs w:val="16"/>
              </w:rPr>
              <w:t xml:space="preserve">Layer 1  ·  </w:t>
            </w:r>
            <w:r>
              <w:rPr>
                <w:rFonts w:ascii="Arial" w:cs="Arial" w:eastAsia="Arial" w:hAnsi="Arial"/>
                <w:b/>
                <w:bCs/>
                <w:color w:val="534AB7"/>
                <w:spacing w:val="60"/>
                <w:sz w:val="16"/>
                <w:szCs w:val="16"/>
              </w:rPr>
              <w:t xml:space="preserve">ACTIVE INCOME</w:t>
            </w:r>
            <w:r>
              <w:rPr>
                <w:rFonts w:ascii="Arial" w:cs="Arial" w:eastAsia="Arial" w:hAnsi="Arial"/>
                <w:i/>
                <w:iCs/>
                <w:color w:val="666666"/>
                <w:sz w:val="13"/>
                <w:szCs w:val="13"/>
              </w:rPr>
              <w:t xml:space="preserve">  ▾  expanded</w:t>
            </w:r>
          </w:p>
          <w:p>
            <w:pPr>
              <w:spacing w:after="80"/>
            </w:pPr>
            <w:r>
              <w:rPr>
                <w:rFonts w:ascii="Arial" w:cs="Arial" w:eastAsia="Arial" w:hAnsi="Arial"/>
                <w:i/>
                <w:iCs/>
                <w:color w:val="1A1A1A"/>
                <w:sz w:val="19"/>
                <w:szCs w:val="19"/>
              </w:rPr>
              <w:t xml:space="preserve">How do I turn my expertise into consulting income right now — and land the first client?</w:t>
            </w:r>
          </w:p>
          <w:p>
            <w:pPr>
              <w:spacing w:after="0"/>
            </w:pPr>
            <w:r>
              <w:rPr>
                <w:rFonts w:ascii="Arial" w:cs="Arial" w:eastAsia="Arial" w:hAnsi="Arial"/>
                <w:b/>
                <w:bCs/>
                <w:color w:val="534AB7"/>
                <w:sz w:val="16"/>
                <w:szCs w:val="16"/>
              </w:rPr>
              <w:t xml:space="preserve">Tools: </w:t>
            </w:r>
            <w:r>
              <w:rPr>
                <w:rFonts w:ascii="Arial" w:cs="Arial" w:eastAsia="Arial" w:hAnsi="Arial"/>
                <w:color w:val="1A1A1A"/>
                <w:sz w:val="16"/>
                <w:szCs w:val="16"/>
              </w:rPr>
              <w:t xml:space="preserve">Rate card</w:t>
            </w:r>
            <w:r>
              <w:rPr>
                <w:rFonts w:ascii="Arial" w:cs="Arial" w:eastAsia="Arial" w:hAnsi="Arial"/>
                <w:color w:val="1A1A1A"/>
                <w:sz w:val="16"/>
                <w:szCs w:val="16"/>
              </w:rPr>
              <w:t xml:space="preserve">  ·  Booking page</w:t>
            </w:r>
            <w:r>
              <w:rPr>
                <w:rFonts w:ascii="Arial" w:cs="Arial" w:eastAsia="Arial" w:hAnsi="Arial"/>
                <w:color w:val="1A1A1A"/>
                <w:sz w:val="16"/>
                <w:szCs w:val="16"/>
              </w:rPr>
              <w:t xml:space="preserve">  ·  Cold email campaign</w:t>
            </w:r>
            <w:r>
              <w:rPr>
                <w:rFonts w:ascii="Arial" w:cs="Arial" w:eastAsia="Arial" w:hAnsi="Arial"/>
                <w:color w:val="1A1A1A"/>
                <w:sz w:val="16"/>
                <w:szCs w:val="16"/>
              </w:rPr>
              <w:t xml:space="preserve">  ·  Consulting proposal</w:t>
            </w:r>
            <w:r>
              <w:rPr>
                <w:rFonts w:ascii="Arial" w:cs="Arial" w:eastAsia="Arial" w:hAnsi="Arial"/>
                <w:color w:val="1A1A1A"/>
                <w:sz w:val="16"/>
                <w:szCs w:val="16"/>
              </w:rPr>
              <w:t xml:space="preserve">  ·  SOW</w:t>
            </w:r>
            <w:r>
              <w:rPr>
                <w:rFonts w:ascii="Arial" w:cs="Arial" w:eastAsia="Arial" w:hAnsi="Arial"/>
                <w:color w:val="1A1A1A"/>
                <w:sz w:val="16"/>
                <w:szCs w:val="16"/>
              </w:rPr>
              <w:t xml:space="preserve">  ·  Agreement</w:t>
            </w:r>
            <w:r>
              <w:rPr>
                <w:rFonts w:ascii="Arial" w:cs="Arial" w:eastAsia="Arial" w:hAnsi="Arial"/>
                <w:color w:val="1A1A1A"/>
                <w:sz w:val="16"/>
                <w:szCs w:val="16"/>
              </w:rPr>
              <w:t xml:space="preserve">  ·  LinkedIn optimization</w:t>
            </w:r>
          </w:p>
        </w:tc>
      </w:tr>
    </w:tbl>
    <w:p>
      <w:pPr>
        <w:spacing w:after="6"/>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20"/>
              <w:bottom w:val="single" w:color="CCCCCC" w:sz="2"/>
              <w:right w:val="none" w:color="FFFFFF" w:sz="0"/>
            </w:tcBorders>
            <w:shd w:fill="E1F5EE" w:val="clear"/>
            <w:tcMar>
              <w:top w:type="dxa" w:w="120"/>
              <w:left w:type="dxa" w:w="260"/>
              <w:bottom w:type="dxa" w:w="120"/>
              <w:right w:type="dxa" w:w="260"/>
            </w:tcMar>
          </w:tcPr>
          <w:p>
            <w:pPr>
              <w:spacing w:after="60"/>
            </w:pPr>
            <w:r>
              <w:rPr>
                <w:rFonts w:ascii="Arial" w:cs="Arial" w:eastAsia="Arial" w:hAnsi="Arial"/>
                <w:b/>
                <w:bCs/>
                <w:color w:val="0F6E56"/>
                <w:spacing w:val="20"/>
                <w:sz w:val="16"/>
                <w:szCs w:val="16"/>
              </w:rPr>
              <w:t xml:space="preserve">Layer 2  ·  </w:t>
            </w:r>
            <w:r>
              <w:rPr>
                <w:rFonts w:ascii="Arial" w:cs="Arial" w:eastAsia="Arial" w:hAnsi="Arial"/>
                <w:b/>
                <w:bCs/>
                <w:color w:val="0F6E56"/>
                <w:spacing w:val="60"/>
                <w:sz w:val="16"/>
                <w:szCs w:val="16"/>
              </w:rPr>
              <w:t xml:space="preserve">LEVERAGED INCOME</w:t>
            </w:r>
            <w:r>
              <w:rPr>
                <w:rFonts w:ascii="Arial" w:cs="Arial" w:eastAsia="Arial" w:hAnsi="Arial"/>
                <w:i/>
                <w:iCs/>
                <w:color w:val="666666"/>
                <w:sz w:val="13"/>
                <w:szCs w:val="13"/>
              </w:rPr>
              <w:t xml:space="preserve">  ▾  expanded</w:t>
            </w:r>
          </w:p>
          <w:p>
            <w:pPr>
              <w:spacing w:after="80"/>
            </w:pPr>
            <w:r>
              <w:rPr>
                <w:rFonts w:ascii="Arial" w:cs="Arial" w:eastAsia="Arial" w:hAnsi="Arial"/>
                <w:i/>
                <w:iCs/>
                <w:color w:val="1A1A1A"/>
                <w:sz w:val="19"/>
                <w:szCs w:val="19"/>
              </w:rPr>
              <w:t xml:space="preserve">How do I reach many people at once — workshops, group coaching, and corporate training built on my active income proof?</w:t>
            </w:r>
          </w:p>
          <w:p>
            <w:pPr>
              <w:spacing w:after="0"/>
            </w:pPr>
            <w:r>
              <w:rPr>
                <w:rFonts w:ascii="Arial" w:cs="Arial" w:eastAsia="Arial" w:hAnsi="Arial"/>
                <w:b/>
                <w:bCs/>
                <w:color w:val="0F6E56"/>
                <w:sz w:val="16"/>
                <w:szCs w:val="16"/>
              </w:rPr>
              <w:t xml:space="preserve">Tools: </w:t>
            </w:r>
            <w:r>
              <w:rPr>
                <w:rFonts w:ascii="Arial" w:cs="Arial" w:eastAsia="Arial" w:hAnsi="Arial"/>
                <w:color w:val="1A1A1A"/>
                <w:sz w:val="16"/>
                <w:szCs w:val="16"/>
              </w:rPr>
              <w:t xml:space="preserve">Workshop curriculum</w:t>
            </w:r>
            <w:r>
              <w:rPr>
                <w:rFonts w:ascii="Arial" w:cs="Arial" w:eastAsia="Arial" w:hAnsi="Arial"/>
                <w:color w:val="1A1A1A"/>
                <w:sz w:val="16"/>
                <w:szCs w:val="16"/>
              </w:rPr>
              <w:t xml:space="preserve">  ·  Group coaching</w:t>
            </w:r>
            <w:r>
              <w:rPr>
                <w:rFonts w:ascii="Arial" w:cs="Arial" w:eastAsia="Arial" w:hAnsi="Arial"/>
                <w:color w:val="1A1A1A"/>
                <w:sz w:val="16"/>
                <w:szCs w:val="16"/>
              </w:rPr>
              <w:t xml:space="preserve">  ·  Corporate training pitch</w:t>
            </w:r>
            <w:r>
              <w:rPr>
                <w:rFonts w:ascii="Arial" w:cs="Arial" w:eastAsia="Arial" w:hAnsi="Arial"/>
                <w:color w:val="1A1A1A"/>
                <w:sz w:val="16"/>
                <w:szCs w:val="16"/>
              </w:rPr>
              <w:t xml:space="preserve">  ·  Speaker proposals</w:t>
            </w:r>
            <w:r>
              <w:rPr>
                <w:rFonts w:ascii="Arial" w:cs="Arial" w:eastAsia="Arial" w:hAnsi="Arial"/>
                <w:color w:val="1A1A1A"/>
                <w:sz w:val="16"/>
                <w:szCs w:val="16"/>
              </w:rPr>
              <w:t xml:space="preserve">  ·  Waitlist page</w:t>
            </w:r>
            <w:r>
              <w:rPr>
                <w:rFonts w:ascii="Arial" w:cs="Arial" w:eastAsia="Arial" w:hAnsi="Arial"/>
                <w:color w:val="1A1A1A"/>
                <w:sz w:val="16"/>
                <w:szCs w:val="16"/>
              </w:rPr>
              <w:t xml:space="preserve">  ·  ROI calculator</w:t>
            </w:r>
          </w:p>
        </w:tc>
      </w:tr>
    </w:tbl>
    <w:p>
      <w:pPr>
        <w:spacing w:after="6"/>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0"/>
              <w:bottom w:val="single" w:color="CCCCCC" w:sz="2"/>
              <w:right w:val="none" w:color="FFFFFF" w:sz="0"/>
            </w:tcBorders>
            <w:shd w:fill="FAECE7" w:val="clear"/>
            <w:tcMar>
              <w:top w:type="dxa" w:w="120"/>
              <w:left w:type="dxa" w:w="260"/>
              <w:bottom w:type="dxa" w:w="120"/>
              <w:right w:type="dxa" w:w="260"/>
            </w:tcMar>
          </w:tcPr>
          <w:p>
            <w:pPr>
              <w:spacing w:after="60"/>
            </w:pPr>
            <w:r>
              <w:rPr>
                <w:rFonts w:ascii="Arial" w:cs="Arial" w:eastAsia="Arial" w:hAnsi="Arial"/>
                <w:b/>
                <w:bCs/>
                <w:color w:val="D85A30"/>
                <w:spacing w:val="20"/>
                <w:sz w:val="16"/>
                <w:szCs w:val="16"/>
              </w:rPr>
              <w:t xml:space="preserve">Layer 3  ·  </w:t>
            </w:r>
            <w:r>
              <w:rPr>
                <w:rFonts w:ascii="Arial" w:cs="Arial" w:eastAsia="Arial" w:hAnsi="Arial"/>
                <w:b/>
                <w:bCs/>
                <w:color w:val="D85A30"/>
                <w:spacing w:val="60"/>
                <w:sz w:val="16"/>
                <w:szCs w:val="16"/>
              </w:rPr>
              <w:t xml:space="preserve">PRODUCTIZED INCOME</w:t>
            </w:r>
            <w:r>
              <w:rPr>
                <w:rFonts w:ascii="Arial" w:cs="Arial" w:eastAsia="Arial" w:hAnsi="Arial"/>
                <w:i/>
                <w:iCs/>
                <w:color w:val="666666"/>
                <w:sz w:val="13"/>
                <w:szCs w:val="13"/>
              </w:rPr>
              <w:t xml:space="preserve">  ▾  expanded</w:t>
            </w:r>
          </w:p>
          <w:p>
            <w:pPr>
              <w:spacing w:after="80"/>
            </w:pPr>
            <w:r>
              <w:rPr>
                <w:rFonts w:ascii="Arial" w:cs="Arial" w:eastAsia="Arial" w:hAnsi="Arial"/>
                <w:i/>
                <w:iCs/>
                <w:color w:val="1A1A1A"/>
                <w:sz w:val="19"/>
                <w:szCs w:val="19"/>
              </w:rPr>
              <w:t xml:space="preserve">How do I package my knowledge into products I build once and sell many times?</w:t>
            </w:r>
          </w:p>
          <w:p>
            <w:pPr>
              <w:spacing w:after="0"/>
            </w:pPr>
            <w:r>
              <w:rPr>
                <w:rFonts w:ascii="Arial" w:cs="Arial" w:eastAsia="Arial" w:hAnsi="Arial"/>
                <w:b/>
                <w:bCs/>
                <w:color w:val="D85A30"/>
                <w:sz w:val="16"/>
                <w:szCs w:val="16"/>
              </w:rPr>
              <w:t xml:space="preserve">Tools: </w:t>
            </w:r>
            <w:r>
              <w:rPr>
                <w:rFonts w:ascii="Arial" w:cs="Arial" w:eastAsia="Arial" w:hAnsi="Arial"/>
                <w:color w:val="1A1A1A"/>
                <w:sz w:val="16"/>
                <w:szCs w:val="16"/>
              </w:rPr>
              <w:t xml:space="preserve">Course curriculum</w:t>
            </w:r>
            <w:r>
              <w:rPr>
                <w:rFonts w:ascii="Arial" w:cs="Arial" w:eastAsia="Arial" w:hAnsi="Arial"/>
                <w:color w:val="1A1A1A"/>
                <w:sz w:val="16"/>
                <w:szCs w:val="16"/>
              </w:rPr>
              <w:t xml:space="preserve">  ·  Sales page</w:t>
            </w:r>
            <w:r>
              <w:rPr>
                <w:rFonts w:ascii="Arial" w:cs="Arial" w:eastAsia="Arial" w:hAnsi="Arial"/>
                <w:color w:val="1A1A1A"/>
                <w:sz w:val="16"/>
                <w:szCs w:val="16"/>
              </w:rPr>
              <w:t xml:space="preserve">  ·  Launch email sequence</w:t>
            </w:r>
            <w:r>
              <w:rPr>
                <w:rFonts w:ascii="Arial" w:cs="Arial" w:eastAsia="Arial" w:hAnsi="Arial"/>
                <w:color w:val="1A1A1A"/>
                <w:sz w:val="16"/>
                <w:szCs w:val="16"/>
              </w:rPr>
              <w:t xml:space="preserve">  ·  E-book</w:t>
            </w:r>
            <w:r>
              <w:rPr>
                <w:rFonts w:ascii="Arial" w:cs="Arial" w:eastAsia="Arial" w:hAnsi="Arial"/>
                <w:color w:val="1A1A1A"/>
                <w:sz w:val="16"/>
                <w:szCs w:val="16"/>
              </w:rPr>
              <w:t xml:space="preserve">  ·  Membership</w:t>
            </w:r>
            <w:r>
              <w:rPr>
                <w:rFonts w:ascii="Arial" w:cs="Arial" w:eastAsia="Arial" w:hAnsi="Arial"/>
                <w:color w:val="1A1A1A"/>
                <w:sz w:val="16"/>
                <w:szCs w:val="16"/>
              </w:rPr>
              <w:t xml:space="preserve">  ·  Competitor research</w:t>
            </w:r>
          </w:p>
        </w:tc>
      </w:tr>
    </w:tbl>
    <w:p>
      <w:pPr>
        <w:spacing w:after="6"/>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20"/>
              <w:bottom w:val="single" w:color="CCCCCC" w:sz="2"/>
              <w:right w:val="none" w:color="FFFFFF" w:sz="0"/>
            </w:tcBorders>
            <w:shd w:fill="FAEEDA" w:val="clear"/>
            <w:tcMar>
              <w:top w:type="dxa" w:w="120"/>
              <w:left w:type="dxa" w:w="260"/>
              <w:bottom w:type="dxa" w:w="120"/>
              <w:right w:type="dxa" w:w="260"/>
            </w:tcMar>
          </w:tcPr>
          <w:p>
            <w:pPr>
              <w:spacing w:after="60"/>
            </w:pPr>
            <w:r>
              <w:rPr>
                <w:rFonts w:ascii="Arial" w:cs="Arial" w:eastAsia="Arial" w:hAnsi="Arial"/>
                <w:b/>
                <w:bCs/>
                <w:color w:val="BA7517"/>
                <w:spacing w:val="20"/>
                <w:sz w:val="16"/>
                <w:szCs w:val="16"/>
              </w:rPr>
              <w:t xml:space="preserve">Layer 4  ·  </w:t>
            </w:r>
            <w:r>
              <w:rPr>
                <w:rFonts w:ascii="Arial" w:cs="Arial" w:eastAsia="Arial" w:hAnsi="Arial"/>
                <w:b/>
                <w:bCs/>
                <w:color w:val="BA7517"/>
                <w:spacing w:val="60"/>
                <w:sz w:val="16"/>
                <w:szCs w:val="16"/>
              </w:rPr>
              <w:t xml:space="preserve">AUTOMATED INCOME</w:t>
            </w:r>
            <w:r>
              <w:rPr>
                <w:rFonts w:ascii="Arial" w:cs="Arial" w:eastAsia="Arial" w:hAnsi="Arial"/>
                <w:i/>
                <w:iCs/>
                <w:color w:val="666666"/>
                <w:sz w:val="13"/>
                <w:szCs w:val="13"/>
              </w:rPr>
              <w:t xml:space="preserve">  ▾  expanded</w:t>
            </w:r>
          </w:p>
          <w:p>
            <w:pPr>
              <w:spacing w:after="80"/>
            </w:pPr>
            <w:r>
              <w:rPr>
                <w:rFonts w:ascii="Arial" w:cs="Arial" w:eastAsia="Arial" w:hAnsi="Arial"/>
                <w:i/>
                <w:iCs/>
                <w:color w:val="1A1A1A"/>
                <w:sz w:val="19"/>
                <w:szCs w:val="19"/>
              </w:rPr>
              <w:t xml:space="preserve">How do I set up systems that generate income while I'm not working?</w:t>
            </w:r>
          </w:p>
          <w:p>
            <w:pPr>
              <w:spacing w:after="0"/>
            </w:pPr>
            <w:r>
              <w:rPr>
                <w:rFonts w:ascii="Arial" w:cs="Arial" w:eastAsia="Arial" w:hAnsi="Arial"/>
                <w:b/>
                <w:bCs/>
                <w:color w:val="BA7517"/>
                <w:sz w:val="16"/>
                <w:szCs w:val="16"/>
              </w:rPr>
              <w:t xml:space="preserve">Tools: </w:t>
            </w:r>
            <w:r>
              <w:rPr>
                <w:rFonts w:ascii="Arial" w:cs="Arial" w:eastAsia="Arial" w:hAnsi="Arial"/>
                <w:color w:val="1A1A1A"/>
                <w:sz w:val="16"/>
                <w:szCs w:val="16"/>
              </w:rPr>
              <w:t xml:space="preserve">SEO content calendar</w:t>
            </w:r>
            <w:r>
              <w:rPr>
                <w:rFonts w:ascii="Arial" w:cs="Arial" w:eastAsia="Arial" w:hAnsi="Arial"/>
                <w:color w:val="1A1A1A"/>
                <w:sz w:val="16"/>
                <w:szCs w:val="16"/>
              </w:rPr>
              <w:t xml:space="preserve">  ·  Lead magnet funnel</w:t>
            </w:r>
            <w:r>
              <w:rPr>
                <w:rFonts w:ascii="Arial" w:cs="Arial" w:eastAsia="Arial" w:hAnsi="Arial"/>
                <w:color w:val="1A1A1A"/>
                <w:sz w:val="16"/>
                <w:szCs w:val="16"/>
              </w:rPr>
              <w:t xml:space="preserve">  ·  Newsletter monetization</w:t>
            </w:r>
            <w:r>
              <w:rPr>
                <w:rFonts w:ascii="Arial" w:cs="Arial" w:eastAsia="Arial" w:hAnsi="Arial"/>
                <w:color w:val="1A1A1A"/>
                <w:sz w:val="16"/>
                <w:szCs w:val="16"/>
              </w:rPr>
              <w:t xml:space="preserve">  ·  SaaS product spec</w:t>
            </w:r>
            <w:r>
              <w:rPr>
                <w:rFonts w:ascii="Arial" w:cs="Arial" w:eastAsia="Arial" w:hAnsi="Arial"/>
                <w:color w:val="1A1A1A"/>
                <w:sz w:val="16"/>
                <w:szCs w:val="16"/>
              </w:rPr>
              <w:t xml:space="preserve">  ·  YouTube/podcast</w:t>
            </w:r>
            <w:r>
              <w:rPr>
                <w:rFonts w:ascii="Arial" w:cs="Arial" w:eastAsia="Arial" w:hAnsi="Arial"/>
                <w:color w:val="1A1A1A"/>
                <w:sz w:val="16"/>
                <w:szCs w:val="16"/>
              </w:rPr>
              <w:t xml:space="preserve">  ·  Community flywheel</w:t>
            </w:r>
          </w:p>
        </w:tc>
      </w:tr>
    </w:tbl>
    <w:p>
      <w:pPr>
        <w:spacing w:after="6"/>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20"/>
              <w:bottom w:val="single" w:color="CCCCCC" w:sz="2"/>
              <w:right w:val="none" w:color="FFFFFF" w:sz="0"/>
            </w:tcBorders>
            <w:shd w:fill="E6F1FB" w:val="clear"/>
            <w:tcMar>
              <w:top w:type="dxa" w:w="120"/>
              <w:left w:type="dxa" w:w="260"/>
              <w:bottom w:type="dxa" w:w="120"/>
              <w:right w:type="dxa" w:w="260"/>
            </w:tcMar>
          </w:tcPr>
          <w:p>
            <w:pPr>
              <w:spacing w:after="60"/>
            </w:pPr>
            <w:r>
              <w:rPr>
                <w:rFonts w:ascii="Arial" w:cs="Arial" w:eastAsia="Arial" w:hAnsi="Arial"/>
                <w:b/>
                <w:bCs/>
                <w:color w:val="185FA5"/>
                <w:spacing w:val="20"/>
                <w:sz w:val="16"/>
                <w:szCs w:val="16"/>
              </w:rPr>
              <w:t xml:space="preserve">Layer 5  ·  </w:t>
            </w:r>
            <w:r>
              <w:rPr>
                <w:rFonts w:ascii="Arial" w:cs="Arial" w:eastAsia="Arial" w:hAnsi="Arial"/>
                <w:b/>
                <w:bCs/>
                <w:color w:val="185FA5"/>
                <w:spacing w:val="60"/>
                <w:sz w:val="16"/>
                <w:szCs w:val="16"/>
              </w:rPr>
              <w:t xml:space="preserve">WEALTH PLATFORMS</w:t>
            </w:r>
            <w:r>
              <w:rPr>
                <w:rFonts w:ascii="Arial" w:cs="Arial" w:eastAsia="Arial" w:hAnsi="Arial"/>
                <w:i/>
                <w:iCs/>
                <w:color w:val="666666"/>
                <w:sz w:val="13"/>
                <w:szCs w:val="13"/>
              </w:rPr>
              <w:t xml:space="preserve">  ▾  expanded</w:t>
            </w:r>
          </w:p>
          <w:p>
            <w:pPr>
              <w:spacing w:after="80"/>
            </w:pPr>
            <w:r>
              <w:rPr>
                <w:rFonts w:ascii="Arial" w:cs="Arial" w:eastAsia="Arial" w:hAnsi="Arial"/>
                <w:i/>
                <w:iCs/>
                <w:color w:val="1A1A1A"/>
                <w:sz w:val="19"/>
                <w:szCs w:val="19"/>
              </w:rPr>
              <w:t xml:space="preserve">Where do I put the income I'm now generating so money works for me?</w:t>
            </w:r>
          </w:p>
          <w:p>
            <w:pPr>
              <w:spacing w:after="0"/>
            </w:pPr>
            <w:r>
              <w:rPr>
                <w:rFonts w:ascii="Arial" w:cs="Arial" w:eastAsia="Arial" w:hAnsi="Arial"/>
                <w:b/>
                <w:bCs/>
                <w:color w:val="185FA5"/>
                <w:sz w:val="16"/>
                <w:szCs w:val="16"/>
              </w:rPr>
              <w:t xml:space="preserve">Tools: </w:t>
            </w:r>
            <w:r>
              <w:rPr>
                <w:rFonts w:ascii="Arial" w:cs="Arial" w:eastAsia="Arial" w:hAnsi="Arial"/>
                <w:color w:val="1A1A1A"/>
                <w:sz w:val="16"/>
                <w:szCs w:val="16"/>
              </w:rPr>
              <w:t xml:space="preserve">Income allocation</w:t>
            </w:r>
            <w:r>
              <w:rPr>
                <w:rFonts w:ascii="Arial" w:cs="Arial" w:eastAsia="Arial" w:hAnsi="Arial"/>
                <w:color w:val="1A1A1A"/>
                <w:sz w:val="16"/>
                <w:szCs w:val="16"/>
              </w:rPr>
              <w:t xml:space="preserve">  ·  ETF recommendations</w:t>
            </w:r>
            <w:r>
              <w:rPr>
                <w:rFonts w:ascii="Arial" w:cs="Arial" w:eastAsia="Arial" w:hAnsi="Arial"/>
                <w:color w:val="1A1A1A"/>
                <w:sz w:val="16"/>
                <w:szCs w:val="16"/>
              </w:rPr>
              <w:t xml:space="preserve">  ·  Investment Policy Statement</w:t>
            </w:r>
            <w:r>
              <w:rPr>
                <w:rFonts w:ascii="Arial" w:cs="Arial" w:eastAsia="Arial" w:hAnsi="Arial"/>
                <w:color w:val="1A1A1A"/>
                <w:sz w:val="16"/>
                <w:szCs w:val="16"/>
              </w:rPr>
              <w:t xml:space="preserve">  ·  Tax optimization</w:t>
            </w:r>
            <w:r>
              <w:rPr>
                <w:rFonts w:ascii="Arial" w:cs="Arial" w:eastAsia="Arial" w:hAnsi="Arial"/>
                <w:color w:val="1A1A1A"/>
                <w:sz w:val="16"/>
                <w:szCs w:val="16"/>
              </w:rPr>
              <w:t xml:space="preserve">  ·  DCA schedule</w:t>
            </w:r>
            <w:r>
              <w:rPr>
                <w:rFonts w:ascii="Arial" w:cs="Arial" w:eastAsia="Arial" w:hAnsi="Arial"/>
                <w:color w:val="1A1A1A"/>
                <w:sz w:val="16"/>
                <w:szCs w:val="16"/>
              </w:rPr>
              <w:t xml:space="preserve">  ·  Entity structure</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3.5 Action Step Sequences Per Layer</w:t>
      </w:r>
    </w:p>
    <w:p>
      <w:pPr>
        <w:spacing w:after="100"/>
      </w:pPr>
      <w:r>
        <w:rPr>
          <w:rFonts w:ascii="Arial" w:cs="Arial" w:eastAsia="Arial" w:hAnsi="Arial"/>
          <w:color w:val="1A1A1A"/>
          <w:sz w:val="20"/>
          <w:szCs w:val="20"/>
        </w:rPr>
        <w:t xml:space="preserve">Each layer's action steps are rendered in the sequence order from the layer6_action_queue (ordered by seq field ascending). The sequence matches the PRD-defined execution order. Steps light up green (completed) from left to right as the orchestrator dispatches and completes each action.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Layer</w:t>
            </w:r>
          </w:p>
        </w:tc>
        <w:tc>
          <w:tcPr>
            <w:tcW w:type="dxa" w:w="7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Action steps in sequence order (seq 1 → N)</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 11 steps</w:t>
            </w:r>
          </w:p>
        </w:tc>
        <w:tc>
          <w:tcPr>
            <w:tcW w:type="dxa" w:w="7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 Cold email · 2 Outreach · 3 Rate card · 4 Role search · 5 LinkedIn opt. · 6 Booking page · 7 Proposal · 8 SOW · 9 Agreement · 10 Referral net. · 11 Negotiation</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 8 steps</w:t>
            </w:r>
          </w:p>
        </w:tc>
        <w:tc>
          <w:tcPr>
            <w:tcW w:type="dxa" w:w="7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 Speaking prop. · 2 Speaker fee · 3 Group coaching · 4 Corp. training · 5 Workshop · 6 Waitlist page · 7 Alumni reactiv. · 8 ROI calculator</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10 steps</w:t>
            </w:r>
          </w:p>
        </w:tc>
        <w:tc>
          <w:tcPr>
            <w:tcW w:type="dxa" w:w="7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 Course curric. · 2 Competitor res. · 3 Sales page · 4 E-book · 5 A/B test plan · 6 Membership · 7 Launch sequence · 8 Affiliate prog. · 9 Testimonials · 10 Lapsed buyer</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 10 steps</w:t>
            </w:r>
          </w:p>
        </w:tc>
        <w:tc>
          <w:tcPr>
            <w:tcW w:type="dxa" w:w="7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 SEO calendar · 2 Lead magnet · 3 Newsletter · 4 SaaS spec · 5 IP licensing · 6 Affiliate part. · 7 YouTube/pod. · 8 Community · 9 Prog. ads · 10 Win-back</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10 steps</w:t>
            </w:r>
          </w:p>
        </w:tc>
        <w:tc>
          <w:tcPr>
            <w:tcW w:type="dxa" w:w="7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 Income alloc. · 2 Projections · 3 Fund recs. · 4 IPS · 5 Real estate · 6 Tax optim. · 7 Entity struct. · 8 DCA schedule · 9 Insurance · 10 Estate plan.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3.6 Inline Artifact Key-Value Fields Per Layer</w:t>
      </w:r>
    </w:p>
    <w:p>
      <w:pPr>
        <w:spacing w:after="100"/>
      </w:pPr>
      <w:r>
        <w:rPr>
          <w:rFonts w:ascii="Arial" w:cs="Arial" w:eastAsia="Arial" w:hAnsi="Arial"/>
          <w:color w:val="1A1A1A"/>
          <w:sz w:val="20"/>
          <w:szCs w:val="20"/>
        </w:rPr>
        <w:t xml:space="preserve">The latest artifact box shows the most recently completed action's artifact rendered as key-value pairs directly in the row. No prose summary — the user reads their actual data. The fields shown are the most decision-relevant fields from the artifact's prefill_inputs and layer6_momentum records. All values update from the artifact_versions table (current version).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Layer</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Most likely latest artifact</w:t>
            </w:r>
          </w:p>
        </w:tc>
        <w:tc>
          <w:tcPr>
            <w:tcW w:type="dxa" w:w="5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Key-value fields displayed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 Active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 card</w:t>
            </w:r>
          </w:p>
        </w:tc>
        <w:tc>
          <w:tcPr>
            <w:tcW w:type="dxa" w:w="5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Hourly rate · Project rate · Retainer rate · Currency</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(after step 6)</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Booking page</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Session types · Session pricing · Timezone · Buffer time · Bookings this month</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 (after step 7)</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Consulting proposal</w:t>
            </w:r>
          </w:p>
        </w:tc>
        <w:tc>
          <w:tcPr>
            <w:tcW w:type="dxa" w:w="5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Client name · Engagement scope · Deliverables · Timeline · Rate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 Leveraged</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Workshop curriculum</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Workshop topic · Depth level · Audience seniority · Session count · Format</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 (after step 6)</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Waitlist landing page</w:t>
            </w:r>
          </w:p>
        </w:tc>
        <w:tc>
          <w:tcPr>
            <w:tcW w:type="dxa" w:w="5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Program name · Headline · Est. launch date · Email platform · Subscriber count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 Productized</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Course curriculum</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Course title · Target audience · Module count · Depth · Platform</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 (after step 3)</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Sales page</w:t>
            </w:r>
          </w:p>
        </w:tc>
        <w:tc>
          <w:tcPr>
            <w:tcW w:type="dxa" w:w="5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name · Price · Headline · Primary objection · CTA text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 Automated</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SEO content calendar</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Domain topic · Keyword cluster · Publishing cadence · Article count · Articles published</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 (after step 2)</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Lead magnet funnel</w:t>
            </w:r>
          </w:p>
        </w:tc>
        <w:tc>
          <w:tcPr>
            <w:tcW w:type="dxa" w:w="5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Lead magnet topic · Format · Funnel length · Email platform · Opt-in rate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 Wealth</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Income allocation</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Monthly income band · Risk tolerance · Time horizon · Asset class split</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 (after step 2)</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Compound projections</w:t>
            </w:r>
          </w:p>
        </w:tc>
        <w:tc>
          <w:tcPr>
            <w:tcW w:type="dxa" w:w="5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Starting capital · Monthly contribution · Target horizon · Return rate · Projected total</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3.7 Suggested Action Button — Logic</w:t>
      </w:r>
    </w:p>
    <w:p>
      <w:pPr>
        <w:spacing w:after="100"/>
      </w:pPr>
      <w:r>
        <w:rPr>
          <w:rFonts w:ascii="Arial" w:cs="Arial" w:eastAsia="Arial" w:hAnsi="Arial"/>
          <w:color w:val="1A1A1A"/>
          <w:sz w:val="20"/>
          <w:szCs w:val="20"/>
        </w:rPr>
        <w:t xml:space="preserve">The suggested action button surfaces the single highest-priority unblocked action for each layer as determined by the Layer 6 Bayesian scoring model. It gives the non-technical user a clear recommended next step without requiring them to read the full step sequence or understand the scoring system.</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Condition</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Button behavior</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has unblocked queued actions</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Button label: '▶ Suggested action: [highest-priority action name]'. Button color: layer accent. Clicking opens the node editor (SIM-PRD-VIZ-002 §10) for that action pre-populated with current prefill_inputs. A 'Run now' shortcut is also available via the next pending run line below.</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has no actions run yet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Button label: '▶ Suggested first action: [seq 1 action name]'. Same behavior — opens node editor for the first action in sequence.</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is blocked by upstream dependency</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Button is hidden. The unlock note renders instead, explaining what upstream condition triggers this layer.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All actions in layer complete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Button label changes to 'All actions complete for this layer' with a ✓ prefix. Button is styled as a success state (green background, white text). Not clickable.</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has escalated actions pending</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Button label: '▶ N actions need your approval'. Clicking opens the escalation queue filtered to this layer. Overrides the standard suggested action.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3.8 Inline Momentum Metrics Per Layer</w:t>
      </w:r>
    </w:p>
    <w:p>
      <w:pPr>
        <w:spacing w:after="100"/>
      </w:pPr>
      <w:r>
        <w:rPr>
          <w:rFonts w:ascii="Arial" w:cs="Arial" w:eastAsia="Arial" w:hAnsi="Arial"/>
          <w:color w:val="1A1A1A"/>
          <w:sz w:val="20"/>
          <w:szCs w:val="20"/>
        </w:rPr>
        <w:t xml:space="preserve">In addition to the inline artifact fields, each expanded row shows one key leading indicator as a compact metric line directly below the artifact box. Label in 10px muted uppercase, value in 14px medium weight. Updates live via SSE.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Layer</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Label</w:t>
            </w:r>
          </w:p>
        </w:tc>
        <w:tc>
          <w:tcPr>
            <w:tcW w:type="dxa" w:w="2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Source</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SSE trigger</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L1</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Bookings this month</w:t>
            </w:r>
          </w:p>
        </w:tc>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layer6_momentum.consulting_bookings_mo</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harvest_complete (Cal.com)</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L2</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Workshop enrollments</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layer6_momentum.course_enrollments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harvest_complete (ConvertKit)</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L3</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Course sales this cycle</w:t>
            </w:r>
          </w:p>
        </w:tc>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layer6_outcomes.actual_income (L3 streams)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cycle_complete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L4</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Funnel opt-in rate</w:t>
            </w:r>
          </w:p>
        </w:tc>
        <w:tc>
          <w:tcPr>
            <w:tcW w:type="dxa" w:w="2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layer6_momentum.funnel_opt_in_rate</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harvest_complete (ConvertKit)</w:t>
            </w:r>
          </w:p>
        </w:tc>
      </w:tr>
      <w:tr>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L5</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Portfolio balance</w:t>
            </w:r>
          </w:p>
        </w:tc>
        <w:tc>
          <w:tcPr>
            <w:tcW w:type="dxa" w:w="2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layer6_momentum.investment_balance</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harvest_complete (Plaid — when enabled)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Persistent Live Feed Footer</w:t>
      </w:r>
    </w:p>
    <w:p>
      <w:pPr>
        <w:spacing w:after="80" w:before="240"/>
      </w:pPr>
      <w:r>
        <w:rPr>
          <w:rFonts w:ascii="Arial" w:cs="Arial" w:eastAsia="Arial" w:hAnsi="Arial"/>
          <w:b/>
          <w:bCs/>
          <w:color w:val="1B3A6B"/>
          <w:sz w:val="26"/>
          <w:szCs w:val="26"/>
        </w:rPr>
        <w:t xml:space="preserve">4.1 Overview</w:t>
      </w:r>
    </w:p>
    <w:p>
      <w:pPr>
        <w:spacing w:after="100"/>
      </w:pPr>
      <w:r>
        <w:rPr>
          <w:rFonts w:ascii="Arial" w:cs="Arial" w:eastAsia="Arial" w:hAnsi="Arial"/>
          <w:color w:val="1A1A1A"/>
          <w:sz w:val="20"/>
          <w:szCs w:val="20"/>
        </w:rPr>
        <w:t xml:space="preserve">The live feed footer renders below all five accordion layer rows within the Journey tab. It scrolls with the page — it is not fixed to the viewport. It is always rendered when the Journey tab is active, regardless of which layer is expanded or whether a cycle is running. It is not shown in the Numbers, Actions, or Momentum tabs.</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footer is the system activity zone of the Journey tab. The layer rows answer 'where am I in my wealth journey?' The footer answers 'what are the agents doing right now on my behalf?' Keeping these two concerns in separate zones — journey above, system activity below — prevents the dashboard from feeling like a cockpit.</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Footer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Footer header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Label: 'Growth Command Center — Layer 6' in 12px bold navy. Sub-label: 'What your agents are doing right now' in 11px muted. Right: phase badge (Explore/Exploit · Cycle N) and 'View Agent Network ↗' link (opens SIM-PRD-VIZ-002 modal). 1px top border separates footer from layer rows above.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Escalation alert bar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Full-width amber alert (#FDF3DC background, #E8B84B border) when any actions are escalated. Text: 'N actions need your approval before agents can continue.' Right: 'Review escalations →' button. Hidden when no escalations pending. Updates live via SSE.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Income summary row</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side-by-side metrics: 'Income this cycle' (actual from layer6_outcomes with ↑/↓ trend vs prior cycle), 'vs projected' (from layer6_cycles), 'Portfolio balance' (from layer6_momentum.investment_balance). Each: 10px muted label above, 20px medium-weight value below. Updates via SSE on cycle_complete.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 pill row</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Horizontal scrolling row of clickable pills. Each pill: colored status dot + action name in 12px + layer chip (L1–L5). Ordered: running first, queued second, complete last. Max 12 visible; older complete pills scroll off left. Updates live via SSE. Clicking any pill opens the node editor (SIM-PRD-VIZ-002 §10) for that action.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Orchestrator reasoning</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Collapsible: '▸ What the orchestrator decided this cycle' header. Expanded: orchestrator_reasoning text from layer6_cycles in 13px at 1.6 line-height. Collapse/expand state stored in localStorage keyed by simulation_id. Collapsed by default on first visit.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Background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White (#FFFFFF). 1px top border neutral grey. Padding 16px all sides.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Action Pill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State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Dot</w:t>
            </w:r>
          </w:p>
        </w:tc>
        <w:tc>
          <w:tcPr>
            <w:tcW w:type="dxa" w:w="5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Behavior</w:t>
            </w:r>
          </w:p>
        </w:tc>
      </w:tr>
      <w:tr>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Running</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Teal pulsing 1.4s</w:t>
            </w:r>
          </w:p>
        </w:tc>
        <w:tc>
          <w:tcPr>
            <w:tcW w:type="dxa" w:w="51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Clicking opens node editor in running state — Run button shows green.</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Queued</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Amber solid</w:t>
            </w:r>
          </w:p>
        </w:tc>
        <w:tc>
          <w:tcPr>
            <w:tcW w:type="dxa" w:w="5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Clicking opens node editor with current prefill values — user can update before agent runs.</w:t>
            </w:r>
          </w:p>
        </w:tc>
      </w:tr>
      <w:tr>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Complete</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Grey solid (fades after 60s)</w:t>
            </w:r>
          </w:p>
        </w:tc>
        <w:tc>
          <w:tcPr>
            <w:tcW w:type="dxa" w:w="51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Clicking opens node editor showing artifact output with version badge.</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Escalated</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Amber solid with !</w:t>
            </w:r>
          </w:p>
        </w:tc>
        <w:tc>
          <w:tcPr>
            <w:tcW w:type="dxa" w:w="5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Clicking opens escalation review for that specific action.</w:t>
            </w:r>
          </w:p>
        </w:tc>
      </w:tr>
      <w:tr>
        <w:tc>
          <w:tcPr>
            <w:tcW w:type="dxa" w:w="1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Error</w:t>
            </w:r>
          </w:p>
        </w:tc>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Red solid</w:t>
            </w:r>
          </w:p>
        </w:tc>
        <w:tc>
          <w:tcPr>
            <w:tcW w:type="dxa" w:w="51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Clicking opens node editor with error message and Retry button.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4.4 SSE Event Mapping — Journey Tab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SSE event</w:t>
            </w:r>
          </w:p>
        </w:tc>
        <w:tc>
          <w:tcPr>
            <w:tcW w:type="dxa" w:w="7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Journey tab DOM updates (in addition to existing panel updates)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harvest_complete</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Update inline momentum metric value for the affected layer row (expanded or collapsed — the metric span is always in the DOM).</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dispatch</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Add new running pill to footer pill row. Switch agent dot on corresponding layer row to teal pulsing.</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action_complete</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Update pill from running → complete (grey dot). Switch layer row agent dot to teal solid. Briefly pulse accent bar of downstream stale layers amber for 3 seconds if stale_downstream is non-empty.</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escalation_added</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Increment escalation badge on affected layer row. Show footer escalation alert bar if count was previously zero. Update collapsed row status summary text.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cycle_complete</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Update footer income summary row (all three metrics + trend indicator). Update orchestrator reasoning text. Update phase badge.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666666"/>
                <w:sz w:val="18"/>
                <w:szCs w:val="18"/>
              </w:rPr>
              <w:t xml:space="preserve">step_running</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Update phase badge sub-label: 'Harvest · collecting', 'Score · ranking', 'Schedule · dispatching', 'Report · updating'.</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Template &amp; API Changes</w:t>
      </w:r>
    </w:p>
    <w:p>
      <w:pPr>
        <w:spacing w:after="80" w:before="240"/>
      </w:pPr>
      <w:r>
        <w:rPr>
          <w:rFonts w:ascii="Arial" w:cs="Arial" w:eastAsia="Arial" w:hAnsi="Arial"/>
          <w:b/>
          <w:bCs/>
          <w:color w:val="1B3A6B"/>
          <w:sz w:val="26"/>
          <w:szCs w:val="26"/>
        </w:rPr>
        <w:t xml:space="preserve">5.1 Template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File</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Change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gcc.html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Insert inner tab row HTML between page header and content area. Wrap existing Numbers/Actions/Momentum panel HTML in div#tab-numbers, div#tab-actions, div#tab-momentum. Add div#tab-journey containing five _gcc_layer_row.html includes and one _gcc_footer.html include. Tab switching via JS — show active div, hide others.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_gcc_header.html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changes.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_gcc_subnav.html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changes.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_gcc_layer_row.html (new)</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Partial for one accordion row. Props: layer_number, layer_name, layer_color, layer_light, journey_question, tools[], momentum_label, momentum_value, escalation_count, agent_dot_state, complete_count. Renders both collapsed header and expanded content — JS toggles max-height.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_gcc_footer.html (new)</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Partial for live feed footer. Props: phase, cycle_number, income_actual, income_projected, income_trend, portfolio_balance, action_pills[], escalation_count_total, orchestrator_reasoning. Static on render; SSE updates individual spans within.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gcc.js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Add: inner tab click handler (sessionStorage persist). Add: accordion one-at-a-time expand/collapse (sessionStorage persist). Extend existing SSE handlers: each handler now also updates relevant Journey tab elements (layer dots, inline metrics, escalation badges, footer pills, footer income row). No existing handler logic removed.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Flask Route — Additional Context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routes/gcc.py — additions only; existing context variables retained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@app.route('/simulations/&lt;sim_id&gt;/gcc')</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gcc_view(sim_id):</w:t>
            </w:r>
          </w:p>
          <w:p>
            <w:pPr>
              <w:spacing w:after="0"/>
            </w:pPr>
            <w:r>
              <w:rPr>
                <w:rFonts w:ascii="Courier New" w:cs="Courier New" w:eastAsia="Courier New" w:hAnsi="Courier New"/>
                <w:color w:val="A8D8A8"/>
                <w:sz w:val="17"/>
                <w:szCs w:val="17"/>
              </w:rPr>
              <w:t xml:space="preserve">    # ... existing queries (sim, latest_cycle, all_cycles)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NEW: latest momentum snapshot for inline layer metrics</w:t>
            </w:r>
          </w:p>
          <w:p>
            <w:pPr>
              <w:spacing w:after="0"/>
            </w:pPr>
            <w:r>
              <w:rPr>
                <w:rFonts w:ascii="Courier New" w:cs="Courier New" w:eastAsia="Courier New" w:hAnsi="Courier New"/>
                <w:color w:val="A8D8A8"/>
                <w:sz w:val="17"/>
                <w:szCs w:val="17"/>
              </w:rPr>
              <w:t xml:space="preserve">    momentum = Layer6Momentum.query.filter_by(simulation_id=sim_id)</w:t>
            </w:r>
          </w:p>
          <w:p>
            <w:pPr>
              <w:spacing w:after="0"/>
            </w:pPr>
            <w:r>
              <w:rPr>
                <w:rFonts w:ascii="Courier New" w:cs="Courier New" w:eastAsia="Courier New" w:hAnsi="Courier New"/>
                <w:color w:val="A8D8A8"/>
                <w:sz w:val="17"/>
                <w:szCs w:val="17"/>
              </w:rPr>
              <w:t xml:space="preserve">                 .order_by(Layer6Momentum.snapshot_date.desc()).first()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NEW: recent action pills for footer</w:t>
            </w:r>
          </w:p>
          <w:p>
            <w:pPr>
              <w:spacing w:after="0"/>
            </w:pPr>
            <w:r>
              <w:rPr>
                <w:rFonts w:ascii="Courier New" w:cs="Courier New" w:eastAsia="Courier New" w:hAnsi="Courier New"/>
                <w:color w:val="A8D8A8"/>
                <w:sz w:val="17"/>
                <w:szCs w:val="17"/>
              </w:rPr>
              <w:t xml:space="preserve">    action_pills = Layer6ActionQueue.query.filter(</w:t>
            </w:r>
          </w:p>
          <w:p>
            <w:pPr>
              <w:spacing w:after="0"/>
            </w:pPr>
            <w:r>
              <w:rPr>
                <w:rFonts w:ascii="Courier New" w:cs="Courier New" w:eastAsia="Courier New" w:hAnsi="Courier New"/>
                <w:color w:val="A8D8A8"/>
                <w:sz w:val="17"/>
                <w:szCs w:val="17"/>
              </w:rPr>
              <w:t xml:space="preserve">        Layer6ActionQueue.simulation_id==sim_id,</w:t>
            </w:r>
          </w:p>
          <w:p>
            <w:pPr>
              <w:spacing w:after="0"/>
            </w:pPr>
            <w:r>
              <w:rPr>
                <w:rFonts w:ascii="Courier New" w:cs="Courier New" w:eastAsia="Courier New" w:hAnsi="Courier New"/>
                <w:color w:val="A8D8A8"/>
                <w:sz w:val="17"/>
                <w:szCs w:val="17"/>
              </w:rPr>
              <w:t xml:space="preserve">        Layer6ActionQueue.status.in_(['dispatched','complete','escalated'])</w:t>
            </w:r>
          </w:p>
          <w:p>
            <w:pPr>
              <w:spacing w:after="0"/>
            </w:pPr>
            <w:r>
              <w:rPr>
                <w:rFonts w:ascii="Courier New" w:cs="Courier New" w:eastAsia="Courier New" w:hAnsi="Courier New"/>
                <w:color w:val="A8D8A8"/>
                <w:sz w:val="17"/>
                <w:szCs w:val="17"/>
              </w:rPr>
              <w:t xml:space="preserve">    ).order_by(Layer6ActionQueue.dispatched_at.desc()).limit(20).all()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NEW: escalation count per layer for row badges</w:t>
            </w:r>
          </w:p>
          <w:p>
            <w:pPr>
              <w:spacing w:after="0"/>
            </w:pPr>
            <w:r>
              <w:rPr>
                <w:rFonts w:ascii="Courier New" w:cs="Courier New" w:eastAsia="Courier New" w:hAnsi="Courier New"/>
                <w:color w:val="A8D8A8"/>
                <w:sz w:val="17"/>
                <w:szCs w:val="17"/>
              </w:rPr>
              <w:t xml:space="preserve">    from sqlalchemy import func</w:t>
            </w:r>
          </w:p>
          <w:p>
            <w:pPr>
              <w:spacing w:after="0"/>
            </w:pPr>
            <w:r>
              <w:rPr>
                <w:rFonts w:ascii="Courier New" w:cs="Courier New" w:eastAsia="Courier New" w:hAnsi="Courier New"/>
                <w:color w:val="A8D8A8"/>
                <w:sz w:val="17"/>
                <w:szCs w:val="17"/>
              </w:rPr>
              <w:t xml:space="preserve">    esc = db.session.query(</w:t>
            </w:r>
          </w:p>
          <w:p>
            <w:pPr>
              <w:spacing w:after="0"/>
            </w:pPr>
            <w:r>
              <w:rPr>
                <w:rFonts w:ascii="Courier New" w:cs="Courier New" w:eastAsia="Courier New" w:hAnsi="Courier New"/>
                <w:color w:val="A8D8A8"/>
                <w:sz w:val="17"/>
                <w:szCs w:val="17"/>
              </w:rPr>
              <w:t xml:space="preserve">        Layer6ActionQueue.source_layer,</w:t>
            </w:r>
          </w:p>
          <w:p>
            <w:pPr>
              <w:spacing w:after="0"/>
            </w:pPr>
            <w:r>
              <w:rPr>
                <w:rFonts w:ascii="Courier New" w:cs="Courier New" w:eastAsia="Courier New" w:hAnsi="Courier New"/>
                <w:color w:val="A8D8A8"/>
                <w:sz w:val="17"/>
                <w:szCs w:val="17"/>
              </w:rPr>
              <w:t xml:space="preserve">        func.count(Layer6ActionQueue.id).label('cnt')</w:t>
            </w:r>
          </w:p>
          <w:p>
            <w:pPr>
              <w:spacing w:after="0"/>
            </w:pPr>
            <w:r>
              <w:rPr>
                <w:rFonts w:ascii="Courier New" w:cs="Courier New" w:eastAsia="Courier New" w:hAnsi="Courier New"/>
                <w:color w:val="A8D8A8"/>
                <w:sz w:val="17"/>
                <w:szCs w:val="17"/>
              </w:rPr>
              <w:t xml:space="preserve">    ).filter_by(simulation_id=sim_id, status='escalated')</w:t>
            </w:r>
          </w:p>
          <w:p>
            <w:pPr>
              <w:spacing w:after="0"/>
            </w:pPr>
            <w:r>
              <w:rPr>
                <w:rFonts w:ascii="Courier New" w:cs="Courier New" w:eastAsia="Courier New" w:hAnsi="Courier New"/>
                <w:color w:val="A8D8A8"/>
                <w:sz w:val="17"/>
                <w:szCs w:val="17"/>
              </w:rPr>
              <w:t xml:space="preserve">     .group_by(Layer6ActionQueue.source_layer).all()</w:t>
            </w:r>
          </w:p>
          <w:p>
            <w:pPr>
              <w:spacing w:after="0"/>
            </w:pPr>
            <w:r>
              <w:rPr>
                <w:rFonts w:ascii="Courier New" w:cs="Courier New" w:eastAsia="Courier New" w:hAnsi="Courier New"/>
                <w:color w:val="A8D8A8"/>
                <w:sz w:val="17"/>
                <w:szCs w:val="17"/>
              </w:rPr>
              <w:t xml:space="preserve">    escalation_by_layer = {r.source_layer: r.cnt for r in esc}</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NEW: completed action count per layer for collapsed row summary</w:t>
            </w:r>
          </w:p>
          <w:p>
            <w:pPr>
              <w:spacing w:after="0"/>
            </w:pPr>
            <w:r>
              <w:rPr>
                <w:rFonts w:ascii="Courier New" w:cs="Courier New" w:eastAsia="Courier New" w:hAnsi="Courier New"/>
                <w:color w:val="A8D8A8"/>
                <w:sz w:val="17"/>
                <w:szCs w:val="17"/>
              </w:rPr>
              <w:t xml:space="preserve">    done = db.session.query(</w:t>
            </w:r>
          </w:p>
          <w:p>
            <w:pPr>
              <w:spacing w:after="0"/>
            </w:pPr>
            <w:r>
              <w:rPr>
                <w:rFonts w:ascii="Courier New" w:cs="Courier New" w:eastAsia="Courier New" w:hAnsi="Courier New"/>
                <w:color w:val="A8D8A8"/>
                <w:sz w:val="17"/>
                <w:szCs w:val="17"/>
              </w:rPr>
              <w:t xml:space="preserve">        Layer6ActionQueue.source_layer,</w:t>
            </w:r>
          </w:p>
          <w:p>
            <w:pPr>
              <w:spacing w:after="0"/>
            </w:pPr>
            <w:r>
              <w:rPr>
                <w:rFonts w:ascii="Courier New" w:cs="Courier New" w:eastAsia="Courier New" w:hAnsi="Courier New"/>
                <w:color w:val="A8D8A8"/>
                <w:sz w:val="17"/>
                <w:szCs w:val="17"/>
              </w:rPr>
              <w:t xml:space="preserve">        func.count(Layer6ActionQueue.id).label('cnt')</w:t>
            </w:r>
          </w:p>
          <w:p>
            <w:pPr>
              <w:spacing w:after="0"/>
            </w:pPr>
            <w:r>
              <w:rPr>
                <w:rFonts w:ascii="Courier New" w:cs="Courier New" w:eastAsia="Courier New" w:hAnsi="Courier New"/>
                <w:color w:val="A8D8A8"/>
                <w:sz w:val="17"/>
                <w:szCs w:val="17"/>
              </w:rPr>
              <w:t xml:space="preserve">    ).filter_by(simulation_id=sim_id, status='complete')</w:t>
            </w:r>
          </w:p>
          <w:p>
            <w:pPr>
              <w:spacing w:after="0"/>
            </w:pPr>
            <w:r>
              <w:rPr>
                <w:rFonts w:ascii="Courier New" w:cs="Courier New" w:eastAsia="Courier New" w:hAnsi="Courier New"/>
                <w:color w:val="A8D8A8"/>
                <w:sz w:val="17"/>
                <w:szCs w:val="17"/>
              </w:rPr>
              <w:t xml:space="preserve">     .group_by(Layer6ActionQueue.source_layer).all()</w:t>
            </w:r>
          </w:p>
          <w:p>
            <w:pPr>
              <w:spacing w:after="0"/>
            </w:pPr>
            <w:r>
              <w:rPr>
                <w:rFonts w:ascii="Courier New" w:cs="Courier New" w:eastAsia="Courier New" w:hAnsi="Courier New"/>
                <w:color w:val="A8D8A8"/>
                <w:sz w:val="17"/>
                <w:szCs w:val="17"/>
              </w:rPr>
              <w:t xml:space="preserve">    complete_by_layer = {r.source_layer: r.cnt for r in done}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render_template('gcc.html',</w:t>
            </w:r>
          </w:p>
          <w:p>
            <w:pPr>
              <w:spacing w:after="0"/>
            </w:pPr>
            <w:r>
              <w:rPr>
                <w:rFonts w:ascii="Courier New" w:cs="Courier New" w:eastAsia="Courier New" w:hAnsi="Courier New"/>
                <w:color w:val="A8D8A8"/>
                <w:sz w:val="17"/>
                <w:szCs w:val="17"/>
              </w:rPr>
              <w:t xml:space="preserve">        # ... existing vars ...</w:t>
            </w:r>
          </w:p>
          <w:p>
            <w:pPr>
              <w:spacing w:after="0"/>
            </w:pPr>
            <w:r>
              <w:rPr>
                <w:rFonts w:ascii="Courier New" w:cs="Courier New" w:eastAsia="Courier New" w:hAnsi="Courier New"/>
                <w:color w:val="A8D8A8"/>
                <w:sz w:val="17"/>
                <w:szCs w:val="17"/>
              </w:rPr>
              <w:t xml:space="preserve">        momentum=momentum,</w:t>
            </w:r>
          </w:p>
          <w:p>
            <w:pPr>
              <w:spacing w:after="0"/>
            </w:pPr>
            <w:r>
              <w:rPr>
                <w:rFonts w:ascii="Courier New" w:cs="Courier New" w:eastAsia="Courier New" w:hAnsi="Courier New"/>
                <w:color w:val="A8D8A8"/>
                <w:sz w:val="17"/>
                <w:szCs w:val="17"/>
              </w:rPr>
              <w:t xml:space="preserve">        action_pills=[p.to_pill_dict() for p in action_pills],</w:t>
            </w:r>
          </w:p>
          <w:p>
            <w:pPr>
              <w:spacing w:after="0"/>
            </w:pPr>
            <w:r>
              <w:rPr>
                <w:rFonts w:ascii="Courier New" w:cs="Courier New" w:eastAsia="Courier New" w:hAnsi="Courier New"/>
                <w:color w:val="A8D8A8"/>
                <w:sz w:val="17"/>
                <w:szCs w:val="17"/>
              </w:rPr>
              <w:t xml:space="preserve">        escalation_by_layer=escalation_by_layer,</w:t>
            </w:r>
          </w:p>
          <w:p>
            <w:pPr>
              <w:spacing w:after="0"/>
            </w:pPr>
            <w:r>
              <w:rPr>
                <w:rFonts w:ascii="Courier New" w:cs="Courier New" w:eastAsia="Courier New" w:hAnsi="Courier New"/>
                <w:color w:val="A8D8A8"/>
                <w:sz w:val="17"/>
                <w:szCs w:val="17"/>
              </w:rPr>
              <w:t xml:space="preserve">        complete_by_layer=complete_by_layer</w:t>
            </w:r>
          </w:p>
          <w:p>
            <w:pPr>
              <w:spacing w:after="0"/>
            </w:pPr>
            <w:r>
              <w:rPr>
                <w:rFonts w:ascii="Courier New" w:cs="Courier New" w:eastAsia="Courier New" w:hAnsi="Courier New"/>
                <w:color w:val="A8D8A8"/>
                <w:sz w:val="17"/>
                <w:szCs w:val="17"/>
              </w:rPr>
              <w:t xml:space="preserve">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Functional Requirements</w:t>
      </w:r>
    </w:p>
    <w:p>
      <w:pPr>
        <w:spacing w:after="100"/>
      </w:pPr>
      <w:r>
        <w:rPr>
          <w:rFonts w:ascii="Arial" w:cs="Arial" w:eastAsia="Arial" w:hAnsi="Arial"/>
          <w:b/>
          <w:bCs/>
          <w:color w:val="0D1B3E"/>
          <w:sz w:val="20"/>
          <w:szCs w:val="20"/>
        </w:rPr>
        <w:t xml:space="preserve">FR-GCC-01: </w:t>
      </w:r>
      <w:r>
        <w:rPr>
          <w:rFonts w:ascii="Arial" w:cs="Arial" w:eastAsia="Arial" w:hAnsi="Arial"/>
          <w:color w:val="1A1A1A"/>
          <w:sz w:val="20"/>
          <w:szCs w:val="20"/>
        </w:rPr>
        <w:t xml:space="preserve">The existing Numbers, Actions, and Momentum panel content is retained without modification. It is accessible via the Numbers, Actions, and Momentum tabs in the inner tab row.</w:t>
      </w:r>
    </w:p>
    <w:p>
      <w:pPr>
        <w:spacing w:after="100"/>
      </w:pPr>
      <w:r>
        <w:rPr>
          <w:rFonts w:ascii="Arial" w:cs="Arial" w:eastAsia="Arial" w:hAnsi="Arial"/>
          <w:b/>
          <w:bCs/>
          <w:color w:val="0D1B3E"/>
          <w:sz w:val="20"/>
          <w:szCs w:val="20"/>
        </w:rPr>
        <w:t xml:space="preserve">FR-GCC-02: </w:t>
      </w:r>
      <w:r>
        <w:rPr>
          <w:rFonts w:ascii="Arial" w:cs="Arial" w:eastAsia="Arial" w:hAnsi="Arial"/>
          <w:color w:val="1A1A1A"/>
          <w:sz w:val="20"/>
          <w:szCs w:val="20"/>
        </w:rPr>
        <w:t xml:space="preserve">A new inner tab row is inserted between the page header and content area. It contains four tabs: Journey (new, default) · Numbers · Actions · Momentum. Tab switching is a CSS class toggle — no data re-fetch. All four tab-content divs are rendered on page load.</w:t>
      </w:r>
    </w:p>
    <w:p>
      <w:pPr>
        <w:spacing w:after="100"/>
      </w:pPr>
      <w:r>
        <w:rPr>
          <w:rFonts w:ascii="Arial" w:cs="Arial" w:eastAsia="Arial" w:hAnsi="Arial"/>
          <w:b/>
          <w:bCs/>
          <w:color w:val="0D1B3E"/>
          <w:sz w:val="20"/>
          <w:szCs w:val="20"/>
        </w:rPr>
        <w:t xml:space="preserve">FR-GCC-03: </w:t>
      </w:r>
      <w:r>
        <w:rPr>
          <w:rFonts w:ascii="Arial" w:cs="Arial" w:eastAsia="Arial" w:hAnsi="Arial"/>
          <w:color w:val="1A1A1A"/>
          <w:sz w:val="20"/>
          <w:szCs w:val="20"/>
        </w:rPr>
        <w:t xml:space="preserve">The active inner tab is stored in sessionStorage keyed by simulation_id. On page reload the stored tab is restored. If no value is stored, the Journey tab is active by default.</w:t>
      </w:r>
    </w:p>
    <w:p>
      <w:pPr>
        <w:spacing w:after="100"/>
      </w:pPr>
      <w:r>
        <w:rPr>
          <w:rFonts w:ascii="Arial" w:cs="Arial" w:eastAsia="Arial" w:hAnsi="Arial"/>
          <w:b/>
          <w:bCs/>
          <w:color w:val="0D1B3E"/>
          <w:sz w:val="20"/>
          <w:szCs w:val="20"/>
        </w:rPr>
        <w:t xml:space="preserve">FR-GCC-04: </w:t>
      </w:r>
      <w:r>
        <w:rPr>
          <w:rFonts w:ascii="Arial" w:cs="Arial" w:eastAsia="Arial" w:hAnsi="Arial"/>
          <w:color w:val="1A1A1A"/>
          <w:sz w:val="20"/>
          <w:szCs w:val="20"/>
        </w:rPr>
        <w:t xml:space="preserve">The Journey tab contains five accordion layer rows and a persistent live feed footer. Exactly one layer row is expanded at a time. Clicking a collapsed row expands it and collapses the previously expanded row. The expanded layer is stored in sessionStorage keyed by simulation_id. Layer 1 is expanded by default on first visit.</w:t>
      </w:r>
    </w:p>
    <w:p>
      <w:pPr>
        <w:spacing w:after="100"/>
      </w:pPr>
      <w:r>
        <w:rPr>
          <w:rFonts w:ascii="Arial" w:cs="Arial" w:eastAsia="Arial" w:hAnsi="Arial"/>
          <w:b/>
          <w:bCs/>
          <w:color w:val="0D1B3E"/>
          <w:sz w:val="20"/>
          <w:szCs w:val="20"/>
        </w:rPr>
        <w:t xml:space="preserve">FR-GCC-05: </w:t>
      </w:r>
      <w:r>
        <w:rPr>
          <w:rFonts w:ascii="Arial" w:cs="Arial" w:eastAsia="Arial" w:hAnsi="Arial"/>
          <w:color w:val="1A1A1A"/>
          <w:sz w:val="20"/>
          <w:szCs w:val="20"/>
        </w:rPr>
        <w:t xml:space="preserve">Each collapsed row (height 52px) shows: left accent bar, layer badge, status summary (completed action count + momentum metric value), agent status dot, escalation badge (hidden when zero), and expand chevron. The entire row is a clickable expand target.</w:t>
      </w:r>
    </w:p>
    <w:p>
      <w:pPr>
        <w:spacing w:after="100"/>
      </w:pPr>
      <w:r>
        <w:rPr>
          <w:rFonts w:ascii="Arial" w:cs="Arial" w:eastAsia="Arial" w:hAnsi="Arial"/>
          <w:b/>
          <w:bCs/>
          <w:color w:val="0D1B3E"/>
          <w:sz w:val="20"/>
          <w:szCs w:val="20"/>
        </w:rPr>
        <w:t xml:space="preserve">FR-GCC-06: </w:t>
      </w:r>
      <w:r>
        <w:rPr>
          <w:rFonts w:ascii="Arial" w:cs="Arial" w:eastAsia="Arial" w:hAnsi="Arial"/>
          <w:color w:val="1A1A1A"/>
          <w:sz w:val="20"/>
          <w:szCs w:val="20"/>
        </w:rPr>
        <w:t xml:space="preserve">Each expanded row renders five sub-zones in order: (1) journey question in 13px italic muted text; (2) suggested action button in the layer's accent color showing the highest-priority unblocked action; (3) progress bar and action step row; (4) latest artifact inline field box; (5) next pending run line. Expand/collapse animates via CSS max-height transition at 200ms ease.</w:t>
      </w:r>
    </w:p>
    <w:p>
      <w:pPr>
        <w:spacing w:after="100"/>
      </w:pPr>
      <w:r>
        <w:rPr>
          <w:rFonts w:ascii="Arial" w:cs="Arial" w:eastAsia="Arial" w:hAnsi="Arial"/>
          <w:b/>
          <w:bCs/>
          <w:color w:val="0D1B3E"/>
          <w:sz w:val="20"/>
          <w:szCs w:val="20"/>
        </w:rPr>
        <w:t xml:space="preserve">FR-GCC-07: </w:t>
      </w:r>
      <w:r>
        <w:rPr>
          <w:rFonts w:ascii="Arial" w:cs="Arial" w:eastAsia="Arial" w:hAnsi="Arial"/>
          <w:color w:val="1A1A1A"/>
          <w:sz w:val="20"/>
          <w:szCs w:val="20"/>
        </w:rPr>
        <w:t xml:space="preserve">The suggested action button surfaces the single highest-priority unblocked action for the layer as scored by the Bayesian model. Clicking it opens the node editor (SIM-PRD-VIZ-002 §10) pre-populated with current prefill_inputs. The button label and state change based on layer condition: unblocked queued action, no actions run yet, all complete, escalations pending, or upstream blocked (unlock note replaces button). See Section 3.7 for full state specification.</w:t>
      </w:r>
    </w:p>
    <w:p>
      <w:pPr>
        <w:spacing w:after="100"/>
      </w:pPr>
      <w:r>
        <w:rPr>
          <w:rFonts w:ascii="Arial" w:cs="Arial" w:eastAsia="Arial" w:hAnsi="Arial"/>
          <w:b/>
          <w:bCs/>
          <w:color w:val="0D1B3E"/>
          <w:sz w:val="20"/>
          <w:szCs w:val="20"/>
        </w:rPr>
        <w:t xml:space="preserve">FR-GCC-15: </w:t>
      </w:r>
      <w:r>
        <w:rPr>
          <w:rFonts w:ascii="Arial" w:cs="Arial" w:eastAsia="Arial" w:hAnsi="Arial"/>
          <w:color w:val="1A1A1A"/>
          <w:sz w:val="20"/>
          <w:szCs w:val="20"/>
        </w:rPr>
        <w:t xml:space="preserve">The progress bar renders as a 4px horizontal bar with fill percentage equal to completed_count / total_layer_actions × 100. Fill color is the layer's accent color. A text label above reads 'Progress — N of M actions complete'. The bar updates live via SSE on action_complete events without requiring page reload or row re-render.</w:t>
      </w:r>
    </w:p>
    <w:p>
      <w:pPr>
        <w:spacing w:after="100"/>
      </w:pPr>
      <w:r>
        <w:rPr>
          <w:rFonts w:ascii="Arial" w:cs="Arial" w:eastAsia="Arial" w:hAnsi="Arial"/>
          <w:b/>
          <w:bCs/>
          <w:color w:val="0D1B3E"/>
          <w:sz w:val="20"/>
          <w:szCs w:val="20"/>
        </w:rPr>
        <w:t xml:space="preserve">FR-GCC-16: </w:t>
      </w:r>
      <w:r>
        <w:rPr>
          <w:rFonts w:ascii="Arial" w:cs="Arial" w:eastAsia="Arial" w:hAnsi="Arial"/>
          <w:color w:val="1A1A1A"/>
          <w:sz w:val="20"/>
          <w:szCs w:val="20"/>
        </w:rPr>
        <w:t xml:space="preserve">The action step row renders each action in the layer as a 22px numbered circle connected by thin lines, in layer6_action_queue sequence order. Completed steps show a filled accent-color circle with a white ✓. The next queued/active step shows the layer's light fill with accent border and number. Pending steps show a transparent circle with grey border. Steps update state live via SSE on action_complete and dispatch events. Clicking any completed step circle opens the node editor panel (SIM-PRD-VIZ-002 §10) for that action, showing the prefill_inputs used during that run and the artifact output with its version badge — giving the user a full view of what was produced. Clicking an active or pending step opens the node editor in edit mode with current prefill values so the user can adjust inputs before the agent runs. Hovering a pending step that is blocked by a prerequisite shows a tooltip: 'Waiting on: [prerequisite action name]'.</w:t>
      </w:r>
    </w:p>
    <w:p>
      <w:pPr>
        <w:spacing w:after="100"/>
      </w:pPr>
      <w:r>
        <w:rPr>
          <w:rFonts w:ascii="Arial" w:cs="Arial" w:eastAsia="Arial" w:hAnsi="Arial"/>
          <w:b/>
          <w:bCs/>
          <w:color w:val="0D1B3E"/>
          <w:sz w:val="20"/>
          <w:szCs w:val="20"/>
        </w:rPr>
        <w:t xml:space="preserve">FR-GCC-17: </w:t>
      </w:r>
      <w:r>
        <w:rPr>
          <w:rFonts w:ascii="Arial" w:cs="Arial" w:eastAsia="Arial" w:hAnsi="Arial"/>
          <w:color w:val="1A1A1A"/>
          <w:sz w:val="20"/>
          <w:szCs w:val="20"/>
        </w:rPr>
        <w:t xml:space="preserve">The latest artifact box renders the most recently completed action's artifact as key-value pairs directly in the row — no prose summary. The box shows: artifact name, version badge (teal pill sourced from artifact_versions.version_number), file type chip, and a two-column grid of key fields and their current values from the artifact's prefill_inputs and layer6_momentum records. An 'Edit inputs &amp; re-run ↗' link at the bottom opens the node editor. Field specifications per layer are defined in Section 3.6.</w:t>
      </w:r>
    </w:p>
    <w:p>
      <w:pPr>
        <w:spacing w:after="100"/>
      </w:pPr>
      <w:r>
        <w:rPr>
          <w:rFonts w:ascii="Arial" w:cs="Arial" w:eastAsia="Arial" w:hAnsi="Arial"/>
          <w:b/>
          <w:bCs/>
          <w:color w:val="0D1B3E"/>
          <w:sz w:val="20"/>
          <w:szCs w:val="20"/>
        </w:rPr>
        <w:t xml:space="preserve">FR-GCC-18: </w:t>
      </w:r>
      <w:r>
        <w:rPr>
          <w:rFonts w:ascii="Arial" w:cs="Arial" w:eastAsia="Arial" w:hAnsi="Arial"/>
          <w:color w:val="1A1A1A"/>
          <w:sz w:val="20"/>
          <w:szCs w:val="20"/>
        </w:rPr>
        <w:t xml:space="preserve">The next pending run line renders as a single horizontal row: amber status dot, 'Next: [action name] · runs [relative time]', and a 'Run now' button. The action name is the next queued action for this layer. Time displays as 'runs in N hrs', 'runs in N days', or 'runs when condition met' for deferred routes. Clicking 'Run now' dispatches POST /api/simulations/:id/actions/:action_id/rerun immediately. The line is hidden when no pending actions exist for the layer.</w:t>
      </w:r>
    </w:p>
    <w:p>
      <w:pPr>
        <w:spacing w:after="100"/>
      </w:pPr>
      <w:r>
        <w:rPr>
          <w:rFonts w:ascii="Arial" w:cs="Arial" w:eastAsia="Arial" w:hAnsi="Arial"/>
          <w:b/>
          <w:bCs/>
          <w:color w:val="0D1B3E"/>
          <w:sz w:val="20"/>
          <w:szCs w:val="20"/>
        </w:rPr>
        <w:t xml:space="preserve">FR-GCC-19: </w:t>
      </w:r>
      <w:r>
        <w:rPr>
          <w:rFonts w:ascii="Arial" w:cs="Arial" w:eastAsia="Arial" w:hAnsi="Arial"/>
          <w:color w:val="1A1A1A"/>
          <w:sz w:val="20"/>
          <w:szCs w:val="20"/>
        </w:rPr>
        <w:t xml:space="preserve">When a layer has zero completed actions AND is blocked by upstream dependencies, all five expanded sub-zones are replaced by a single unlock note: 12px italic muted text explaining what upstream condition triggers this layer. Example: 'Activates once your Layer 1 rate card and booking page are confirmed.' Unlock notes are sourced from a static configuration mapping per-layer dependency conditions.</w:t>
      </w:r>
    </w:p>
    <w:p>
      <w:pPr>
        <w:spacing w:after="100"/>
      </w:pPr>
      <w:r>
        <w:rPr>
          <w:rFonts w:ascii="Arial" w:cs="Arial" w:eastAsia="Arial" w:hAnsi="Arial"/>
          <w:b/>
          <w:bCs/>
          <w:color w:val="0D1B3E"/>
          <w:sz w:val="20"/>
          <w:szCs w:val="20"/>
        </w:rPr>
        <w:t xml:space="preserve">FR-GCC-08: </w:t>
      </w:r>
      <w:r>
        <w:rPr>
          <w:rFonts w:ascii="Arial" w:cs="Arial" w:eastAsia="Arial" w:hAnsi="Arial"/>
          <w:color w:val="1A1A1A"/>
          <w:sz w:val="20"/>
          <w:szCs w:val="20"/>
        </w:rPr>
        <w:t xml:space="preserve">The agent status dot and escalation badge on each layer row are always present in the DOM and always updated by SSE events, regardless of whether the row is expanded or collapsed.</w:t>
      </w:r>
    </w:p>
    <w:p>
      <w:pPr>
        <w:spacing w:after="100"/>
      </w:pPr>
      <w:r>
        <w:rPr>
          <w:rFonts w:ascii="Arial" w:cs="Arial" w:eastAsia="Arial" w:hAnsi="Arial"/>
          <w:b/>
          <w:bCs/>
          <w:color w:val="0D1B3E"/>
          <w:sz w:val="20"/>
          <w:szCs w:val="20"/>
        </w:rPr>
        <w:t xml:space="preserve">FR-GCC-09: </w:t>
      </w:r>
      <w:r>
        <w:rPr>
          <w:rFonts w:ascii="Arial" w:cs="Arial" w:eastAsia="Arial" w:hAnsi="Arial"/>
          <w:color w:val="1A1A1A"/>
          <w:sz w:val="20"/>
          <w:szCs w:val="20"/>
        </w:rPr>
        <w:t xml:space="preserve">The persistent live feed footer renders below all five layer rows within the Journey tab. It is not fixed to the viewport — it scrolls with the page. It is not shown in the Numbers, Actions, or Momentum tabs.</w:t>
      </w:r>
    </w:p>
    <w:p>
      <w:pPr>
        <w:spacing w:after="100"/>
      </w:pPr>
      <w:r>
        <w:rPr>
          <w:rFonts w:ascii="Arial" w:cs="Arial" w:eastAsia="Arial" w:hAnsi="Arial"/>
          <w:b/>
          <w:bCs/>
          <w:color w:val="0D1B3E"/>
          <w:sz w:val="20"/>
          <w:szCs w:val="20"/>
        </w:rPr>
        <w:t xml:space="preserve">FR-GCC-10: </w:t>
      </w:r>
      <w:r>
        <w:rPr>
          <w:rFonts w:ascii="Arial" w:cs="Arial" w:eastAsia="Arial" w:hAnsi="Arial"/>
          <w:color w:val="1A1A1A"/>
          <w:sz w:val="20"/>
          <w:szCs w:val="20"/>
        </w:rPr>
        <w:t xml:space="preserve">The footer income summary row shows actual income this cycle, projected income, and portfolio balance. All three update via SSE on cycle_complete without page reload.</w:t>
      </w:r>
    </w:p>
    <w:p>
      <w:pPr>
        <w:spacing w:after="100"/>
      </w:pPr>
      <w:r>
        <w:rPr>
          <w:rFonts w:ascii="Arial" w:cs="Arial" w:eastAsia="Arial" w:hAnsi="Arial"/>
          <w:b/>
          <w:bCs/>
          <w:color w:val="0D1B3E"/>
          <w:sz w:val="20"/>
          <w:szCs w:val="20"/>
        </w:rPr>
        <w:t xml:space="preserve">FR-GCC-11: </w:t>
      </w:r>
      <w:r>
        <w:rPr>
          <w:rFonts w:ascii="Arial" w:cs="Arial" w:eastAsia="Arial" w:hAnsi="Arial"/>
          <w:color w:val="1A1A1A"/>
          <w:sz w:val="20"/>
          <w:szCs w:val="20"/>
        </w:rPr>
        <w:t xml:space="preserve">The footer action pill row shows dispatched, running, queued, and recently completed agent actions as clickable pills ordered running → queued → complete. Pills update live via SSE. Clicking any pill opens the node editor for that action per SIM-PRD-VIZ-002 §10.</w:t>
      </w:r>
    </w:p>
    <w:p>
      <w:pPr>
        <w:spacing w:after="100"/>
      </w:pPr>
      <w:r>
        <w:rPr>
          <w:rFonts w:ascii="Arial" w:cs="Arial" w:eastAsia="Arial" w:hAnsi="Arial"/>
          <w:b/>
          <w:bCs/>
          <w:color w:val="0D1B3E"/>
          <w:sz w:val="20"/>
          <w:szCs w:val="20"/>
        </w:rPr>
        <w:t xml:space="preserve">FR-GCC-12: </w:t>
      </w:r>
      <w:r>
        <w:rPr>
          <w:rFonts w:ascii="Arial" w:cs="Arial" w:eastAsia="Arial" w:hAnsi="Arial"/>
          <w:color w:val="1A1A1A"/>
          <w:sz w:val="20"/>
          <w:szCs w:val="20"/>
        </w:rPr>
        <w:t xml:space="preserve">When escalations are pending, an amber alert bar appears above the footer income summary. It hides when all escalations are resolved. The orchestrator reasoning section is collapsed by default; collapse/expand state is stored in localStorage.</w:t>
      </w:r>
    </w:p>
    <w:p>
      <w:pPr>
        <w:spacing w:after="100"/>
      </w:pPr>
      <w:r>
        <w:rPr>
          <w:rFonts w:ascii="Arial" w:cs="Arial" w:eastAsia="Arial" w:hAnsi="Arial"/>
          <w:b/>
          <w:bCs/>
          <w:color w:val="0D1B3E"/>
          <w:sz w:val="20"/>
          <w:szCs w:val="20"/>
        </w:rPr>
        <w:t xml:space="preserve">FR-GCC-13: </w:t>
      </w:r>
      <w:r>
        <w:rPr>
          <w:rFonts w:ascii="Arial" w:cs="Arial" w:eastAsia="Arial" w:hAnsi="Arial"/>
          <w:color w:val="1A1A1A"/>
          <w:sz w:val="20"/>
          <w:szCs w:val="20"/>
        </w:rPr>
        <w:t xml:space="preserve">All five sub-nav items (Active, Run Cycle, Pause, Agent Network, Settings) are retained without modification in behavior, route, and visual treatment.</w:t>
      </w:r>
    </w:p>
    <w:p>
      <w:pPr>
        <w:spacing w:after="100"/>
      </w:pPr>
      <w:r>
        <w:rPr>
          <w:rFonts w:ascii="Arial" w:cs="Arial" w:eastAsia="Arial" w:hAnsi="Arial"/>
          <w:b/>
          <w:bCs/>
          <w:color w:val="0D1B3E"/>
          <w:sz w:val="20"/>
          <w:szCs w:val="20"/>
        </w:rPr>
        <w:t xml:space="preserve">FR-GCC-14: </w:t>
      </w:r>
      <w:r>
        <w:rPr>
          <w:rFonts w:ascii="Arial" w:cs="Arial" w:eastAsia="Arial" w:hAnsi="Arial"/>
          <w:color w:val="1A1A1A"/>
          <w:sz w:val="20"/>
          <w:szCs w:val="20"/>
        </w:rPr>
        <w:t xml:space="preserve">The page is mobile-responsive at 360px minimum width. Tool chips wrap within expanded rows, footer income row stacks vertically on mobile, action pill row scrolls horizontally, collapsed row status summary truncates with ellipsis.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Sprint Plan —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Entirely additive frontend work. No existing panel content, data, or SSE handlers are changed. The sprint adds the inner tab row, two new partials, accordion JS, and Journey-tab SSE DOM updates. Shortest Job First: inner tab row (Day 1) is the structural prerequisite. Accordion rows (Days 2–3) deliver the highest user-visible value. Footer (Day 4) reuses existing SSE data. QA Day 5.</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Tab row</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Add inner tab row HTML to gcc.html. Wrap existing panel HTML in div#tab-numbers/actions/momentum. Add empty div#tab-journey. Tab click handler: show/hide divs, update active class, sessionStorage persist. Verify existing panels unchanged inside their new tab wrappers.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Accordion HTML</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Build _gcc_layer_row.html partial: collapsed state (accent bar, badge, status summary, dot, escalation badge, chevron). Five instances in div#tab-journey. Flask route additions (momentum, escalation_by_layer, complete_by_layer). Collapsed rows render correctly from Jinja2 context.</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Accordion JS</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Expand/collapse JS: one-at-a-time accordion, CSS max-height 200ms ease, sessionStorage persist (Layer 1 default). Expanded row five sub-zones: (1) journey question; (2) suggested action button (Bayesian top action, 5 state variants per Section 3.7); (3) progress bar (% fill) + action step row (22px circles, ✓ done, accent active, grey pending); (4) latest artifact inline key-value field box (2-col grid, version badge, Edit &amp; re-run link); (5) next pending run line (amber dot, action name, relative time, Run now button → POST rerun). Unlock note for blocked layers. All elements update via SSE on action_complete and dispatch events.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Footer + SSE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Build _gcc_footer.html: header, escalation alert bar, income summary row, action pill row (5 states), orchestrator reasoning collapsible (localStorage). Extend gcc.js SSE handlers: dispatch/action_complete/harvest_complete/escalation_added/cycle_complete each now additionally update Journey tab DOM elements. Existing handler logic untouched.</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QA + Polish</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Mobile responsive audit (360px, 768px). Tab keyboard navigation. WCAG AA contrast on five layer accent colors. sessionStorage/localStorage restore verification. End-to-end test: full cycle → verify SSE updates land in Journey tab elements AND existing Numbers/Actions/Momentum panels simultaneously.</w:t>
            </w:r>
          </w:p>
        </w:tc>
      </w:tr>
    </w:tbl>
    <w:p>
      <w:pPr>
        <w:spacing w:after="12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SIM-PRD-GCC-002  ·  Growth Command Center — Journey Tab  ·  v1.1</w:t>
      </w:r>
    </w:p>
    <w:p>
      <w:pPr>
        <w:spacing w:after="0"/>
        <w:jc w:val="center"/>
      </w:pPr>
      <w:r>
        <w:rPr>
          <w:rFonts w:ascii="Arial" w:cs="Arial" w:eastAsia="Arial" w:hAnsi="Arial"/>
          <w:color w:val="666666"/>
          <w:sz w:val="16"/>
          <w:szCs w:val="16"/>
        </w:rPr>
        <w:t xml:space="preserve">Jean Moussa Delphonse  ·  Bay Area Experiences Ventures  ·  April 2026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GCC Journey Tab PRD</w:t>
    </w:r>
    <w:r>
      <w:rPr>
        <w:rFonts w:ascii="Arial" w:cs="Arial" w:eastAsia="Arial" w:hAnsi="Arial"/>
        <w:color w:val="666666"/>
        <w:sz w:val="16"/>
        <w:szCs w:val="16"/>
      </w:rPr>
      <w:t xml:space="preserve">	SIM-PRD-GCC-002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2026-04-30T20:19:23.109Z</dcterms:created>
  <dcterms:modified xsi:type="dcterms:W3CDTF">2026-04-30T20:19:23.110Z</dcterms:modified>
</cp:coreProperties>
</file>

<file path=docProps/custom.xml><?xml version="1.0" encoding="utf-8"?>
<Properties xmlns="http://schemas.openxmlformats.org/officeDocument/2006/custom-properties" xmlns:vt="http://schemas.openxmlformats.org/officeDocument/2006/docPropsVTypes"/>
</file>