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D1B3E" w:val="clear"/>
            <w:tcMar>
              <w:top w:type="dxa" w:w="300"/>
              <w:left w:type="dxa" w:w="300"/>
              <w:bottom w:type="dxa" w:w="300"/>
              <w:right w:type="dxa" w:w="300"/>
            </w:tcMar>
          </w:tcPr>
          <w:p>
            <w:pPr>
              <w:spacing w:after="80"/>
            </w:pPr>
            <w:r>
              <w:rPr>
                <w:rFonts w:ascii="Arial" w:cs="Arial" w:eastAsia="Arial" w:hAnsi="Arial"/>
                <w:b/>
                <w:bCs/>
                <w:i w:val="false"/>
                <w:iCs w:val="false"/>
                <w:color w:val="C9952A"/>
                <w:sz w:val="20"/>
                <w:szCs w:val="20"/>
              </w:rPr>
              <w:t xml:space="preserve">Product Requirements Document</w:t>
            </w:r>
          </w:p>
          <w:p>
            <w:pPr>
              <w:spacing w:after="80"/>
            </w:pPr>
            <w:r>
              <w:rPr>
                <w:rFonts w:ascii="Georgia" w:cs="Georgia" w:eastAsia="Georgia" w:hAnsi="Georgia"/>
                <w:b/>
                <w:bCs/>
                <w:i w:val="false"/>
                <w:iCs w:val="false"/>
                <w:color w:val="FFFFFF"/>
                <w:sz w:val="40"/>
                <w:szCs w:val="40"/>
              </w:rPr>
              <w:t xml:space="preserve">Simi Help Page</w:t>
            </w:r>
          </w:p>
          <w:p>
            <w:pPr>
              <w:spacing w:after="0"/>
            </w:pPr>
            <w:r>
              <w:rPr>
                <w:rFonts w:ascii="Arial" w:cs="Arial" w:eastAsia="Arial" w:hAnsi="Arial"/>
                <w:b w:val="false"/>
                <w:bCs w:val="false"/>
                <w:i w:val="false"/>
                <w:iCs w:val="false"/>
                <w:color w:val="6B7B8D"/>
                <w:sz w:val="18"/>
                <w:szCs w:val="18"/>
              </w:rPr>
              <w:t xml:space="preserve">User-Facing Documentation · Capabilities · Guardrails · Example Questions · Link Placement</w:t>
            </w:r>
          </w:p>
        </w:tc>
      </w:tr>
    </w:tbl>
    <w:p>
      <w:pPr>
        <w:spacing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Document ID</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SIM-PRD-HELP-001</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Version</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1.0</w:t>
            </w:r>
          </w:p>
        </w:tc>
      </w:tr>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Route</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/help/simi — public HTML page accessible from within the Simi chat window and from the platform footer.</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Scope</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 user-facing help page that explains what Simi can do, what it cannot do, how to ask effective questions, and example conversations. Written for end users — not developers. The page builds trust by being transparent about Simi's capabilities and limitations. Two link placements: info icon in the chat header and a link in Simi's first-time opening message.</w:t>
            </w:r>
          </w:p>
        </w:tc>
      </w:tr>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Design</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Matches the Simulacrum design system: DM Sans body, Playfair Display headings, navy/teal/gold palette. Mobile-responsive. Light, scannable layout with cards for capabilities and red-bordered cards for guardrails.</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Connects to</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SIM-PRD-CHAT-001 v1.2 (Simi co-pilot), SIM-PRD-GCC-003 v3.1 (GCC tab structure).</w:t>
            </w:r>
          </w:p>
        </w:tc>
      </w:tr>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Author</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Jean Moussa Delphonse · Bay Area Experiences Ventures</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Date</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June 2026</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1. Link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Location</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Specification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Chat header icon</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 small info icon (ℹ️ or HelpCircle from Lucide, 14px) next to 'Simulation co-pilot' text in the Simi chat panel header. Muted grey (#9CA3AF). On click: opens /help/simi in a new tab. Tooltip on hover: 'What can Simi do?' Always visible in every Simi conversation.</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First-time opening message</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On the user's very first Simi conversation (no prior simi_conversations for this simulation), Simi's opening message includes a line: 'I am Simi, your simulation co-pilot. Learn what I can do →' where the arrow text links to /help/simi. This line appears once — subsequent conversations use the standard tab-aware opening message.</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Simi empty state</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If the user opens Simi and the simulation has no data yet (pre-cycle-1, no agents dispatched), the empty state message includes: 'Not sure where to start? See what I can help with →' linking to /help/simi.</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Platform footer</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The platform footer (visible on all authenticated pages) includes a 'Help' link section with: 'About Simi' linking to /help/simi. Alongside other help links if they exist.</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2. Page Content Structure</w:t>
      </w:r>
    </w:p>
    <w:p>
      <w:pPr>
        <w:spacing w:after="80" w:before="0"/>
        <w:jc w:val="left"/>
      </w:pPr>
      <w:r>
        <w:rPr>
          <w:rFonts w:ascii="Arial" w:cs="Arial" w:eastAsia="Arial" w:hAnsi="Arial"/>
          <w:b w:val="false"/>
          <w:bCs w:val="false"/>
          <w:i w:val="false"/>
          <w:iCs w:val="false"/>
          <w:color w:val="3C4858"/>
          <w:sz w:val="20"/>
          <w:szCs w:val="20"/>
        </w:rPr>
        <w:t xml:space="preserve">The help page has six sections in a single-page scroll layout. No sidebar navigation — the page is short enough to scan in 2 minutes.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w:t>
            </w:r>
          </w:p>
        </w:tc>
        <w:tc>
          <w:tcPr>
            <w:tcW w:type="dxa" w:w="20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Section</w:t>
            </w:r>
          </w:p>
        </w:tc>
        <w:tc>
          <w:tcPr>
            <w:tcW w:type="dxa" w:w="67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Content</w:t>
            </w:r>
          </w:p>
        </w:tc>
      </w:tr>
      <w:tr>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1</w:t>
            </w:r>
          </w:p>
        </w:tc>
        <w:tc>
          <w:tcPr>
            <w:tcW w:type="dxa" w:w="20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Hero</w:t>
            </w:r>
          </w:p>
        </w:tc>
        <w:tc>
          <w:tcPr>
            <w:tcW w:type="dxa" w:w="67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'Meet Simi' heading. One-paragraph description: 'Simi is your AI co-pilot inside the Growth Command Center. It knows your resume, your simulation, your agents, your contacts, and your income. Ask it anything about your wealth building journey — it will explain what happened, why, and what to do next.' Simi avatar icon centered.</w:t>
            </w:r>
          </w:p>
        </w:tc>
      </w:tr>
      <w:tr>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2</w:t>
            </w:r>
          </w:p>
        </w:tc>
        <w:tc>
          <w:tcPr>
            <w:tcW w:type="dxa" w:w="20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What Simi can do</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8-10 capability cards in a 2-column grid. Each card: icon, title, one-sentence description, and an example question in italics. Covers: explain cycles, coach next steps, brief for calls, interpret scores, compare cycles, draft replies, navigate tabs, fill forms, pricing insights, income breakdown.</w:t>
            </w:r>
          </w:p>
        </w:tc>
      </w:tr>
      <w:tr>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3</w:t>
            </w:r>
          </w:p>
        </w:tc>
        <w:tc>
          <w:tcPr>
            <w:tcW w:type="dxa" w:w="20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What Simi cannot do</w:t>
            </w:r>
          </w:p>
        </w:tc>
        <w:tc>
          <w:tcPr>
            <w:tcW w:type="dxa" w:w="67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5-6 guardrail cards in a single column with a red/coral left border. Each card: title, explanation in plain language. Covers: cannot send emails, cannot run agents, cannot change your data, cannot access other users, cannot give financial/legal advice without disclaimer. Tone: protective, not restrictive. 'This keeps you in control.'</w:t>
            </w:r>
          </w:p>
        </w:tc>
      </w:tr>
      <w:tr>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4</w:t>
            </w:r>
          </w:p>
        </w:tc>
        <w:tc>
          <w:tcPr>
            <w:tcW w:type="dxa" w:w="20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Try asking</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12-15 example questions organized by category: Getting started, Understanding your simulation, Preparing for calls, Managing outreach, Navigating the platform. Each question is a clickable chip that copies the text — the user can paste it into Simi.</w:t>
            </w:r>
          </w:p>
        </w:tc>
      </w:tr>
      <w:tr>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5</w:t>
            </w:r>
          </w:p>
        </w:tc>
        <w:tc>
          <w:tcPr>
            <w:tcW w:type="dxa" w:w="20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Tips for better answers</w:t>
            </w:r>
          </w:p>
        </w:tc>
        <w:tc>
          <w:tcPr>
            <w:tcW w:type="dxa" w:w="67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4-5 tips: be specific ('how is my cold email performing' vs 'how am I doing'), name contacts ('brief me for Carlos Rivera'), ask follow-ups ('why?' after any answer), ask Simi to navigate ('show me the Cycle tab'), ask Simi to set up agents ('configure outreach for 10 Hawaii tour operators').</w:t>
            </w:r>
          </w:p>
        </w:tc>
      </w:tr>
      <w:tr>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6</w:t>
            </w:r>
          </w:p>
        </w:tc>
        <w:tc>
          <w:tcPr>
            <w:tcW w:type="dxa" w:w="20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Footer</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'Simi uses AI to answer your questions. While it has access to all your simulation data, it cannot take actions on your behalf — you always confirm before anything happens.' Link back to GCC: 'Back to your simulation →'</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3. Capability Cards — Detailed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Capability</w:t>
            </w:r>
          </w:p>
        </w:tc>
        <w:tc>
          <w:tcPr>
            <w:tcW w:type="dxa" w:w="32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User-facing description</w:t>
            </w:r>
          </w:p>
        </w:tc>
        <w:tc>
          <w:tcPr>
            <w:tcW w:type="dxa" w:w="3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Example question</w:t>
            </w:r>
          </w:p>
        </w:tc>
      </w:tr>
      <w:tr>
        <w:tc>
          <w:tcPr>
            <w:tcW w:type="dxa" w:w="2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Explain your cycles</w:t>
            </w:r>
          </w:p>
        </w:tc>
        <w:tc>
          <w:tcPr>
            <w:tcW w:type="dxa" w:w="32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Simi reads every cycle's reasoning and tells you why the orchestrator made each decision — in plain language.</w:t>
            </w:r>
          </w:p>
        </w:tc>
        <w:tc>
          <w:tcPr>
            <w:tcW w:type="dxa" w:w="3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'Why did the orchestrator drop cold email last cycle?'</w:t>
            </w:r>
          </w:p>
        </w:tc>
      </w:tr>
      <w:tr>
        <w:tc>
          <w:tcPr>
            <w:tcW w:type="dxa" w:w="2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Coach your next step</w:t>
            </w:r>
          </w:p>
        </w:tc>
        <w:tc>
          <w:tcPr>
            <w:tcW w:type="dxa" w:w="32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Not sure what to do? Simi analyzes your simulation and recommends the single highest-impact action right now.</w:t>
            </w:r>
          </w:p>
        </w:tc>
        <w:tc>
          <w:tcPr>
            <w:tcW w:type="dxa" w:w="3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'What should I do next?'</w:t>
            </w:r>
          </w:p>
        </w:tc>
      </w:tr>
      <w:tr>
        <w:tc>
          <w:tcPr>
            <w:tcW w:type="dxa" w:w="2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Brief you for calls</w:t>
            </w:r>
          </w:p>
        </w:tc>
        <w:tc>
          <w:tcPr>
            <w:tcW w:type="dxa" w:w="32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Before any client call, Simi pulls the contact's full history and generates talking points so you walk in prepared.</w:t>
            </w:r>
          </w:p>
        </w:tc>
        <w:tc>
          <w:tcPr>
            <w:tcW w:type="dxa" w:w="3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'Brief me for my call with Carlos Rivera'</w:t>
            </w:r>
          </w:p>
        </w:tc>
      </w:tr>
      <w:tr>
        <w:tc>
          <w:tcPr>
            <w:tcW w:type="dxa" w:w="2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Interpret your scores</w:t>
            </w:r>
          </w:p>
        </w:tc>
        <w:tc>
          <w:tcPr>
            <w:tcW w:type="dxa" w:w="32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Simi explains what Bayesian scores mean and why certain agents are prioritized over others — no data science required.</w:t>
            </w:r>
          </w:p>
        </w:tc>
        <w:tc>
          <w:tcPr>
            <w:tcW w:type="dxa" w:w="3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'Why is speaking_proposals scoring so low?'</w:t>
            </w:r>
          </w:p>
        </w:tc>
      </w:tr>
      <w:tr>
        <w:tc>
          <w:tcPr>
            <w:tcW w:type="dxa" w:w="2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Compare your cycles</w:t>
            </w:r>
          </w:p>
        </w:tc>
        <w:tc>
          <w:tcPr>
            <w:tcW w:type="dxa" w:w="32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See what changed between any two cycles: agents dispatched, replies received, scores shifted, income events.</w:t>
            </w:r>
          </w:p>
        </w:tc>
        <w:tc>
          <w:tcPr>
            <w:tcW w:type="dxa" w:w="3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'Compare cycle 9 to cycle 7'</w:t>
            </w:r>
          </w:p>
        </w:tc>
      </w:tr>
      <w:tr>
        <w:tc>
          <w:tcPr>
            <w:tcW w:type="dxa" w:w="2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Draft email replies</w:t>
            </w:r>
          </w:p>
        </w:tc>
        <w:tc>
          <w:tcPr>
            <w:tcW w:type="dxa" w:w="32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When a prospect replies, Simi drafts a response in your voice. You copy it and send — Simi never sends on your behalf.</w:t>
            </w:r>
          </w:p>
        </w:tc>
        <w:tc>
          <w:tcPr>
            <w:tcW w:type="dxa" w:w="3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'Help me respond to Maria's email'</w:t>
            </w:r>
          </w:p>
        </w:tc>
      </w:tr>
      <w:tr>
        <w:tc>
          <w:tcPr>
            <w:tcW w:type="dxa" w:w="2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Navigate your GCC</w:t>
            </w:r>
          </w:p>
        </w:tc>
        <w:tc>
          <w:tcPr>
            <w:tcW w:type="dxa" w:w="32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Ask Simi to show you any tab and it opens while keeping the chat active. No clicking through menus.</w:t>
            </w:r>
          </w:p>
        </w:tc>
        <w:tc>
          <w:tcPr>
            <w:tcW w:type="dxa" w:w="3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'Show me my agent network'</w:t>
            </w:r>
          </w:p>
        </w:tc>
      </w:tr>
      <w:tr>
        <w:tc>
          <w:tcPr>
            <w:tcW w:type="dxa" w:w="2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Set up your agents</w:t>
            </w:r>
          </w:p>
        </w:tc>
        <w:tc>
          <w:tcPr>
            <w:tcW w:type="dxa" w:w="32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Tell Simi what you want to run and it pre-fills the configuration form. You review and click Run.</w:t>
            </w:r>
          </w:p>
        </w:tc>
        <w:tc>
          <w:tcPr>
            <w:tcW w:type="dxa" w:w="3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'Set up cold email targeting Hawaii tour operators'</w:t>
            </w:r>
          </w:p>
        </w:tc>
      </w:tr>
      <w:tr>
        <w:tc>
          <w:tcPr>
            <w:tcW w:type="dxa" w:w="2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Analyze your pricing</w:t>
            </w:r>
          </w:p>
        </w:tc>
        <w:tc>
          <w:tcPr>
            <w:tcW w:type="dxa" w:w="32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Simi looks at your close rate and demand signals to suggest whether your rates should go up or down.</w:t>
            </w:r>
          </w:p>
        </w:tc>
        <w:tc>
          <w:tcPr>
            <w:tcW w:type="dxa" w:w="3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'Am I priced right for my operations assessment?'</w:t>
            </w:r>
          </w:p>
        </w:tc>
      </w:tr>
      <w:tr>
        <w:tc>
          <w:tcPr>
            <w:tcW w:type="dxa" w:w="2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Break down your income</w:t>
            </w:r>
          </w:p>
        </w:tc>
        <w:tc>
          <w:tcPr>
            <w:tcW w:type="dxa" w:w="32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See exactly how much you have earned per layer, per agent, and per client — with trends over time.</w:t>
            </w:r>
          </w:p>
        </w:tc>
        <w:tc>
          <w:tcPr>
            <w:tcW w:type="dxa" w:w="3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'How much have I made from Layer 2?'</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4. Guardrail Cards — User-Facing Language</w:t>
      </w:r>
    </w:p>
    <w:p>
      <w:pPr>
        <w:spacing w:after="80" w:before="0"/>
        <w:jc w:val="left"/>
      </w:pPr>
      <w:r>
        <w:rPr>
          <w:rFonts w:ascii="Arial" w:cs="Arial" w:eastAsia="Arial" w:hAnsi="Arial"/>
          <w:b w:val="false"/>
          <w:bCs w:val="false"/>
          <w:i w:val="false"/>
          <w:iCs w:val="false"/>
          <w:color w:val="3C4858"/>
          <w:sz w:val="20"/>
          <w:szCs w:val="20"/>
        </w:rPr>
        <w:t xml:space="preserve">The guardrails are presented as protective features, not limitations. The tone is: 'You are always in control.' Each card has a coral left border to visually distinguish from capability cards.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Guardrail title</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User-facing explanation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E85D4A"/>
                <w:sz w:val="18"/>
                <w:szCs w:val="18"/>
              </w:rPr>
              <w:t xml:space="preserve">Simi never sends emails</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Simi can draft replies and suggest outreach, but it never presses send. Your emails only go out when the orchestrator's scheduled steps fire or when you send manually. You always see what is being sent and to whom.</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E85D4A"/>
                <w:sz w:val="18"/>
                <w:szCs w:val="18"/>
              </w:rPr>
              <w:t xml:space="preserve">Simi never runs agents</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Simi can recommend which agent to run and even pre-fill the configuration for you — but it never clicks 'Run Agent.' You review the settings and decide when to start. No surprise costs.</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E85D4A"/>
                <w:sz w:val="18"/>
                <w:szCs w:val="18"/>
              </w:rPr>
              <w:t xml:space="preserve">Simi never changes your data</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Your rate card, proposals, courses, and CRM are yours. Simi can suggest edits ('consider raising your price') but cannot modify any record. When Simi fills a form, a banner confirms: 'Simi pre-filled this — review and click submit.'</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E85D4A"/>
                <w:sz w:val="18"/>
                <w:szCs w:val="18"/>
              </w:rPr>
              <w:t xml:space="preserve">Your simulation is private</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Simi only knows about YOUR simulation. It cannot see other users' data, other simulations you may have, or any information outside your current session.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E85D4A"/>
                <w:sz w:val="18"/>
                <w:szCs w:val="18"/>
              </w:rPr>
              <w:t xml:space="preserve">Financial and legal guidance is advisory</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Simi can show you income allocation recommendations and entity structure suggestions, but it is not a financial advisor or attorney. Always review with a qualified professional before making financial or legal decisions.</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E85D4A"/>
                <w:sz w:val="18"/>
                <w:szCs w:val="18"/>
              </w:rPr>
              <w:t xml:space="preserve">Simi tells you when it doesn't know</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If Simi doesn't have the data to answer your question, it will say so — rather than guessing. You can trust that what Simi tells you is grounded in your actual simulation data.</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5. 'Try Asking' — Example Questions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Category</w:t>
            </w:r>
          </w:p>
        </w:tc>
        <w:tc>
          <w:tcPr>
            <w:tcW w:type="dxa" w:w="71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Example questions (displayed as clickable chips)</w:t>
            </w:r>
          </w:p>
        </w:tc>
      </w:tr>
      <w:tr>
        <w:tc>
          <w:tcPr>
            <w:tcW w:type="dxa" w:w="2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Getting started</w:t>
            </w:r>
          </w:p>
        </w:tc>
        <w:tc>
          <w:tcPr>
            <w:tcW w:type="dxa" w:w="7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'What should I do next?' · 'Explain my wealth pyramid' · 'How does the orchestrator work?' · 'What agents are available for me?'</w:t>
            </w:r>
          </w:p>
        </w:tc>
      </w:tr>
      <w:tr>
        <w:tc>
          <w:tcPr>
            <w:tcW w:type="dxa" w:w="2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Understanding your simulation</w:t>
            </w:r>
          </w:p>
        </w:tc>
        <w:tc>
          <w:tcPr>
            <w:tcW w:type="dxa" w:w="71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'Explain my last cycle' · 'Why was consulting outreach prioritized?' · 'What's my reply rate?' · 'How many prospects are in my pipeline?'</w:t>
            </w:r>
          </w:p>
        </w:tc>
      </w:tr>
      <w:tr>
        <w:tc>
          <w:tcPr>
            <w:tcW w:type="dxa" w:w="2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Preparing for calls</w:t>
            </w:r>
          </w:p>
        </w:tc>
        <w:tc>
          <w:tcPr>
            <w:tcW w:type="dxa" w:w="7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'Brief me for my call with [name]' · 'What did [name] ask about in their last email?' · 'What's the status of my proposal to [name]?'</w:t>
            </w:r>
          </w:p>
        </w:tc>
      </w:tr>
      <w:tr>
        <w:tc>
          <w:tcPr>
            <w:tcW w:type="dxa" w:w="2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Managing outreach</w:t>
            </w:r>
          </w:p>
        </w:tc>
        <w:tc>
          <w:tcPr>
            <w:tcW w:type="dxa" w:w="71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'Who replied to my outreach?' · 'Which follow-ups are coming up?' · 'Draft a reply to [name]' · 'What's my open rate vs reply rate?'</w:t>
            </w:r>
          </w:p>
        </w:tc>
      </w:tr>
      <w:tr>
        <w:tc>
          <w:tcPr>
            <w:tcW w:type="dxa" w:w="2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Income and ROI</w:t>
            </w:r>
          </w:p>
        </w:tc>
        <w:tc>
          <w:tcPr>
            <w:tcW w:type="dxa" w:w="7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'How much have I made?' · 'Break down income by layer' · 'What's my simulation ROI?' · 'Which agent generated the most revenue?'</w:t>
            </w:r>
          </w:p>
        </w:tc>
      </w:tr>
      <w:tr>
        <w:tc>
          <w:tcPr>
            <w:tcW w:type="dxa" w:w="2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Navigating the platform</w:t>
            </w:r>
          </w:p>
        </w:tc>
        <w:tc>
          <w:tcPr>
            <w:tcW w:type="dxa" w:w="71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'Show me the Cycle tab' · 'Open my agent network' · 'Compare cycle 9 to cycle 7' · 'Set up cold email targeting [industry]'</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6. Tips for Better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Tip</w:t>
            </w:r>
          </w:p>
        </w:tc>
        <w:tc>
          <w:tcPr>
            <w:tcW w:type="dxa" w:w="3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Instead of</w:t>
            </w:r>
          </w:p>
        </w:tc>
        <w:tc>
          <w:tcPr>
            <w:tcW w:type="dxa" w:w="35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Try</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Be specific</w:t>
            </w:r>
          </w:p>
        </w:tc>
        <w:tc>
          <w:tcPr>
            <w:tcW w:type="dxa" w:w="3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E85D4A"/>
                <w:sz w:val="18"/>
                <w:szCs w:val="18"/>
              </w:rPr>
              <w:t xml:space="preserve">'How am I doing?'</w:t>
            </w:r>
          </w:p>
        </w:tc>
        <w:tc>
          <w:tcPr>
            <w:tcW w:type="dxa" w:w="35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'How is my cold email campaign performing?'</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Name contacts</w:t>
            </w:r>
          </w:p>
        </w:tc>
        <w:tc>
          <w:tcPr>
            <w:tcW w:type="dxa" w:w="3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E85D4A"/>
                <w:sz w:val="18"/>
                <w:szCs w:val="18"/>
              </w:rPr>
              <w:t xml:space="preserve">'Tell me about that prospect'</w:t>
            </w:r>
          </w:p>
        </w:tc>
        <w:tc>
          <w:tcPr>
            <w:tcW w:type="dxa" w:w="35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'Brief me for my call with Carlos Rivera'</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Ask follow-ups</w:t>
            </w:r>
          </w:p>
        </w:tc>
        <w:tc>
          <w:tcPr>
            <w:tcW w:type="dxa" w:w="3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E85D4A"/>
                <w:sz w:val="18"/>
                <w:szCs w:val="18"/>
              </w:rPr>
              <w:t xml:space="preserve">[reading a cycle summary]</w:t>
            </w:r>
          </w:p>
        </w:tc>
        <w:tc>
          <w:tcPr>
            <w:tcW w:type="dxa" w:w="35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'Why did the score drop for cold email?'</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Ask Simi to navigate</w:t>
            </w:r>
          </w:p>
        </w:tc>
        <w:tc>
          <w:tcPr>
            <w:tcW w:type="dxa" w:w="3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E85D4A"/>
                <w:sz w:val="18"/>
                <w:szCs w:val="18"/>
              </w:rPr>
              <w:t xml:space="preserve">[clicking through tabs manually]</w:t>
            </w:r>
          </w:p>
        </w:tc>
        <w:tc>
          <w:tcPr>
            <w:tcW w:type="dxa" w:w="35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'Show me the Cycle tab and explain cycle 9'</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Ask Simi to configure</w:t>
            </w:r>
          </w:p>
        </w:tc>
        <w:tc>
          <w:tcPr>
            <w:tcW w:type="dxa" w:w="3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E85D4A"/>
                <w:sz w:val="18"/>
                <w:szCs w:val="18"/>
              </w:rPr>
              <w:t xml:space="preserve">[opening Launchpad, finding fields]</w:t>
            </w:r>
          </w:p>
        </w:tc>
        <w:tc>
          <w:tcPr>
            <w:tcW w:type="dxa" w:w="35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'Set up outreach for 10 Hawaii tour operators'</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7. Functional Requirements</w:t>
      </w:r>
    </w:p>
    <w:p>
      <w:pPr>
        <w:spacing w:after="100" w:before="0"/>
        <w:jc w:val="left"/>
      </w:pPr>
      <w:r>
        <w:rPr>
          <w:rFonts w:ascii="Arial" w:cs="Arial" w:eastAsia="Arial" w:hAnsi="Arial"/>
          <w:b/>
          <w:bCs/>
          <w:i w:val="false"/>
          <w:iCs w:val="false"/>
          <w:color w:val="0D1B3E"/>
          <w:sz w:val="20"/>
          <w:szCs w:val="20"/>
        </w:rPr>
        <w:t xml:space="preserve">FR-HELP-01  </w:t>
      </w:r>
      <w:r>
        <w:rPr>
          <w:rFonts w:ascii="Arial" w:cs="Arial" w:eastAsia="Arial" w:hAnsi="Arial"/>
          <w:b w:val="false"/>
          <w:bCs w:val="false"/>
          <w:i w:val="false"/>
          <w:iCs w:val="false"/>
          <w:color w:val="3C4858"/>
          <w:sz w:val="20"/>
          <w:szCs w:val="20"/>
        </w:rPr>
        <w:t xml:space="preserve">Help page at /help/simi. Public route (accessible without authentication) but styled with the Simulacrum design system. Mobile-responsive. Single-page scroll with 6 sections: hero, capabilities, guardrails, example questions, tips, footer.</w:t>
      </w:r>
    </w:p>
    <w:p>
      <w:pPr>
        <w:spacing w:after="100" w:before="0"/>
        <w:jc w:val="left"/>
      </w:pPr>
      <w:r>
        <w:rPr>
          <w:rFonts w:ascii="Arial" w:cs="Arial" w:eastAsia="Arial" w:hAnsi="Arial"/>
          <w:b/>
          <w:bCs/>
          <w:i w:val="false"/>
          <w:iCs w:val="false"/>
          <w:color w:val="0D1B3E"/>
          <w:sz w:val="20"/>
          <w:szCs w:val="20"/>
        </w:rPr>
        <w:t xml:space="preserve">FR-HELP-02  </w:t>
      </w:r>
      <w:r>
        <w:rPr>
          <w:rFonts w:ascii="Arial" w:cs="Arial" w:eastAsia="Arial" w:hAnsi="Arial"/>
          <w:b w:val="false"/>
          <w:bCs w:val="false"/>
          <w:i w:val="false"/>
          <w:iCs w:val="false"/>
          <w:color w:val="3C4858"/>
          <w:sz w:val="20"/>
          <w:szCs w:val="20"/>
        </w:rPr>
        <w:t xml:space="preserve">Info icon (HelpCircle, 14px, muted) in the Simi chat panel header, next to 'Simulation co-pilot.' On click: opens /help/simi in a new tab. Tooltip: 'What can Simi do?' Always visible.</w:t>
      </w:r>
    </w:p>
    <w:p>
      <w:pPr>
        <w:spacing w:after="100" w:before="0"/>
        <w:jc w:val="left"/>
      </w:pPr>
      <w:r>
        <w:rPr>
          <w:rFonts w:ascii="Arial" w:cs="Arial" w:eastAsia="Arial" w:hAnsi="Arial"/>
          <w:b/>
          <w:bCs/>
          <w:i w:val="false"/>
          <w:iCs w:val="false"/>
          <w:color w:val="0D1B3E"/>
          <w:sz w:val="20"/>
          <w:szCs w:val="20"/>
        </w:rPr>
        <w:t xml:space="preserve">FR-HELP-03  </w:t>
      </w:r>
      <w:r>
        <w:rPr>
          <w:rFonts w:ascii="Arial" w:cs="Arial" w:eastAsia="Arial" w:hAnsi="Arial"/>
          <w:b w:val="false"/>
          <w:bCs w:val="false"/>
          <w:i w:val="false"/>
          <w:iCs w:val="false"/>
          <w:color w:val="3C4858"/>
          <w:sz w:val="20"/>
          <w:szCs w:val="20"/>
        </w:rPr>
        <w:t xml:space="preserve">First-time opening message includes 'Learn what I can do →' link to /help/simi. Shown only on the first Simi conversation per simulation (no prior simi_conversations). Subsequent conversations use the standard tab-aware opening message.</w:t>
      </w:r>
    </w:p>
    <w:p>
      <w:pPr>
        <w:spacing w:after="100" w:before="0"/>
        <w:jc w:val="left"/>
      </w:pPr>
      <w:r>
        <w:rPr>
          <w:rFonts w:ascii="Arial" w:cs="Arial" w:eastAsia="Arial" w:hAnsi="Arial"/>
          <w:b/>
          <w:bCs/>
          <w:i w:val="false"/>
          <w:iCs w:val="false"/>
          <w:color w:val="0D1B3E"/>
          <w:sz w:val="20"/>
          <w:szCs w:val="20"/>
        </w:rPr>
        <w:t xml:space="preserve">FR-HELP-04  </w:t>
      </w:r>
      <w:r>
        <w:rPr>
          <w:rFonts w:ascii="Arial" w:cs="Arial" w:eastAsia="Arial" w:hAnsi="Arial"/>
          <w:b w:val="false"/>
          <w:bCs w:val="false"/>
          <w:i w:val="false"/>
          <w:iCs w:val="false"/>
          <w:color w:val="3C4858"/>
          <w:sz w:val="20"/>
          <w:szCs w:val="20"/>
        </w:rPr>
        <w:t xml:space="preserve">Empty-state message (pre-cycle-1, no agents dispatched) includes 'See what I can help with →' link to /help/simi.</w:t>
      </w:r>
    </w:p>
    <w:p>
      <w:pPr>
        <w:spacing w:after="100" w:before="0"/>
        <w:jc w:val="left"/>
      </w:pPr>
      <w:r>
        <w:rPr>
          <w:rFonts w:ascii="Arial" w:cs="Arial" w:eastAsia="Arial" w:hAnsi="Arial"/>
          <w:b/>
          <w:bCs/>
          <w:i w:val="false"/>
          <w:iCs w:val="false"/>
          <w:color w:val="0D1B3E"/>
          <w:sz w:val="20"/>
          <w:szCs w:val="20"/>
        </w:rPr>
        <w:t xml:space="preserve">FR-HELP-05  </w:t>
      </w:r>
      <w:r>
        <w:rPr>
          <w:rFonts w:ascii="Arial" w:cs="Arial" w:eastAsia="Arial" w:hAnsi="Arial"/>
          <w:b w:val="false"/>
          <w:bCs w:val="false"/>
          <w:i w:val="false"/>
          <w:iCs w:val="false"/>
          <w:color w:val="3C4858"/>
          <w:sz w:val="20"/>
          <w:szCs w:val="20"/>
        </w:rPr>
        <w:t xml:space="preserve">10 capability cards in a 2-column grid. Each card: Lucide icon, title, one-sentence description, and an example question in teal italics. Cards have subtle hover effect (translateY -2px, shadow increase).</w:t>
      </w:r>
    </w:p>
    <w:p>
      <w:pPr>
        <w:spacing w:after="100" w:before="0"/>
        <w:jc w:val="left"/>
      </w:pPr>
      <w:r>
        <w:rPr>
          <w:rFonts w:ascii="Arial" w:cs="Arial" w:eastAsia="Arial" w:hAnsi="Arial"/>
          <w:b/>
          <w:bCs/>
          <w:i w:val="false"/>
          <w:iCs w:val="false"/>
          <w:color w:val="0D1B3E"/>
          <w:sz w:val="20"/>
          <w:szCs w:val="20"/>
        </w:rPr>
        <w:t xml:space="preserve">FR-HELP-06  </w:t>
      </w:r>
      <w:r>
        <w:rPr>
          <w:rFonts w:ascii="Arial" w:cs="Arial" w:eastAsia="Arial" w:hAnsi="Arial"/>
          <w:b w:val="false"/>
          <w:bCs w:val="false"/>
          <w:i w:val="false"/>
          <w:iCs w:val="false"/>
          <w:color w:val="3C4858"/>
          <w:sz w:val="20"/>
          <w:szCs w:val="20"/>
        </w:rPr>
        <w:t xml:space="preserve">6 guardrail cards in a single column with coral left border (#E85D4A, 3px). Each card: title in coral bold, explanation in normal body text. Tone: protective ('you are always in control'), not restrictive.</w:t>
      </w:r>
    </w:p>
    <w:p>
      <w:pPr>
        <w:spacing w:after="100" w:before="0"/>
        <w:jc w:val="left"/>
      </w:pPr>
      <w:r>
        <w:rPr>
          <w:rFonts w:ascii="Arial" w:cs="Arial" w:eastAsia="Arial" w:hAnsi="Arial"/>
          <w:b/>
          <w:bCs/>
          <w:i w:val="false"/>
          <w:iCs w:val="false"/>
          <w:color w:val="0D1B3E"/>
          <w:sz w:val="20"/>
          <w:szCs w:val="20"/>
        </w:rPr>
        <w:t xml:space="preserve">FR-HELP-07  </w:t>
      </w:r>
      <w:r>
        <w:rPr>
          <w:rFonts w:ascii="Arial" w:cs="Arial" w:eastAsia="Arial" w:hAnsi="Arial"/>
          <w:b w:val="false"/>
          <w:bCs w:val="false"/>
          <w:i w:val="false"/>
          <w:iCs w:val="false"/>
          <w:color w:val="3C4858"/>
          <w:sz w:val="20"/>
          <w:szCs w:val="20"/>
        </w:rPr>
        <w:t xml:space="preserve">25+ example questions organized in 6 categories, displayed as clickable chips (pill-shaped buttons). Click copies the question text to clipboard with a 'Copied!' toast. The user pastes into Simi.</w:t>
      </w:r>
    </w:p>
    <w:p>
      <w:pPr>
        <w:spacing w:after="100" w:before="0"/>
        <w:jc w:val="left"/>
      </w:pPr>
      <w:r>
        <w:rPr>
          <w:rFonts w:ascii="Arial" w:cs="Arial" w:eastAsia="Arial" w:hAnsi="Arial"/>
          <w:b/>
          <w:bCs/>
          <w:i w:val="false"/>
          <w:iCs w:val="false"/>
          <w:color w:val="0D1B3E"/>
          <w:sz w:val="20"/>
          <w:szCs w:val="20"/>
        </w:rPr>
        <w:t xml:space="preserve">FR-HELP-08  </w:t>
      </w:r>
      <w:r>
        <w:rPr>
          <w:rFonts w:ascii="Arial" w:cs="Arial" w:eastAsia="Arial" w:hAnsi="Arial"/>
          <w:b w:val="false"/>
          <w:bCs w:val="false"/>
          <w:i w:val="false"/>
          <w:iCs w:val="false"/>
          <w:color w:val="3C4858"/>
          <w:sz w:val="20"/>
          <w:szCs w:val="20"/>
        </w:rPr>
        <w:t xml:space="preserve">5 tips presented as a before/after table: 'Instead of' (coral) vs 'Try' (green). Shows the user how to get better answers by being specific, naming contacts, asking follow-ups, using navigation commands, and using form fill commands.</w:t>
      </w:r>
    </w:p>
    <w:p>
      <w:pPr>
        <w:spacing w:after="100" w:before="0"/>
        <w:jc w:val="left"/>
      </w:pPr>
      <w:r>
        <w:rPr>
          <w:rFonts w:ascii="Arial" w:cs="Arial" w:eastAsia="Arial" w:hAnsi="Arial"/>
          <w:b/>
          <w:bCs/>
          <w:i w:val="false"/>
          <w:iCs w:val="false"/>
          <w:color w:val="0D1B3E"/>
          <w:sz w:val="20"/>
          <w:szCs w:val="20"/>
        </w:rPr>
        <w:t xml:space="preserve">FR-HELP-09  </w:t>
      </w:r>
      <w:r>
        <w:rPr>
          <w:rFonts w:ascii="Arial" w:cs="Arial" w:eastAsia="Arial" w:hAnsi="Arial"/>
          <w:b w:val="false"/>
          <w:bCs w:val="false"/>
          <w:i w:val="false"/>
          <w:iCs w:val="false"/>
          <w:color w:val="3C4858"/>
          <w:sz w:val="20"/>
          <w:szCs w:val="20"/>
        </w:rPr>
        <w:t xml:space="preserve">Footer text: 'Simi uses AI to answer your questions. While it has access to all your simulation data, it cannot take actions on your behalf — you always confirm before anything happens.' Link: 'Back to your simulation →' returns to the GCC.</w:t>
      </w:r>
    </w:p>
    <w:p>
      <w:pPr>
        <w:spacing w:before="100"/>
      </w:pPr>
    </w:p>
    <w:p>
      <w:pPr>
        <w:spacing w:before="200"/>
      </w:pPr>
    </w:p>
    <w:p>
      <w:pPr>
        <w:pBdr>
          <w:bottom w:val="single" w:color="DDDDDD" w:sz="1"/>
        </w:pBdr>
        <w:spacing w:after="120" w:before="120"/>
      </w:pPr>
    </w:p>
    <w:p>
      <w:pPr>
        <w:spacing w:after="80" w:before="0"/>
        <w:jc w:val="left"/>
      </w:pPr>
      <w:r>
        <w:rPr>
          <w:rFonts w:ascii="Arial" w:cs="Arial" w:eastAsia="Arial" w:hAnsi="Arial"/>
          <w:b w:val="false"/>
          <w:bCs w:val="false"/>
          <w:i/>
          <w:iCs/>
          <w:color w:val="6B7B8D"/>
          <w:sz w:val="18"/>
          <w:szCs w:val="18"/>
        </w:rPr>
        <w:t xml:space="preserve">End of SIM-PRD-HELP-001 — Simi Help Page</w:t>
      </w:r>
    </w:p>
    <w:p>
      <w:pPr>
        <w:spacing w:after="80" w:before="0"/>
        <w:jc w:val="left"/>
      </w:pPr>
      <w:r>
        <w:rPr>
          <w:rFonts w:ascii="Arial" w:cs="Arial" w:eastAsia="Arial" w:hAnsi="Arial"/>
          <w:b w:val="false"/>
          <w:bCs w:val="false"/>
          <w:i w:val="false"/>
          <w:iCs w:val="false"/>
          <w:color w:val="6B7B8D"/>
          <w:sz w:val="16"/>
          <w:szCs w:val="16"/>
        </w:rPr>
        <w:t xml:space="preserve">Jean Moussa Delphonse · Bay Area Experiences Ventures · simulacrumai.io</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Simulacrum — Simi Help Page</dc:title>
  <dc:creator>Jean Moussa Delphonse</dc:creator>
  <dc:description>SIM-PRD-HELP-001</dc:description>
  <cp:lastModifiedBy>Un-named</cp:lastModifiedBy>
  <cp:revision>1</cp:revision>
  <dcterms:created xsi:type="dcterms:W3CDTF">2026-06-18T20:56:36.011Z</dcterms:created>
  <dcterms:modified xsi:type="dcterms:W3CDTF">2026-06-18T20:56:36.029Z</dcterms:modified>
</cp:coreProperties>
</file>

<file path=docProps/custom.xml><?xml version="1.0" encoding="utf-8"?>
<Properties xmlns="http://schemas.openxmlformats.org/officeDocument/2006/custom-properties" xmlns:vt="http://schemas.openxmlformats.org/officeDocument/2006/docPropsVTypes"/>
</file>