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8"/>
        </w:numPr>
        <w:spacing w:before="240" w:after="480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Telaffuz - Gözden geçirelim (Prononciation - Révisons)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 xml:space="preserve">| ağaç  </w:t>
      </w:r>
      <w:r>
        <w:rPr>
          <w:lang w:val="fr-FR" w:eastAsia="zh-CN" w:bidi="ar-SA"/>
        </w:rPr>
        <w:t>(arbre)</w:t>
      </w:r>
      <w:r>
        <w:rPr>
          <w:lang w:val="fr-FR" w:eastAsia="zh-CN" w:bidi="ar-SA"/>
        </w:rPr>
        <w:t xml:space="preserve">  | yuvarlak </w:t>
      </w:r>
      <w:r>
        <w:rPr>
          <w:lang w:val="fr-FR" w:eastAsia="zh-CN" w:bidi="ar-SA"/>
        </w:rPr>
        <w:t>(adj. Rond)</w:t>
      </w:r>
      <w:r>
        <w:rPr>
          <w:lang w:val="fr-FR" w:eastAsia="zh-CN" w:bidi="ar-SA"/>
        </w:rPr>
        <w:t xml:space="preserve">  | kapalı  | kırmızı  | kibrit  </w:t>
      </w:r>
      <w:r>
        <w:rPr>
          <w:lang w:val="fr-FR" w:eastAsia="zh-CN" w:bidi="ar-SA"/>
        </w:rPr>
        <w:t>(alumette)</w:t>
      </w:r>
      <w:r>
        <w:rPr>
          <w:lang w:val="fr-FR" w:eastAsia="zh-CN" w:bidi="ar-SA"/>
        </w:rPr>
        <w:t xml:space="preserve">   | sarı  | kısa | açık | alçak </w:t>
      </w:r>
      <w:r>
        <w:rPr>
          <w:lang w:val="fr-FR" w:eastAsia="zh-CN" w:bidi="ar-SA"/>
        </w:rPr>
        <w:t>(bas, adj.)</w:t>
      </w:r>
      <w:r>
        <w:rPr>
          <w:lang w:val="fr-FR" w:eastAsia="zh-CN" w:bidi="ar-SA"/>
        </w:rPr>
        <w:t xml:space="preserve">  | koyu </w:t>
      </w:r>
      <w:r>
        <w:rPr>
          <w:lang w:val="fr-FR" w:eastAsia="zh-CN" w:bidi="ar-SA"/>
        </w:rPr>
        <w:t>(foncé)</w:t>
      </w:r>
      <w:r>
        <w:rPr>
          <w:lang w:val="fr-FR" w:eastAsia="zh-CN" w:bidi="ar-SA"/>
        </w:rPr>
        <w:t xml:space="preserve">  | kutu   | kötü </w:t>
      </w:r>
      <w:r>
        <w:rPr>
          <w:lang w:val="fr-FR" w:eastAsia="zh-CN" w:bidi="ar-SA"/>
        </w:rPr>
        <w:t xml:space="preserve">(mauvais) </w:t>
      </w:r>
      <w:r>
        <w:rPr>
          <w:lang w:val="fr-FR" w:eastAsia="zh-CN" w:bidi="ar-SA"/>
        </w:rPr>
        <w:t xml:space="preserve"> | küçük  | yüksek  </w:t>
      </w:r>
      <w:r>
        <w:rPr>
          <w:lang w:val="fr-FR" w:eastAsia="zh-CN" w:bidi="ar-SA"/>
        </w:rPr>
        <w:t>(haut)</w:t>
      </w:r>
      <w:r>
        <w:rPr>
          <w:lang w:val="fr-FR" w:eastAsia="zh-CN" w:bidi="ar-SA"/>
        </w:rPr>
        <w:t xml:space="preserve"> | çiçek </w:t>
      </w:r>
      <w:r>
        <w:rPr>
          <w:lang w:val="fr-FR" w:eastAsia="zh-CN" w:bidi="ar-SA"/>
        </w:rPr>
        <w:t>(fleur)</w:t>
      </w:r>
      <w:r>
        <w:rPr>
          <w:lang w:val="fr-FR" w:eastAsia="zh-CN" w:bidi="ar-SA"/>
        </w:rPr>
        <w:t xml:space="preserve"> | çocuk </w:t>
      </w:r>
      <w:r>
        <w:rPr>
          <w:lang w:val="fr-FR" w:eastAsia="zh-CN" w:bidi="ar-SA"/>
        </w:rPr>
        <w:t>(enfant)</w:t>
      </w:r>
      <w:r>
        <w:rPr>
          <w:lang w:val="fr-FR" w:eastAsia="zh-CN" w:bidi="ar-SA"/>
        </w:rPr>
        <w:t xml:space="preserve">  | güzel   | değil | iyi  </w:t>
      </w:r>
      <w:r>
        <w:rPr>
          <w:lang w:val="fr-FR" w:eastAsia="zh-CN" w:bidi="ar-SA"/>
        </w:rPr>
        <w:t>(bon)</w:t>
      </w:r>
      <w:r>
        <w:rPr>
          <w:lang w:val="fr-FR" w:eastAsia="zh-CN" w:bidi="ar-SA"/>
        </w:rPr>
        <w:t xml:space="preserve"> | çirkin  </w:t>
      </w:r>
      <w:r>
        <w:rPr>
          <w:lang w:val="fr-FR" w:eastAsia="zh-CN" w:bidi="ar-SA"/>
        </w:rPr>
        <w:t>(laid)</w:t>
      </w:r>
      <w:r>
        <w:rPr>
          <w:lang w:val="fr-FR" w:eastAsia="zh-CN" w:bidi="ar-SA"/>
        </w:rPr>
        <w:t xml:space="preserve">  | yeşil </w:t>
      </w:r>
      <w:r>
        <w:rPr>
          <w:lang w:val="fr-FR" w:eastAsia="zh-CN" w:bidi="ar-SA"/>
        </w:rPr>
        <w:t>(vert)</w:t>
      </w:r>
      <w:r>
        <w:rPr>
          <w:lang w:val="fr-FR" w:eastAsia="zh-CN" w:bidi="ar-SA"/>
        </w:rPr>
        <w:t xml:space="preserve"> | şeker  </w:t>
      </w:r>
      <w:r>
        <w:rPr>
          <w:lang w:val="fr-FR" w:eastAsia="zh-CN" w:bidi="ar-SA"/>
        </w:rPr>
        <w:t>(sucre)</w:t>
      </w:r>
      <w:r>
        <w:rPr>
          <w:lang w:val="fr-FR" w:eastAsia="zh-CN" w:bidi="ar-SA"/>
        </w:rPr>
        <w:t xml:space="preserve"> | kapı | kadın </w:t>
      </w:r>
      <w:r>
        <w:rPr>
          <w:lang w:val="fr-FR" w:eastAsia="zh-CN" w:bidi="ar-SA"/>
        </w:rPr>
        <w:t>(femme)</w:t>
      </w:r>
      <w:r>
        <w:rPr>
          <w:lang w:val="fr-FR" w:eastAsia="zh-CN" w:bidi="ar-SA"/>
        </w:rPr>
        <w:t xml:space="preserve">  | sandık </w:t>
      </w:r>
      <w:r>
        <w:rPr>
          <w:lang w:val="fr-FR" w:eastAsia="zh-CN" w:bidi="ar-SA"/>
        </w:rPr>
        <w:t>(caisse/coffre)</w:t>
      </w:r>
      <w:r>
        <w:rPr>
          <w:lang w:val="fr-FR" w:eastAsia="zh-CN" w:bidi="ar-SA"/>
        </w:rPr>
        <w:t xml:space="preserve"> | koltuk </w:t>
      </w:r>
      <w:r>
        <w:rPr>
          <w:lang w:val="fr-FR" w:eastAsia="zh-CN" w:bidi="ar-SA"/>
        </w:rPr>
        <w:t>(fauteuil)</w:t>
      </w:r>
      <w:r>
        <w:rPr>
          <w:lang w:val="fr-FR" w:eastAsia="zh-CN" w:bidi="ar-SA"/>
        </w:rPr>
        <w:t xml:space="preserve"> | tavan </w:t>
      </w:r>
      <w:r>
        <w:rPr>
          <w:lang w:val="fr-FR" w:eastAsia="zh-CN" w:bidi="ar-SA"/>
        </w:rPr>
        <w:t>(plafond)</w:t>
      </w:r>
      <w:r>
        <w:rPr>
          <w:lang w:val="fr-FR" w:eastAsia="zh-CN" w:bidi="ar-SA"/>
        </w:rPr>
        <w:t xml:space="preserve">  | duvar </w:t>
      </w:r>
      <w:r>
        <w:rPr>
          <w:lang w:val="fr-FR" w:eastAsia="zh-CN" w:bidi="ar-SA"/>
        </w:rPr>
        <w:t>(mur)</w:t>
      </w:r>
      <w:r>
        <w:rPr>
          <w:lang w:val="fr-FR" w:eastAsia="zh-CN" w:bidi="ar-SA"/>
        </w:rPr>
        <w:t xml:space="preserve"> | ev </w:t>
      </w:r>
      <w:r>
        <w:rPr>
          <w:lang w:val="fr-FR" w:eastAsia="zh-CN" w:bidi="ar-SA"/>
        </w:rPr>
        <w:t>(maison)</w:t>
      </w:r>
      <w:r>
        <w:rPr>
          <w:lang w:val="fr-FR" w:eastAsia="zh-CN" w:bidi="ar-SA"/>
        </w:rPr>
        <w:t xml:space="preserve">  | el </w:t>
      </w:r>
      <w:r>
        <w:rPr>
          <w:lang w:val="fr-FR" w:eastAsia="zh-CN" w:bidi="ar-SA"/>
        </w:rPr>
        <w:t>(main)</w:t>
      </w:r>
      <w:r>
        <w:rPr>
          <w:lang w:val="fr-FR" w:eastAsia="zh-CN" w:bidi="ar-SA"/>
        </w:rPr>
        <w:t xml:space="preserve">  | gül </w:t>
      </w:r>
      <w:r>
        <w:rPr>
          <w:lang w:val="fr-FR" w:eastAsia="zh-CN" w:bidi="ar-SA"/>
        </w:rPr>
        <w:t>(rose)</w:t>
      </w:r>
      <w:r>
        <w:rPr>
          <w:lang w:val="fr-FR" w:eastAsia="zh-CN" w:bidi="ar-SA"/>
        </w:rPr>
        <w:t xml:space="preserve">  | yüzük </w:t>
      </w:r>
      <w:r>
        <w:rPr>
          <w:lang w:val="fr-FR" w:eastAsia="zh-CN" w:bidi="ar-SA"/>
        </w:rPr>
        <w:t>(anneau, bague)</w:t>
      </w:r>
      <w:r>
        <w:rPr>
          <w:lang w:val="fr-FR" w:eastAsia="zh-CN" w:bidi="ar-SA"/>
        </w:rPr>
        <w:t xml:space="preserve">  | etek </w:t>
      </w:r>
      <w:r>
        <w:rPr>
          <w:lang w:val="fr-FR" w:eastAsia="zh-CN" w:bidi="ar-SA"/>
        </w:rPr>
        <w:t>(jupe / 3ème sens : les flancs géographiques)</w:t>
      </w:r>
      <w:r>
        <w:rPr>
          <w:lang w:val="fr-FR" w:eastAsia="zh-CN" w:bidi="ar-SA"/>
        </w:rPr>
        <w:t xml:space="preserve"> | gömlek </w:t>
      </w:r>
      <w:r>
        <w:rPr>
          <w:lang w:val="fr-FR" w:eastAsia="zh-CN" w:bidi="ar-SA"/>
        </w:rPr>
        <w:t>(chemise)</w:t>
      </w:r>
      <w:r>
        <w:rPr>
          <w:lang w:val="fr-FR" w:eastAsia="zh-CN" w:bidi="ar-SA"/>
        </w:rPr>
        <w:t xml:space="preserve"> | erkek </w:t>
      </w:r>
      <w:r>
        <w:rPr>
          <w:lang w:val="fr-FR" w:eastAsia="zh-CN" w:bidi="ar-SA"/>
        </w:rPr>
        <w:t>(garçon)</w:t>
      </w:r>
      <w:r>
        <w:rPr>
          <w:lang w:val="fr-FR" w:eastAsia="zh-CN" w:bidi="ar-SA"/>
        </w:rPr>
        <w:t xml:space="preserve"> | ceket </w:t>
      </w:r>
      <w:r>
        <w:rPr>
          <w:lang w:val="fr-FR" w:eastAsia="zh-CN" w:bidi="ar-SA"/>
        </w:rPr>
        <w:t>(veste)</w:t>
      </w:r>
      <w:r>
        <w:rPr>
          <w:lang w:val="fr-FR" w:eastAsia="zh-CN" w:bidi="ar-SA"/>
        </w:rPr>
        <w:t xml:space="preserve"> | çizgi </w:t>
      </w:r>
      <w:r>
        <w:rPr>
          <w:lang w:val="fr-FR" w:eastAsia="zh-CN" w:bidi="ar-SA"/>
        </w:rPr>
        <w:t>(trait/tracé)</w:t>
      </w:r>
      <w:r>
        <w:rPr>
          <w:lang w:val="fr-FR" w:eastAsia="zh-CN" w:bidi="ar-SA"/>
        </w:rPr>
        <w:t xml:space="preserve"> | ayak </w:t>
      </w:r>
      <w:r>
        <w:rPr>
          <w:lang w:val="fr-FR" w:eastAsia="zh-CN" w:bidi="ar-SA"/>
        </w:rPr>
        <w:t>(pied)</w:t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Tekrarlayın (Répétez)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Bu, bir kapı, beyaz bir kapı.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Bu, bir yüzük, yuvarlak bir yüzük.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[gömlek + mavi] : </w:t>
      </w:r>
      <w:r>
        <w:rPr>
          <w:lang w:val="fr-FR" w:eastAsia="zh-CN" w:bidi="ar-SA"/>
        </w:rPr>
        <w:t>Bu, bir gömlek, mavi bir gömlek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[defter + sarı] : </w:t>
      </w:r>
      <w:r>
        <w:rPr>
          <w:lang w:val="fr-FR" w:eastAsia="zh-CN" w:bidi="ar-SA"/>
        </w:rPr>
        <w:t>Bu, bir defter, sarı bir defter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[karne </w:t>
      </w:r>
      <w:r>
        <w:rPr>
          <w:lang w:val="fr-FR" w:eastAsia="zh-CN" w:bidi="ar-SA"/>
        </w:rPr>
        <w:t>(carnet de liaison/bulletin de notes)</w:t>
      </w:r>
      <w:r>
        <w:rPr>
          <w:lang w:val="fr-FR" w:eastAsia="zh-CN" w:bidi="ar-SA"/>
        </w:rPr>
        <w:t xml:space="preserve"> + kırmızı] </w:t>
      </w:r>
      <w:r>
        <w:rPr>
          <w:lang w:val="fr-FR" w:eastAsia="zh-CN" w:bidi="ar-SA"/>
        </w:rPr>
        <w:t>Bu, bir karne, kırmızı bir karne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Normal"/>
        <w:numPr>
          <w:ilvl w:val="0"/>
          <w:numId w:val="10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noter l’usage du pronom indéfini (également adjectif numéral) </w:t>
      </w:r>
      <w:r>
        <w:rPr>
          <w:i/>
          <w:lang w:val="fr-FR" w:eastAsia="zh-CN" w:bidi="ar-SA"/>
        </w:rPr>
        <w:t>bir</w:t>
      </w:r>
      <w:r>
        <w:rPr>
          <w:lang w:val="fr-FR" w:eastAsia="zh-CN" w:bidi="ar-SA"/>
        </w:rPr>
        <w:t>, qui s’intercale toujours entre l’épithète et le substantif.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Note de morphologie générale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noter qu’il n’y a </w:t>
      </w:r>
      <w:r>
        <w:rPr>
          <w:i/>
          <w:lang w:val="fr-FR" w:eastAsia="zh-CN" w:bidi="ar-SA"/>
        </w:rPr>
        <w:t>pas de genre</w:t>
      </w:r>
      <w:r>
        <w:rPr>
          <w:lang w:val="fr-FR" w:eastAsia="zh-CN" w:bidi="ar-SA"/>
        </w:rPr>
        <w:t xml:space="preserve"> en turc.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deux catégories de mots: noms et verbes. 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dans la catégorie du nom, la différence entre substantif, adjectif et adverbe correspond à des différences d’emploi, non de nature. Ex. </w:t>
      </w:r>
      <w:r>
        <w:rPr>
          <w:i/>
          <w:lang w:val="fr-FR" w:eastAsia="zh-CN" w:bidi="ar-SA"/>
        </w:rPr>
        <w:t xml:space="preserve">Güzel </w:t>
      </w:r>
      <w:r>
        <w:rPr>
          <w:i/>
          <w:lang w:val="fr-FR" w:eastAsia="zh-CN" w:bidi="ar-SA"/>
        </w:rPr>
        <w:t>(Substantif, adjectif, adverbe: beau )</w:t>
      </w:r>
      <w:r>
        <w:rPr>
          <w:i/>
          <w:lang w:val="fr-FR" w:eastAsia="zh-CN" w:bidi="ar-SA"/>
        </w:rPr>
        <w:t>, koşuyor</w:t>
      </w:r>
      <w:r>
        <w:rPr>
          <w:i/>
          <w:lang w:val="fr-FR" w:eastAsia="zh-CN" w:bidi="ar-SA"/>
        </w:rPr>
        <w:t xml:space="preserve"> (courir au présent d’une action qui se déroule à la 3ème personne du singulier)</w:t>
      </w:r>
      <w:r>
        <w:rPr>
          <w:lang w:val="fr-FR" w:eastAsia="zh-CN" w:bidi="ar-SA"/>
        </w:rPr>
        <w:t xml:space="preserve">. </w:t>
      </w:r>
      <w:r>
        <w:rPr>
          <w:lang w:val="fr-FR" w:eastAsia="zh-CN" w:bidi="ar-SA"/>
        </w:rPr>
        <w:t>Selon : Quelque chose de beau court, quelque chose court de manière belle.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>l’adjectif est invariable : pas d’accord morphologique des mots entre eux (en nombre et cas).</w:t>
      </w:r>
      <w:r>
        <w:br w:type="page"/>
      </w:r>
    </w:p>
    <w:p>
      <w:pPr>
        <w:pStyle w:val="Heading3"/>
        <w:numPr>
          <w:ilvl w:val="2"/>
          <w:numId w:val="1"/>
        </w:numPr>
        <w:ind w:left="2880" w:hanging="0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rFonts w:eastAsia="Verdana;Arial" w:cs="Verdana;Arial"/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Ünlü uyumu </w:t>
      </w:r>
      <w:r>
        <w:rPr>
          <w:lang w:val="fr-FR" w:eastAsia="zh-CN" w:bidi="ar-SA"/>
        </w:rPr>
        <w:t>(l’harmonie de voyelles = harmonie vocalique)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>la plupart des mots sont régis par l’harmonie vocalique : « couleur » que la voyelle précédente donne à celle(s) du ou des suffixes qui suivent.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version courte : les suffixes sont vocalisés suivant deux types exclusivement : double : </w:t>
      </w: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a</w:t>
      </w:r>
    </w:p>
    <w:p>
      <w:pPr>
        <w:pStyle w:val="Dialogue"/>
        <w:numPr>
          <w:ilvl w:val="0"/>
          <w:numId w:val="4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quadruple : </w:t>
      </w:r>
      <w:r>
        <w:rPr>
          <w:i/>
          <w:lang w:val="fr-FR" w:eastAsia="zh-CN" w:bidi="ar-SA"/>
        </w:rPr>
        <w:t>i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ı</w:t>
      </w:r>
      <w:r>
        <w:rPr>
          <w:lang w:val="fr-FR" w:eastAsia="zh-CN" w:bidi="ar-SA"/>
        </w:rPr>
        <w:t xml:space="preserve">, </w:t>
      </w:r>
      <w:r>
        <w:rPr>
          <w:i/>
          <w:lang w:val="fr-FR" w:eastAsia="zh-CN" w:bidi="ar-SA"/>
        </w:rPr>
        <w:t>ü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u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TextBody"/>
        <w:rPr>
          <w:lang w:val="fr-FR" w:eastAsia="zh-CN" w:bidi="ar-SA"/>
        </w:rPr>
      </w:pPr>
      <w:r>
        <w:rPr>
          <w:lang w:val="fr-FR" w:eastAsia="zh-CN" w:bidi="ar-SA"/>
        </w:rPr>
        <w:t>Cela donne :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a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ı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a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ı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i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i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o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u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a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u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ö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ü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ü</w:t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Pratik yapalım! (İki alıştırma)</w:t>
      </w:r>
    </w:p>
    <w:tbl>
      <w:tblPr>
        <w:tblW w:w="8414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4489"/>
      </w:tblGrid>
      <w:tr>
        <w:trPr/>
        <w:tc>
          <w:tcPr>
            <w:tcW w:w="39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i/>
                <w:lang w:val="fr-FR" w:eastAsia="zh-CN" w:bidi="ar-SA"/>
              </w:rPr>
              <w:t xml:space="preserve">Ex. </w:t>
            </w:r>
            <w:r>
              <w:rPr>
                <w:lang w:val="fr-FR" w:eastAsia="zh-CN" w:bidi="ar-SA"/>
              </w:rPr>
              <w:t>kapıdır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kadın - </w:t>
            </w:r>
            <w:r>
              <w:rPr>
                <w:lang w:val="fr-FR" w:eastAsia="zh-CN" w:bidi="ar-SA"/>
              </w:rPr>
              <w:t>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sandık - </w:t>
            </w:r>
            <w:r>
              <w:rPr>
                <w:lang w:val="fr-FR" w:eastAsia="zh-CN" w:bidi="ar-SA"/>
              </w:rPr>
              <w:t>tır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koltuk - </w:t>
            </w:r>
            <w:r>
              <w:rPr>
                <w:lang w:val="fr-FR" w:eastAsia="zh-CN" w:bidi="ar-SA"/>
              </w:rPr>
              <w:t>tur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tavan - </w:t>
            </w:r>
            <w:r>
              <w:rPr>
                <w:lang w:val="fr-FR" w:eastAsia="zh-CN" w:bidi="ar-SA"/>
              </w:rPr>
              <w:t>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duvar - </w:t>
            </w:r>
            <w:r>
              <w:rPr>
                <w:lang w:val="fr-FR" w:eastAsia="zh-CN" w:bidi="ar-SA"/>
              </w:rPr>
              <w:t>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el - </w:t>
            </w:r>
            <w:r>
              <w:rPr>
                <w:lang w:val="fr-FR" w:eastAsia="zh-CN" w:bidi="ar-SA"/>
              </w:rPr>
              <w:t>dir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gül - </w:t>
            </w:r>
            <w:r>
              <w:rPr>
                <w:lang w:val="fr-FR" w:eastAsia="zh-CN" w:bidi="ar-SA"/>
              </w:rPr>
              <w:t>dür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yüzük - </w:t>
            </w:r>
            <w:r>
              <w:rPr>
                <w:lang w:val="fr-FR" w:eastAsia="zh-CN" w:bidi="ar-SA"/>
              </w:rPr>
              <w:t>tür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etek - </w:t>
            </w:r>
            <w:r>
              <w:rPr>
                <w:lang w:val="fr-FR" w:eastAsia="zh-CN" w:bidi="ar-SA"/>
              </w:rPr>
              <w:t>tir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saat - </w:t>
            </w:r>
            <w:r>
              <w:rPr>
                <w:lang w:val="fr-FR" w:eastAsia="zh-CN" w:bidi="ar-SA"/>
              </w:rPr>
              <w:t>t</w:t>
            </w:r>
            <w:r>
              <w:rPr>
                <w:b/>
                <w:bCs/>
                <w:lang w:val="fr-FR" w:eastAsia="zh-CN" w:bidi="ar-SA"/>
              </w:rPr>
              <w:t>i</w:t>
            </w:r>
            <w:r>
              <w:rPr>
                <w:lang w:val="fr-FR" w:eastAsia="zh-CN" w:bidi="ar-SA"/>
              </w:rPr>
              <w:t>r</w:t>
            </w:r>
            <w:r>
              <w:rPr>
                <w:lang w:val="fr-FR" w:eastAsia="zh-CN" w:bidi="ar-SA"/>
              </w:rPr>
              <w:t xml:space="preserve"> </w:t>
            </w:r>
            <w:r>
              <w:rPr>
                <w:lang w:val="fr-FR" w:eastAsia="zh-CN" w:bidi="ar-SA"/>
              </w:rPr>
              <w:t>(montre/l’heure)</w:t>
            </w:r>
          </w:p>
        </w:tc>
        <w:tc>
          <w:tcPr>
            <w:tcW w:w="448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i/>
                <w:lang w:val="fr-FR" w:eastAsia="zh-CN" w:bidi="ar-SA"/>
              </w:rPr>
              <w:t xml:space="preserve">Ex. </w:t>
            </w:r>
            <w:r>
              <w:rPr>
                <w:lang w:val="fr-FR" w:eastAsia="zh-CN" w:bidi="ar-SA"/>
              </w:rPr>
              <w:t>kapı mı, duvar mı?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</w:t>
            </w:r>
            <w:r>
              <w:rPr>
                <w:lang w:val="fr-FR" w:eastAsia="zh-CN" w:bidi="ar-SA"/>
              </w:rPr>
              <w:t xml:space="preserve">rkek </w:t>
            </w:r>
            <w:r>
              <w:rPr>
                <w:lang w:val="fr-FR" w:eastAsia="zh-CN" w:bidi="ar-SA"/>
              </w:rPr>
              <w:t>mi, kadın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Masa </w:t>
            </w:r>
            <w:r>
              <w:rPr>
                <w:lang w:val="fr-FR" w:eastAsia="zh-CN" w:bidi="ar-SA"/>
              </w:rPr>
              <w:t>mı, sandık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Sandalye </w:t>
            </w:r>
            <w:r>
              <w:rPr>
                <w:lang w:val="fr-FR" w:eastAsia="zh-CN" w:bidi="ar-SA"/>
              </w:rPr>
              <w:t>mi, koltuk mu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Gök </w:t>
            </w:r>
            <w:r>
              <w:rPr>
                <w:lang w:val="fr-FR" w:eastAsia="zh-CN" w:bidi="ar-SA"/>
              </w:rPr>
              <w:t>(ciel)</w:t>
            </w:r>
            <w:r>
              <w:rPr>
                <w:lang w:val="fr-FR" w:eastAsia="zh-CN" w:bidi="ar-SA"/>
              </w:rPr>
              <w:t xml:space="preserve"> </w:t>
            </w:r>
            <w:r>
              <w:rPr>
                <w:lang w:val="fr-FR" w:eastAsia="zh-CN" w:bidi="ar-SA"/>
              </w:rPr>
              <w:t>mü, tavan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Pencere </w:t>
            </w:r>
            <w:r>
              <w:rPr>
                <w:lang w:val="fr-FR" w:eastAsia="zh-CN" w:bidi="ar-SA"/>
              </w:rPr>
              <w:t>mi, duvar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Ayak </w:t>
            </w:r>
            <w:r>
              <w:rPr>
                <w:lang w:val="fr-FR" w:eastAsia="zh-CN" w:bidi="ar-SA"/>
              </w:rPr>
              <w:t>mı, el mi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Lale </w:t>
            </w:r>
            <w:r>
              <w:rPr>
                <w:lang w:val="fr-FR" w:eastAsia="zh-CN" w:bidi="ar-SA"/>
              </w:rPr>
              <w:t>(tulipe)</w:t>
            </w:r>
            <w:r>
              <w:rPr>
                <w:lang w:val="fr-FR" w:eastAsia="zh-CN" w:bidi="ar-SA"/>
              </w:rPr>
              <w:t xml:space="preserve"> </w:t>
            </w:r>
            <w:r>
              <w:rPr>
                <w:lang w:val="fr-FR" w:eastAsia="zh-CN" w:bidi="ar-SA"/>
              </w:rPr>
              <w:t xml:space="preserve">mi, gül mü ? 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Bilezik </w:t>
            </w:r>
            <w:r>
              <w:rPr>
                <w:lang w:val="fr-FR" w:eastAsia="zh-CN" w:bidi="ar-SA"/>
              </w:rPr>
              <w:t>(bracelet)</w:t>
            </w:r>
            <w:r>
              <w:rPr>
                <w:lang w:val="fr-FR" w:eastAsia="zh-CN" w:bidi="ar-SA"/>
              </w:rPr>
              <w:t xml:space="preserve"> </w:t>
            </w:r>
            <w:r>
              <w:rPr>
                <w:lang w:val="fr-FR" w:eastAsia="zh-CN" w:bidi="ar-SA"/>
              </w:rPr>
              <w:t xml:space="preserve">mi, yüzük mü ? 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Pantolon </w:t>
            </w:r>
            <w:r>
              <w:rPr>
                <w:lang w:val="fr-FR" w:eastAsia="zh-CN" w:bidi="ar-SA"/>
              </w:rPr>
              <w:t xml:space="preserve">mu, etek mi ? 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Boncuk </w:t>
            </w:r>
            <w:r>
              <w:rPr>
                <w:lang w:val="fr-FR" w:eastAsia="zh-CN" w:bidi="ar-SA"/>
              </w:rPr>
              <w:t>(verroterie)</w:t>
            </w:r>
            <w:r>
              <w:rPr>
                <w:lang w:val="fr-FR" w:eastAsia="zh-CN" w:bidi="ar-SA"/>
              </w:rPr>
              <w:t xml:space="preserve"> </w:t>
            </w:r>
            <w:r>
              <w:rPr>
                <w:lang w:val="fr-FR" w:eastAsia="zh-CN" w:bidi="ar-SA"/>
              </w:rPr>
              <w:t xml:space="preserve">mu, saat mi ? </w:t>
            </w:r>
          </w:p>
        </w:tc>
      </w:tr>
    </w:tbl>
    <w:p>
      <w:pPr>
        <w:pStyle w:val="Heading3"/>
        <w:numPr>
          <w:ilvl w:val="0"/>
          <w:numId w:val="12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Tanışalım </w:t>
      </w:r>
      <w:r>
        <w:rPr>
          <w:b w:val="false"/>
          <w:lang w:val="fr-FR" w:eastAsia="zh-CN" w:bidi="ar-SA"/>
        </w:rPr>
        <w:t>(Faisons connaissance)</w:t>
      </w:r>
    </w:p>
    <w:tbl>
      <w:tblPr>
        <w:tblW w:w="977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/>
        <w:tc>
          <w:tcPr>
            <w:tcW w:w="4889" w:type="dxa"/>
            <w:tcBorders/>
          </w:tcPr>
          <w:p>
            <w:pPr>
              <w:pStyle w:val="Dialogue"/>
              <w:widowControl w:val="false"/>
              <w:numPr>
                <w:ilvl w:val="0"/>
                <w:numId w:val="0"/>
              </w:numPr>
              <w:spacing w:before="120" w:after="0"/>
              <w:ind w:left="357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Tutoiement :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spacing w:before="120" w:after="0"/>
              <w:ind w:left="714" w:hanging="357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Merhaba! Ben Marc. Sen?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Ben </w:t>
            </w:r>
            <w:r>
              <w:rPr>
                <w:i/>
                <w:lang w:val="fr-FR" w:eastAsia="zh-CN" w:bidi="ar-SA"/>
              </w:rPr>
              <w:t>[ad]</w:t>
            </w:r>
            <w:r>
              <w:rPr>
                <w:lang w:val="fr-FR" w:eastAsia="zh-CN" w:bidi="ar-SA"/>
              </w:rPr>
              <w:t>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Ben de 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Derse hoşgeldin!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Hoş bulduk!</w:t>
            </w:r>
          </w:p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4888" w:type="dxa"/>
            <w:tcBorders/>
          </w:tcPr>
          <w:p>
            <w:pPr>
              <w:pStyle w:val="Dialogue"/>
              <w:widowControl w:val="false"/>
              <w:numPr>
                <w:ilvl w:val="0"/>
                <w:numId w:val="0"/>
              </w:numPr>
              <w:spacing w:before="120" w:after="0"/>
              <w:ind w:left="357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V</w:t>
            </w:r>
            <w:r>
              <w:rPr>
                <w:lang w:val="fr-FR" w:eastAsia="zh-CN" w:bidi="ar-SA"/>
              </w:rPr>
              <w:t>ouvoiement/A Plusieurs Personnes.SS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spacing w:before="120" w:after="0"/>
              <w:ind w:left="714" w:hanging="357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Merhaba! Ben Marc. Siz?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Ben </w:t>
            </w:r>
            <w:r>
              <w:rPr>
                <w:i/>
                <w:lang w:val="fr-FR" w:eastAsia="zh-CN" w:bidi="ar-SA"/>
              </w:rPr>
              <w:t>[ad]</w:t>
            </w:r>
            <w:r>
              <w:rPr>
                <w:lang w:val="fr-FR" w:eastAsia="zh-CN" w:bidi="ar-SA"/>
              </w:rPr>
              <w:t>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Ben de 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Derse hoşgeldiniz!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Hoş bulduk!</w:t>
            </w:r>
          </w:p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</w:tbl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Ad</w:t>
        <w:tab/>
        <w:tab/>
        <w:tab/>
      </w:r>
      <w:r>
        <w:rPr>
          <w:i w:val="false"/>
          <w:lang w:val="fr-FR" w:eastAsia="zh-CN" w:bidi="ar-SA"/>
        </w:rPr>
        <w:t>nom (en fait le prénom)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ders</w:t>
        <w:tab/>
        <w:tab/>
        <w:tab/>
      </w:r>
      <w:r>
        <w:rPr>
          <w:i w:val="false"/>
          <w:lang w:val="fr-FR" w:eastAsia="zh-CN" w:bidi="ar-SA"/>
        </w:rPr>
        <w:t>leçon, cours, étude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hoş</w:t>
        <w:tab/>
        <w:tab/>
        <w:tab/>
      </w:r>
      <w:r>
        <w:rPr>
          <w:i w:val="false"/>
          <w:lang w:val="fr-FR" w:eastAsia="zh-CN" w:bidi="ar-SA"/>
        </w:rPr>
        <w:t>gai, joyeux, heureux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hoşgeldin[iz]</w:t>
        <w:tab/>
        <w:tab/>
      </w:r>
      <w:r>
        <w:rPr>
          <w:i w:val="false"/>
          <w:lang w:val="fr-FR" w:eastAsia="zh-CN" w:bidi="ar-SA"/>
        </w:rPr>
        <w:t>sois [soyez] le (la) bienvenue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memnun oldum</w:t>
        <w:tab/>
      </w:r>
      <w:r>
        <w:rPr>
          <w:i w:val="false"/>
          <w:lang w:val="fr-FR" w:eastAsia="zh-CN" w:bidi="ar-SA"/>
        </w:rPr>
        <w:t>enchanté, très heureux (de faire ta/votre connaissance)</w:t>
      </w:r>
    </w:p>
    <w:p>
      <w:pPr>
        <w:pStyle w:val="Heading3"/>
        <w:numPr>
          <w:ilvl w:val="0"/>
          <w:numId w:val="7"/>
        </w:numPr>
        <w:rPr>
          <w:lang w:val="fr-FR" w:eastAsia="zh-CN" w:bidi="ar-SA"/>
        </w:rPr>
      </w:pPr>
      <w:r>
        <w:rPr>
          <w:lang w:val="fr-FR" w:eastAsia="zh-CN" w:bidi="ar-SA"/>
        </w:rPr>
        <w:t>Bitişkenlik (1) </w:t>
      </w:r>
      <w:r>
        <w:rPr>
          <w:i w:val="false"/>
          <w:lang w:val="fr-FR" w:eastAsia="zh-CN" w:bidi="ar-SA"/>
        </w:rPr>
        <w:t>: suffixes de dérivation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le turc est une langue agglutinante. Les racines lexicales et suffixes s’ajoutent les uns aux autres dans un ordre syntaxiquement réglé. La </w:t>
      </w:r>
      <w:r>
        <w:rPr>
          <w:i/>
          <w:lang w:val="fr-FR" w:eastAsia="zh-CN" w:bidi="ar-SA"/>
        </w:rPr>
        <w:t>suffixation</w:t>
      </w:r>
      <w:r>
        <w:rPr>
          <w:lang w:val="fr-FR" w:eastAsia="zh-CN" w:bidi="ar-SA"/>
        </w:rPr>
        <w:t xml:space="preserve"> est le procédé unique de la morphologie turque.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 xml:space="preserve">Avrupa-lı-laş-tır-ıver-il-eme-yebil-en-ler-den-miş-siniz </w:t>
      </w:r>
      <w:r>
        <w:rPr>
          <w:lang w:val="fr-FR" w:eastAsia="zh-CN" w:bidi="ar-SA"/>
        </w:rPr>
        <w:t>= à ce qu’on dirait, vous pourriez bien être de ceux qui sont incapables d’être européanisés rapidement</w:t>
      </w:r>
    </w:p>
    <w:p>
      <w:pPr>
        <w:pStyle w:val="TextBody"/>
        <w:rPr/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noter qu’il existe aussi des </w:t>
      </w:r>
      <w:r>
        <w:rPr>
          <w:i/>
          <w:lang w:val="fr-FR" w:eastAsia="zh-CN" w:bidi="ar-SA"/>
        </w:rPr>
        <w:t>agglutinations non suffixales</w:t>
      </w:r>
      <w:r>
        <w:rPr>
          <w:lang w:val="fr-FR" w:eastAsia="zh-CN" w:bidi="ar-SA"/>
        </w:rPr>
        <w:t xml:space="preserve">, à l’origine des nombreux </w:t>
      </w:r>
      <w:r>
        <w:rPr>
          <w:rStyle w:val="Emphasis"/>
          <w:i w:val="false"/>
          <w:lang w:val="fr-FR" w:eastAsia="zh-CN" w:bidi="ar-SA"/>
        </w:rPr>
        <w:t>mots composés employés en turc</w:t>
      </w:r>
      <w:r>
        <w:rPr>
          <w:lang w:val="fr-FR" w:eastAsia="zh-CN" w:bidi="ar-SA"/>
        </w:rPr>
        <w:t> :</w:t>
      </w:r>
      <w:r>
        <w:rPr>
          <w:i/>
          <w:lang w:val="fr-FR" w:eastAsia="zh-CN" w:bidi="ar-SA"/>
        </w:rPr>
        <w:t xml:space="preserve"> </w:t>
      </w:r>
      <w:r>
        <w:rPr>
          <w:lang w:val="fr-FR" w:eastAsia="zh-CN" w:bidi="ar-SA"/>
        </w:rPr>
        <w:t>Ex.</w:t>
      </w:r>
      <w:r>
        <w:rPr>
          <w:i/>
          <w:lang w:val="fr-FR" w:eastAsia="zh-CN" w:bidi="ar-SA"/>
        </w:rPr>
        <w:t xml:space="preserve"> Gün-aydın</w:t>
      </w:r>
      <w:r>
        <w:rPr>
          <w:lang w:val="fr-FR" w:eastAsia="zh-CN" w:bidi="ar-SA"/>
        </w:rPr>
        <w:t xml:space="preserve"> (jour-lumière), </w:t>
      </w:r>
      <w:r>
        <w:rPr>
          <w:i/>
          <w:lang w:val="fr-FR" w:eastAsia="zh-CN" w:bidi="ar-SA"/>
        </w:rPr>
        <w:t>hoş-geldin</w:t>
      </w:r>
      <w:r>
        <w:rPr>
          <w:lang w:val="fr-FR" w:eastAsia="zh-CN" w:bidi="ar-SA"/>
        </w:rPr>
        <w:t xml:space="preserve"> (heureusement-tu es venu)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>les suffixes peuvent être nominaux ou verbaux.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les suffixes de dérivation forment des noms à partir de noms ou de verbes : </w:t>
      </w:r>
      <w:r>
        <w:rPr>
          <w:i/>
          <w:lang w:val="fr-FR" w:eastAsia="zh-CN" w:bidi="ar-SA"/>
        </w:rPr>
        <w:t>-l</w:t>
      </w:r>
      <w:r>
        <w:rPr>
          <w:i/>
          <w:smallCaps/>
          <w:lang w:val="fr-FR" w:eastAsia="zh-CN" w:bidi="ar-SA"/>
        </w:rPr>
        <w:t>ı</w:t>
      </w:r>
      <w:r>
        <w:rPr>
          <w:lang w:val="fr-FR" w:eastAsia="zh-CN" w:bidi="ar-SA"/>
        </w:rPr>
        <w:t xml:space="preserve"> : être muni de ; originaire de. Ex. </w:t>
      </w:r>
      <w:r>
        <w:rPr>
          <w:i/>
          <w:lang w:val="fr-FR" w:eastAsia="zh-CN" w:bidi="ar-SA"/>
        </w:rPr>
        <w:t xml:space="preserve">Renkli </w:t>
      </w:r>
      <w:r>
        <w:rPr>
          <w:lang w:val="fr-FR" w:eastAsia="zh-CN" w:bidi="ar-SA"/>
        </w:rPr>
        <w:t xml:space="preserve">(coloré), </w:t>
      </w:r>
      <w:r>
        <w:rPr>
          <w:i/>
          <w:lang w:val="fr-FR" w:eastAsia="zh-CN" w:bidi="ar-SA"/>
        </w:rPr>
        <w:t>Paris’li</w:t>
      </w:r>
      <w:r>
        <w:rPr>
          <w:lang w:val="fr-FR" w:eastAsia="zh-CN" w:bidi="ar-SA"/>
        </w:rPr>
        <w:t xml:space="preserve"> (noter l’apostrophe </w:t>
      </w:r>
      <w:r>
        <w:rPr>
          <w:lang w:val="fr-FR" w:eastAsia="zh-CN" w:bidi="ar-SA"/>
        </w:rPr>
        <w:t>sauf pour Istanbulli</w:t>
      </w:r>
      <w:r>
        <w:rPr>
          <w:lang w:val="fr-FR" w:eastAsia="zh-CN" w:bidi="ar-SA"/>
        </w:rPr>
        <w:t>).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-s</w:t>
      </w:r>
      <w:r>
        <w:rPr>
          <w:i/>
          <w:smallCaps/>
          <w:lang w:val="fr-FR" w:eastAsia="zh-CN" w:bidi="ar-SA"/>
        </w:rPr>
        <w:t>i</w:t>
      </w:r>
      <w:r>
        <w:rPr>
          <w:i/>
          <w:lang w:val="fr-FR" w:eastAsia="zh-CN" w:bidi="ar-SA"/>
        </w:rPr>
        <w:t>z</w:t>
      </w:r>
      <w:r>
        <w:rPr>
          <w:lang w:val="fr-FR" w:eastAsia="zh-CN" w:bidi="ar-SA"/>
        </w:rPr>
        <w:t xml:space="preserve"> : être privé de. Ex. </w:t>
      </w:r>
      <w:r>
        <w:rPr>
          <w:i/>
          <w:lang w:val="fr-FR" w:eastAsia="zh-CN" w:bidi="ar-SA"/>
        </w:rPr>
        <w:t>işsiz</w:t>
      </w:r>
      <w:r>
        <w:rPr>
          <w:lang w:val="fr-FR" w:eastAsia="zh-CN" w:bidi="ar-SA"/>
        </w:rPr>
        <w:t xml:space="preserve"> (chômeur), </w:t>
      </w:r>
      <w:r>
        <w:rPr>
          <w:i/>
          <w:lang w:val="fr-FR" w:eastAsia="zh-CN" w:bidi="ar-SA"/>
        </w:rPr>
        <w:t>eşsiz</w:t>
      </w:r>
      <w:r>
        <w:rPr>
          <w:lang w:val="fr-FR" w:eastAsia="zh-CN" w:bidi="ar-SA"/>
        </w:rPr>
        <w:t xml:space="preserve"> (sans pareil)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-c</w:t>
      </w:r>
      <w:r>
        <w:rPr>
          <w:i/>
          <w:smallCaps/>
          <w:lang w:val="fr-FR" w:eastAsia="zh-CN" w:bidi="ar-SA"/>
        </w:rPr>
        <w:t>i</w:t>
      </w:r>
      <w:r>
        <w:rPr>
          <w:lang w:val="fr-FR" w:eastAsia="zh-CN" w:bidi="ar-SA"/>
        </w:rPr>
        <w:t xml:space="preserve"> : métier ou activité. Ex. </w:t>
      </w:r>
      <w:r>
        <w:rPr>
          <w:i/>
          <w:lang w:val="fr-FR" w:eastAsia="zh-CN" w:bidi="ar-SA"/>
        </w:rPr>
        <w:t>öğrenci</w:t>
      </w:r>
      <w:r>
        <w:rPr>
          <w:lang w:val="fr-FR" w:eastAsia="zh-CN" w:bidi="ar-SA"/>
        </w:rPr>
        <w:t xml:space="preserve"> (étudiant), </w:t>
      </w:r>
      <w:r>
        <w:rPr>
          <w:i/>
          <w:lang w:val="fr-FR" w:eastAsia="zh-CN" w:bidi="ar-SA"/>
        </w:rPr>
        <w:t>işçi</w:t>
      </w:r>
      <w:r>
        <w:rPr>
          <w:lang w:val="fr-FR" w:eastAsia="zh-CN" w:bidi="ar-SA"/>
        </w:rPr>
        <w:t xml:space="preserve"> (travailleur)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-daş</w:t>
      </w:r>
      <w:r>
        <w:rPr>
          <w:lang w:val="fr-FR" w:eastAsia="zh-CN" w:bidi="ar-SA"/>
        </w:rPr>
        <w:t xml:space="preserve"> : compagnonnage. Ex. </w:t>
      </w:r>
      <w:r>
        <w:rPr>
          <w:i/>
          <w:lang w:val="fr-FR" w:eastAsia="zh-CN" w:bidi="ar-SA"/>
        </w:rPr>
        <w:t>arkadaş</w:t>
      </w:r>
      <w:r>
        <w:rPr>
          <w:lang w:val="fr-FR" w:eastAsia="zh-CN" w:bidi="ar-SA"/>
        </w:rPr>
        <w:t xml:space="preserve"> (ami, </w:t>
      </w:r>
      <w:r>
        <w:rPr>
          <w:i/>
          <w:lang w:val="fr-FR" w:eastAsia="zh-CN" w:bidi="ar-SA"/>
        </w:rPr>
        <w:t>litt.</w:t>
      </w:r>
      <w:r>
        <w:rPr>
          <w:lang w:val="fr-FR" w:eastAsia="zh-CN" w:bidi="ar-SA"/>
        </w:rPr>
        <w:t xml:space="preserve"> compagnon de dos), </w:t>
      </w:r>
      <w:r>
        <w:rPr>
          <w:i/>
          <w:lang w:val="fr-FR" w:eastAsia="zh-CN" w:bidi="ar-SA"/>
        </w:rPr>
        <w:t>dindaş</w:t>
      </w:r>
      <w:r>
        <w:rPr>
          <w:lang w:val="fr-FR" w:eastAsia="zh-CN" w:bidi="ar-SA"/>
        </w:rPr>
        <w:t xml:space="preserve"> (coreligionnaire) </w:t>
      </w:r>
      <w:r>
        <w:rPr>
          <w:smallCaps/>
          <w:lang w:val="fr-FR" w:eastAsia="zh-CN" w:bidi="ar-SA"/>
        </w:rPr>
        <w:t>n.b.</w:t>
      </w:r>
      <w:r>
        <w:rPr>
          <w:lang w:val="fr-FR" w:eastAsia="zh-CN" w:bidi="ar-SA"/>
        </w:rPr>
        <w:t xml:space="preserve"> ce suffixe-ci ne suit pas l’harmonie vocalique.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-l</w:t>
      </w:r>
      <w:r>
        <w:rPr>
          <w:i/>
          <w:smallCaps/>
          <w:lang w:val="fr-FR" w:eastAsia="zh-CN" w:bidi="ar-SA"/>
        </w:rPr>
        <w:t>i</w:t>
      </w:r>
      <w:r>
        <w:rPr>
          <w:i/>
          <w:lang w:val="fr-FR" w:eastAsia="zh-CN" w:bidi="ar-SA"/>
        </w:rPr>
        <w:t>k</w:t>
      </w:r>
      <w:r>
        <w:rPr>
          <w:lang w:val="fr-FR" w:eastAsia="zh-CN" w:bidi="ar-SA"/>
        </w:rPr>
        <w:t xml:space="preserve"> : suffixe de généralisation et d’abstraction ; ou de « destination ». Ex. </w:t>
      </w:r>
      <w:r>
        <w:rPr>
          <w:i/>
          <w:lang w:val="fr-FR" w:eastAsia="zh-CN" w:bidi="ar-SA"/>
        </w:rPr>
        <w:t>arkadaşlık</w:t>
      </w:r>
      <w:r>
        <w:rPr>
          <w:lang w:val="fr-FR" w:eastAsia="zh-CN" w:bidi="ar-SA"/>
        </w:rPr>
        <w:t xml:space="preserve"> (amitié), </w:t>
      </w:r>
      <w:r>
        <w:rPr>
          <w:i/>
          <w:lang w:val="fr-FR" w:eastAsia="zh-CN" w:bidi="ar-SA"/>
        </w:rPr>
        <w:t>iki kişilik</w:t>
      </w:r>
      <w:r>
        <w:rPr>
          <w:lang w:val="fr-FR" w:eastAsia="zh-CN" w:bidi="ar-SA"/>
        </w:rPr>
        <w:t xml:space="preserve"> (pour deux personnes) ; </w:t>
      </w:r>
      <w:r>
        <w:rPr>
          <w:i/>
          <w:lang w:val="fr-FR" w:eastAsia="zh-CN" w:bidi="ar-SA"/>
        </w:rPr>
        <w:t>dört dörtlük</w:t>
      </w:r>
      <w:r>
        <w:rPr>
          <w:lang w:val="fr-FR" w:eastAsia="zh-CN" w:bidi="ar-SA"/>
        </w:rPr>
        <w:t xml:space="preserve"> (impec !)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-c</w:t>
      </w:r>
      <w:r>
        <w:rPr>
          <w:i/>
          <w:smallCaps/>
          <w:lang w:val="fr-FR" w:eastAsia="zh-CN" w:bidi="ar-SA"/>
        </w:rPr>
        <w:t>i</w:t>
      </w:r>
      <w:r>
        <w:rPr>
          <w:i/>
          <w:lang w:val="fr-FR" w:eastAsia="zh-CN" w:bidi="ar-SA"/>
        </w:rPr>
        <w:t>k</w:t>
      </w:r>
      <w:r>
        <w:rPr>
          <w:lang w:val="fr-FR" w:eastAsia="zh-CN" w:bidi="ar-SA"/>
        </w:rPr>
        <w:t xml:space="preserve"> : diminutif (très utilisé pour usage affectueux des prénoms). Ex. </w:t>
      </w:r>
      <w:r>
        <w:rPr>
          <w:i/>
          <w:lang w:val="fr-FR" w:eastAsia="zh-CN" w:bidi="ar-SA"/>
        </w:rPr>
        <w:t>deftercik</w:t>
      </w:r>
      <w:r>
        <w:rPr>
          <w:lang w:val="fr-FR" w:eastAsia="zh-CN" w:bidi="ar-SA"/>
        </w:rPr>
        <w:t xml:space="preserve"> ; </w:t>
      </w:r>
      <w:r>
        <w:rPr>
          <w:i/>
          <w:lang w:val="fr-FR" w:eastAsia="zh-CN" w:bidi="ar-SA"/>
        </w:rPr>
        <w:t>Mehmetçik</w:t>
      </w:r>
      <w:r>
        <w:rPr>
          <w:lang w:val="fr-FR" w:eastAsia="zh-CN" w:bidi="ar-SA"/>
        </w:rPr>
        <w:t xml:space="preserve"> (le cher conscrit) ; </w:t>
      </w:r>
      <w:r>
        <w:rPr>
          <w:i/>
          <w:lang w:val="fr-FR" w:eastAsia="zh-CN" w:bidi="ar-SA"/>
        </w:rPr>
        <w:t>adamcık</w:t>
      </w:r>
      <w:r>
        <w:rPr>
          <w:lang w:val="fr-FR" w:eastAsia="zh-CN" w:bidi="ar-SA"/>
        </w:rPr>
        <w:t xml:space="preserve"> ; </w:t>
      </w:r>
      <w:r>
        <w:rPr>
          <w:i/>
          <w:lang w:val="fr-FR" w:eastAsia="zh-CN" w:bidi="ar-SA"/>
        </w:rPr>
        <w:t>kapakçık</w:t>
      </w:r>
      <w:r>
        <w:rPr>
          <w:lang w:val="fr-FR" w:eastAsia="zh-CN" w:bidi="ar-SA"/>
        </w:rPr>
        <w:t xml:space="preserve"> (valve, opercule)</w:t>
      </w:r>
    </w:p>
    <w:p>
      <w:pPr>
        <w:pStyle w:val="Heading3"/>
        <w:numPr>
          <w:ilvl w:val="0"/>
          <w:numId w:val="13"/>
        </w:numPr>
        <w:rPr>
          <w:lang w:val="fr-FR" w:eastAsia="zh-CN" w:bidi="ar-SA"/>
        </w:rPr>
      </w:pPr>
      <w:r>
        <w:rPr>
          <w:lang w:val="fr-FR" w:eastAsia="zh-CN" w:bidi="ar-SA"/>
        </w:rPr>
        <w:t>Pronoms personnels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Ben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sen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o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biz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siz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onlar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senli benli</w:t>
      </w:r>
      <w:r>
        <w:rPr>
          <w:lang w:val="fr-FR" w:eastAsia="zh-CN" w:bidi="ar-SA"/>
        </w:rPr>
        <w:t xml:space="preserve"> (à tu et à toi ; familier)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sensiz</w:t>
      </w:r>
      <w:r>
        <w:rPr>
          <w:lang w:val="fr-FR" w:eastAsia="zh-CN" w:bidi="ar-SA"/>
        </w:rPr>
        <w:t xml:space="preserve"> (sans toi), </w:t>
      </w:r>
      <w:r>
        <w:rPr>
          <w:i/>
          <w:lang w:val="fr-FR" w:eastAsia="zh-CN" w:bidi="ar-SA"/>
        </w:rPr>
        <w:t>siz…</w:t>
      </w:r>
      <w:r>
        <w:rPr>
          <w:lang w:val="fr-FR" w:eastAsia="zh-CN" w:bidi="ar-SA"/>
        </w:rPr>
        <w:t xml:space="preserve">, </w:t>
      </w:r>
      <w:r>
        <w:rPr>
          <w:i/>
          <w:lang w:val="fr-FR" w:eastAsia="zh-CN" w:bidi="ar-SA"/>
        </w:rPr>
        <w:t>o......</w:t>
      </w:r>
      <w:r>
        <w:rPr>
          <w:lang w:val="fr-FR" w:eastAsia="zh-CN" w:bidi="ar-SA"/>
        </w:rPr>
        <w:t xml:space="preserve">, </w:t>
      </w:r>
      <w:r>
        <w:rPr>
          <w:i/>
          <w:lang w:val="fr-FR" w:eastAsia="zh-CN" w:bidi="ar-SA"/>
        </w:rPr>
        <w:t>onlar…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benci</w:t>
      </w:r>
      <w:r>
        <w:rPr>
          <w:lang w:val="fr-FR" w:eastAsia="zh-CN" w:bidi="ar-SA"/>
        </w:rPr>
        <w:t xml:space="preserve"> (égocentrique, mégalomane)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benlik</w:t>
      </w:r>
      <w:r>
        <w:rPr>
          <w:lang w:val="fr-FR" w:eastAsia="zh-CN" w:bidi="ar-SA"/>
        </w:rPr>
        <w:t xml:space="preserve"> (ego, personnalité ; estime de soi ; égotisme)</w:t>
      </w:r>
      <w:r>
        <w:br w:type="page"/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Pratik yapalım! (Alıştırma)</w:t>
      </w:r>
    </w:p>
    <w:tbl>
      <w:tblPr>
        <w:tblW w:w="8414" w:type="dxa"/>
        <w:jc w:val="left"/>
        <w:tblInd w:w="6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5481"/>
      </w:tblGrid>
      <w:tr>
        <w:trPr/>
        <w:tc>
          <w:tcPr>
            <w:tcW w:w="2932" w:type="dxa"/>
            <w:tcBorders/>
          </w:tcPr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i/>
                <w:lang w:val="fr-FR" w:eastAsia="zh-CN" w:bidi="ar-SA"/>
              </w:rPr>
              <w:t xml:space="preserve">Ex. </w:t>
            </w:r>
            <w:r>
              <w:rPr>
                <w:lang w:val="fr-FR" w:eastAsia="zh-CN" w:bidi="ar-SA"/>
              </w:rPr>
              <w:t>kadın, etek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erkek, yüzük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koltuk, deri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masa, çiçek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adam, din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bayan, meslek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vazo, lale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öğrenci, yurt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sandık, küçük</w:t>
            </w:r>
          </w:p>
        </w:tc>
        <w:tc>
          <w:tcPr>
            <w:tcW w:w="5481" w:type="dxa"/>
            <w:tcBorders/>
          </w:tcPr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rFonts w:eastAsia="Symbol" w:cs="Symbol" w:ascii="Symbol" w:hAnsi="Symbol"/>
                <w:lang w:val="fr-FR" w:eastAsia="zh-CN" w:bidi="ar-SA"/>
              </w:rPr>
              <w:t></w:t>
            </w:r>
            <w:r>
              <w:rPr>
                <w:lang w:val="fr-FR" w:eastAsia="zh-CN" w:bidi="ar-SA"/>
              </w:rPr>
              <w:t xml:space="preserve"> </w:t>
            </w:r>
            <w:r>
              <w:rPr>
                <w:lang w:val="fr-FR" w:eastAsia="zh-CN" w:bidi="ar-SA"/>
              </w:rPr>
              <w:tab/>
              <w:t>bu kadın etekli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</w:tbl>
    <w:p>
      <w:pPr>
        <w:pStyle w:val="Heading3"/>
        <w:numPr>
          <w:ilvl w:val="0"/>
          <w:numId w:val="9"/>
        </w:numPr>
        <w:rPr>
          <w:lang w:val="fr-FR" w:eastAsia="zh-CN" w:bidi="ar-SA"/>
        </w:rPr>
      </w:pPr>
      <w:r>
        <w:rPr>
          <w:lang w:val="fr-FR" w:eastAsia="zh-CN" w:bidi="ar-SA"/>
        </w:rPr>
        <w:t>Bende… var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 ne?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Kalem.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 ne?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Bu kitap. Bende hem kalem, hem kitap var. Sende ne var? 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Kalem</w:t>
      </w:r>
      <w:r>
        <w:rPr>
          <w:i w:val="false"/>
          <w:lang w:val="fr-FR" w:eastAsia="zh-CN" w:bidi="ar-SA"/>
        </w:rPr>
        <w:tab/>
        <w:tab/>
        <w:tab/>
        <w:t>plume (à écrire), crayon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kitap</w:t>
        <w:tab/>
        <w:tab/>
        <w:tab/>
      </w:r>
      <w:r>
        <w:rPr>
          <w:i w:val="false"/>
          <w:lang w:val="fr-FR" w:eastAsia="zh-CN" w:bidi="ar-SA"/>
        </w:rPr>
        <w:t>livre</w:t>
      </w:r>
    </w:p>
    <w:p>
      <w:pPr>
        <w:pStyle w:val="TextBody"/>
        <w:rPr>
          <w:lang w:val="fr-FR" w:eastAsia="zh-CN" w:bidi="ar-SA"/>
        </w:rPr>
      </w:pPr>
      <w:r>
        <w:rPr>
          <w:lang w:val="fr-FR" w:eastAsia="zh-CN" w:bidi="ar-SA"/>
        </w:rPr>
        <w:t>On a ici recours :</w:t>
      </w:r>
    </w:p>
    <w:p>
      <w:pPr>
        <w:pStyle w:val="Commentaire"/>
        <w:numPr>
          <w:ilvl w:val="0"/>
          <w:numId w:val="3"/>
        </w:numPr>
        <w:spacing w:before="240" w:after="0"/>
        <w:ind w:left="714" w:hanging="357"/>
        <w:rPr>
          <w:lang w:val="fr-FR" w:eastAsia="zh-CN" w:bidi="ar-SA"/>
        </w:rPr>
      </w:pPr>
      <w:r>
        <w:rPr>
          <w:lang w:val="fr-FR" w:eastAsia="zh-CN" w:bidi="ar-SA"/>
        </w:rPr>
        <w:t xml:space="preserve">à un </w:t>
      </w:r>
      <w:r>
        <w:rPr>
          <w:i/>
          <w:lang w:val="fr-FR" w:eastAsia="zh-CN" w:bidi="ar-SA"/>
        </w:rPr>
        <w:t>suffixe de cas</w:t>
      </w:r>
      <w:r>
        <w:rPr>
          <w:lang w:val="fr-FR" w:eastAsia="zh-CN" w:bidi="ar-SA"/>
        </w:rPr>
        <w:t xml:space="preserve">, le locatif (voir leçon 3), dont la forme générique est </w:t>
      </w:r>
      <w:r>
        <w:rPr>
          <w:i/>
          <w:lang w:val="fr-FR" w:eastAsia="zh-CN" w:bidi="ar-SA"/>
        </w:rPr>
        <w:t>-d</w:t>
      </w:r>
      <w:r>
        <w:rPr>
          <w:i/>
          <w:smallCaps/>
          <w:lang w:val="fr-FR" w:eastAsia="zh-CN" w:bidi="ar-SA"/>
        </w:rPr>
        <w:t>e</w:t>
      </w:r>
      <w:r>
        <w:rPr>
          <w:lang w:val="fr-FR" w:eastAsia="zh-CN" w:bidi="ar-SA"/>
        </w:rPr>
        <w:t xml:space="preserve"> : </w:t>
      </w:r>
      <w:r>
        <w:rPr>
          <w:i/>
          <w:lang w:val="fr-FR" w:eastAsia="zh-CN" w:bidi="ar-SA"/>
        </w:rPr>
        <w:t>ben-de</w:t>
      </w:r>
      <w:r>
        <w:rPr>
          <w:lang w:val="fr-FR" w:eastAsia="zh-CN" w:bidi="ar-SA"/>
        </w:rPr>
        <w:t>, sur moi</w:t>
      </w:r>
    </w:p>
    <w:p>
      <w:pPr>
        <w:pStyle w:val="Commentaire"/>
        <w:numPr>
          <w:ilvl w:val="0"/>
          <w:numId w:val="3"/>
        </w:numPr>
        <w:spacing w:before="240" w:after="0"/>
        <w:ind w:left="714" w:hanging="357"/>
        <w:rPr>
          <w:lang w:val="fr-FR" w:eastAsia="zh-CN" w:bidi="ar-SA"/>
        </w:rPr>
      </w:pPr>
      <w:r>
        <w:rPr>
          <w:lang w:val="fr-FR" w:eastAsia="zh-CN" w:bidi="ar-SA"/>
        </w:rPr>
        <w:t>à la prédication nominale d’existence et de non-existence :</w:t>
      </w:r>
    </w:p>
    <w:p>
      <w:pPr>
        <w:pStyle w:val="Commentaire"/>
        <w:numPr>
          <w:ilvl w:val="1"/>
          <w:numId w:val="3"/>
        </w:numPr>
        <w:spacing w:before="240" w:after="0"/>
        <w:rPr>
          <w:lang w:val="fr-FR" w:eastAsia="zh-CN" w:bidi="ar-SA"/>
        </w:rPr>
      </w:pPr>
      <w:r>
        <w:rPr>
          <w:i/>
          <w:lang w:val="fr-FR" w:eastAsia="zh-CN" w:bidi="ar-SA"/>
        </w:rPr>
        <w:t>var</w:t>
      </w:r>
      <w:r>
        <w:rPr>
          <w:lang w:val="fr-FR" w:eastAsia="zh-CN" w:bidi="ar-SA"/>
        </w:rPr>
        <w:t> : existant ; ~ « il y a »</w:t>
      </w:r>
    </w:p>
    <w:p>
      <w:pPr>
        <w:pStyle w:val="Commentaire"/>
        <w:numPr>
          <w:ilvl w:val="1"/>
          <w:numId w:val="3"/>
        </w:numPr>
        <w:spacing w:before="240" w:after="0"/>
        <w:rPr>
          <w:lang w:val="fr-FR" w:eastAsia="zh-CN" w:bidi="ar-SA"/>
        </w:rPr>
      </w:pPr>
      <w:r>
        <w:rPr>
          <w:i/>
          <w:lang w:val="fr-FR" w:eastAsia="zh-CN" w:bidi="ar-SA"/>
        </w:rPr>
        <w:t>yok </w:t>
      </w:r>
      <w:r>
        <w:rPr>
          <w:lang w:val="fr-FR" w:eastAsia="zh-CN" w:bidi="ar-SA"/>
        </w:rPr>
        <w:t>: absent ; ~ « il n’y a pas »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Sende kitap var mı?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Var.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u w:val="single"/>
          <w:lang w:val="fr-FR" w:eastAsia="zh-CN" w:bidi="ar-SA"/>
        </w:rPr>
        <w:t>Başka</w:t>
      </w:r>
      <w:r>
        <w:rPr>
          <w:lang w:val="fr-FR" w:eastAsia="zh-CN" w:bidi="ar-SA"/>
        </w:rPr>
        <w:t xml:space="preserve"> ne var sende?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Kalem var, defter de var — bende çok şey var!</w:t>
      </w:r>
    </w:p>
    <w:p>
      <w:pPr>
        <w:pStyle w:val="Heading3"/>
        <w:numPr>
          <w:ilvl w:val="0"/>
          <w:numId w:val="6"/>
        </w:numPr>
        <w:rPr>
          <w:lang w:val="fr-FR" w:eastAsia="zh-CN" w:bidi="ar-SA"/>
        </w:rPr>
      </w:pPr>
      <w:r>
        <w:rPr>
          <w:lang w:val="fr-FR" w:eastAsia="zh-CN" w:bidi="ar-SA"/>
        </w:rPr>
        <w:t>Rakamlar (1)</w:t>
      </w:r>
    </w:p>
    <w:tbl>
      <w:tblPr>
        <w:tblW w:w="9462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842"/>
        <w:gridCol w:w="1419"/>
        <w:gridCol w:w="2043"/>
        <w:gridCol w:w="1726"/>
        <w:gridCol w:w="1723"/>
      </w:tblGrid>
      <w:tr>
        <w:trPr/>
        <w:tc>
          <w:tcPr>
            <w:tcW w:w="708" w:type="dxa"/>
            <w:tcBorders/>
          </w:tcPr>
          <w:p>
            <w:pPr>
              <w:pStyle w:val="Normal"/>
              <w:keepNext w:val="true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bir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10</w:t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on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100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yüz</w:t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iki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20</w:t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yirmi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1000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bin</w:t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3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üç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30</w:t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otuz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4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dört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40</w:t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kırk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5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beş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50</w:t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elli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6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altı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60</w:t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altmış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7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yedi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70</w:t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yetmiş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8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sekiz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80</w:t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seksen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9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dokuz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90</w:t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doksan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rPr>
          <w:lang w:val="fr-FR" w:eastAsia="zh-CN" w:bidi="ar-SA"/>
        </w:rPr>
      </w:pPr>
      <w:r>
        <w:rPr>
          <w:lang w:val="fr-FR" w:eastAsia="zh-CN" w:bidi="ar-SA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Lucida Console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İkinci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6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numFmt w:val="bullet"/>
      <w:lvlText w:val="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numFmt w:val="bullet"/>
      <w:lvlText w:val="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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numFmt w:val="bullet"/>
      <w:lvlText w:val="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9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tru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8"/>
      </w:numPr>
      <w:suppressAutoHyphens w:val="true"/>
      <w:overflowPunct w:val="tru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ＭＳ 明朝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Times New Roman" w:hAnsi="Times New Roman" w:cs="Times New Roman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Times New Roman" w:hAnsi="Times New Roman" w:cs="Times New Roman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eastAsia="Times New Roman" w:cs="Times New Roman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8z4">
    <w:name w:val="WW8Num38z4"/>
    <w:qFormat/>
    <w:rPr>
      <w:rFonts w:ascii="Courier New" w:hAnsi="Courier New" w:cs="Courier New"/>
    </w:rPr>
  </w:style>
  <w:style w:type="character" w:styleId="WW8Num40z0">
    <w:name w:val="WW8Num40z0"/>
    <w:qFormat/>
    <w:rPr>
      <w:rFonts w:ascii="Times New Roman" w:hAnsi="Times New Roman" w:eastAsia="Times New Roman" w:cs="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Times New Roman" w:hAnsi="Times New Roman" w:eastAsia="Times New Roman" w:cs="Times New Roman"/>
      <w:i w:val="false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Times New Roman" w:hAnsi="Times New Roman" w:eastAsia="Times New Roman" w:cs="Times New Roman"/>
    </w:rPr>
  </w:style>
  <w:style w:type="character" w:styleId="WW8Num48z1">
    <w:name w:val="WW8Num48z1"/>
    <w:qFormat/>
    <w:rPr>
      <w:rFonts w:ascii="Times New Roman" w:hAnsi="Times New Roman" w:cs="Times New Roman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8z4">
    <w:name w:val="WW8Num48z4"/>
    <w:qFormat/>
    <w:rPr>
      <w:rFonts w:ascii="Courier New" w:hAnsi="Courier New" w:cs="Courier New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Times New Roman" w:hAnsi="Times New Roman" w:cs="Times New Roman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Wingdings" w:hAnsi="Wingdings" w:cs="Wingdings"/>
    </w:rPr>
  </w:style>
  <w:style w:type="character" w:styleId="WW8Num51z1">
    <w:name w:val="WW8Num51z1"/>
    <w:qFormat/>
    <w:rPr>
      <w:rFonts w:ascii="Times New Roman" w:hAnsi="Times New Roman" w:cs="Times New Roman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1z4">
    <w:name w:val="WW8Num51z4"/>
    <w:qFormat/>
    <w:rPr>
      <w:rFonts w:ascii="Courier New" w:hAnsi="Courier New" w:cs="Courier New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Courier New" w:hAnsi="Courier New" w:cs="Courier New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5z0">
    <w:name w:val="WW8Num55z0"/>
    <w:qFormat/>
    <w:rPr>
      <w:rFonts w:ascii="Wingdings" w:hAnsi="Wingdings" w:cs="Wingdings"/>
      <w:i w:val="false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2">
    <w:name w:val="WW8Num55z2"/>
    <w:qFormat/>
    <w:rPr>
      <w:rFonts w:ascii="Wingdings" w:hAnsi="Wingdings" w:cs="Wingdings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/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>
      <w:rFonts w:ascii="Wingdings" w:hAnsi="Wingdings" w:cs="Wingdings"/>
    </w:rPr>
  </w:style>
  <w:style w:type="character" w:styleId="WW8Num59z1">
    <w:name w:val="WW8Num59z1"/>
    <w:qFormat/>
    <w:rPr>
      <w:rFonts w:ascii="Courier New" w:hAnsi="Courier New" w:cs="Courier New"/>
    </w:rPr>
  </w:style>
  <w:style w:type="character" w:styleId="WW8Num59z3">
    <w:name w:val="WW8Num59z3"/>
    <w:qFormat/>
    <w:rPr>
      <w:rFonts w:ascii="Symbol" w:hAnsi="Symbol" w:cs="Symbol"/>
    </w:rPr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Times New Roman" w:hAnsi="Times New Roman" w:eastAsia="Times New Roman" w:cs="Times New Roman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2">
    <w:name w:val="WW8Num65z2"/>
    <w:qFormat/>
    <w:rPr>
      <w:rFonts w:ascii="Wingdings" w:hAnsi="Wingdings" w:cs="Wingdings"/>
    </w:rPr>
  </w:style>
  <w:style w:type="character" w:styleId="WW8Num65z3">
    <w:name w:val="WW8Num65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ＭＳ 明朝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ＭＳ 明朝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tru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" w:hAnsi="Garamond" w:eastAsia="MS Mincho;ＭＳ 明朝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11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LibreOffice/7.5.6.2$Linux_X86_64 LibreOffice_project/50$Build-2</Application>
  <AppVersion>15.0000</AppVersion>
  <Pages>6</Pages>
  <Words>1012</Words>
  <Characters>4484</Characters>
  <CharactersWithSpaces>5340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2019-09-30T10:55:00Z</dcterms:created>
  <dc:creator>Marc</dc:creator>
  <dc:description/>
  <dc:language>fr-FR</dc:language>
  <cp:lastModifiedBy/>
  <cp:lastPrinted>2017-02-28T14:19:00Z</cp:lastPrinted>
  <dcterms:modified xsi:type="dcterms:W3CDTF">2023-09-25T18:00:18Z</dcterms:modified>
  <cp:revision>17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