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2"/>
        <w:numPr>
          <w:ilvl w:val="0"/>
          <w:numId w:val="5"/>
        </w:numPr>
        <w:spacing w:before="240" w:after="480"/>
        <w:rPr/>
      </w:pPr>
      <w:r>
        <w:rPr/>
      </w:r>
    </w:p>
    <w:p>
      <w:pPr>
        <w:pStyle w:val="Titre3"/>
        <w:ind w:left="2880" w:hanging="0"/>
        <w:rPr/>
      </w:pPr>
      <w:r>
        <w:rPr>
          <w:rFonts w:eastAsia="Wingdings;Webdings" w:cs="Wingdings;Webdings" w:ascii="Wingdings;Webdings" w:hAnsi="Wingdings;Webdings"/>
        </w:rPr>
        <w:sym w:font="Wingdings;Webdings" w:char="f0e8"/>
      </w:r>
      <w:r>
        <w:rPr>
          <w:rFonts w:eastAsia="Verdana;Arial" w:cs="Verdana;Arial"/>
        </w:rPr>
        <w:t xml:space="preserve"> </w:t>
      </w:r>
      <w:r>
        <w:rPr/>
        <w:t>Suffixes nominaux de personne</w:t>
      </w:r>
    </w:p>
    <w:p>
      <w:pPr>
        <w:pStyle w:val="Normal"/>
        <w:spacing w:lineRule="auto" w:line="276"/>
        <w:rPr>
          <w:smallCaps/>
          <w:lang w:val="en-US"/>
        </w:rPr>
      </w:pPr>
      <w:r>
        <w:rPr>
          <w:lang w:val="fr-FR"/>
        </w:rPr>
        <w:tab/>
        <w:tab/>
        <w:tab/>
      </w:r>
      <w:r>
        <w:rPr>
          <w:smallCaps/>
          <w:lang w:val="fr-FR"/>
        </w:rPr>
        <w:t>pr. pers.</w:t>
        <w:tab/>
        <w:tab/>
        <w:tab/>
      </w:r>
      <w:r>
        <w:rPr>
          <w:smallCaps/>
          <w:lang w:val="en-US"/>
        </w:rPr>
        <w:t>nom + suff. nom. pers.</w:t>
      </w:r>
    </w:p>
    <w:p>
      <w:pPr>
        <w:pStyle w:val="Normal"/>
        <w:rPr/>
      </w:pPr>
      <w:r>
        <w:rPr>
          <w:lang w:val="en-US"/>
        </w:rPr>
        <w:tab/>
        <w:tab/>
        <w:tab/>
      </w:r>
      <w:r>
        <w:rPr>
          <w:i/>
          <w:lang w:val="en-US"/>
        </w:rPr>
        <w:t>ben</w:t>
        <w:tab/>
        <w:tab/>
        <w:tab/>
        <w:tab/>
        <w:tab/>
        <w:tab/>
        <w:t>adım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sen</w:t>
        <w:tab/>
        <w:tab/>
        <w:tab/>
        <w:tab/>
        <w:tab/>
        <w:tab/>
        <w:t>adın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o</w:t>
        <w:tab/>
        <w:tab/>
        <w:tab/>
        <w:tab/>
        <w:tab/>
        <w:tab/>
        <w:t>adı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biz</w:t>
        <w:tab/>
        <w:tab/>
        <w:tab/>
        <w:tab/>
        <w:tab/>
        <w:tab/>
        <w:t>adımız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siz</w:t>
        <w:tab/>
        <w:tab/>
        <w:tab/>
        <w:tab/>
        <w:tab/>
        <w:tab/>
        <w:t>adınız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onlar</w:t>
        <w:tab/>
        <w:tab/>
        <w:tab/>
        <w:tab/>
        <w:tab/>
        <w:tab/>
        <w:t>adları</w:t>
      </w:r>
    </w:p>
    <w:p>
      <w:pPr>
        <w:pStyle w:val="Commentaire"/>
        <w:jc w:val="both"/>
        <w:rPr/>
      </w:pPr>
      <w:r>
        <w:rPr>
          <w:rFonts w:eastAsia="Wingdings;Webdings" w:cs="Wingdings;Webdings" w:ascii="Wingdings;Webdings" w:hAnsi="Wingdings;Webdings"/>
        </w:rPr>
        <w:sym w:font="Wingdings;Webdings" w:char="f0e8"/>
      </w:r>
      <w:r>
        <w:rPr>
          <w:lang w:val="en-US"/>
        </w:rPr>
        <w:t xml:space="preserve"> </w:t>
      </w:r>
      <w:r>
        <w:rPr>
          <w:lang w:val="en-US"/>
        </w:rPr>
        <w:t xml:space="preserve">Ce type de suffixes est dit « possessif », car </w:t>
      </w:r>
      <w:r>
        <w:rPr/>
        <w:t>il est notamment utilisé pour traduire l’adjectif possessif français. Cependant sa fonction plus générale est d’exprimer la relation entre un nom et une personne du singulier ou du pluriel : non seulement la possession donc (</w:t>
      </w:r>
      <w:r>
        <w:rPr>
          <w:i/>
        </w:rPr>
        <w:t>defter-im</w:t>
      </w:r>
      <w:r>
        <w:rPr/>
        <w:t xml:space="preserve"> mon cahier), mais aussi l’appartenance (</w:t>
      </w:r>
      <w:r>
        <w:rPr>
          <w:i/>
        </w:rPr>
        <w:t>okul-un</w:t>
      </w:r>
      <w:r>
        <w:rPr/>
        <w:t xml:space="preserve"> ton école), la relation sujet-action (</w:t>
      </w:r>
      <w:r>
        <w:rPr>
          <w:i/>
        </w:rPr>
        <w:t>gelme-si</w:t>
      </w:r>
      <w:r>
        <w:rPr/>
        <w:t>, le fait qu’il vienne)…</w:t>
      </w:r>
    </w:p>
    <w:p>
      <w:pPr>
        <w:pStyle w:val="Titre5"/>
        <w:spacing w:lineRule="auto" w:line="240"/>
        <w:ind w:left="2880" w:hanging="0"/>
        <w:rPr/>
      </w:pPr>
      <w:r>
        <w:rPr/>
        <w:t>Soru-cevapları tamamlayın</w:t>
      </w:r>
      <w:r>
        <w:rPr>
          <w:i w:val="false"/>
        </w:rPr>
        <w:t xml:space="preserve"> : </w:t>
        <w:br/>
        <w:t xml:space="preserve">formez les questions-réponses </w:t>
        <w:br/>
        <w:t xml:space="preserve">à partir du pronom interrogatif </w:t>
      </w:r>
      <w:r>
        <w:rPr/>
        <w:t>nere</w:t>
      </w:r>
      <w:r>
        <w:rPr>
          <w:i w:val="false"/>
        </w:rPr>
        <w:t xml:space="preserve"> + cas (où) </w:t>
        <w:br/>
        <w:t>en utilisant les suffixes de personne de votre choix.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Şapkan nerede?</w:t>
        <w:tab/>
        <w:tab/>
        <w:tab/>
        <w:t>Şapkam başımda.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Ceket</w:t>
        <w:tab/>
        <w:tab/>
        <w:tab/>
        <w:tab/>
        <w:tab/>
        <w:t>Sırt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Terlik</w:t>
        <w:tab/>
        <w:tab/>
        <w:tab/>
        <w:tab/>
        <w:tab/>
        <w:t>Ayak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Yüzük</w:t>
        <w:tab/>
        <w:tab/>
        <w:tab/>
        <w:tab/>
        <w:tab/>
        <w:t>Parmak</w:t>
      </w:r>
    </w:p>
    <w:p>
      <w:pPr>
        <w:pStyle w:val="Normal"/>
        <w:ind w:left="720" w:hanging="0"/>
        <w:rPr/>
      </w:pPr>
      <w:r>
        <w:rPr>
          <w:lang w:val="fr-FR"/>
        </w:rPr>
        <w:t>Küpe</w:t>
        <w:tab/>
        <w:tab/>
        <w:tab/>
        <w:tab/>
        <w:tab/>
        <w:t>Kulak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Mendil</w:t>
        <w:tab/>
        <w:tab/>
        <w:tab/>
        <w:tab/>
        <w:tab/>
        <w:t>Cep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Eldiven</w:t>
        <w:tab/>
        <w:tab/>
        <w:tab/>
        <w:tab/>
        <w:t>El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Saat</w:t>
        <w:tab/>
        <w:tab/>
        <w:tab/>
        <w:tab/>
        <w:tab/>
        <w:t>Kol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Anahtar</w:t>
        <w:tab/>
        <w:tab/>
        <w:tab/>
        <w:tab/>
        <w:t>Oda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Kravat</w:t>
        <w:tab/>
        <w:tab/>
        <w:tab/>
        <w:tab/>
        <w:tab/>
        <w:t>Boyun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Araba</w:t>
        <w:tab/>
        <w:tab/>
        <w:tab/>
        <w:tab/>
        <w:tab/>
        <w:t>Kapı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Ders</w:t>
        <w:tab/>
        <w:tab/>
        <w:tab/>
        <w:tab/>
        <w:tab/>
        <w:t>Sınıf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Öğretmen</w:t>
        <w:tab/>
        <w:tab/>
        <w:tab/>
        <w:tab/>
        <w:t>Ön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Kitaplar</w:t>
        <w:tab/>
        <w:tab/>
        <w:tab/>
        <w:tab/>
        <w:t>Dolap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Defterler</w:t>
        <w:tab/>
        <w:tab/>
        <w:tab/>
        <w:tab/>
        <w:t>Yan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Sucu</w:t>
        <w:tab/>
        <w:tab/>
        <w:tab/>
        <w:tab/>
        <w:tab/>
        <w:t>Sokak</w:t>
      </w:r>
    </w:p>
    <w:p>
      <w:pPr>
        <w:pStyle w:val="Normal"/>
        <w:ind w:left="720" w:hanging="0"/>
        <w:rPr/>
      </w:pPr>
      <w:r>
        <w:rPr>
          <w:lang w:val="en-US"/>
        </w:rPr>
        <w:t>Gazete</w:t>
        <w:tab/>
        <w:tab/>
        <w:tab/>
        <w:tab/>
        <w:tab/>
      </w:r>
      <w:r>
        <w:rPr>
          <w:caps/>
          <w:lang w:val="en-US"/>
        </w:rPr>
        <w:t>ç</w:t>
      </w:r>
      <w:r>
        <w:rPr>
          <w:lang w:val="en-US"/>
        </w:rPr>
        <w:t>anta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Kapıcı</w:t>
        <w:tab/>
        <w:tab/>
        <w:tab/>
        <w:tab/>
        <w:tab/>
        <w:t>Bahçe</w:t>
      </w:r>
    </w:p>
    <w:p>
      <w:pPr>
        <w:pStyle w:val="Commentaire"/>
        <w:jc w:val="both"/>
        <w:rPr/>
      </w:pPr>
      <w:r>
        <w:rPr>
          <w:rFonts w:eastAsia="Wingdings;Webdings" w:cs="Wingdings;Webdings" w:ascii="Wingdings;Webdings" w:hAnsi="Wingdings;Webdings"/>
        </w:rPr>
        <w:sym w:font="Wingdings;Webdings" w:char="f0e8"/>
      </w:r>
      <w:r>
        <w:rPr/>
        <w:t xml:space="preserve"> </w:t>
      </w:r>
      <w:r>
        <w:rPr/>
        <w:t xml:space="preserve">Ce suffixe joue rôle essentiel dans la formation générique du </w:t>
      </w:r>
      <w:r>
        <w:rPr>
          <w:i/>
        </w:rPr>
        <w:t>rapport d’annexion</w:t>
      </w:r>
      <w:r>
        <w:rPr/>
        <w:t>, qui s’effectue par ajout d’un suffixe de 3</w:t>
      </w:r>
      <w:r>
        <w:rPr>
          <w:vertAlign w:val="superscript"/>
        </w:rPr>
        <w:t>e</w:t>
      </w:r>
      <w:r>
        <w:rPr/>
        <w:t xml:space="preserve"> personne au nom complété. Le nom complément, quant à lui, est </w:t>
      </w:r>
      <w:r>
        <w:rPr>
          <w:u w:val="single"/>
        </w:rPr>
        <w:t>soit au génitif soit au cas absolu</w:t>
      </w:r>
      <w:r>
        <w:rPr/>
        <w:t> :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 xml:space="preserve">le </w:t>
      </w:r>
      <w:r>
        <w:rPr>
          <w:i/>
        </w:rPr>
        <w:t xml:space="preserve">génitif </w:t>
      </w:r>
      <w:r>
        <w:rPr/>
        <w:t xml:space="preserve">marque le complément </w:t>
      </w:r>
      <w:r>
        <w:rPr>
          <w:i/>
        </w:rPr>
        <w:t>défini</w:t>
      </w:r>
      <w:r>
        <w:rPr/>
        <w:t xml:space="preserve"> du nom.</w:t>
        <w:br/>
        <w:tab/>
        <w:t xml:space="preserve">Ex. </w:t>
      </w:r>
      <w:r>
        <w:rPr>
          <w:i/>
        </w:rPr>
        <w:t>çocuğun arabası</w:t>
      </w:r>
      <w:r>
        <w:rPr/>
        <w:t xml:space="preserve"> (la voiture de l’enfant) </w:t>
      </w:r>
      <w:r>
        <w:rPr>
          <w:rFonts w:eastAsia="Symbol;Webdings" w:cs="Symbol;Webdings" w:ascii="Symbol;Webdings" w:hAnsi="Symbol;Webdings"/>
        </w:rPr>
        <w:sym w:font="Symbol;Webdings" w:char="f0b9"/>
      </w:r>
      <w:r>
        <w:rPr/>
        <w:t> </w:t>
      </w:r>
      <w:r>
        <w:rPr>
          <w:i/>
        </w:rPr>
        <w:t>çocuk arabası</w:t>
      </w:r>
      <w:r>
        <w:rPr/>
        <w:t xml:space="preserve"> (la voiture d’enfant).</w:t>
      </w:r>
    </w:p>
    <w:p>
      <w:pPr>
        <w:pStyle w:val="Commentaire"/>
        <w:ind w:left="78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 xml:space="preserve">le complément </w:t>
      </w:r>
      <w:r>
        <w:rPr>
          <w:i/>
        </w:rPr>
        <w:t>indéfini</w:t>
      </w:r>
      <w:r>
        <w:rPr/>
        <w:t xml:space="preserve"> du nom demeure au cas absolu : </w:t>
      </w:r>
      <w:r>
        <w:rPr>
          <w:i/>
        </w:rPr>
        <w:t>Türkiye Cumhuriyeti</w:t>
      </w:r>
      <w:r>
        <w:rPr/>
        <w:t> ; lieux géographiques (</w:t>
      </w:r>
      <w:r>
        <w:rPr>
          <w:i/>
        </w:rPr>
        <w:t>Van gölü</w:t>
      </w:r>
      <w:r>
        <w:rPr/>
        <w:t>), variétés botaniques ou zoologiques (</w:t>
      </w:r>
      <w:r>
        <w:rPr>
          <w:i/>
        </w:rPr>
        <w:t>semizotu</w:t>
      </w:r>
      <w:r>
        <w:rPr/>
        <w:t xml:space="preserve"> le pourpier, </w:t>
      </w:r>
      <w:r>
        <w:rPr>
          <w:i/>
        </w:rPr>
        <w:t>hamamböceği</w:t>
      </w:r>
      <w:r>
        <w:rPr/>
        <w:t xml:space="preserve"> le cafard, </w:t>
      </w:r>
      <w:r>
        <w:rPr>
          <w:i/>
        </w:rPr>
        <w:t>Şam fıstığı</w:t>
      </w:r>
      <w:r>
        <w:rPr/>
        <w:t xml:space="preserve"> =</w:t>
      </w:r>
      <w:r>
        <w:rPr>
          <w:i/>
        </w:rPr>
        <w:t xml:space="preserve"> Antep fıstığı</w:t>
      </w:r>
      <w:r>
        <w:rPr/>
        <w:t xml:space="preserve"> la pistache, </w:t>
      </w:r>
      <w:r>
        <w:rPr>
          <w:i/>
        </w:rPr>
        <w:t>çamfıstığı</w:t>
      </w:r>
      <w:r>
        <w:rPr/>
        <w:t xml:space="preserve"> le pignon de pin).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 xml:space="preserve">cas des épithètes de nationalité : </w:t>
      </w:r>
      <w:r>
        <w:rPr>
          <w:i/>
        </w:rPr>
        <w:t>Fransız öğrencisi</w:t>
      </w:r>
      <w:r>
        <w:rPr/>
        <w:t xml:space="preserve"> — mais </w:t>
      </w:r>
      <w:r>
        <w:rPr>
          <w:i/>
        </w:rPr>
        <w:t>Amerika’lı öğrenci</w:t>
      </w:r>
      <w:r>
        <w:rPr/>
        <w:t xml:space="preserve">. D’une manière générale les noms désignant des groupes nationaux, ethniques ou sociaux forment des compléments du nom </w:t>
        <w:br/>
        <w:tab/>
        <w:t xml:space="preserve">Ex. </w:t>
      </w:r>
      <w:r>
        <w:rPr>
          <w:i/>
        </w:rPr>
        <w:t>Fransız çocuğu</w:t>
      </w:r>
      <w:r>
        <w:rPr/>
        <w:t xml:space="preserve">, </w:t>
      </w:r>
      <w:r>
        <w:rPr>
          <w:i/>
        </w:rPr>
        <w:t>Türk milleti</w:t>
      </w:r>
      <w:r>
        <w:rPr/>
        <w:t xml:space="preserve">, </w:t>
      </w:r>
      <w:r>
        <w:rPr>
          <w:i/>
        </w:rPr>
        <w:t>Osmanlı devleti</w:t>
      </w:r>
      <w:r>
        <w:rPr/>
        <w:t>.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>
          <w:smallCaps/>
        </w:rPr>
        <w:t>nb</w:t>
      </w:r>
      <w:r>
        <w:rPr/>
        <w:t xml:space="preserve"> il est impossible de superposer plusieurs suffixes possessifs ; le cas échéant le suffixe de 3</w:t>
      </w:r>
      <w:r>
        <w:rPr>
          <w:vertAlign w:val="superscript"/>
        </w:rPr>
        <w:t>e</w:t>
      </w:r>
      <w:r>
        <w:rPr/>
        <w:t xml:space="preserve"> personne cède la place aux suffixes de 1</w:t>
      </w:r>
      <w:r>
        <w:rPr>
          <w:vertAlign w:val="superscript"/>
        </w:rPr>
        <w:t>ère</w:t>
      </w:r>
      <w:r>
        <w:rPr/>
        <w:t xml:space="preserve"> ou de 2</w:t>
      </w:r>
      <w:r>
        <w:rPr>
          <w:vertAlign w:val="superscript"/>
        </w:rPr>
        <w:t>e</w:t>
      </w:r>
      <w:r>
        <w:rPr/>
        <w:t xml:space="preserve"> personne.</w:t>
        <w:br/>
        <w:tab/>
        <w:t xml:space="preserve">Ex. </w:t>
      </w:r>
      <w:r>
        <w:rPr>
          <w:i/>
        </w:rPr>
        <w:t>çocuk arabam</w:t>
      </w:r>
      <w:r>
        <w:rPr/>
        <w:t xml:space="preserve"> (ma voiture d’enfant)</w:t>
        <w:br/>
        <w:tab/>
        <w:t xml:space="preserve">      </w:t>
      </w:r>
      <w:r>
        <w:rPr>
          <w:i/>
        </w:rPr>
        <w:t>telefon numaram</w:t>
      </w:r>
      <w:r>
        <w:rPr/>
        <w:t xml:space="preserve"> (mon numéro de téléphone)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>au titre des combinaisons à possessifs multiples toujours, les « poupées russes » appliquent le principe d’économie.</w:t>
        <w:br/>
        <w:tab/>
        <w:t xml:space="preserve">Ex. </w:t>
      </w:r>
      <w:r>
        <w:rPr>
          <w:i/>
        </w:rPr>
        <w:t>su tesis hizmetleri</w:t>
      </w:r>
      <w:r>
        <w:rPr/>
        <w:t xml:space="preserve"> (les services d’aménagement hydraulique)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>[rappel] quand un suffixe de cas s’ajoute au suffixe « possessif » de 3</w:t>
      </w:r>
      <w:r>
        <w:rPr>
          <w:vertAlign w:val="superscript"/>
        </w:rPr>
        <w:t>e</w:t>
      </w:r>
      <w:r>
        <w:rPr/>
        <w:t xml:space="preserve"> personne, une consonne de liaison </w:t>
      </w:r>
      <w:r>
        <w:rPr>
          <w:i/>
        </w:rPr>
        <w:t>n</w:t>
      </w:r>
      <w:r>
        <w:rPr/>
        <w:t xml:space="preserve"> est insérée entre les deux suffixes.</w:t>
        <w:br/>
        <w:tab/>
        <w:t xml:space="preserve">Ex. </w:t>
      </w:r>
      <w:r>
        <w:rPr>
          <w:i/>
        </w:rPr>
        <w:t>okulları-n-da</w:t>
      </w:r>
      <w:r>
        <w:rPr/>
        <w:t xml:space="preserve"> (dans leur école / dans leurs écoles / dans ses écoles)</w:t>
      </w:r>
    </w:p>
    <w:p>
      <w:pPr>
        <w:pStyle w:val="Normal"/>
        <w:keepNext w:val="true"/>
        <w:spacing w:before="240" w:after="120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>
          <w:lang w:val="fr-FR"/>
        </w:rPr>
        <w:t xml:space="preserve"> </w:t>
      </w:r>
      <w:r>
        <w:rPr>
          <w:lang w:val="fr-FR"/>
        </w:rPr>
        <w:t>emplois contre-intuitifs :</w:t>
      </w:r>
    </w:p>
    <w:p>
      <w:pPr>
        <w:pStyle w:val="Normal"/>
        <w:numPr>
          <w:ilvl w:val="0"/>
          <w:numId w:val="2"/>
        </w:numPr>
        <w:spacing w:before="0" w:after="60"/>
        <w:ind w:left="1434" w:hanging="357"/>
        <w:rPr>
          <w:lang w:val="fr-FR"/>
        </w:rPr>
      </w:pPr>
      <w:r>
        <w:rPr>
          <w:lang w:val="fr-FR"/>
        </w:rPr>
        <w:t xml:space="preserve">à la différence du français le </w:t>
      </w:r>
      <w:r>
        <w:rPr>
          <w:i/>
          <w:lang w:val="fr-FR"/>
        </w:rPr>
        <w:t>complément de matière</w:t>
      </w:r>
      <w:r>
        <w:rPr>
          <w:lang w:val="fr-FR"/>
        </w:rPr>
        <w:t xml:space="preserve"> n’est pas (sauf en cas d’association inattendue) construit comme un complément du nom, mais comme épithète au cas absolu : on dit </w:t>
      </w:r>
      <w:r>
        <w:rPr>
          <w:i/>
          <w:lang w:val="fr-FR"/>
        </w:rPr>
        <w:t>deri ceket</w:t>
      </w:r>
      <w:r>
        <w:rPr>
          <w:lang w:val="fr-FR"/>
        </w:rPr>
        <w:t xml:space="preserve"> et non </w:t>
      </w:r>
      <w:r>
        <w:rPr>
          <w:i/>
          <w:lang w:val="fr-FR"/>
        </w:rPr>
        <w:t>deri ceketi</w:t>
      </w:r>
      <w:r>
        <w:rPr>
          <w:lang w:val="fr-FR"/>
        </w:rPr>
        <w:t xml:space="preserve"> (la veste en cuir).</w:t>
        <w:br/>
        <w:t xml:space="preserve">[Rq. : l’ablatif peut remplir le même office, </w:t>
      </w:r>
      <w:r>
        <w:rPr>
          <w:i/>
          <w:lang w:val="fr-FR"/>
        </w:rPr>
        <w:t>deriden ceket</w:t>
      </w:r>
      <w:r>
        <w:rPr>
          <w:lang w:val="fr-FR"/>
        </w:rPr>
        <w:t>]</w:t>
      </w:r>
    </w:p>
    <w:p>
      <w:pPr>
        <w:pStyle w:val="Normal"/>
        <w:numPr>
          <w:ilvl w:val="0"/>
          <w:numId w:val="2"/>
        </w:numPr>
        <w:spacing w:before="0" w:after="60"/>
        <w:ind w:left="1434" w:hanging="357"/>
        <w:rPr>
          <w:lang w:val="fr-FR"/>
        </w:rPr>
      </w:pPr>
      <w:r>
        <w:rPr>
          <w:lang w:val="fr-FR"/>
        </w:rPr>
        <w:t xml:space="preserve">de même pour l’expression de la quantité : </w:t>
      </w:r>
      <w:r>
        <w:rPr>
          <w:i/>
          <w:lang w:val="fr-FR"/>
        </w:rPr>
        <w:t>üç kilo ekmek</w:t>
      </w:r>
      <w:r>
        <w:rPr>
          <w:lang w:val="fr-FR"/>
        </w:rPr>
        <w:t xml:space="preserve"> (trois kilos de pain).</w:t>
      </w:r>
    </w:p>
    <w:p>
      <w:pPr>
        <w:pStyle w:val="Normal"/>
        <w:numPr>
          <w:ilvl w:val="0"/>
          <w:numId w:val="2"/>
        </w:numPr>
        <w:spacing w:before="0" w:after="60"/>
        <w:ind w:left="1434" w:hanging="357"/>
        <w:rPr>
          <w:lang w:val="fr-FR"/>
        </w:rPr>
      </w:pPr>
      <w:r>
        <w:rPr>
          <w:lang w:val="fr-FR"/>
        </w:rPr>
        <w:t xml:space="preserve">dans certaines combinaisons le premier nom prend valeur adjective, donc il n’y a pas de suffixe de personne : </w:t>
      </w:r>
      <w:r>
        <w:rPr>
          <w:i/>
          <w:lang w:val="fr-FR"/>
        </w:rPr>
        <w:t>ara sokak</w:t>
      </w:r>
      <w:r>
        <w:rPr>
          <w:lang w:val="fr-FR"/>
        </w:rPr>
        <w:t xml:space="preserve"> (rue de traverse), </w:t>
      </w:r>
      <w:r>
        <w:rPr>
          <w:i/>
          <w:lang w:val="fr-FR"/>
        </w:rPr>
        <w:t>ana fikir</w:t>
      </w:r>
      <w:r>
        <w:rPr>
          <w:lang w:val="fr-FR"/>
        </w:rPr>
        <w:t xml:space="preserve"> (idée-force).</w:t>
      </w:r>
      <w:r>
        <w:br w:type="page"/>
      </w:r>
    </w:p>
    <w:p>
      <w:pPr>
        <w:pStyle w:val="Titre5"/>
        <w:ind w:left="2880" w:hanging="0"/>
        <w:rPr>
          <w:i w:val="false"/>
          <w:i w:val="false"/>
        </w:rPr>
      </w:pPr>
      <w:r>
        <w:rPr/>
        <w:t>Defterin var demek</w:t>
      </w:r>
      <w:r>
        <w:rPr>
          <w:i w:val="false"/>
        </w:rPr>
        <w:t xml:space="preserve"> (« [C’est dire que] tu as un cahier »)</w:t>
      </w:r>
    </w:p>
    <w:p>
      <w:pPr>
        <w:pStyle w:val="Dialog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Sende defter var mı? </w:t>
        <w:tab/>
        <w:tab/>
        <w:tab/>
        <w:tab/>
        <w:t>— Var.</w:t>
      </w:r>
    </w:p>
    <w:p>
      <w:pPr>
        <w:pStyle w:val="Dialog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Defterin var demek. </w:t>
        <w:tab/>
        <w:tab/>
        <w:tab/>
        <w:tab/>
        <w:t>— Evet, defterim var.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keepNext w:val="tr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Sizde deterjan var mı? </w:t>
        <w:tab/>
        <w:tab/>
        <w:tab/>
        <w:t>— Var.</w:t>
      </w:r>
    </w:p>
    <w:p>
      <w:pPr>
        <w:pStyle w:val="Dialog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Deterjanınız var demek. </w:t>
        <w:tab/>
        <w:tab/>
        <w:tab/>
        <w:t>— Evet, deterjanımız var.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Sende kitap var mı? </w:t>
        <w:tab/>
        <w:tab/>
        <w:tab/>
        <w:tab/>
        <w:t>— Var.</w:t>
      </w:r>
    </w:p>
    <w:p>
      <w:pPr>
        <w:pStyle w:val="Dialogue"/>
        <w:numPr>
          <w:ilvl w:val="0"/>
          <w:numId w:val="6"/>
        </w:numPr>
        <w:rPr>
          <w:lang w:val="it-IT"/>
        </w:rPr>
      </w:pPr>
      <w:r>
        <w:rPr>
          <w:lang w:val="en-US"/>
        </w:rPr>
        <w:t xml:space="preserve">Kalemin de var mı? </w:t>
        <w:tab/>
        <w:tab/>
        <w:tab/>
        <w:tab/>
        <w:t xml:space="preserve">— </w:t>
      </w:r>
      <w:r>
        <w:rPr>
          <w:lang w:val="it-IT"/>
        </w:rPr>
        <w:t>Var da. Ya sende ne var acaba?</w:t>
      </w:r>
    </w:p>
    <w:p>
      <w:pPr>
        <w:pStyle w:val="Dialogue"/>
        <w:numPr>
          <w:ilvl w:val="0"/>
          <w:numId w:val="6"/>
        </w:numPr>
        <w:rPr>
          <w:lang w:val="it-IT"/>
        </w:rPr>
      </w:pPr>
      <w:r>
        <w:rPr>
          <w:lang w:val="it-IT"/>
        </w:rPr>
        <w:t>Benim de kalemim var, defterim de var…</w:t>
        <w:br/>
        <w:t>Çok şeyim var!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5"/>
        <w:ind w:left="2880" w:hanging="0"/>
        <w:rPr/>
      </w:pPr>
      <w:r>
        <w:rPr/>
        <w:t>À partir des réponses données, formulez les questions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 xml:space="preserve">— </w:t>
      </w:r>
      <w:r>
        <w:rPr>
          <w:lang w:val="tr-TR"/>
        </w:rPr>
        <w:t xml:space="preserve">Bende </w:t>
      </w:r>
      <w:r>
        <w:rPr>
          <w:lang w:val="de-DE"/>
        </w:rPr>
        <w:t>kalem var. Kalemim var.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O da var. Kitabım var.</w:t>
      </w:r>
    </w:p>
    <w:p>
      <w:pPr>
        <w:pStyle w:val="Dialogue"/>
        <w:numPr>
          <w:ilvl w:val="0"/>
          <w:numId w:val="6"/>
        </w:numPr>
        <w:rPr>
          <w:lang w:val="it-IT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 xml:space="preserve">— </w:t>
      </w:r>
      <w:r>
        <w:rPr>
          <w:lang w:val="it-IT"/>
        </w:rPr>
        <w:t>Bir kitabım var.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Hayır, yeşil. Yeşil bir kitabım var.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Kitabım açık değil, koyu yeşil.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Evet, çantamda bir kitabım var.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Başka bir şeyim yok maalesef.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Titre3"/>
        <w:numPr>
          <w:ilvl w:val="0"/>
          <w:numId w:val="3"/>
        </w:numPr>
        <w:rPr/>
      </w:pPr>
      <w:r>
        <w:rPr/>
        <w:t>Rakamlar (2)</w:t>
      </w:r>
    </w:p>
    <w:p>
      <w:pPr>
        <w:pStyle w:val="Titre4"/>
        <w:ind w:left="2880" w:hanging="0"/>
        <w:rPr>
          <w:lang w:val="en-US"/>
        </w:rPr>
      </w:pPr>
      <w:r>
        <w:rPr>
          <w:lang w:val="en-US"/>
        </w:rPr>
        <w:t>Ordinaux</w:t>
      </w:r>
    </w:p>
    <w:p>
      <w:pPr>
        <w:pStyle w:val="Normal"/>
        <w:ind w:left="2160" w:hanging="0"/>
        <w:rPr>
          <w:lang w:val="tr-TR"/>
        </w:rPr>
      </w:pPr>
      <w:r>
        <w:rPr>
          <w:lang w:val="tr-TR"/>
        </w:rPr>
        <w:t>Bir</w:t>
        <w:tab/>
        <w:tab/>
        <w:tab/>
        <w:t>Birinci</w:t>
      </w:r>
    </w:p>
    <w:p>
      <w:pPr>
        <w:pStyle w:val="Normal"/>
        <w:ind w:left="2160" w:hanging="0"/>
        <w:rPr>
          <w:lang w:val="tr-TR"/>
        </w:rPr>
      </w:pPr>
      <w:r>
        <w:rPr>
          <w:lang w:val="tr-TR"/>
        </w:rPr>
        <w:t>İki</w:t>
        <w:tab/>
        <w:tab/>
        <w:tab/>
        <w:t>İkinci</w:t>
      </w:r>
    </w:p>
    <w:p>
      <w:pPr>
        <w:pStyle w:val="Normal"/>
        <w:ind w:left="2160" w:hanging="0"/>
        <w:rPr>
          <w:lang w:val="tr-TR"/>
        </w:rPr>
      </w:pPr>
      <w:r>
        <w:rPr>
          <w:lang w:val="tr-TR"/>
        </w:rPr>
        <w:t>Üç</w:t>
        <w:tab/>
        <w:tab/>
        <w:tab/>
        <w:t>Üçüncü</w:t>
      </w:r>
    </w:p>
    <w:p>
      <w:pPr>
        <w:pStyle w:val="Normal"/>
        <w:ind w:left="2160" w:hanging="0"/>
        <w:rPr>
          <w:lang w:val="tr-TR"/>
        </w:rPr>
      </w:pPr>
      <w:r>
        <w:rPr>
          <w:lang w:val="tr-TR"/>
        </w:rPr>
        <w:t>…</w:t>
      </w:r>
    </w:p>
    <w:p>
      <w:pPr>
        <w:pStyle w:val="Titre4"/>
        <w:ind w:left="2880" w:hanging="0"/>
        <w:rPr>
          <w:lang w:val="tr-TR"/>
        </w:rPr>
      </w:pPr>
      <w:r>
        <w:rPr>
          <w:lang w:val="tr-TR"/>
        </w:rPr>
        <w:t>Distributifs</w:t>
      </w:r>
    </w:p>
    <w:p>
      <w:pPr>
        <w:pStyle w:val="Normal"/>
        <w:ind w:left="720" w:hanging="0"/>
        <w:rPr>
          <w:lang w:val="fr-FR"/>
        </w:rPr>
      </w:pPr>
      <w:r>
        <w:rPr>
          <w:lang w:val="tr-TR"/>
        </w:rPr>
        <w:t xml:space="preserve">Suffixe </w:t>
      </w:r>
      <w:r>
        <w:rPr>
          <w:i/>
          <w:lang w:val="tr-TR"/>
        </w:rPr>
        <w:t>-(ş)</w:t>
      </w:r>
      <w:r>
        <w:rPr>
          <w:i/>
          <w:smallCaps/>
          <w:lang w:val="tr-TR"/>
        </w:rPr>
        <w:t>e</w:t>
      </w:r>
      <w:r>
        <w:rPr>
          <w:i/>
          <w:lang w:val="tr-TR"/>
        </w:rPr>
        <w:t>r</w:t>
      </w:r>
      <w:r>
        <w:rPr>
          <w:lang w:val="tr-TR"/>
        </w:rPr>
        <w:t xml:space="preserve"> : équivalent de </w:t>
      </w:r>
      <w:r>
        <w:rPr>
          <w:lang w:val="fr-FR"/>
        </w:rPr>
        <w:t>« tant par tête » :</w:t>
      </w:r>
    </w:p>
    <w:p>
      <w:pPr>
        <w:pStyle w:val="Normal"/>
        <w:ind w:left="720" w:hanging="0"/>
        <w:rPr/>
      </w:pPr>
      <w:r>
        <w:rPr>
          <w:lang w:val="tr-TR"/>
        </w:rPr>
        <w:tab/>
        <w:t xml:space="preserve">ikişer elmamız var, </w:t>
      </w:r>
      <w:r>
        <w:rPr>
          <w:i/>
          <w:lang w:val="tr-TR"/>
        </w:rPr>
        <w:t xml:space="preserve">nous avons chacun deux </w:t>
      </w:r>
      <w:r>
        <w:rPr>
          <w:i/>
          <w:lang w:val="fr-FR"/>
        </w:rPr>
        <w:t>pommes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Et redoublé :</w:t>
      </w:r>
    </w:p>
    <w:p>
      <w:pPr>
        <w:pStyle w:val="Normal"/>
        <w:ind w:left="720" w:hanging="0"/>
        <w:rPr/>
      </w:pPr>
      <w:r>
        <w:rPr>
          <w:i/>
          <w:lang w:val="fr-FR"/>
        </w:rPr>
        <w:tab/>
      </w:r>
      <w:r>
        <w:rPr>
          <w:lang w:val="fr-FR"/>
        </w:rPr>
        <w:t xml:space="preserve">altışar altışar, </w:t>
      </w:r>
      <w:r>
        <w:rPr>
          <w:i/>
          <w:lang w:val="fr-FR"/>
        </w:rPr>
        <w:t>par groupes de six, six par six</w:t>
      </w:r>
    </w:p>
    <w:p>
      <w:pPr>
        <w:pStyle w:val="Titre4"/>
        <w:ind w:left="2880" w:hanging="0"/>
        <w:rPr/>
      </w:pPr>
      <w:r>
        <w:rPr/>
        <w:t>Fractions</w:t>
      </w:r>
    </w:p>
    <w:p>
      <w:pPr>
        <w:pStyle w:val="Normal"/>
        <w:ind w:left="720" w:hanging="0"/>
        <w:rPr/>
      </w:pPr>
      <w:r>
        <w:rPr>
          <w:lang w:val="fr-FR"/>
        </w:rPr>
        <w:t xml:space="preserve">yarım, </w:t>
      </w:r>
      <w:r>
        <w:rPr>
          <w:i/>
          <w:lang w:val="fr-FR"/>
        </w:rPr>
        <w:t>un demi</w:t>
      </w:r>
      <w:r>
        <w:rPr>
          <w:lang w:val="fr-FR"/>
        </w:rPr>
        <w:t xml:space="preserve"> (adjectif)</w:t>
        <w:tab/>
        <w:tab/>
        <w:t xml:space="preserve">yarı, </w:t>
      </w:r>
      <w:r>
        <w:rPr>
          <w:i/>
          <w:lang w:val="fr-FR"/>
        </w:rPr>
        <w:t>moitié</w:t>
      </w:r>
      <w:r>
        <w:rPr>
          <w:lang w:val="fr-FR"/>
        </w:rPr>
        <w:t xml:space="preserve"> (substantif)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 xml:space="preserve">buçuk, </w:t>
      </w:r>
      <w:r>
        <w:rPr>
          <w:i/>
          <w:lang w:val="fr-FR"/>
        </w:rPr>
        <w:t>… et demi</w:t>
      </w:r>
    </w:p>
    <w:p>
      <w:pPr>
        <w:pStyle w:val="Commentaire"/>
        <w:ind w:left="720" w:hanging="0"/>
        <w:rPr/>
      </w:pPr>
      <w:r>
        <w:rPr/>
        <w:t>Cas général : X-d</w:t>
      </w:r>
      <w:r>
        <w:rPr>
          <w:smallCaps/>
        </w:rPr>
        <w:t>a</w:t>
      </w:r>
      <w:r>
        <w:rPr/>
        <w:t xml:space="preserve"> Y.</w:t>
      </w:r>
    </w:p>
    <w:p>
      <w:pPr>
        <w:pStyle w:val="Normal"/>
        <w:ind w:left="720" w:hanging="0"/>
        <w:rPr/>
      </w:pPr>
      <w:r>
        <w:rPr>
          <w:lang w:val="fr-FR"/>
        </w:rPr>
        <w:t>Ex.</w:t>
        <w:tab/>
      </w:r>
      <w:r>
        <w:rPr>
          <w:i/>
          <w:lang w:val="fr-FR"/>
        </w:rPr>
        <w:t xml:space="preserve">ikide bir, </w:t>
      </w:r>
      <w:r>
        <w:rPr>
          <w:lang w:val="fr-FR"/>
        </w:rPr>
        <w:t>un sur deux</w:t>
      </w:r>
    </w:p>
    <w:p>
      <w:pPr>
        <w:pStyle w:val="Normal"/>
        <w:ind w:left="720" w:hanging="0"/>
        <w:rPr/>
      </w:pPr>
      <w:r>
        <w:rPr>
          <w:i/>
          <w:lang w:val="fr-FR"/>
        </w:rPr>
        <w:tab/>
        <w:t>altıda beş</w:t>
      </w:r>
      <w:r>
        <w:rPr>
          <w:lang w:val="fr-FR"/>
        </w:rPr>
        <w:t>, cinq sixièmes</w:t>
      </w:r>
    </w:p>
    <w:p>
      <w:pPr>
        <w:pStyle w:val="Normal"/>
        <w:ind w:left="720" w:hanging="0"/>
        <w:rPr/>
      </w:pPr>
      <w:r>
        <w:rPr>
          <w:i/>
          <w:lang w:val="fr-FR"/>
        </w:rPr>
        <w:tab/>
        <w:t>dörtte üç</w:t>
      </w:r>
      <w:r>
        <w:rPr>
          <w:lang w:val="fr-FR"/>
        </w:rPr>
        <w:t>, trois quarts</w:t>
      </w:r>
    </w:p>
    <w:p>
      <w:pPr>
        <w:pStyle w:val="Normal"/>
        <w:ind w:left="720" w:hanging="0"/>
        <w:rPr/>
      </w:pPr>
      <w:r>
        <w:rPr>
          <w:i/>
          <w:lang w:val="fr-FR"/>
        </w:rPr>
        <w:tab/>
        <w:t>yüzde</w:t>
      </w:r>
      <w:r>
        <w:rPr>
          <w:lang w:val="fr-FR"/>
        </w:rPr>
        <w:t xml:space="preserve"> </w:t>
      </w:r>
      <w:r>
        <w:rPr>
          <w:i/>
          <w:lang w:val="fr-FR"/>
        </w:rPr>
        <w:t>altmış</w:t>
      </w:r>
      <w:r>
        <w:rPr>
          <w:lang w:val="fr-FR"/>
        </w:rPr>
        <w:t>, soixante pour cent.</w:t>
      </w:r>
    </w:p>
    <w:p>
      <w:pPr>
        <w:pStyle w:val="Titre3"/>
        <w:numPr>
          <w:ilvl w:val="0"/>
          <w:numId w:val="4"/>
        </w:numPr>
        <w:rPr/>
      </w:pPr>
      <w:r>
        <w:rPr/>
        <w:t>Çok mu, az mı?</w:t>
      </w:r>
    </w:p>
    <w:p>
      <w:pPr>
        <w:pStyle w:val="Titre5"/>
        <w:ind w:left="2880" w:hanging="0"/>
        <w:rPr/>
      </w:pPr>
      <w:r>
        <w:rPr/>
        <w:t>Pastanede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/>
      </w:pPr>
      <w:r>
        <w:rPr>
          <w:smallCaps/>
          <w:lang w:val="tr-TR"/>
        </w:rPr>
        <w:t>Müşteri</w:t>
      </w:r>
      <w:r>
        <w:rPr>
          <w:smallCaps/>
        </w:rPr>
        <w:t xml:space="preserve"> – </w:t>
      </w:r>
      <w:r>
        <w:rPr/>
        <w:t>Merhaba usta, kolay gelsin!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/>
      </w:pPr>
      <w:r>
        <w:rPr>
          <w:smallCaps/>
        </w:rPr>
        <w:t>Usta</w:t>
      </w:r>
      <w:r>
        <w:rPr/>
        <w:t xml:space="preserve"> – Sağ olun, efendim, hoş geldiniz.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M. – Hoş bulduk.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U. – Buyrun efendim.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M. – Poğaça istiyorum ben.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U. – Sade var, peynirli var, zeytinli var. Ne alıyorsunuz?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M. – İki tane sade, üç peynirli, bir zeytinli.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de-DE"/>
        </w:rPr>
      </w:pPr>
      <w:r>
        <w:rPr>
          <w:lang w:val="de-DE"/>
        </w:rPr>
        <w:t>U. – Hemen efendim. Baş üstüne.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de-DE"/>
        </w:rPr>
      </w:pPr>
      <w:r>
        <w:rPr>
          <w:lang w:val="de-DE"/>
        </w:rPr>
        <w:t>M. – Peynirli çok mu peynirli?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de-DE"/>
        </w:rPr>
      </w:pPr>
      <w:r>
        <w:rPr>
          <w:lang w:val="de-DE"/>
        </w:rPr>
        <w:t>U. – Çok değil. Onlar az peynirli.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M. – İyi o zaman. Bir tane daha alıyorum.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U. – Peki. Başka var mı bir arzunuz?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M. – Yanında da az şekerli bir Türk kahvesi.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U. – Tamam, geliyor. – Şöyle buyrun, afiyet olsun.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M. – Borcum ne kadar?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U. – Yedi buçuk.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M. – Buyrun. Para üstü kalsın. Hadi iyi günler!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U. – Güle güle!</w:t>
      </w:r>
    </w:p>
    <w:p>
      <w:pPr>
        <w:pStyle w:val="Commentaire"/>
        <w:jc w:val="both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 xml:space="preserve">noter l’absence du suffixe </w:t>
      </w:r>
      <w:r>
        <w:rPr>
          <w:i/>
        </w:rPr>
        <w:t>-ler / -lar</w:t>
      </w:r>
      <w:r>
        <w:rPr/>
        <w:t xml:space="preserve"> après un qualificatif de nombre ou de quantité : </w:t>
      </w:r>
      <w:r>
        <w:rPr>
          <w:i/>
        </w:rPr>
        <w:t>çok poğaça istiyorum</w:t>
      </w:r>
      <w:r>
        <w:rPr/>
        <w:t xml:space="preserve"> ; </w:t>
      </w:r>
      <w:r>
        <w:rPr>
          <w:i/>
        </w:rPr>
        <w:t>beş litre kahve</w:t>
      </w:r>
      <w:r>
        <w:rPr/>
        <w:t xml:space="preserve">. Il en ira de même pour tout ensemble collectif d’items non individualisés (quoiqu’éventuellement dénombrables) : </w:t>
      </w:r>
      <w:r>
        <w:rPr>
          <w:i/>
        </w:rPr>
        <w:t>kitap alıyorum</w:t>
      </w:r>
      <w:r>
        <w:rPr/>
        <w:t xml:space="preserve"> (je prends des livres), </w:t>
      </w:r>
      <w:r>
        <w:rPr>
          <w:i/>
        </w:rPr>
        <w:t>elma veriyorum</w:t>
      </w:r>
      <w:r>
        <w:rPr/>
        <w:t xml:space="preserve"> (je donne des pommes). Exception à valeur emphatique : </w:t>
      </w:r>
      <w:r>
        <w:rPr>
          <w:i/>
        </w:rPr>
        <w:t>çok teşekkürler</w:t>
      </w:r>
      <w:r>
        <w:rPr/>
        <w:t xml:space="preserve"> (merci beaucoup).</w:t>
      </w:r>
    </w:p>
    <w:p>
      <w:pPr>
        <w:pStyle w:val="Commentaire"/>
        <w:pBdr>
          <w:bottom w:val="single" w:sz="4" w:space="12" w:color="000000"/>
        </w:pBdr>
        <w:spacing w:before="240" w:after="120"/>
        <w:jc w:val="both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>
          <w:i/>
        </w:rPr>
        <w:t>ne kadar</w:t>
      </w:r>
      <w:r>
        <w:rPr/>
        <w:t xml:space="preserve"> (combien, litt. « autant que quoi ? »), peut être distingué de </w:t>
      </w:r>
      <w:r>
        <w:rPr>
          <w:i/>
        </w:rPr>
        <w:t>kaç</w:t>
      </w:r>
      <w:r>
        <w:rPr/>
        <w:t xml:space="preserve"> qui interroge sur le nombre plutôt que sur la quantité. Ex. </w:t>
      </w:r>
      <w:r>
        <w:rPr>
          <w:i/>
        </w:rPr>
        <w:t>ne kadar paran var?</w:t>
      </w:r>
      <w:r>
        <w:rPr/>
        <w:t xml:space="preserve"> appelle une réponse du type </w:t>
      </w:r>
      <w:r>
        <w:rPr>
          <w:i/>
        </w:rPr>
        <w:t>az</w:t>
      </w:r>
      <w:r>
        <w:rPr/>
        <w:t xml:space="preserve"> / </w:t>
      </w:r>
      <w:r>
        <w:rPr>
          <w:i/>
        </w:rPr>
        <w:t>çok</w:t>
      </w:r>
      <w:r>
        <w:rPr/>
        <w:t xml:space="preserve">, tandis que </w:t>
      </w:r>
      <w:r>
        <w:rPr>
          <w:i/>
        </w:rPr>
        <w:t>kaç paran var?</w:t>
      </w:r>
      <w:r>
        <w:rPr/>
        <w:t xml:space="preserve"> suppose de répondre numériquement (même si </w:t>
      </w:r>
      <w:r>
        <w:rPr>
          <w:i/>
        </w:rPr>
        <w:t>kaç</w:t>
      </w:r>
      <w:r>
        <w:rPr/>
        <w:t xml:space="preserve"> peut également prendre une valeur indéfinie, et </w:t>
      </w:r>
      <w:r>
        <w:rPr>
          <w:i/>
        </w:rPr>
        <w:t>kaça?</w:t>
      </w:r>
      <w:r>
        <w:rPr/>
        <w:t xml:space="preserve"> être synonyme de </w:t>
      </w:r>
      <w:r>
        <w:rPr>
          <w:i/>
        </w:rPr>
        <w:t>ne kadar?</w:t>
      </w:r>
      <w:r>
        <w:rPr/>
        <w:t xml:space="preserve"> pour demander le prix).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altName w:val="Helvetica"/>
    <w:charset w:val="00"/>
    <w:family w:val="swiss"/>
    <w:pitch w:val="variable"/>
  </w:font>
  <w:font w:name="Verdana">
    <w:altName w:val="Arial"/>
    <w:charset w:val="00"/>
    <w:family w:val="swiss"/>
    <w:pitch w:val="variable"/>
  </w:font>
  <w:font w:name="Wingdings">
    <w:altName w:val="Webdings"/>
    <w:charset w:val="02"/>
    <w:family w:val="auto"/>
    <w:pitch w:val="variable"/>
  </w:font>
  <w:font w:name="Courier New">
    <w:altName w:val="Courier"/>
    <w:charset w:val="00"/>
    <w:family w:val="modern"/>
    <w:pitch w:val="default"/>
  </w:font>
  <w:font w:name="Symbol">
    <w:altName w:val="Webdings"/>
    <w:charset w:val="02"/>
    <w:family w:val="roman"/>
    <w:pitch w:val="variable"/>
  </w:font>
  <w:font w:name="Tahoma">
    <w:altName w:val="Arial"/>
    <w:charset w:val="00"/>
    <w:family w:val="swiss"/>
    <w:pitch w:val="variable"/>
  </w:font>
  <w:font w:name="Garamond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0"/>
    <w:family w:val="swiss"/>
    <w:pitch w:val="variable"/>
  </w:font>
  <w:font w:name="Lucida Console"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Dördüncü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5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4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GB" w:bidi="ar-SA" w:eastAsia="zh-CN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autoSpaceDE w:val="false"/>
      <w:spacing w:lineRule="auto" w:line="360" w:before="240" w:after="60"/>
      <w:textAlignment w:val="baseline"/>
      <w:outlineLvl w:val="0"/>
    </w:pPr>
    <w:rPr>
      <w:rFonts w:ascii="Arial;Helvetica" w:hAnsi="Arial;Helvetica" w:cs="Arial;Helvetica"/>
      <w:b/>
      <w:bCs/>
      <w:kern w:val="2"/>
      <w:sz w:val="32"/>
      <w:szCs w:val="32"/>
      <w:lang w:val="fr-FR"/>
    </w:rPr>
  </w:style>
  <w:style w:type="paragraph" w:styleId="Titre2">
    <w:name w:val="Heading 2"/>
    <w:basedOn w:val="Normal"/>
    <w:next w:val="Normal"/>
    <w:qFormat/>
    <w:pPr>
      <w:keepNext w:val="true"/>
      <w:numPr>
        <w:ilvl w:val="0"/>
        <w:numId w:val="5"/>
      </w:numPr>
      <w:suppressAutoHyphens w:val="true"/>
      <w:overflowPunct w:val="false"/>
      <w:autoSpaceDE w:val="false"/>
      <w:spacing w:lineRule="auto" w:line="360" w:before="240" w:after="480"/>
      <w:jc w:val="center"/>
      <w:textAlignment w:val="baseline"/>
      <w:outlineLvl w:val="1"/>
    </w:pPr>
    <w:rPr>
      <w:rFonts w:ascii="Arial;Helvetica" w:hAnsi="Arial;Helvetica" w:eastAsia="MS Mincho;MS ??" w:cs="Arial;Helvetica"/>
      <w:caps/>
      <w:lang w:val="tr-TR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autoSpaceDE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;Helvetica"/>
      <w:b/>
      <w:i/>
      <w:iCs/>
      <w:sz w:val="20"/>
      <w:lang w:val="tr-TR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Titre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Titre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;Webdings" w:hAnsi="Wingdings;Webdings" w:cs="Wingdings;Webdings"/>
    </w:rPr>
  </w:style>
  <w:style w:type="character" w:styleId="WW8Num1z1">
    <w:name w:val="WW8Num1z1"/>
    <w:qFormat/>
    <w:rPr>
      <w:rFonts w:ascii="Courier New;Courier" w:hAnsi="Courier New;Courier" w:cs="Courier New;Courier"/>
    </w:rPr>
  </w:style>
  <w:style w:type="character" w:styleId="WW8Num1z3">
    <w:name w:val="WW8Num1z3"/>
    <w:qFormat/>
    <w:rPr>
      <w:rFonts w:ascii="Symbol;Webdings" w:hAnsi="Symbol;Webdings" w:cs="Symbol;Webdings"/>
    </w:rPr>
  </w:style>
  <w:style w:type="character" w:styleId="WW8Num2z0">
    <w:name w:val="WW8Num2z0"/>
    <w:qFormat/>
    <w:rPr>
      <w:rFonts w:ascii="Wingdings;Webdings" w:hAnsi="Wingdings;Webdings" w:cs="Wingdings;Webdings"/>
    </w:rPr>
  </w:style>
  <w:style w:type="character" w:styleId="WW8Num2z1">
    <w:name w:val="WW8Num2z1"/>
    <w:qFormat/>
    <w:rPr>
      <w:rFonts w:ascii="Courier New;Courier" w:hAnsi="Courier New;Courier" w:cs="Courier New;Courier"/>
    </w:rPr>
  </w:style>
  <w:style w:type="character" w:styleId="WW8Num2z3">
    <w:name w:val="WW8Num2z3"/>
    <w:qFormat/>
    <w:rPr>
      <w:rFonts w:ascii="Symbol;Webdings" w:hAnsi="Symbol;Webdings" w:cs="Symbol;Webdings"/>
    </w:rPr>
  </w:style>
  <w:style w:type="character" w:styleId="WW8Num3z0">
    <w:name w:val="WW8Num3z0"/>
    <w:qFormat/>
    <w:rPr>
      <w:rFonts w:ascii="Symbol;Webdings" w:hAnsi="Symbol;Webdings" w:eastAsia="Times New Roman;Times New Roman" w:cs="Times New Roman;Times New Roman"/>
    </w:rPr>
  </w:style>
  <w:style w:type="character" w:styleId="WW8Num3z1">
    <w:name w:val="WW8Num3z1"/>
    <w:qFormat/>
    <w:rPr>
      <w:rFonts w:ascii="Courier New;Courier" w:hAnsi="Courier New;Courier" w:cs="Courier New;Courier"/>
    </w:rPr>
  </w:style>
  <w:style w:type="character" w:styleId="WW8Num3z2">
    <w:name w:val="WW8Num3z2"/>
    <w:qFormat/>
    <w:rPr>
      <w:rFonts w:ascii="Wingdings;Webdings" w:hAnsi="Wingdings;Webdings" w:cs="Wingdings;Webdings"/>
    </w:rPr>
  </w:style>
  <w:style w:type="character" w:styleId="WW8Num3z3">
    <w:name w:val="WW8Num3z3"/>
    <w:qFormat/>
    <w:rPr>
      <w:rFonts w:ascii="Symbol;Webdings" w:hAnsi="Symbol;Webdings" w:cs="Symbol;Webdings"/>
    </w:rPr>
  </w:style>
  <w:style w:type="character" w:styleId="WW8Num4z0">
    <w:name w:val="WW8Num4z0"/>
    <w:qFormat/>
    <w:rPr>
      <w:rFonts w:ascii="Wingdings;Webdings" w:hAnsi="Wingdings;Webdings" w:cs="Wingdings;Webdings"/>
    </w:rPr>
  </w:style>
  <w:style w:type="character" w:styleId="WW8Num4z1">
    <w:name w:val="WW8Num4z1"/>
    <w:qFormat/>
    <w:rPr>
      <w:rFonts w:ascii="Courier New;Courier" w:hAnsi="Courier New;Courier" w:cs="Courier New;Courier"/>
    </w:rPr>
  </w:style>
  <w:style w:type="character" w:styleId="WW8Num4z3">
    <w:name w:val="WW8Num4z3"/>
    <w:qFormat/>
    <w:rPr>
      <w:rFonts w:ascii="Symbol;Webdings" w:hAnsi="Symbol;Webdings" w:cs="Symbol;Webdings"/>
    </w:rPr>
  </w:style>
  <w:style w:type="character" w:styleId="WW8Num5z0">
    <w:name w:val="WW8Num5z0"/>
    <w:qFormat/>
    <w:rPr>
      <w:rFonts w:ascii="Symbol;Webdings" w:hAnsi="Symbol;Webdings" w:eastAsia="Times New Roman;Times New Roman" w:cs="Times New Roman;Times New Roman"/>
    </w:rPr>
  </w:style>
  <w:style w:type="character" w:styleId="WW8Num5z1">
    <w:name w:val="WW8Num5z1"/>
    <w:qFormat/>
    <w:rPr>
      <w:rFonts w:ascii="Courier New;Courier" w:hAnsi="Courier New;Courier" w:cs="Courier New;Courier"/>
    </w:rPr>
  </w:style>
  <w:style w:type="character" w:styleId="WW8Num5z2">
    <w:name w:val="WW8Num5z2"/>
    <w:qFormat/>
    <w:rPr>
      <w:rFonts w:ascii="Wingdings;Webdings" w:hAnsi="Wingdings;Webdings" w:cs="Wingdings;Webdings"/>
    </w:rPr>
  </w:style>
  <w:style w:type="character" w:styleId="WW8Num5z3">
    <w:name w:val="WW8Num5z3"/>
    <w:qFormat/>
    <w:rPr>
      <w:rFonts w:ascii="Symbol;Webdings" w:hAnsi="Symbol;Webdings" w:cs="Symbol;Webdings"/>
    </w:rPr>
  </w:style>
  <w:style w:type="character" w:styleId="WW8Num6z0">
    <w:name w:val="WW8Num6z0"/>
    <w:qFormat/>
    <w:rPr>
      <w:rFonts w:ascii="Wingdings;Webdings" w:hAnsi="Wingdings;Webdings" w:cs="Wingdings;Webdings"/>
    </w:rPr>
  </w:style>
  <w:style w:type="character" w:styleId="WW8Num6z1">
    <w:name w:val="WW8Num6z1"/>
    <w:qFormat/>
    <w:rPr>
      <w:rFonts w:ascii="Courier New;Courier" w:hAnsi="Courier New;Courier" w:cs="Courier New;Courier"/>
    </w:rPr>
  </w:style>
  <w:style w:type="character" w:styleId="WW8Num6z3">
    <w:name w:val="WW8Num6z3"/>
    <w:qFormat/>
    <w:rPr>
      <w:rFonts w:ascii="Symbol;Webdings" w:hAnsi="Symbol;Webdings" w:cs="Symbol;Webdings"/>
    </w:rPr>
  </w:style>
  <w:style w:type="character" w:styleId="WW8Num7z0">
    <w:name w:val="WW8Num7z0"/>
    <w:qFormat/>
    <w:rPr>
      <w:rFonts w:ascii="Wingdings;Webdings" w:hAnsi="Wingdings;Webdings" w:cs="Wingdings;Webdings"/>
    </w:rPr>
  </w:style>
  <w:style w:type="character" w:styleId="WW8Num7z1">
    <w:name w:val="WW8Num7z1"/>
    <w:qFormat/>
    <w:rPr>
      <w:rFonts w:ascii="Courier New;Courier" w:hAnsi="Courier New;Courier" w:cs="Courier New;Courier"/>
    </w:rPr>
  </w:style>
  <w:style w:type="character" w:styleId="WW8Num7z3">
    <w:name w:val="WW8Num7z3"/>
    <w:qFormat/>
    <w:rPr>
      <w:rFonts w:ascii="Symbol;Webdings" w:hAnsi="Symbol;Webdings" w:cs="Symbol;Web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;Webdings" w:hAnsi="Wingdings;Webdings" w:cs="Wingdings;Webdings"/>
    </w:rPr>
  </w:style>
  <w:style w:type="character" w:styleId="WW8Num9z1">
    <w:name w:val="WW8Num9z1"/>
    <w:qFormat/>
    <w:rPr>
      <w:rFonts w:ascii="Courier New;Courier" w:hAnsi="Courier New;Courier" w:cs="Courier New;Courier"/>
    </w:rPr>
  </w:style>
  <w:style w:type="character" w:styleId="WW8Num9z3">
    <w:name w:val="WW8Num9z3"/>
    <w:qFormat/>
    <w:rPr>
      <w:rFonts w:ascii="Symbol;Webdings" w:hAnsi="Symbol;Webdings" w:cs="Symbol;Webdings"/>
    </w:rPr>
  </w:style>
  <w:style w:type="character" w:styleId="WW8Num10z0">
    <w:name w:val="WW8Num1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;Webdings" w:hAnsi="Wingdings;Webdings" w:cs="Wingdings;Webdings"/>
    </w:rPr>
  </w:style>
  <w:style w:type="character" w:styleId="WW8Num10z3">
    <w:name w:val="WW8Num10z3"/>
    <w:qFormat/>
    <w:rPr>
      <w:rFonts w:ascii="Symbol;Webdings" w:hAnsi="Symbol;Webdings" w:cs="Symbol;Webdings"/>
    </w:rPr>
  </w:style>
  <w:style w:type="character" w:styleId="WW8Num10z4">
    <w:name w:val="WW8Num10z4"/>
    <w:qFormat/>
    <w:rPr>
      <w:rFonts w:ascii="Courier New;Courier" w:hAnsi="Courier New;Courier" w:cs="Courier New;Courier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;Times New Roman" w:hAnsi="Times New Roman;Times New Roman" w:cs="Times New Roman;Times New Roman"/>
    </w:rPr>
  </w:style>
  <w:style w:type="character" w:styleId="WW8Num11z2">
    <w:name w:val="WW8Num11z2"/>
    <w:qFormat/>
    <w:rPr>
      <w:rFonts w:ascii="Wingdings;Webdings" w:hAnsi="Wingdings;Webdings" w:cs="Wingdings;Webdings"/>
    </w:rPr>
  </w:style>
  <w:style w:type="character" w:styleId="WW8Num11z3">
    <w:name w:val="WW8Num11z3"/>
    <w:qFormat/>
    <w:rPr>
      <w:rFonts w:ascii="Symbol;Webdings" w:hAnsi="Symbol;Webdings" w:cs="Symbol;Webdings"/>
    </w:rPr>
  </w:style>
  <w:style w:type="character" w:styleId="WW8Num11z4">
    <w:name w:val="WW8Num11z4"/>
    <w:qFormat/>
    <w:rPr>
      <w:rFonts w:ascii="Courier New;Courier" w:hAnsi="Courier New;Courier" w:cs="Courier New;Courier"/>
    </w:rPr>
  </w:style>
  <w:style w:type="character" w:styleId="WW8Num11z6">
    <w:name w:val="WW8Num11z6"/>
    <w:qFormat/>
    <w:rPr>
      <w:rFonts w:ascii="Symbol;Webdings" w:hAnsi="Symbol;Webdings" w:eastAsia="Times New Roman;Times New Roman" w:cs="Times New Roman;Times New Roman"/>
    </w:rPr>
  </w:style>
  <w:style w:type="character" w:styleId="WW8Num12z0">
    <w:name w:val="WW8Num12z0"/>
    <w:qFormat/>
    <w:rPr>
      <w:rFonts w:ascii="Wingdings;Webdings" w:hAnsi="Wingdings;Webdings" w:cs="Wingdings;Webdings"/>
    </w:rPr>
  </w:style>
  <w:style w:type="character" w:styleId="WW8Num12z1">
    <w:name w:val="WW8Num12z1"/>
    <w:qFormat/>
    <w:rPr>
      <w:rFonts w:ascii="Courier New;Courier" w:hAnsi="Courier New;Courier" w:cs="Courier New;Courier"/>
    </w:rPr>
  </w:style>
  <w:style w:type="character" w:styleId="WW8Num12z3">
    <w:name w:val="WW8Num12z3"/>
    <w:qFormat/>
    <w:rPr>
      <w:rFonts w:ascii="Symbol;Webdings" w:hAnsi="Symbol;Webdings" w:cs="Symbol;Webdings"/>
    </w:rPr>
  </w:style>
  <w:style w:type="character" w:styleId="WW8Num13z0">
    <w:name w:val="WW8Num13z0"/>
    <w:qFormat/>
    <w:rPr>
      <w:rFonts w:ascii="Symbol;Webdings" w:hAnsi="Symbol;Webdings" w:eastAsia="Times New Roman;Times New Roman" w:cs="Times New Roman;Times New Roman"/>
    </w:rPr>
  </w:style>
  <w:style w:type="character" w:styleId="WW8Num13z1">
    <w:name w:val="WW8Num13z1"/>
    <w:qFormat/>
    <w:rPr>
      <w:rFonts w:ascii="Courier New;Courier" w:hAnsi="Courier New;Courier" w:cs="Courier New;Courier"/>
    </w:rPr>
  </w:style>
  <w:style w:type="character" w:styleId="WW8Num13z2">
    <w:name w:val="WW8Num13z2"/>
    <w:qFormat/>
    <w:rPr>
      <w:rFonts w:ascii="Wingdings;Webdings" w:hAnsi="Wingdings;Webdings" w:cs="Wingdings;Webdings"/>
    </w:rPr>
  </w:style>
  <w:style w:type="character" w:styleId="WW8Num13z3">
    <w:name w:val="WW8Num13z3"/>
    <w:qFormat/>
    <w:rPr>
      <w:rFonts w:ascii="Symbol;Webdings" w:hAnsi="Symbol;Webdings" w:cs="Symbol;Web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;Webdings" w:hAnsi="Wingdings;Webdings" w:cs="Wingdings;Webdings"/>
    </w:rPr>
  </w:style>
  <w:style w:type="character" w:styleId="WW8Num15z1">
    <w:name w:val="WW8Num15z1"/>
    <w:qFormat/>
    <w:rPr>
      <w:rFonts w:ascii="Courier New;Courier" w:hAnsi="Courier New;Courier" w:cs="Courier New;Courier"/>
    </w:rPr>
  </w:style>
  <w:style w:type="character" w:styleId="WW8Num15z3">
    <w:name w:val="WW8Num15z3"/>
    <w:qFormat/>
    <w:rPr>
      <w:rFonts w:ascii="Symbol;Webdings" w:hAnsi="Symbol;Webdings" w:cs="Symbol;Webdings"/>
    </w:rPr>
  </w:style>
  <w:style w:type="character" w:styleId="WW8Num16z0">
    <w:name w:val="WW8Num16z0"/>
    <w:qFormat/>
    <w:rPr>
      <w:rFonts w:ascii="Wingdings;Webdings" w:hAnsi="Wingdings;Webdings" w:cs="Wingdings;Webdings"/>
    </w:rPr>
  </w:style>
  <w:style w:type="character" w:styleId="WW8Num16z1">
    <w:name w:val="WW8Num16z1"/>
    <w:qFormat/>
    <w:rPr>
      <w:rFonts w:ascii="Courier New;Courier" w:hAnsi="Courier New;Courier" w:cs="Courier New;Courier"/>
    </w:rPr>
  </w:style>
  <w:style w:type="character" w:styleId="WW8Num16z3">
    <w:name w:val="WW8Num16z3"/>
    <w:qFormat/>
    <w:rPr>
      <w:rFonts w:ascii="Symbol;Webdings" w:hAnsi="Symbol;Webdings" w:cs="Symbol;Webdings"/>
    </w:rPr>
  </w:style>
  <w:style w:type="character" w:styleId="WW8Num17z0">
    <w:name w:val="WW8Num17z0"/>
    <w:qFormat/>
    <w:rPr>
      <w:rFonts w:ascii="Wingdings;Webdings" w:hAnsi="Wingdings;Webdings" w:cs="Wingdings;Webdings"/>
    </w:rPr>
  </w:style>
  <w:style w:type="character" w:styleId="WW8Num17z1">
    <w:name w:val="WW8Num17z1"/>
    <w:qFormat/>
    <w:rPr>
      <w:rFonts w:ascii="Courier New;Courier" w:hAnsi="Courier New;Courier" w:cs="Courier New;Courier"/>
    </w:rPr>
  </w:style>
  <w:style w:type="character" w:styleId="WW8Num17z3">
    <w:name w:val="WW8Num17z3"/>
    <w:qFormat/>
    <w:rPr>
      <w:rFonts w:ascii="Symbol;Webdings" w:hAnsi="Symbol;Webdings" w:cs="Symbol;Webdings"/>
    </w:rPr>
  </w:style>
  <w:style w:type="character" w:styleId="WW8Num18z0">
    <w:name w:val="WW8Num18z0"/>
    <w:qFormat/>
    <w:rPr>
      <w:rFonts w:ascii="Wingdings;Webdings" w:hAnsi="Wingdings;Webdings" w:cs="Wingdings;Webdings"/>
    </w:rPr>
  </w:style>
  <w:style w:type="character" w:styleId="WW8Num18z1">
    <w:name w:val="WW8Num18z1"/>
    <w:qFormat/>
    <w:rPr>
      <w:rFonts w:ascii="Courier New;Courier" w:hAnsi="Courier New;Courier" w:cs="Courier New;Courier"/>
    </w:rPr>
  </w:style>
  <w:style w:type="character" w:styleId="WW8Num18z3">
    <w:name w:val="WW8Num18z3"/>
    <w:qFormat/>
    <w:rPr>
      <w:rFonts w:ascii="Symbol;Webdings" w:hAnsi="Symbol;Webdings" w:cs="Symbol;Webdings"/>
    </w:rPr>
  </w:style>
  <w:style w:type="character" w:styleId="WW8Num19z0">
    <w:name w:val="WW8Num19z0"/>
    <w:qFormat/>
    <w:rPr>
      <w:rFonts w:ascii="Wingdings;Webdings" w:hAnsi="Wingdings;Webdings" w:cs="Wingdings;Webdings"/>
    </w:rPr>
  </w:style>
  <w:style w:type="character" w:styleId="WW8Num19z1">
    <w:name w:val="WW8Num19z1"/>
    <w:qFormat/>
    <w:rPr>
      <w:rFonts w:ascii="Courier New;Courier" w:hAnsi="Courier New;Courier" w:cs="Courier New;Courier"/>
    </w:rPr>
  </w:style>
  <w:style w:type="character" w:styleId="WW8Num19z3">
    <w:name w:val="WW8Num19z3"/>
    <w:qFormat/>
    <w:rPr>
      <w:rFonts w:ascii="Symbol;Webdings" w:hAnsi="Symbol;Webdings" w:cs="Symbol;Webdings"/>
    </w:rPr>
  </w:style>
  <w:style w:type="character" w:styleId="WW8Num20z0">
    <w:name w:val="WW8Num20z0"/>
    <w:qFormat/>
    <w:rPr>
      <w:rFonts w:ascii="Wingdings;Webdings" w:hAnsi="Wingdings;Webdings" w:cs="Wingdings;Webdings"/>
    </w:rPr>
  </w:style>
  <w:style w:type="character" w:styleId="WW8Num20z1">
    <w:name w:val="WW8Num20z1"/>
    <w:qFormat/>
    <w:rPr>
      <w:rFonts w:ascii="Courier New;Courier" w:hAnsi="Courier New;Courier" w:cs="Courier New;Courier"/>
    </w:rPr>
  </w:style>
  <w:style w:type="character" w:styleId="WW8Num20z3">
    <w:name w:val="WW8Num20z3"/>
    <w:qFormat/>
    <w:rPr>
      <w:rFonts w:ascii="Symbol;Webdings" w:hAnsi="Symbol;Webdings" w:cs="Symbol;Webdings"/>
    </w:rPr>
  </w:style>
  <w:style w:type="character" w:styleId="WW8Num21z0">
    <w:name w:val="WW8Num21z0"/>
    <w:qFormat/>
    <w:rPr>
      <w:rFonts w:ascii="Wingdings;Webdings" w:hAnsi="Wingdings;Webdings" w:cs="Wingdings;Webdings"/>
    </w:rPr>
  </w:style>
  <w:style w:type="character" w:styleId="WW8Num21z1">
    <w:name w:val="WW8Num21z1"/>
    <w:qFormat/>
    <w:rPr>
      <w:rFonts w:ascii="Courier New;Courier" w:hAnsi="Courier New;Courier" w:cs="Courier New;Courier"/>
    </w:rPr>
  </w:style>
  <w:style w:type="character" w:styleId="WW8Num21z3">
    <w:name w:val="WW8Num21z3"/>
    <w:qFormat/>
    <w:rPr>
      <w:rFonts w:ascii="Symbol;Webdings" w:hAnsi="Symbol;Webdings" w:cs="Symbol;Webdings"/>
    </w:rPr>
  </w:style>
  <w:style w:type="character" w:styleId="WW8Num22z0">
    <w:name w:val="WW8Num22z0"/>
    <w:qFormat/>
    <w:rPr>
      <w:rFonts w:ascii="Wingdings;Webdings" w:hAnsi="Wingdings;Webdings" w:cs="Wingdings;Webdings"/>
    </w:rPr>
  </w:style>
  <w:style w:type="character" w:styleId="WW8Num22z1">
    <w:name w:val="WW8Num22z1"/>
    <w:qFormat/>
    <w:rPr>
      <w:rFonts w:ascii="Courier New;Courier" w:hAnsi="Courier New;Courier" w:cs="Courier New;Courier"/>
    </w:rPr>
  </w:style>
  <w:style w:type="character" w:styleId="WW8Num22z3">
    <w:name w:val="WW8Num22z3"/>
    <w:qFormat/>
    <w:rPr>
      <w:rFonts w:ascii="Symbol;Webdings" w:hAnsi="Symbol;Webdings" w:cs="Symbol;Webdings"/>
    </w:rPr>
  </w:style>
  <w:style w:type="character" w:styleId="WW8Num23z0">
    <w:name w:val="WW8Num23z0"/>
    <w:qFormat/>
    <w:rPr>
      <w:rFonts w:ascii="Wingdings;Webdings" w:hAnsi="Wingdings;Webdings" w:cs="Wingdings;Webdings"/>
    </w:rPr>
  </w:style>
  <w:style w:type="character" w:styleId="WW8Num23z1">
    <w:name w:val="WW8Num23z1"/>
    <w:qFormat/>
    <w:rPr>
      <w:rFonts w:ascii="Courier New;Courier" w:hAnsi="Courier New;Courier" w:cs="Courier New;Courier"/>
    </w:rPr>
  </w:style>
  <w:style w:type="character" w:styleId="WW8Num23z3">
    <w:name w:val="WW8Num23z3"/>
    <w:qFormat/>
    <w:rPr>
      <w:rFonts w:ascii="Symbol;Webdings" w:hAnsi="Symbol;Webdings" w:cs="Symbol;Webdings"/>
    </w:rPr>
  </w:style>
  <w:style w:type="character" w:styleId="WW8Num24z0">
    <w:name w:val="WW8Num24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4z1">
    <w:name w:val="WW8Num24z1"/>
    <w:qFormat/>
    <w:rPr>
      <w:rFonts w:ascii="Courier New;Courier" w:hAnsi="Courier New;Courier" w:cs="Courier New;Courier"/>
    </w:rPr>
  </w:style>
  <w:style w:type="character" w:styleId="WW8Num24z2">
    <w:name w:val="WW8Num24z2"/>
    <w:qFormat/>
    <w:rPr>
      <w:rFonts w:ascii="Wingdings;Webdings" w:hAnsi="Wingdings;Webdings" w:cs="Wingdings;Webdings"/>
    </w:rPr>
  </w:style>
  <w:style w:type="character" w:styleId="WW8Num24z3">
    <w:name w:val="WW8Num24z3"/>
    <w:qFormat/>
    <w:rPr>
      <w:rFonts w:ascii="Symbol;Webdings" w:hAnsi="Symbol;Webdings" w:cs="Symbol;Webdings"/>
    </w:rPr>
  </w:style>
  <w:style w:type="character" w:styleId="WW8Num25z0">
    <w:name w:val="WW8Num25z0"/>
    <w:qFormat/>
    <w:rPr>
      <w:rFonts w:ascii="Wingdings;Webdings" w:hAnsi="Wingdings;Webdings" w:cs="Wingdings;Webdings"/>
    </w:rPr>
  </w:style>
  <w:style w:type="character" w:styleId="WW8Num25z1">
    <w:name w:val="WW8Num25z1"/>
    <w:qFormat/>
    <w:rPr>
      <w:rFonts w:ascii="Courier New;Courier" w:hAnsi="Courier New;Courier" w:cs="Courier New;Courier"/>
    </w:rPr>
  </w:style>
  <w:style w:type="character" w:styleId="WW8Num25z3">
    <w:name w:val="WW8Num25z3"/>
    <w:qFormat/>
    <w:rPr>
      <w:rFonts w:ascii="Symbol;Webdings" w:hAnsi="Symbol;Webdings" w:cs="Symbol;Webdings"/>
    </w:rPr>
  </w:style>
  <w:style w:type="character" w:styleId="WW8Num26z0">
    <w:name w:val="WW8Num26z0"/>
    <w:qFormat/>
    <w:rPr>
      <w:rFonts w:ascii="Wingdings;Webdings" w:hAnsi="Wingdings;Webdings" w:cs="Wingdings;Webdings"/>
    </w:rPr>
  </w:style>
  <w:style w:type="character" w:styleId="WW8Num26z1">
    <w:name w:val="WW8Num26z1"/>
    <w:qFormat/>
    <w:rPr>
      <w:rFonts w:ascii="Courier New;Courier" w:hAnsi="Courier New;Courier" w:cs="Courier New;Courier"/>
    </w:rPr>
  </w:style>
  <w:style w:type="character" w:styleId="WW8Num26z3">
    <w:name w:val="WW8Num26z3"/>
    <w:qFormat/>
    <w:rPr>
      <w:rFonts w:ascii="Symbol;Webdings" w:hAnsi="Symbol;Webdings" w:cs="Symbol;Webdings"/>
    </w:rPr>
  </w:style>
  <w:style w:type="character" w:styleId="WW8Num27z0">
    <w:name w:val="WW8Num27z0"/>
    <w:qFormat/>
    <w:rPr>
      <w:rFonts w:ascii="Wingdings;Webdings" w:hAnsi="Wingdings;Webdings" w:cs="Wingdings;Webdings"/>
    </w:rPr>
  </w:style>
  <w:style w:type="character" w:styleId="WW8Num27z1">
    <w:name w:val="WW8Num27z1"/>
    <w:qFormat/>
    <w:rPr>
      <w:rFonts w:ascii="Courier New;Courier" w:hAnsi="Courier New;Courier" w:cs="Courier New;Courier"/>
    </w:rPr>
  </w:style>
  <w:style w:type="character" w:styleId="WW8Num27z3">
    <w:name w:val="WW8Num27z3"/>
    <w:qFormat/>
    <w:rPr>
      <w:rFonts w:ascii="Symbol;Webdings" w:hAnsi="Symbol;Webdings" w:cs="Symbol;Webdings"/>
    </w:rPr>
  </w:style>
  <w:style w:type="character" w:styleId="WW8Num28z0">
    <w:name w:val="WW8Num28z0"/>
    <w:qFormat/>
    <w:rPr>
      <w:rFonts w:ascii="Wingdings;Webdings" w:hAnsi="Wingdings;Webdings" w:cs="Wingdings;Webdings"/>
    </w:rPr>
  </w:style>
  <w:style w:type="character" w:styleId="WW8Num28z1">
    <w:name w:val="WW8Num28z1"/>
    <w:qFormat/>
    <w:rPr>
      <w:rFonts w:ascii="Courier New;Courier" w:hAnsi="Courier New;Courier" w:cs="Courier New;Courier"/>
    </w:rPr>
  </w:style>
  <w:style w:type="character" w:styleId="WW8Num28z3">
    <w:name w:val="WW8Num28z3"/>
    <w:qFormat/>
    <w:rPr>
      <w:rFonts w:ascii="Symbol;Webdings" w:hAnsi="Symbol;Webdings" w:cs="Symbol;Webdings"/>
    </w:rPr>
  </w:style>
  <w:style w:type="character" w:styleId="WW8Num29z0">
    <w:name w:val="WW8Num29z0"/>
    <w:qFormat/>
    <w:rPr>
      <w:rFonts w:ascii="Times New Roman;Times New Roman" w:hAnsi="Times New Roman;Times New Roman" w:eastAsia="Times New Roman;Times New Roman" w:cs="Times New Roman;Times New Roman"/>
      <w:i w:val="false"/>
    </w:rPr>
  </w:style>
  <w:style w:type="character" w:styleId="WW8Num29z1">
    <w:name w:val="WW8Num29z1"/>
    <w:qFormat/>
    <w:rPr>
      <w:rFonts w:ascii="Courier New;Courier" w:hAnsi="Courier New;Courier" w:cs="Courier New;Courier"/>
    </w:rPr>
  </w:style>
  <w:style w:type="character" w:styleId="WW8Num29z2">
    <w:name w:val="WW8Num29z2"/>
    <w:qFormat/>
    <w:rPr>
      <w:rFonts w:ascii="Wingdings;Webdings" w:hAnsi="Wingdings;Webdings" w:cs="Wingdings;Webdings"/>
    </w:rPr>
  </w:style>
  <w:style w:type="character" w:styleId="WW8Num29z3">
    <w:name w:val="WW8Num29z3"/>
    <w:qFormat/>
    <w:rPr>
      <w:rFonts w:ascii="Symbol;Webdings" w:hAnsi="Symbol;Webdings" w:cs="Symbol;Webdings"/>
    </w:rPr>
  </w:style>
  <w:style w:type="character" w:styleId="WW8Num30z0">
    <w:name w:val="WW8Num30z0"/>
    <w:qFormat/>
    <w:rPr>
      <w:rFonts w:ascii="Wingdings;Webdings" w:hAnsi="Wingdings;Webdings" w:cs="Wingdings;Webdings"/>
    </w:rPr>
  </w:style>
  <w:style w:type="character" w:styleId="WW8Num30z1">
    <w:name w:val="WW8Num30z1"/>
    <w:qFormat/>
    <w:rPr>
      <w:rFonts w:ascii="Courier New;Courier" w:hAnsi="Courier New;Courier" w:cs="Courier New;Courier"/>
    </w:rPr>
  </w:style>
  <w:style w:type="character" w:styleId="WW8Num30z3">
    <w:name w:val="WW8Num30z3"/>
    <w:qFormat/>
    <w:rPr>
      <w:rFonts w:ascii="Symbol;Webdings" w:hAnsi="Symbol;Webdings" w:cs="Symbol;Webdings"/>
    </w:rPr>
  </w:style>
  <w:style w:type="character" w:styleId="WW8Num31z0">
    <w:name w:val="WW8Num31z0"/>
    <w:qFormat/>
    <w:rPr>
      <w:rFonts w:ascii="Wingdings;Webdings" w:hAnsi="Wingdings;Webdings" w:cs="Wingdings;Webdings"/>
    </w:rPr>
  </w:style>
  <w:style w:type="character" w:styleId="WW8Num31z1">
    <w:name w:val="WW8Num31z1"/>
    <w:qFormat/>
    <w:rPr>
      <w:rFonts w:ascii="Courier New;Courier" w:hAnsi="Courier New;Courier" w:cs="Courier New;Courier"/>
    </w:rPr>
  </w:style>
  <w:style w:type="character" w:styleId="WW8Num31z3">
    <w:name w:val="WW8Num31z3"/>
    <w:qFormat/>
    <w:rPr>
      <w:rFonts w:ascii="Symbol;Webdings" w:hAnsi="Symbol;Webdings" w:cs="Symbol;Webdings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Wingdings;Webdings" w:hAnsi="Wingdings;Webdings" w:cs="Wingdings;Webdings"/>
    </w:rPr>
  </w:style>
  <w:style w:type="character" w:styleId="WW8Num33z1">
    <w:name w:val="WW8Num33z1"/>
    <w:qFormat/>
    <w:rPr>
      <w:rFonts w:ascii="Times New Roman;Times New Roman" w:hAnsi="Times New Roman;Times New Roman" w:cs="Times New Roman;Times New Roman"/>
    </w:rPr>
  </w:style>
  <w:style w:type="character" w:styleId="WW8Num33z3">
    <w:name w:val="WW8Num33z3"/>
    <w:qFormat/>
    <w:rPr>
      <w:rFonts w:ascii="Symbol;Webdings" w:hAnsi="Symbol;Webdings" w:cs="Symbol;Webdings"/>
    </w:rPr>
  </w:style>
  <w:style w:type="character" w:styleId="WW8Num33z4">
    <w:name w:val="WW8Num33z4"/>
    <w:qFormat/>
    <w:rPr>
      <w:rFonts w:ascii="Courier New;Courier" w:hAnsi="Courier New;Courier" w:cs="Courier New;Courier"/>
    </w:rPr>
  </w:style>
  <w:style w:type="character" w:styleId="WW8Num34z0">
    <w:name w:val="WW8Num34z0"/>
    <w:qFormat/>
    <w:rPr>
      <w:rFonts w:ascii="Times New Roman;Times New Roman" w:hAnsi="Times New Roman;Times New Roman" w:cs="Times New Roman;Times New Roman"/>
    </w:rPr>
  </w:style>
  <w:style w:type="character" w:styleId="WW8Num34z2">
    <w:name w:val="WW8Num34z2"/>
    <w:qFormat/>
    <w:rPr>
      <w:rFonts w:ascii="Wingdings;Webdings" w:hAnsi="Wingdings;Webdings" w:cs="Wingdings;Webdings"/>
    </w:rPr>
  </w:style>
  <w:style w:type="character" w:styleId="WW8Num34z3">
    <w:name w:val="WW8Num34z3"/>
    <w:qFormat/>
    <w:rPr>
      <w:rFonts w:ascii="Symbol;Webdings" w:hAnsi="Symbol;Webdings" w:cs="Symbol;Webdings"/>
    </w:rPr>
  </w:style>
  <w:style w:type="character" w:styleId="WW8Num34z4">
    <w:name w:val="WW8Num34z4"/>
    <w:qFormat/>
    <w:rPr>
      <w:rFonts w:ascii="Courier New;Courier" w:hAnsi="Courier New;Courier" w:cs="Courier New;Courier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36z1">
    <w:name w:val="WW8Num36z1"/>
    <w:qFormat/>
    <w:rPr>
      <w:rFonts w:ascii="Courier New;Courier" w:hAnsi="Courier New;Courier" w:cs="Courier New;Courier"/>
    </w:rPr>
  </w:style>
  <w:style w:type="character" w:styleId="WW8Num36z2">
    <w:name w:val="WW8Num36z2"/>
    <w:qFormat/>
    <w:rPr>
      <w:rFonts w:ascii="Wingdings;Webdings" w:hAnsi="Wingdings;Webdings" w:cs="Wingdings;Webdings"/>
    </w:rPr>
  </w:style>
  <w:style w:type="character" w:styleId="WW8Num36z3">
    <w:name w:val="WW8Num36z3"/>
    <w:qFormat/>
    <w:rPr>
      <w:rFonts w:ascii="Symbol;Webdings" w:hAnsi="Symbol;Webdings" w:cs="Symbol;Webdings"/>
    </w:rPr>
  </w:style>
  <w:style w:type="character" w:styleId="WW8Num38z0">
    <w:name w:val="WW8Num38z0"/>
    <w:qFormat/>
    <w:rPr>
      <w:rFonts w:ascii="Wingdings;Webdings" w:hAnsi="Wingdings;Webdings" w:cs="Wingdings;Webdings"/>
    </w:rPr>
  </w:style>
  <w:style w:type="character" w:styleId="WW8Num38z1">
    <w:name w:val="WW8Num38z1"/>
    <w:qFormat/>
    <w:rPr>
      <w:rFonts w:ascii="Courier New;Courier" w:hAnsi="Courier New;Courier" w:cs="Courier New;Courier"/>
    </w:rPr>
  </w:style>
  <w:style w:type="character" w:styleId="WW8Num38z3">
    <w:name w:val="WW8Num38z3"/>
    <w:qFormat/>
    <w:rPr>
      <w:rFonts w:ascii="Symbol;Webdings" w:hAnsi="Symbol;Webdings" w:cs="Symbol;Webdings"/>
    </w:rPr>
  </w:style>
  <w:style w:type="character" w:styleId="WW8Num39z0">
    <w:name w:val="WW8Num39z0"/>
    <w:qFormat/>
    <w:rPr>
      <w:rFonts w:ascii="Symbol;Webdings" w:hAnsi="Symbol;Webdings" w:eastAsia="Times New Roman;Times New Roman" w:cs="Times New Roman;Times New Roman"/>
    </w:rPr>
  </w:style>
  <w:style w:type="character" w:styleId="WW8Num39z2">
    <w:name w:val="WW8Num39z2"/>
    <w:qFormat/>
    <w:rPr>
      <w:rFonts w:ascii="Wingdings;Webdings" w:hAnsi="Wingdings;Webdings" w:cs="Wingdings;Webdings"/>
    </w:rPr>
  </w:style>
  <w:style w:type="character" w:styleId="WW8Num39z3">
    <w:name w:val="WW8Num39z3"/>
    <w:qFormat/>
    <w:rPr>
      <w:rFonts w:ascii="Symbol;Webdings" w:hAnsi="Symbol;Webdings" w:cs="Symbol;Webdings"/>
    </w:rPr>
  </w:style>
  <w:style w:type="character" w:styleId="WW8Num39z4">
    <w:name w:val="WW8Num39z4"/>
    <w:qFormat/>
    <w:rPr>
      <w:rFonts w:ascii="Courier New;Courier" w:hAnsi="Courier New;Courier" w:cs="Courier New;Courier"/>
    </w:rPr>
  </w:style>
  <w:style w:type="character" w:styleId="WW8Num41z0">
    <w:name w:val="WW8Num41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1z1">
    <w:name w:val="WW8Num41z1"/>
    <w:qFormat/>
    <w:rPr>
      <w:rFonts w:ascii="Courier New;Courier" w:hAnsi="Courier New;Courier" w:cs="Courier New;Courier"/>
    </w:rPr>
  </w:style>
  <w:style w:type="character" w:styleId="WW8Num41z2">
    <w:name w:val="WW8Num41z2"/>
    <w:qFormat/>
    <w:rPr>
      <w:rFonts w:ascii="Wingdings;Webdings" w:hAnsi="Wingdings;Webdings" w:cs="Wingdings;Webdings"/>
    </w:rPr>
  </w:style>
  <w:style w:type="character" w:styleId="WW8Num41z3">
    <w:name w:val="WW8Num41z3"/>
    <w:qFormat/>
    <w:rPr>
      <w:rFonts w:ascii="Symbol;Webdings" w:hAnsi="Symbol;Webdings" w:cs="Symbol;Webdings"/>
    </w:rPr>
  </w:style>
  <w:style w:type="character" w:styleId="WW8Num42z0">
    <w:name w:val="WW8Num42z0"/>
    <w:qFormat/>
    <w:rPr>
      <w:rFonts w:ascii="Wingdings;Webdings" w:hAnsi="Wingdings;Webdings" w:cs="Wingdings;Webdings"/>
    </w:rPr>
  </w:style>
  <w:style w:type="character" w:styleId="WW8Num42z1">
    <w:name w:val="WW8Num42z1"/>
    <w:qFormat/>
    <w:rPr>
      <w:rFonts w:ascii="Courier New;Courier" w:hAnsi="Courier New;Courier" w:cs="Courier New;Courier"/>
    </w:rPr>
  </w:style>
  <w:style w:type="character" w:styleId="WW8Num42z3">
    <w:name w:val="WW8Num42z3"/>
    <w:qFormat/>
    <w:rPr>
      <w:rFonts w:ascii="Symbol;Webdings" w:hAnsi="Symbol;Webdings" w:cs="Symbol;Webdings"/>
    </w:rPr>
  </w:style>
  <w:style w:type="character" w:styleId="WW8Num43z0">
    <w:name w:val="WW8Num43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3z1">
    <w:name w:val="WW8Num43z1"/>
    <w:qFormat/>
    <w:rPr>
      <w:rFonts w:ascii="Courier New;Courier" w:hAnsi="Courier New;Courier" w:cs="Courier New;Courier"/>
    </w:rPr>
  </w:style>
  <w:style w:type="character" w:styleId="WW8Num43z2">
    <w:name w:val="WW8Num43z2"/>
    <w:qFormat/>
    <w:rPr>
      <w:rFonts w:ascii="Wingdings;Webdings" w:hAnsi="Wingdings;Webdings" w:cs="Wingdings;Webdings"/>
    </w:rPr>
  </w:style>
  <w:style w:type="character" w:styleId="WW8Num43z3">
    <w:name w:val="WW8Num43z3"/>
    <w:qFormat/>
    <w:rPr>
      <w:rFonts w:ascii="Symbol;Webdings" w:hAnsi="Symbol;Webdings" w:cs="Symbol;Webdings"/>
    </w:rPr>
  </w:style>
  <w:style w:type="character" w:styleId="WW8Num45z0">
    <w:name w:val="WW8Num45z0"/>
    <w:qFormat/>
    <w:rPr>
      <w:rFonts w:ascii="Wingdings;Webdings" w:hAnsi="Wingdings;Webdings" w:cs="Wingdings;Webdings"/>
    </w:rPr>
  </w:style>
  <w:style w:type="character" w:styleId="WW8Num45z1">
    <w:name w:val="WW8Num45z1"/>
    <w:qFormat/>
    <w:rPr>
      <w:rFonts w:ascii="Courier New;Courier" w:hAnsi="Courier New;Courier" w:cs="Courier New;Courier"/>
    </w:rPr>
  </w:style>
  <w:style w:type="character" w:styleId="WW8Num45z3">
    <w:name w:val="WW8Num45z3"/>
    <w:qFormat/>
    <w:rPr>
      <w:rFonts w:ascii="Symbol;Webdings" w:hAnsi="Symbol;Webdings" w:cs="Symbol;Webdings"/>
    </w:rPr>
  </w:style>
  <w:style w:type="character" w:styleId="WW8Num47z0">
    <w:name w:val="WW8Num47z0"/>
    <w:qFormat/>
    <w:rPr>
      <w:rFonts w:ascii="Wingdings;Webdings" w:hAnsi="Wingdings;Webdings" w:cs="Wingdings;Webdings"/>
    </w:rPr>
  </w:style>
  <w:style w:type="character" w:styleId="WW8Num47z1">
    <w:name w:val="WW8Num47z1"/>
    <w:qFormat/>
    <w:rPr>
      <w:rFonts w:ascii="Courier New;Courier" w:hAnsi="Courier New;Courier" w:cs="Courier New;Courier"/>
    </w:rPr>
  </w:style>
  <w:style w:type="character" w:styleId="WW8Num47z3">
    <w:name w:val="WW8Num47z3"/>
    <w:qFormat/>
    <w:rPr>
      <w:rFonts w:ascii="Symbol;Webdings" w:hAnsi="Symbol;Webdings" w:cs="Symbol;Webdings"/>
    </w:rPr>
  </w:style>
  <w:style w:type="character" w:styleId="WW8Num48z0">
    <w:name w:val="WW8Num48z0"/>
    <w:qFormat/>
    <w:rPr>
      <w:rFonts w:ascii="Wingdings;Webdings" w:hAnsi="Wingdings;Webdings" w:cs="Wingdings;Webdings"/>
    </w:rPr>
  </w:style>
  <w:style w:type="character" w:styleId="WW8Num48z1">
    <w:name w:val="WW8Num48z1"/>
    <w:qFormat/>
    <w:rPr>
      <w:rFonts w:ascii="Courier New;Courier" w:hAnsi="Courier New;Courier" w:cs="Courier New;Courier"/>
    </w:rPr>
  </w:style>
  <w:style w:type="character" w:styleId="WW8Num48z3">
    <w:name w:val="WW8Num48z3"/>
    <w:qFormat/>
    <w:rPr>
      <w:rFonts w:ascii="Symbol;Webdings" w:hAnsi="Symbol;Webdings" w:cs="Symbol;Webdings"/>
    </w:rPr>
  </w:style>
  <w:style w:type="character" w:styleId="WW8Num49z0">
    <w:name w:val="WW8Num49z0"/>
    <w:qFormat/>
    <w:rPr>
      <w:rFonts w:ascii="Wingdings;Webdings" w:hAnsi="Wingdings;Webdings" w:cs="Wingdings;Webdings"/>
    </w:rPr>
  </w:style>
  <w:style w:type="character" w:styleId="WW8Num49z1">
    <w:name w:val="WW8Num49z1"/>
    <w:qFormat/>
    <w:rPr>
      <w:rFonts w:ascii="Courier New;Courier" w:hAnsi="Courier New;Courier" w:cs="Courier New;Courier"/>
    </w:rPr>
  </w:style>
  <w:style w:type="character" w:styleId="WW8Num49z2">
    <w:name w:val="WW8Num49z2"/>
    <w:qFormat/>
    <w:rPr>
      <w:rFonts w:ascii="Times New Roman;Times New Roman" w:hAnsi="Times New Roman;Times New Roman" w:eastAsia="Times New Roman;Times New Roman" w:cs="Times New Roman;Times New Roman"/>
      <w:i w:val="false"/>
    </w:rPr>
  </w:style>
  <w:style w:type="character" w:styleId="WW8Num49z3">
    <w:name w:val="WW8Num49z3"/>
    <w:qFormat/>
    <w:rPr>
      <w:rFonts w:ascii="Symbol;Webdings" w:hAnsi="Symbol;Webdings" w:cs="Symbol;Webdings"/>
    </w:rPr>
  </w:style>
  <w:style w:type="character" w:styleId="WW8Num50z0">
    <w:name w:val="WW8Num5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50z1">
    <w:name w:val="WW8Num50z1"/>
    <w:qFormat/>
    <w:rPr>
      <w:rFonts w:ascii="Times New Roman;Times New Roman" w:hAnsi="Times New Roman;Times New Roman" w:cs="Times New Roman;Times New Roman"/>
    </w:rPr>
  </w:style>
  <w:style w:type="character" w:styleId="WW8Num50z2">
    <w:name w:val="WW8Num50z2"/>
    <w:qFormat/>
    <w:rPr>
      <w:rFonts w:ascii="Wingdings;Webdings" w:hAnsi="Wingdings;Webdings" w:cs="Wingdings;Webdings"/>
    </w:rPr>
  </w:style>
  <w:style w:type="character" w:styleId="WW8Num50z3">
    <w:name w:val="WW8Num50z3"/>
    <w:qFormat/>
    <w:rPr>
      <w:rFonts w:ascii="Symbol;Webdings" w:hAnsi="Symbol;Webdings" w:cs="Symbol;Webdings"/>
    </w:rPr>
  </w:style>
  <w:style w:type="character" w:styleId="WW8Num50z4">
    <w:name w:val="WW8Num50z4"/>
    <w:qFormat/>
    <w:rPr>
      <w:rFonts w:ascii="Courier New;Courier" w:hAnsi="Courier New;Courier" w:cs="Courier New;Courier"/>
    </w:rPr>
  </w:style>
  <w:style w:type="character" w:styleId="WW8Num51z0">
    <w:name w:val="WW8Num51z0"/>
    <w:qFormat/>
    <w:rPr>
      <w:rFonts w:ascii="Wingdings;Webdings" w:hAnsi="Wingdings;Webdings" w:cs="Wingdings;Webdings"/>
    </w:rPr>
  </w:style>
  <w:style w:type="character" w:styleId="WW8Num51z1">
    <w:name w:val="WW8Num51z1"/>
    <w:qFormat/>
    <w:rPr>
      <w:rFonts w:ascii="Courier New;Courier" w:hAnsi="Courier New;Courier" w:cs="Courier New;Courier"/>
    </w:rPr>
  </w:style>
  <w:style w:type="character" w:styleId="WW8Num51z3">
    <w:name w:val="WW8Num51z3"/>
    <w:qFormat/>
    <w:rPr>
      <w:rFonts w:ascii="Symbol;Webdings" w:hAnsi="Symbol;Webdings" w:cs="Symbol;Webdings"/>
    </w:rPr>
  </w:style>
  <w:style w:type="character" w:styleId="WW8Num52z0">
    <w:name w:val="WW8Num52z0"/>
    <w:qFormat/>
    <w:rPr>
      <w:rFonts w:ascii="Times New Roman;Times New Roman" w:hAnsi="Times New Roman;Times New Roman" w:cs="Times New Roman;Times New Roman"/>
    </w:rPr>
  </w:style>
  <w:style w:type="character" w:styleId="WW8Num52z1">
    <w:name w:val="WW8Num52z1"/>
    <w:qFormat/>
    <w:rPr>
      <w:rFonts w:ascii="Courier New;Courier" w:hAnsi="Courier New;Courier" w:cs="Courier New;Courier"/>
    </w:rPr>
  </w:style>
  <w:style w:type="character" w:styleId="WW8Num52z2">
    <w:name w:val="WW8Num52z2"/>
    <w:qFormat/>
    <w:rPr>
      <w:rFonts w:ascii="Wingdings;Webdings" w:hAnsi="Wingdings;Webdings" w:cs="Wingdings;Webdings"/>
    </w:rPr>
  </w:style>
  <w:style w:type="character" w:styleId="WW8Num52z3">
    <w:name w:val="WW8Num52z3"/>
    <w:qFormat/>
    <w:rPr>
      <w:rFonts w:ascii="Symbol;Webdings" w:hAnsi="Symbol;Webdings" w:cs="Symbol;Webdings"/>
    </w:rPr>
  </w:style>
  <w:style w:type="character" w:styleId="WW8Num53z0">
    <w:name w:val="WW8Num53z0"/>
    <w:qFormat/>
    <w:rPr>
      <w:rFonts w:ascii="Wingdings;Webdings" w:hAnsi="Wingdings;Webdings" w:cs="Wingdings;Webdings"/>
    </w:rPr>
  </w:style>
  <w:style w:type="character" w:styleId="WW8Num53z1">
    <w:name w:val="WW8Num53z1"/>
    <w:qFormat/>
    <w:rPr>
      <w:rFonts w:ascii="Times New Roman;Times New Roman" w:hAnsi="Times New Roman;Times New Roman" w:cs="Times New Roman;Times New Roman"/>
    </w:rPr>
  </w:style>
  <w:style w:type="character" w:styleId="WW8Num53z3">
    <w:name w:val="WW8Num53z3"/>
    <w:qFormat/>
    <w:rPr>
      <w:rFonts w:ascii="Symbol;Webdings" w:hAnsi="Symbol;Webdings" w:cs="Symbol;Webdings"/>
    </w:rPr>
  </w:style>
  <w:style w:type="character" w:styleId="WW8Num53z4">
    <w:name w:val="WW8Num53z4"/>
    <w:qFormat/>
    <w:rPr>
      <w:rFonts w:ascii="Courier New;Courier" w:hAnsi="Courier New;Courier" w:cs="Courier New;Courier"/>
    </w:rPr>
  </w:style>
  <w:style w:type="character" w:styleId="WW8Num54z0">
    <w:name w:val="WW8Num54z0"/>
    <w:qFormat/>
    <w:rPr>
      <w:rFonts w:ascii="Wingdings;Webdings" w:hAnsi="Wingdings;Webdings" w:cs="Wingdings;Webdings"/>
    </w:rPr>
  </w:style>
  <w:style w:type="character" w:styleId="WW8Num54z1">
    <w:name w:val="WW8Num54z1"/>
    <w:qFormat/>
    <w:rPr>
      <w:rFonts w:ascii="Courier New;Courier" w:hAnsi="Courier New;Courier" w:cs="Courier New;Courier"/>
    </w:rPr>
  </w:style>
  <w:style w:type="character" w:styleId="WW8Num54z3">
    <w:name w:val="WW8Num54z3"/>
    <w:qFormat/>
    <w:rPr>
      <w:rFonts w:ascii="Symbol;Webdings" w:hAnsi="Symbol;Webdings" w:cs="Symbol;Webdings"/>
    </w:rPr>
  </w:style>
  <w:style w:type="character" w:styleId="WW8Num55z0">
    <w:name w:val="WW8Num55z0"/>
    <w:qFormat/>
    <w:rPr>
      <w:rFonts w:ascii="Courier New;Courier" w:hAnsi="Courier New;Courier" w:cs="Courier New;Courier"/>
    </w:rPr>
  </w:style>
  <w:style w:type="character" w:styleId="WW8Num55z2">
    <w:name w:val="WW8Num55z2"/>
    <w:qFormat/>
    <w:rPr>
      <w:rFonts w:ascii="Wingdings;Webdings" w:hAnsi="Wingdings;Webdings" w:cs="Wingdings;Webdings"/>
    </w:rPr>
  </w:style>
  <w:style w:type="character" w:styleId="WW8Num55z3">
    <w:name w:val="WW8Num55z3"/>
    <w:qFormat/>
    <w:rPr>
      <w:rFonts w:ascii="Symbol;Webdings" w:hAnsi="Symbol;Webdings" w:cs="Symbol;Webdings"/>
    </w:rPr>
  </w:style>
  <w:style w:type="character" w:styleId="WW8Num56z0">
    <w:name w:val="WW8Num56z0"/>
    <w:qFormat/>
    <w:rPr>
      <w:rFonts w:ascii="Wingdings;Webdings" w:hAnsi="Wingdings;Webdings" w:cs="Wingdings;Webdings"/>
    </w:rPr>
  </w:style>
  <w:style w:type="character" w:styleId="WW8Num56z1">
    <w:name w:val="WW8Num56z1"/>
    <w:qFormat/>
    <w:rPr>
      <w:rFonts w:ascii="Courier New;Courier" w:hAnsi="Courier New;Courier" w:cs="Courier New;Courier"/>
    </w:rPr>
  </w:style>
  <w:style w:type="character" w:styleId="WW8Num56z3">
    <w:name w:val="WW8Num56z3"/>
    <w:qFormat/>
    <w:rPr>
      <w:rFonts w:ascii="Symbol;Webdings" w:hAnsi="Symbol;Webdings" w:cs="Symbol;Webdings"/>
    </w:rPr>
  </w:style>
  <w:style w:type="character" w:styleId="WW8Num57z0">
    <w:name w:val="WW8Num57z0"/>
    <w:qFormat/>
    <w:rPr>
      <w:rFonts w:ascii="Wingdings;Webdings" w:hAnsi="Wingdings;Webdings" w:cs="Wingdings;Webdings"/>
      <w:i w:val="false"/>
    </w:rPr>
  </w:style>
  <w:style w:type="character" w:styleId="WW8Num57z1">
    <w:name w:val="WW8Num57z1"/>
    <w:qFormat/>
    <w:rPr>
      <w:rFonts w:ascii="Courier New;Courier" w:hAnsi="Courier New;Courier" w:cs="Courier New;Courier"/>
    </w:rPr>
  </w:style>
  <w:style w:type="character" w:styleId="WW8Num57z2">
    <w:name w:val="WW8Num57z2"/>
    <w:qFormat/>
    <w:rPr>
      <w:rFonts w:ascii="Wingdings;Webdings" w:hAnsi="Wingdings;Webdings" w:cs="Wingdings;Webdings"/>
    </w:rPr>
  </w:style>
  <w:style w:type="character" w:styleId="WW8Num57z3">
    <w:name w:val="WW8Num57z3"/>
    <w:qFormat/>
    <w:rPr>
      <w:rFonts w:ascii="Symbol;Webdings" w:hAnsi="Symbol;Webdings" w:cs="Symbol;Webdings"/>
    </w:rPr>
  </w:style>
  <w:style w:type="character" w:styleId="WW8Num58z0">
    <w:name w:val="WW8Num58z0"/>
    <w:qFormat/>
    <w:rPr/>
  </w:style>
  <w:style w:type="character" w:styleId="WW8Num59z0">
    <w:name w:val="WW8Num59z0"/>
    <w:qFormat/>
    <w:rPr>
      <w:rFonts w:ascii="Wingdings;Webdings" w:hAnsi="Wingdings;Webdings" w:cs="Wingdings;Webdings"/>
    </w:rPr>
  </w:style>
  <w:style w:type="character" w:styleId="WW8Num59z1">
    <w:name w:val="WW8Num59z1"/>
    <w:qFormat/>
    <w:rPr>
      <w:rFonts w:ascii="Courier New;Courier" w:hAnsi="Courier New;Courier" w:cs="Courier New;Courier"/>
    </w:rPr>
  </w:style>
  <w:style w:type="character" w:styleId="WW8Num59z3">
    <w:name w:val="WW8Num59z3"/>
    <w:qFormat/>
    <w:rPr>
      <w:rFonts w:ascii="Symbol;Webdings" w:hAnsi="Symbol;Webdings" w:cs="Symbol;Webdings"/>
    </w:rPr>
  </w:style>
  <w:style w:type="character" w:styleId="WW8Num60z0">
    <w:name w:val="WW8Num60z0"/>
    <w:qFormat/>
    <w:rPr>
      <w:rFonts w:ascii="Wingdings;Webdings" w:hAnsi="Wingdings;Webdings" w:cs="Wingdings;Webdings"/>
    </w:rPr>
  </w:style>
  <w:style w:type="character" w:styleId="WW8Num60z1">
    <w:name w:val="WW8Num60z1"/>
    <w:qFormat/>
    <w:rPr>
      <w:rFonts w:ascii="Courier New;Courier" w:hAnsi="Courier New;Courier" w:cs="Courier New;Courier"/>
    </w:rPr>
  </w:style>
  <w:style w:type="character" w:styleId="WW8Num60z3">
    <w:name w:val="WW8Num60z3"/>
    <w:qFormat/>
    <w:rPr>
      <w:rFonts w:ascii="Symbol;Webdings" w:hAnsi="Symbol;Webdings" w:cs="Symbol;Webdings"/>
    </w:rPr>
  </w:style>
  <w:style w:type="character" w:styleId="WW8Num61z0">
    <w:name w:val="WW8Num61z0"/>
    <w:qFormat/>
    <w:rPr>
      <w:rFonts w:ascii="Wingdings;Webdings" w:hAnsi="Wingdings;Webdings" w:cs="Wingdings;Webdings"/>
    </w:rPr>
  </w:style>
  <w:style w:type="character" w:styleId="WW8Num61z1">
    <w:name w:val="WW8Num61z1"/>
    <w:qFormat/>
    <w:rPr>
      <w:rFonts w:ascii="Courier New;Courier" w:hAnsi="Courier New;Courier" w:cs="Courier New;Courier"/>
    </w:rPr>
  </w:style>
  <w:style w:type="character" w:styleId="WW8Num61z3">
    <w:name w:val="WW8Num61z3"/>
    <w:qFormat/>
    <w:rPr>
      <w:rFonts w:ascii="Symbol;Webdings" w:hAnsi="Symbol;Webdings" w:cs="Symbol;Webdings"/>
    </w:rPr>
  </w:style>
  <w:style w:type="character" w:styleId="WW8Num62z0">
    <w:name w:val="WW8Num62z0"/>
    <w:qFormat/>
    <w:rPr>
      <w:rFonts w:ascii="Wingdings;Webdings" w:hAnsi="Wingdings;Webdings" w:cs="Wingdings;Webdings"/>
    </w:rPr>
  </w:style>
  <w:style w:type="character" w:styleId="WW8Num62z1">
    <w:name w:val="WW8Num62z1"/>
    <w:qFormat/>
    <w:rPr>
      <w:rFonts w:ascii="Courier New;Courier" w:hAnsi="Courier New;Courier" w:cs="Courier New;Courier"/>
    </w:rPr>
  </w:style>
  <w:style w:type="character" w:styleId="WW8Num62z3">
    <w:name w:val="WW8Num62z3"/>
    <w:qFormat/>
    <w:rPr>
      <w:rFonts w:ascii="Symbol;Webdings" w:hAnsi="Symbol;Webdings" w:cs="Symbol;Webdings"/>
    </w:rPr>
  </w:style>
  <w:style w:type="character" w:styleId="WW8Num63z0">
    <w:name w:val="WW8Num63z0"/>
    <w:qFormat/>
    <w:rPr>
      <w:rFonts w:ascii="Wingdings;Webdings" w:hAnsi="Wingdings;Webdings" w:cs="Wingdings;Webdings"/>
    </w:rPr>
  </w:style>
  <w:style w:type="character" w:styleId="WW8Num63z1">
    <w:name w:val="WW8Num63z1"/>
    <w:qFormat/>
    <w:rPr>
      <w:rFonts w:ascii="Courier New;Courier" w:hAnsi="Courier New;Courier" w:cs="Courier New;Courier"/>
    </w:rPr>
  </w:style>
  <w:style w:type="character" w:styleId="WW8Num63z3">
    <w:name w:val="WW8Num63z3"/>
    <w:qFormat/>
    <w:rPr>
      <w:rFonts w:ascii="Symbol;Webdings" w:hAnsi="Symbol;Webdings" w:cs="Symbol;Webdings"/>
    </w:rPr>
  </w:style>
  <w:style w:type="character" w:styleId="WW8Num64z0">
    <w:name w:val="WW8Num64z0"/>
    <w:qFormat/>
    <w:rPr>
      <w:rFonts w:ascii="Wingdings;Webdings" w:hAnsi="Wingdings;Webdings" w:cs="Wingdings;Webdings"/>
    </w:rPr>
  </w:style>
  <w:style w:type="character" w:styleId="WW8Num64z1">
    <w:name w:val="WW8Num64z1"/>
    <w:qFormat/>
    <w:rPr>
      <w:rFonts w:ascii="Courier New;Courier" w:hAnsi="Courier New;Courier" w:cs="Courier New;Courier"/>
    </w:rPr>
  </w:style>
  <w:style w:type="character" w:styleId="WW8Num64z3">
    <w:name w:val="WW8Num64z3"/>
    <w:qFormat/>
    <w:rPr>
      <w:rFonts w:ascii="Symbol;Webdings" w:hAnsi="Symbol;Webdings" w:cs="Symbol;Webdings"/>
    </w:rPr>
  </w:style>
  <w:style w:type="character" w:styleId="WW8Num65z0">
    <w:name w:val="WW8Num65z0"/>
    <w:qFormat/>
    <w:rPr>
      <w:rFonts w:ascii="Wingdings;Webdings" w:hAnsi="Wingdings;Webdings" w:cs="Wingdings;Webdings"/>
    </w:rPr>
  </w:style>
  <w:style w:type="character" w:styleId="WW8Num65z1">
    <w:name w:val="WW8Num65z1"/>
    <w:qFormat/>
    <w:rPr>
      <w:rFonts w:ascii="Courier New;Courier" w:hAnsi="Courier New;Courier" w:cs="Courier New;Courier"/>
    </w:rPr>
  </w:style>
  <w:style w:type="character" w:styleId="WW8Num65z3">
    <w:name w:val="WW8Num65z3"/>
    <w:qFormat/>
    <w:rPr>
      <w:rFonts w:ascii="Symbol;Webdings" w:hAnsi="Symbol;Webdings" w:cs="Symbol;Webdings"/>
    </w:rPr>
  </w:style>
  <w:style w:type="character" w:styleId="WW8Num66z0">
    <w:name w:val="WW8Num66z0"/>
    <w:qFormat/>
    <w:rPr>
      <w:rFonts w:ascii="Wingdings;Webdings" w:hAnsi="Wingdings;Webdings" w:cs="Wingdings;Webdings"/>
    </w:rPr>
  </w:style>
  <w:style w:type="character" w:styleId="WW8Num66z1">
    <w:name w:val="WW8Num66z1"/>
    <w:qFormat/>
    <w:rPr>
      <w:rFonts w:ascii="Courier New;Courier" w:hAnsi="Courier New;Courier" w:cs="Courier New;Courier"/>
    </w:rPr>
  </w:style>
  <w:style w:type="character" w:styleId="WW8Num66z3">
    <w:name w:val="WW8Num66z3"/>
    <w:qFormat/>
    <w:rPr>
      <w:rFonts w:ascii="Symbol;Webdings" w:hAnsi="Symbol;Webdings" w:cs="Symbol;Webdings"/>
    </w:rPr>
  </w:style>
  <w:style w:type="character" w:styleId="WW8Num67z0">
    <w:name w:val="WW8Num67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67z1">
    <w:name w:val="WW8Num67z1"/>
    <w:qFormat/>
    <w:rPr>
      <w:rFonts w:ascii="Courier New;Courier" w:hAnsi="Courier New;Courier" w:cs="Courier New;Courier"/>
    </w:rPr>
  </w:style>
  <w:style w:type="character" w:styleId="WW8Num67z2">
    <w:name w:val="WW8Num67z2"/>
    <w:qFormat/>
    <w:rPr>
      <w:rFonts w:ascii="Wingdings;Webdings" w:hAnsi="Wingdings;Webdings" w:cs="Wingdings;Webdings"/>
    </w:rPr>
  </w:style>
  <w:style w:type="character" w:styleId="WW8Num67z3">
    <w:name w:val="WW8Num67z3"/>
    <w:qFormat/>
    <w:rPr>
      <w:rFonts w:ascii="Symbol;Webdings" w:hAnsi="Symbol;Webdings" w:cs="Symbol;Webdings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;Helvetica" w:hAnsi="Arial;Helvetica" w:eastAsia="MS Mincho;MS ??" w:cs="Arial;Helvetica"/>
      <w:caps/>
      <w:sz w:val="24"/>
      <w:szCs w:val="24"/>
      <w:lang w:val="tr-TR"/>
    </w:rPr>
  </w:style>
  <w:style w:type="character" w:styleId="Accentuation">
    <w:name w:val="Emphasis"/>
    <w:qFormat/>
    <w:rPr>
      <w:i/>
      <w:iCs/>
    </w:rPr>
  </w:style>
  <w:style w:type="character" w:styleId="Accentuationforte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;Helvetica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;Arial" w:hAnsi="Tahoma;Arial" w:cs="Tahoma;Arial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;Times New Roman" w:hAnsi="Garamond;Times New Roman" w:eastAsia="MS Mincho;MS ??" w:cs="Garamond;Times New Roman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">
    <w:name w:val="Biblio"/>
    <w:basedOn w:val="Normal"/>
    <w:qFormat/>
    <w:pPr>
      <w:suppressAutoHyphens w:val="true"/>
      <w:overflowPunct w:val="false"/>
      <w:autoSpaceDE w:val="false"/>
      <w:spacing w:lineRule="auto" w:line="360"/>
      <w:ind w:left="397" w:hanging="397"/>
      <w:jc w:val="both"/>
      <w:textAlignment w:val="baseline"/>
    </w:pPr>
    <w:rPr>
      <w:rFonts w:ascii="Garamond;Times New Roman" w:hAnsi="Garamond;Times New Roman" w:cs="Garamond;Times New Roman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autoSpaceDE w:val="false"/>
      <w:spacing w:before="240" w:after="360"/>
      <w:ind w:left="709" w:hanging="0"/>
      <w:jc w:val="both"/>
      <w:textAlignment w:val="baseline"/>
    </w:pPr>
    <w:rPr>
      <w:rFonts w:ascii="Garamond;Times New Roman" w:hAnsi="Garamond;Times New Roman" w:eastAsia="MS Mincho;MS ??" w:cs="Garamond;Times New Roman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fill="000080" w:val="clear"/>
    </w:pPr>
    <w:rPr>
      <w:rFonts w:ascii="Tahoma;Arial" w:hAnsi="Tahoma;Arial" w:cs="Tahoma;Arial"/>
    </w:rPr>
  </w:style>
  <w:style w:type="paragraph" w:styleId="Notedefin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En-tte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;Arial" w:hAnsi="Tahoma;Arial" w:cs="Tahoma;Arial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GB" w:bidi="ar-SA" w:eastAsia="zh-CN"/>
    </w:rPr>
  </w:style>
  <w:style w:type="paragraph" w:styleId="Encadr">
    <w:name w:val="Encadré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;Helvetica" w:hAnsi="Arial;Helvetica" w:cs="Arial;Helvetica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LibreOffice/7.5.6.2$Linux_X86_64 LibreOffice_project/50$Build-2</Application>
  <AppVersion>15.0000</AppVersion>
  <Pages>5</Pages>
  <Words>937</Words>
  <Characters>4660</Characters>
  <CharactersWithSpaces>5690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2019-10-11T18:47:00Z</dcterms:created>
  <dc:creator>Marc</dc:creator>
  <dc:description/>
  <cp:keywords/>
  <dc:language>fr-FR</dc:language>
  <cp:lastModifiedBy>Marc Aymes</cp:lastModifiedBy>
  <cp:lastPrinted>2017-02-28T14:19:00Z</cp:lastPrinted>
  <dcterms:modified xsi:type="dcterms:W3CDTF">2022-11-08T23:28:00Z</dcterms:modified>
  <cp:revision>14</cp:revision>
  <dc:subject/>
  <dc:title>Türkçe dersleri</dc:title>
</cp:coreProperties>
</file>