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mmentaire"/>
        <w:pBdr>
          <w:bottom w:val="single" w:sz="4" w:space="1" w:color="000000"/>
        </w:pBdr>
        <w:spacing w:before="240" w:after="120"/>
        <w:rPr>
          <w:rFonts w:ascii="Verdana;Arial" w:hAnsi="Verdana;Arial" w:cs="Verdana;Arial"/>
          <w:b/>
          <w:sz w:val="20"/>
          <w:lang w:val="en-US"/>
        </w:rPr>
      </w:pPr>
      <w:r>
        <w:rPr>
          <w:rFonts w:cs="Verdana;Arial" w:ascii="Verdana;Arial" w:hAnsi="Verdana;Arial"/>
          <w:b/>
          <w:sz w:val="20"/>
          <w:lang w:val="en-US"/>
        </w:rPr>
        <w:t>Adım:</w:t>
        <w:tab/>
        <w:t>Matthieu</w:t>
        <w:tab/>
        <w:t>Soyadım: Boyer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>-ler / -lar</w:t>
      </w:r>
      <w:r>
        <w:rPr>
          <w:b w:val="false"/>
        </w:rPr>
        <w:t xml:space="preserve"> (Tamamlayın)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kapılar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kadınlar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sandıklar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koltuklar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tavanlar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duvarlar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eller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güller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yüzükleer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etekler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saatlar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>Olsun!</w:t>
      </w:r>
      <w:r>
        <w:rPr>
          <w:b w:val="false"/>
        </w:rPr>
        <w:t xml:space="preserve"> (Tamamlayın)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gelsin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gitiniz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als</w:t>
      </w:r>
      <w:r>
        <w:rPr>
          <w:b w:val="false"/>
          <w:sz w:val="22"/>
          <w:szCs w:val="22"/>
          <w:lang w:val="tr-TR"/>
        </w:rPr>
        <w:t xml:space="preserve">ın 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gülsün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öl</w:t>
      </w:r>
      <w:r>
        <w:rPr>
          <w:b w:val="false"/>
          <w:sz w:val="22"/>
          <w:szCs w:val="22"/>
          <w:lang w:val="tr-TR"/>
        </w:rPr>
        <w:t>iniz</w:t>
      </w:r>
    </w:p>
    <w:p>
      <w:pPr>
        <w:pStyle w:val="Encadr"/>
        <w:ind w:left="2880" w:hanging="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yapsinler</w:t>
      </w:r>
    </w:p>
    <w:p>
      <w:pPr>
        <w:pStyle w:val="Encadr"/>
        <w:ind w:left="2880" w:hanging="0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dursun</w:t>
      </w:r>
    </w:p>
    <w:p>
      <w:pPr>
        <w:pStyle w:val="Normal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/>
        <w:t xml:space="preserve">Çevirin </w:t>
      </w:r>
      <w:r>
        <w:rPr>
          <w:b w:val="false"/>
        </w:rPr>
        <w:t>(Traduisez)</w:t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C’est la voiture de l’enfant. → </w:t>
      </w:r>
      <w:bookmarkStart w:id="0" w:name="tw-target-text"/>
      <w:bookmarkEnd w:id="0"/>
      <w:r>
        <w:rPr>
          <w:rFonts w:cs="Arial" w:ascii="Arial" w:hAnsi="Arial"/>
          <w:sz w:val="22"/>
          <w:lang w:val="tr-TR"/>
        </w:rPr>
        <w:t>Bu çocuğun arabası.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C’est un chauffeur d’autobus → Bu </w:t>
      </w:r>
      <w:r>
        <w:rPr>
          <w:rFonts w:cs="Arial" w:ascii="Arial" w:hAnsi="Arial"/>
          <w:sz w:val="22"/>
        </w:rPr>
        <w:t>(bir</w:t>
      </w:r>
      <w:r>
        <w:rPr>
          <w:rFonts w:cs="Arial" w:ascii="Arial" w:hAnsi="Arial"/>
          <w:sz w:val="22"/>
        </w:rPr>
        <w:t xml:space="preserve"> otobüs 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şoförü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Je suis ta mère. → Ben senin annenim</w:t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Tu es mon enfant. → Sen benin çocu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ğumsun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Soyons ta famille ! → Biziniz aileyin</w:t>
      </w:r>
      <w:r>
        <w:rPr>
          <w:rFonts w:cs="Arial" w:ascii="Arial" w:hAnsi="Arial"/>
          <w:sz w:val="22"/>
          <w:lang w:val="tr-TR"/>
        </w:rPr>
        <w:t xml:space="preserve"> 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Mon cuisinier est dans ta cuisine. → </w:t>
      </w:r>
      <w:bookmarkStart w:id="1" w:name="tw-target-text_Copy_4"/>
      <w:bookmarkEnd w:id="1"/>
      <w:r>
        <w:rPr>
          <w:rFonts w:cs="Arial" w:ascii="Arial" w:hAnsi="Arial"/>
          <w:sz w:val="22"/>
          <w:lang w:val="tr-TR"/>
        </w:rPr>
        <w:t xml:space="preserve">Aşçım </w:t>
      </w:r>
      <w:bookmarkStart w:id="2" w:name="tw-target-text_Copy_6"/>
      <w:bookmarkEnd w:id="2"/>
      <w:r>
        <w:rPr>
          <w:rFonts w:cs="Arial" w:ascii="Arial" w:hAnsi="Arial"/>
          <w:sz w:val="22"/>
          <w:lang w:val="tr-TR"/>
        </w:rPr>
        <w:t>mutfağında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Notre malade est chez leur médecin. → Hastamiz doktorunun yan</w:t>
      </w:r>
      <w:r>
        <w:rPr>
          <w:rFonts w:cs="Arial" w:ascii="Arial" w:hAnsi="Arial"/>
          <w:sz w:val="22"/>
          <w:lang w:val="tr-TR"/>
        </w:rPr>
        <w:t>ında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Mes étudiantes sont dans votre classe. → Ö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ğrencim sınıfım da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As-tu son argent ? → Onun paras</w:t>
      </w:r>
      <w:r>
        <w:rPr>
          <w:rFonts w:cs="Arial" w:ascii="Arial" w:hAnsi="Arial"/>
          <w:sz w:val="22"/>
          <w:lang w:val="tr-TR"/>
        </w:rPr>
        <w:t>ı sende mi ?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Que cette pâtisserie soit celle de nos amis ! → Pasta arkada</w:t>
      </w:r>
      <w:r>
        <w:rPr>
          <w:rFonts w:cs="Arial" w:ascii="Arial" w:hAnsi="Arial"/>
          <w:sz w:val="22"/>
          <w:lang w:val="tr-TR"/>
        </w:rPr>
        <w:t>şlar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 xml:space="preserve">ımızın olsun ! </w:t>
      </w:r>
      <w:r>
        <w:rPr>
          <w:rFonts w:cs="Arial" w:ascii="Arial" w:hAnsi="Arial"/>
          <w:sz w:val="22"/>
        </w:rPr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C’est ma brioche du matin. → Bu sabah po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 w:ascii="Arial" w:hAnsi="Arial"/>
          <w:sz w:val="22"/>
        </w:rPr>
        <w:t>aças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Arial" w:hAnsi="Arial"/>
          <w:sz w:val="22"/>
        </w:rPr>
        <w:t>m</w:t>
        <w:br/>
      </w:r>
    </w:p>
    <w:p>
      <w:pPr>
        <w:pStyle w:val="Dialogue"/>
        <w:numPr>
          <w:ilvl w:val="0"/>
          <w:numId w:val="4"/>
        </w:numPr>
        <w:spacing w:before="0" w:after="180"/>
        <w:ind w:left="3192" w:hanging="2835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Les chaussures de bal sont de celles que l’on trouve dans l’armoire de nos parents. →</w:t>
        <w:br/>
        <w:t>Balo ayakkab</w:t>
      </w:r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 xml:space="preserve">ıları </w:t>
      </w:r>
      <w:bookmarkStart w:id="3" w:name="tw-target-text_Copy_7"/>
      <w:bookmarkEnd w:id="3"/>
      <w:r>
        <w:rPr>
          <w:rFonts w:cs="Arial" w:ascii="Arial" w:hAnsi="Arial"/>
          <w:i w:val="false"/>
          <w:iCs w:val="false"/>
          <w:sz w:val="22"/>
          <w:szCs w:val="22"/>
          <w:lang w:val="tr-TR"/>
        </w:rPr>
        <w:t>ebeveynlerimizin dolabunda bulduğumuz.</w:t>
      </w:r>
      <w:r>
        <w:rPr>
          <w:rFonts w:cs="Arial" w:ascii="Arial" w:hAnsi="Arial"/>
          <w:sz w:val="22"/>
        </w:rPr>
        <w:br/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sz w:val="22"/>
          <w:lang w:val="fr-FR"/>
        </w:rPr>
      </w:pPr>
      <w:r>
        <w:rPr>
          <w:rFonts w:cs="Arial" w:ascii="Arial" w:hAnsi="Arial"/>
          <w:sz w:val="22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Normal"/>
        <w:rPr>
          <w:rFonts w:ascii="Arial" w:hAnsi="Arial" w:cs="Arial"/>
          <w:lang w:val="fr-FR"/>
        </w:rPr>
      </w:pPr>
      <w:r>
        <w:rPr>
          <w:rFonts w:cs="Arial" w:ascii="Arial" w:hAnsi="Arial"/>
          <w:lang w:val="fr-FR"/>
        </w:rPr>
      </w:r>
    </w:p>
    <w:p>
      <w:pPr>
        <w:pStyle w:val="Encadr"/>
        <w:keepNext w:val="true"/>
        <w:ind w:left="1440" w:hanging="0"/>
        <w:rPr/>
      </w:pPr>
      <w:r>
        <w:rPr>
          <w:i/>
          <w:szCs w:val="20"/>
          <w:u w:val="single"/>
        </w:rPr>
        <w:tab/>
        <w:tab/>
        <w:tab/>
      </w:r>
      <w:r>
        <w:rPr/>
        <w:t>Kısa Sözlük</w:t>
      </w:r>
    </w:p>
    <w:tbl>
      <w:tblPr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aile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famille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anne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mère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tr-TR"/>
              </w:rPr>
              <w:t xml:space="preserve">     </w:t>
            </w: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~ ve baba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>parents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arkadaş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ami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aşçı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cuisinier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ayakkabı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>chaussure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balo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bal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doktor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médecin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dolap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armoire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hasta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malade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mutfak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cuisine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otobüs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autobus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öğrenci</w:t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ab/>
              <w:tab/>
              <w:t>étudiant·e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para</w:t>
              <w:tab/>
              <w:tab/>
            </w:r>
            <w:r>
              <w:rPr>
                <w:rFonts w:cs="Arial" w:ascii="Arial" w:hAnsi="Arial"/>
                <w:sz w:val="18"/>
                <w:szCs w:val="18"/>
                <w:lang w:val="tr-TR"/>
              </w:rPr>
              <w:t>argent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pasta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pâtisserie (gâteau)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tr-TR"/>
              </w:rPr>
              <w:t>poğaça</w:t>
              <w:tab/>
              <w:tab/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>brioche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iCs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tr-TR"/>
              </w:rPr>
              <w:t>sabah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matin</w:t>
            </w:r>
          </w:p>
          <w:p>
            <w:pPr>
              <w:pStyle w:val="Footer"/>
              <w:widowControl w:val="fals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tr-TR"/>
              </w:rPr>
              <w:t>şoför</w:t>
            </w:r>
            <w:r>
              <w:rPr>
                <w:rFonts w:cs="Arial" w:ascii="Arial" w:hAnsi="Arial"/>
                <w:iCs/>
                <w:sz w:val="18"/>
                <w:szCs w:val="18"/>
                <w:lang w:val="tr-TR"/>
              </w:rPr>
              <w:tab/>
              <w:tab/>
              <w:t>chauffeur</w:t>
            </w:r>
          </w:p>
        </w:tc>
      </w:tr>
    </w:tbl>
    <w:p>
      <w:pPr>
        <w:pStyle w:val="Footer"/>
        <w:rPr>
          <w:lang w:val="tr-TR"/>
        </w:rPr>
      </w:pPr>
      <w:r>
        <w:rPr>
          <w:lang w:val="tr-T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cs="Lucida Console" w:ascii="Lucida Console" w:hAnsi="Lucida Console"/>
        <w:sz w:val="16"/>
        <w:szCs w:val="16"/>
        <w:lang w:val="fr-FR"/>
      </w:rPr>
      <w:tab/>
      <w:tab/>
      <w:t xml:space="preserve">| </w:t>
    </w:r>
    <w:r>
      <w:rPr>
        <w:rFonts w:cs="Lucida Console" w:ascii="Lucida Console" w:hAnsi="Lucida Console"/>
        <w:sz w:val="16"/>
        <w:szCs w:val="16"/>
        <w:lang w:val="fr-FR"/>
      </w:rPr>
      <w:fldChar w:fldCharType="begin"/>
    </w:r>
    <w:r>
      <w:rPr>
        <w:sz w:val="16"/>
        <w:szCs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szCs w:val="16"/>
        <w:rFonts w:cs="Lucida Console" w:ascii="Lucida Console" w:hAnsi="Lucida Console"/>
        <w:lang w:val="fr-FR"/>
      </w:rPr>
      <w:fldChar w:fldCharType="separate"/>
    </w:r>
    <w:r>
      <w:rPr>
        <w:sz w:val="16"/>
        <w:szCs w:val="16"/>
        <w:rFonts w:cs="Lucida Console" w:ascii="Lucida Console" w:hAnsi="Lucida Console"/>
        <w:lang w:val="fr-FR"/>
      </w:rPr>
      <w:t>2</w:t>
    </w:r>
    <w:r>
      <w:rPr>
        <w:sz w:val="16"/>
        <w:szCs w:val="16"/>
        <w:rFonts w:cs="Lucida Console" w:ascii="Lucida Console" w:hAnsi="Lucida Console"/>
        <w:lang w:val="fr-FR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2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;Times New Roman" w:cs="Times New Roman;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;Times New Roman" w:cs="Times New Roman;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;Times New Roman" w:hAnsi="Times New Roman;Times New Roman" w:cs="Times New Roman;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;Times New Roman" w:cs="Times New Roman;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;Times New Roman" w:cs="Times New Roman;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;Times New Roman" w:hAnsi="Times New Roman;Times New Roman" w:cs="Times New Roman;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;Times New Roman" w:hAnsi="Times New Roman;Times New Roman" w:cs="Times New Roman;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eastAsia="Times New Roman;Times New Roman" w:cs="Times New Roman;Times New Roman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8z4">
    <w:name w:val="WW8Num38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;Times New Roman" w:hAnsi="Times New Roman;Times New Roman" w:eastAsia="Times New Roman;Times New Roman" w:cs="Times New Roman;Times New Roman"/>
      <w:i w:val="false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48z1">
    <w:name w:val="WW8Num48z1"/>
    <w:qFormat/>
    <w:rPr>
      <w:rFonts w:ascii="Times New Roman;Times New Roman" w:hAnsi="Times New Roman;Times New Roman" w:cs="Times New Roman;Times New Roman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;Times New Roman" w:hAnsi="Times New Roman;Times New Roman" w:cs="Times New Roman;Times New Roman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Times New Roman;Times New Roman" w:hAnsi="Times New Roman;Times New Roman" w:cs="Times New Roman;Times New Roman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1z4">
    <w:name w:val="WW8Num51z4"/>
    <w:qFormat/>
    <w:rPr>
      <w:rFonts w:ascii="Courier New" w:hAnsi="Courier New" w:cs="Courier New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Times New Roman;Times New Roman" w:hAnsi="Times New Roman;Times New Roman" w:cs="Times New Roman;Times New Roman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6z4">
    <w:name w:val="WW8Num56z4"/>
    <w:qFormat/>
    <w:rPr>
      <w:rFonts w:ascii="Courier New" w:hAnsi="Courier New" w:cs="Courier New"/>
    </w:rPr>
  </w:style>
  <w:style w:type="character" w:styleId="WW8Num57z0">
    <w:name w:val="WW8Num57z0"/>
    <w:qFormat/>
    <w:rPr>
      <w:rFonts w:ascii="Wingdings" w:hAnsi="Wingdings" w:cs="Wingdings"/>
      <w:i w:val="false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/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;Times New Roman" w:hAnsi="Times New Roman;Times New Roman" w:eastAsia="Times New Roman;Times New Roman" w:cs="Times New Roman;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LibreOffice/7.5.8.2$Linux_X86_64 LibreOffice_project/50$Build-2</Application>
  <AppVersion>15.0000</AppVersion>
  <Pages>2</Pages>
  <Words>209</Words>
  <Characters>1071</Characters>
  <CharactersWithSpaces>1255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2021-11-22T17:04:00Z</dcterms:created>
  <dc:creator>Marc</dc:creator>
  <dc:description/>
  <dc:language>fr-FR</dc:language>
  <cp:lastModifiedBy/>
  <cp:lastPrinted>2017-02-28T14:19:00Z</cp:lastPrinted>
  <dcterms:modified xsi:type="dcterms:W3CDTF">2023-11-20T17:14:16Z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