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ind w:start="0" w:hanging="0"/>
        <w:rPr/>
      </w:pPr>
      <w:r>
        <w:rPr/>
      </w:r>
    </w:p>
    <w:p>
      <w:pPr>
        <w:pStyle w:val="Heading4"/>
        <w:numPr>
          <w:ilvl w:val="3"/>
          <w:numId w:val="1"/>
        </w:numPr>
        <w:ind w:star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Suffixes verbaux</w:t>
      </w:r>
    </w:p>
    <w:p>
      <w:pPr>
        <w:pStyle w:val="Annotationtext"/>
        <w:spacing w:before="240" w:after="240"/>
        <w:ind w:start="720" w:hanging="0"/>
        <w:rPr/>
      </w:pPr>
      <w:r>
        <w:rPr/>
        <w:t>L’ajout d’un ou de plusieurs suffixes de dérivation à la base verbale permet d’en moduler la signification. Dans le cas d’une combinaison de plusieurs types de suffixe, l’agglutination s’effectue nécessairement dans l’ordre suivant : réfléchi, contributif, factitif, passif, négatif.</w:t>
      </w:r>
    </w:p>
    <w:p>
      <w:pPr>
        <w:pStyle w:val="Heading5"/>
        <w:numPr>
          <w:ilvl w:val="4"/>
          <w:numId w:val="1"/>
        </w:numPr>
        <w:spacing w:before="360" w:after="180"/>
        <w:ind w:start="2880" w:hanging="0"/>
        <w:rPr>
          <w:b/>
        </w:rPr>
      </w:pPr>
      <w:r>
        <w:rPr>
          <w:b/>
        </w:rPr>
        <w:t>Réfléchi</w:t>
      </w:r>
    </w:p>
    <w:p>
      <w:pPr>
        <w:pStyle w:val="Annotationtext"/>
        <w:numPr>
          <w:ilvl w:val="0"/>
          <w:numId w:val="2"/>
        </w:numPr>
        <w:rPr/>
      </w:pPr>
      <w:r>
        <w:rPr/>
        <w:t>le sujet subit les effets de l’action qu’il exerce. Le sens est celui d’un réfléchi français, de « faire quelque chose pour soi », ou d’un verbe de sentiment.</w:t>
      </w:r>
    </w:p>
    <w:p>
      <w:pPr>
        <w:pStyle w:val="Annotationtext"/>
        <w:numPr>
          <w:ilvl w:val="0"/>
          <w:numId w:val="2"/>
        </w:numPr>
        <w:spacing w:before="240" w:after="360"/>
        <w:rPr/>
      </w:pPr>
      <w:r>
        <w:rPr/>
        <w:t xml:space="preserve">suffixe </w:t>
      </w:r>
      <w:r>
        <w:rPr>
          <w:i/>
        </w:rPr>
        <w:t>-(</w:t>
      </w:r>
      <w:r>
        <w:rPr>
          <w:i/>
          <w:smallCaps/>
        </w:rPr>
        <w:t>ı</w:t>
      </w:r>
      <w:r>
        <w:rPr>
          <w:i/>
        </w:rPr>
        <w:t>)n</w:t>
      </w:r>
      <w:r>
        <w:rPr/>
        <w:t xml:space="preserve">- : </w:t>
      </w:r>
      <w:r>
        <w:rPr>
          <w:i/>
        </w:rPr>
        <w:t>gezin</w:t>
      </w:r>
      <w:r>
        <w:rPr/>
        <w:t xml:space="preserve">- (se promener), </w:t>
      </w:r>
      <w:r>
        <w:rPr>
          <w:i/>
        </w:rPr>
        <w:t>giyin-</w:t>
      </w:r>
      <w:r>
        <w:rPr/>
        <w:t xml:space="preserve"> (s’habiller), </w:t>
      </w:r>
      <w:r>
        <w:rPr>
          <w:i/>
        </w:rPr>
        <w:t>para edin</w:t>
      </w:r>
      <w:r>
        <w:rPr/>
        <w:t xml:space="preserve">- (se faire de l’argent), </w:t>
      </w:r>
      <w:r>
        <w:rPr>
          <w:i/>
        </w:rPr>
        <w:t>sevin</w:t>
      </w:r>
      <w:r>
        <w:rPr/>
        <w:t xml:space="preserve">- (aimer pour soi, se réjouir de… [complément au directif]), </w:t>
      </w:r>
      <w:r>
        <w:rPr>
          <w:i/>
        </w:rPr>
        <w:t xml:space="preserve">yıkan- </w:t>
      </w:r>
      <w:r>
        <w:rPr/>
        <w:t>(se laver),</w:t>
      </w:r>
      <w:r>
        <w:rPr>
          <w:i/>
        </w:rPr>
        <w:t xml:space="preserve"> söylen- </w:t>
      </w:r>
      <w:r>
        <w:rPr/>
        <w:t>(se dire à soi-même, râler, marmonner)</w:t>
      </w:r>
    </w:p>
    <w:p>
      <w:pPr>
        <w:pStyle w:val="Heading5"/>
        <w:numPr>
          <w:ilvl w:val="4"/>
          <w:numId w:val="1"/>
        </w:numPr>
        <w:spacing w:before="480" w:after="180"/>
        <w:ind w:start="2880" w:hanging="0"/>
        <w:rPr>
          <w:b/>
        </w:rPr>
      </w:pPr>
      <w:r>
        <w:rPr>
          <w:b/>
        </w:rPr>
        <w:t>Contributif</w:t>
      </w:r>
    </w:p>
    <w:p>
      <w:pPr>
        <w:pStyle w:val="Annotationtext"/>
        <w:numPr>
          <w:ilvl w:val="0"/>
          <w:numId w:val="7"/>
        </w:numPr>
        <w:rPr/>
      </w:pPr>
      <w:r>
        <w:rPr/>
        <w:t>le sujet agit en même temps que d’autres ; « faire ensemble »</w:t>
      </w:r>
    </w:p>
    <w:p>
      <w:pPr>
        <w:pStyle w:val="Annotationtext"/>
        <w:numPr>
          <w:ilvl w:val="0"/>
          <w:numId w:val="7"/>
        </w:numPr>
        <w:rPr/>
      </w:pPr>
      <w:r>
        <w:rPr/>
        <w:t xml:space="preserve">suffixe </w:t>
      </w:r>
      <w:r>
        <w:rPr>
          <w:i/>
        </w:rPr>
        <w:t>-(</w:t>
      </w:r>
      <w:r>
        <w:rPr>
          <w:i/>
          <w:smallCaps/>
        </w:rPr>
        <w:t>ı</w:t>
      </w:r>
      <w:r>
        <w:rPr>
          <w:i/>
        </w:rPr>
        <w:t>)ş</w:t>
      </w:r>
      <w:r>
        <w:rPr/>
        <w:t xml:space="preserve">- : </w:t>
      </w:r>
      <w:r>
        <w:rPr>
          <w:i/>
        </w:rPr>
        <w:t>görüş-</w:t>
      </w:r>
      <w:r>
        <w:rPr/>
        <w:t xml:space="preserve"> (se voir, s’entretenir avec), </w:t>
      </w:r>
      <w:r>
        <w:rPr>
          <w:i/>
        </w:rPr>
        <w:t>yetiş-</w:t>
      </w:r>
      <w:r>
        <w:rPr/>
        <w:t xml:space="preserve"> (rejoindre, parvenir à), </w:t>
      </w:r>
      <w:r>
        <w:rPr>
          <w:i/>
        </w:rPr>
        <w:t>yarış-</w:t>
      </w:r>
      <w:r>
        <w:rPr/>
        <w:t xml:space="preserve"> (être en compétition avec), </w:t>
      </w:r>
      <w:r>
        <w:rPr>
          <w:i/>
        </w:rPr>
        <w:t xml:space="preserve">yapış- </w:t>
      </w:r>
      <w:r>
        <w:rPr/>
        <w:t>(coller, adhérer)</w:t>
      </w:r>
    </w:p>
    <w:p>
      <w:pPr>
        <w:pStyle w:val="Heading5"/>
        <w:numPr>
          <w:ilvl w:val="4"/>
          <w:numId w:val="1"/>
        </w:numPr>
        <w:spacing w:before="480" w:after="180"/>
        <w:ind w:start="2880" w:hanging="0"/>
        <w:rPr>
          <w:b/>
        </w:rPr>
      </w:pPr>
      <w:r>
        <w:rPr>
          <w:b/>
        </w:rPr>
        <w:t>Factitif</w:t>
      </w:r>
    </w:p>
    <w:p>
      <w:pPr>
        <w:pStyle w:val="Annotationtext"/>
        <w:numPr>
          <w:ilvl w:val="0"/>
          <w:numId w:val="6"/>
        </w:numPr>
        <w:rPr/>
      </w:pPr>
      <w:r>
        <w:rPr/>
        <w:t xml:space="preserve">le sujet fait effectuer une action, ou la </w:t>
      </w:r>
      <w:r>
        <w:rPr>
          <w:i/>
        </w:rPr>
        <w:t>laisse</w:t>
      </w:r>
      <w:r>
        <w:rPr/>
        <w:t xml:space="preserve"> effectuer.</w:t>
      </w:r>
    </w:p>
    <w:p>
      <w:pPr>
        <w:pStyle w:val="Annotationtext"/>
        <w:numPr>
          <w:ilvl w:val="0"/>
          <w:numId w:val="6"/>
        </w:numPr>
        <w:rPr/>
      </w:pPr>
      <w:r>
        <w:rPr/>
        <w:t>suffixe :</w:t>
      </w:r>
    </w:p>
    <w:p>
      <w:pPr>
        <w:pStyle w:val="Annotationtext"/>
        <w:numPr>
          <w:ilvl w:val="0"/>
          <w:numId w:val="3"/>
        </w:numPr>
        <w:spacing w:before="0" w:after="120"/>
        <w:ind w:start="1434" w:hanging="357"/>
        <w:rPr/>
      </w:pPr>
      <w:r>
        <w:rPr>
          <w:i/>
        </w:rPr>
        <w:t>-t-</w:t>
      </w:r>
      <w:r>
        <w:rPr/>
        <w:t xml:space="preserve"> après base verbale de plus d’une syllabe terminée par une voyelle, un </w:t>
      </w:r>
      <w:r>
        <w:rPr>
          <w:i/>
        </w:rPr>
        <w:t>l</w:t>
      </w:r>
      <w:r>
        <w:rPr/>
        <w:t xml:space="preserve"> ou un </w:t>
      </w:r>
      <w:r>
        <w:rPr>
          <w:i/>
        </w:rPr>
        <w:t>r</w:t>
      </w:r>
    </w:p>
    <w:p>
      <w:pPr>
        <w:pStyle w:val="Annotationtext"/>
        <w:numPr>
          <w:ilvl w:val="0"/>
          <w:numId w:val="3"/>
        </w:numPr>
        <w:spacing w:before="0" w:after="120"/>
        <w:ind w:start="1434" w:hanging="357"/>
        <w:rPr/>
      </w:pPr>
      <w:r>
        <w:rPr>
          <w:i/>
        </w:rPr>
        <w:t>-d</w:t>
      </w:r>
      <w:r>
        <w:rPr>
          <w:i/>
          <w:smallCaps/>
        </w:rPr>
        <w:t>i</w:t>
      </w:r>
      <w:r>
        <w:rPr>
          <w:i/>
        </w:rPr>
        <w:t>r-</w:t>
      </w:r>
      <w:r>
        <w:rPr/>
        <w:t xml:space="preserve"> dans les autres cas : base monosyllabique (sauf pour les cas particuliers ci-dessous) </w:t>
      </w:r>
      <w:r>
        <w:rPr>
          <w:i/>
        </w:rPr>
        <w:t>ou</w:t>
      </w:r>
      <w:r>
        <w:rPr/>
        <w:t xml:space="preserve"> polysyllabique terminée par une consonne autre que </w:t>
      </w:r>
      <w:r>
        <w:rPr>
          <w:i/>
        </w:rPr>
        <w:t>l</w:t>
      </w:r>
      <w:r>
        <w:rPr/>
        <w:t xml:space="preserve"> et </w:t>
      </w:r>
      <w:r>
        <w:rPr>
          <w:i/>
        </w:rPr>
        <w:t>r</w:t>
      </w:r>
      <w:r>
        <w:rPr/>
        <w:t>.</w:t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709" w:top="1134" w:footer="0" w:bottom="1134"/>
          <w:pgNumType w:start="1" w:fmt="decimal"/>
          <w:formProt w:val="false"/>
          <w:textDirection w:val="lrTb"/>
          <w:docGrid w:type="default" w:linePitch="360" w:charSpace="0"/>
        </w:sectPr>
        <w:pStyle w:val="Annotationtext"/>
        <w:spacing w:before="0" w:after="120"/>
        <w:ind w:start="1077" w:hanging="0"/>
        <w:rPr/>
      </w:pPr>
      <w:r>
        <w:rPr/>
      </w:r>
    </w:p>
    <w:p>
      <w:pPr>
        <w:pStyle w:val="Annotationtext"/>
        <w:spacing w:before="0" w:after="120"/>
        <w:ind w:start="1434" w:hanging="0"/>
        <w:rPr>
          <w:i/>
          <w:i/>
        </w:rPr>
      </w:pPr>
      <w:r>
        <w:rPr>
          <w:i/>
        </w:rPr>
      </w:r>
    </w:p>
    <w:tbl>
      <w:tblPr>
        <w:tblW w:w="10094" w:type="dxa"/>
        <w:jc w:val="start"/>
        <w:tblInd w:w="-178" w:type="dxa"/>
        <w:tblLayout w:type="fixed"/>
        <w:tblCellMar>
          <w:top w:w="57" w:type="dxa"/>
          <w:start w:w="108" w:type="dxa"/>
          <w:bottom w:w="57" w:type="dxa"/>
          <w:end w:w="108" w:type="dxa"/>
        </w:tblCellMar>
        <w:tblLook w:val="04a0" w:noHBand="0" w:noVBand="1" w:firstColumn="1" w:lastRow="0" w:lastColumn="0" w:firstRow="1"/>
      </w:tblPr>
      <w:tblGrid>
        <w:gridCol w:w="2889"/>
        <w:gridCol w:w="2152"/>
        <w:gridCol w:w="2041"/>
        <w:gridCol w:w="3012"/>
      </w:tblGrid>
      <w:tr>
        <w:trPr/>
        <w:tc>
          <w:tcPr>
            <w:tcW w:w="2889" w:type="dxa"/>
            <w:tcBorders>
              <w:top w:val="single" w:sz="4" w:space="0" w:color="000000"/>
              <w:bottom w:val="dotted" w:sz="4" w:space="0" w:color="000000"/>
              <w:end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60"/>
              <w:jc w:val="center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152" w:type="dxa"/>
            <w:tcBorders>
              <w:top w:val="single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  <w:shd w:color="auto" w:fill="DFDFDF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réfléchi</w:t>
            </w:r>
          </w:p>
        </w:tc>
        <w:tc>
          <w:tcPr>
            <w:tcW w:w="2041" w:type="dxa"/>
            <w:tcBorders>
              <w:top w:val="single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  <w:shd w:color="auto" w:fill="DFDFDF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contributif</w:t>
            </w:r>
          </w:p>
        </w:tc>
        <w:tc>
          <w:tcPr>
            <w:tcW w:w="3012" w:type="dxa"/>
            <w:tcBorders>
              <w:top w:val="single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  <w:shd w:color="auto" w:fill="DFDFDF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factitif</w:t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al-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prendre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 w:val="false"/>
                <w:i w:val="false"/>
                <w:iCs w:val="false"/>
                <w:sz w:val="22"/>
                <w:szCs w:val="22"/>
                <w:lang w:val="it-IT"/>
              </w:rPr>
            </w:pPr>
            <w:r>
              <w:rPr>
                <w:i w:val="false"/>
                <w:iCs w:val="false"/>
                <w:sz w:val="22"/>
                <w:szCs w:val="22"/>
                <w:lang w:val="it-IT"/>
              </w:rPr>
              <w:t xml:space="preserve">alın </w:t>
            </w:r>
          </w:p>
          <w:p>
            <w:pPr>
              <w:pStyle w:val="Normal"/>
              <w:widowControl w:val="false"/>
              <w:snapToGrid w:val="false"/>
              <w:spacing w:before="0" w:after="60"/>
              <w:rPr>
                <w:i w:val="false"/>
                <w:i w:val="false"/>
                <w:iCs w:val="false"/>
                <w:sz w:val="22"/>
                <w:szCs w:val="22"/>
                <w:lang w:val="it-IT"/>
              </w:rPr>
            </w:pPr>
            <w:r>
              <w:rPr>
                <w:i w:val="false"/>
                <w:iCs w:val="false"/>
                <w:sz w:val="22"/>
                <w:szCs w:val="22"/>
                <w:lang w:val="it-IT"/>
              </w:rPr>
              <w:t>prendre pour soi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al</w:t>
            </w:r>
            <w:r>
              <w:rPr>
                <w:i w:val="false"/>
                <w:iCs w:val="false"/>
                <w:sz w:val="22"/>
                <w:szCs w:val="22"/>
                <w:lang w:val="it-IT"/>
              </w:rPr>
              <w:t>ı</w:t>
            </w:r>
            <w:r>
              <w:rPr>
                <w:i/>
                <w:iCs w:val="false"/>
                <w:sz w:val="22"/>
                <w:szCs w:val="22"/>
                <w:lang w:val="it-IT"/>
              </w:rPr>
              <w:t>ş</w:t>
            </w:r>
          </w:p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 xml:space="preserve">s’habituer à 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ald</w:t>
            </w:r>
            <w:r>
              <w:rPr>
                <w:i w:val="false"/>
                <w:iCs w:val="false"/>
                <w:sz w:val="22"/>
                <w:szCs w:val="22"/>
                <w:lang w:val="it-IT"/>
              </w:rPr>
              <w:t>ır</w:t>
            </w:r>
          </w:p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 w:val="false"/>
                <w:iCs w:val="false"/>
                <w:sz w:val="22"/>
                <w:szCs w:val="22"/>
                <w:lang w:val="it-IT"/>
              </w:rPr>
              <w:t>faire prendre/donner de l’importance</w:t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anla-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comprendre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anlan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anlaş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çek-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tirer/endurer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çekin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çekiş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çık-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monter/sortir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çıkın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çıkış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gel-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venir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gelin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geliş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git-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aller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gitin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gitiş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gül-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rire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gülün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gülü</w:t>
            </w:r>
            <w:r>
              <w:rPr>
                <w:i/>
                <w:sz w:val="22"/>
                <w:szCs w:val="22"/>
                <w:lang w:val="it-IT"/>
              </w:rPr>
              <w:t>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ol-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ê</w:t>
            </w:r>
            <w:r>
              <w:rPr>
                <w:i/>
                <w:sz w:val="22"/>
                <w:szCs w:val="22"/>
                <w:lang w:val="fr-FR"/>
              </w:rPr>
              <w:t>tre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olun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olu</w:t>
            </w:r>
            <w:r>
              <w:rPr>
                <w:i/>
                <w:sz w:val="22"/>
                <w:szCs w:val="22"/>
                <w:lang w:val="it-IT"/>
              </w:rPr>
              <w:t>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öl-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mourir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ö</w:t>
            </w:r>
            <w:r>
              <w:rPr>
                <w:i/>
                <w:sz w:val="22"/>
                <w:szCs w:val="22"/>
                <w:lang w:val="fr-FR"/>
              </w:rPr>
              <w:t>lün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ölü</w:t>
            </w:r>
            <w:r>
              <w:rPr>
                <w:i/>
                <w:sz w:val="22"/>
                <w:szCs w:val="22"/>
                <w:lang w:val="it-IT"/>
              </w:rPr>
              <w:t>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sev-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aimer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sevin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sevi</w:t>
            </w:r>
            <w:r>
              <w:rPr>
                <w:i/>
                <w:sz w:val="22"/>
                <w:szCs w:val="22"/>
                <w:lang w:val="it-IT"/>
              </w:rPr>
              <w:t>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sor-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demander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sorun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soru</w:t>
            </w:r>
            <w:r>
              <w:rPr>
                <w:i/>
                <w:sz w:val="22"/>
                <w:szCs w:val="22"/>
                <w:lang w:val="it-IT"/>
              </w:rPr>
              <w:t>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yaşa-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vivre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yaşan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ya</w:t>
            </w:r>
            <w:r>
              <w:rPr>
                <w:i/>
                <w:sz w:val="22"/>
                <w:szCs w:val="22"/>
                <w:lang w:val="it-IT"/>
              </w:rPr>
              <w:t>şaş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2889" w:type="dxa"/>
            <w:tcBorders>
              <w:top w:val="dotted" w:sz="4" w:space="0" w:color="000000"/>
              <w:bottom w:val="single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yet-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suffire</w:t>
            </w:r>
          </w:p>
        </w:tc>
        <w:tc>
          <w:tcPr>
            <w:tcW w:w="2152" w:type="dxa"/>
            <w:tcBorders>
              <w:top w:val="dotted" w:sz="4" w:space="0" w:color="000000"/>
              <w:start w:val="dotted" w:sz="4" w:space="0" w:color="000000"/>
              <w:bottom w:val="single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yetin</w:t>
            </w:r>
          </w:p>
        </w:tc>
        <w:tc>
          <w:tcPr>
            <w:tcW w:w="2041" w:type="dxa"/>
            <w:tcBorders>
              <w:top w:val="dotted" w:sz="4" w:space="0" w:color="000000"/>
              <w:start w:val="dotted" w:sz="4" w:space="0" w:color="000000"/>
              <w:bottom w:val="single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yeti</w:t>
            </w:r>
            <w:r>
              <w:rPr>
                <w:i/>
                <w:sz w:val="22"/>
                <w:szCs w:val="22"/>
                <w:lang w:val="it-IT"/>
              </w:rPr>
              <w:t>ş</w:t>
            </w:r>
          </w:p>
        </w:tc>
        <w:tc>
          <w:tcPr>
            <w:tcW w:w="3012" w:type="dxa"/>
            <w:tcBorders>
              <w:top w:val="dotted" w:sz="4" w:space="0" w:color="000000"/>
              <w:start w:val="dotted" w:sz="4" w:space="0" w:color="000000"/>
              <w:bottom w:val="single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</w:tbl>
    <w:p>
      <w:pPr>
        <w:pStyle w:val="Annotationtext"/>
        <w:spacing w:before="0" w:after="120"/>
        <w:ind w:start="1434" w:hanging="0"/>
        <w:rPr>
          <w:i/>
          <w:i/>
        </w:rPr>
      </w:pPr>
      <w:r>
        <w:br w:type="page"/>
      </w: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tbl>
      <w:tblPr>
        <w:tblW w:w="8080" w:type="dxa"/>
        <w:jc w:val="start"/>
        <w:tblInd w:w="960" w:type="dxa"/>
        <w:tblLayout w:type="fixed"/>
        <w:tblCellMar>
          <w:top w:w="57" w:type="dxa"/>
          <w:start w:w="108" w:type="dxa"/>
          <w:bottom w:w="57" w:type="dxa"/>
          <w:end w:w="108" w:type="dxa"/>
        </w:tblCellMar>
        <w:tblLook w:val="04a0" w:noHBand="0" w:noVBand="1" w:firstColumn="1" w:lastRow="0" w:lastColumn="0" w:firstRow="1"/>
      </w:tblPr>
      <w:tblGrid>
        <w:gridCol w:w="762"/>
        <w:gridCol w:w="2356"/>
        <w:gridCol w:w="2551"/>
        <w:gridCol w:w="2410"/>
      </w:tblGrid>
      <w:tr>
        <w:trPr/>
        <w:tc>
          <w:tcPr>
            <w:tcW w:w="762" w:type="dxa"/>
            <w:tcBorders>
              <w:top w:val="single" w:sz="4" w:space="0" w:color="000000"/>
              <w:bottom w:val="dotted" w:sz="4" w:space="0" w:color="000000"/>
              <w:end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60"/>
              <w:jc w:val="center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356" w:type="dxa"/>
            <w:tcBorders>
              <w:top w:val="single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[c+f]</w:t>
            </w:r>
          </w:p>
        </w:tc>
        <w:tc>
          <w:tcPr>
            <w:tcW w:w="2551" w:type="dxa"/>
            <w:tcBorders>
              <w:top w:val="single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  <w:shd w:color="auto" w:fill="DFDFDF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passif</w:t>
            </w:r>
          </w:p>
        </w:tc>
        <w:tc>
          <w:tcPr>
            <w:tcW w:w="2410" w:type="dxa"/>
            <w:tcBorders>
              <w:top w:val="single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  <w:shd w:color="auto" w:fill="DFDFDF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négatif</w:t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al-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al</w:t>
            </w:r>
            <w:r>
              <w:rPr>
                <w:i w:val="false"/>
                <w:iCs w:val="false"/>
                <w:sz w:val="22"/>
                <w:szCs w:val="22"/>
                <w:lang w:val="it-IT"/>
              </w:rPr>
              <w:t>ı</w:t>
            </w:r>
            <w:r>
              <w:rPr>
                <w:i/>
                <w:iCs w:val="false"/>
                <w:sz w:val="22"/>
                <w:szCs w:val="22"/>
                <w:lang w:val="it-IT"/>
              </w:rPr>
              <w:t>şt</w:t>
            </w:r>
            <w:r>
              <w:rPr>
                <w:i w:val="false"/>
                <w:iCs w:val="false"/>
                <w:sz w:val="22"/>
                <w:szCs w:val="22"/>
                <w:lang w:val="it-IT"/>
              </w:rPr>
              <w:t>ır</w:t>
            </w:r>
          </w:p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 w:val="false"/>
                <w:iCs w:val="false"/>
                <w:sz w:val="22"/>
                <w:szCs w:val="22"/>
                <w:lang w:val="it-IT"/>
              </w:rPr>
              <w:t>s’exercer</w:t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anla-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çek-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çık-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gel-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  <w:t>git-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it-IT"/>
              </w:rPr>
            </w:pPr>
            <w:r>
              <w:rPr>
                <w:i/>
                <w:sz w:val="22"/>
                <w:szCs w:val="22"/>
                <w:lang w:val="it-IT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gül-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ol-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öl-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sev-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sor-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yaşa-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dotted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762" w:type="dxa"/>
            <w:tcBorders>
              <w:top w:val="dotted" w:sz="4" w:space="0" w:color="000000"/>
              <w:bottom w:val="single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>yet-</w:t>
            </w:r>
          </w:p>
          <w:p>
            <w:pPr>
              <w:pStyle w:val="Normal"/>
              <w:widowControl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356" w:type="dxa"/>
            <w:tcBorders>
              <w:top w:val="dotted" w:sz="4" w:space="0" w:color="000000"/>
              <w:start w:val="dotted" w:sz="4" w:space="0" w:color="000000"/>
              <w:bottom w:val="single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551" w:type="dxa"/>
            <w:tcBorders>
              <w:top w:val="dotted" w:sz="4" w:space="0" w:color="000000"/>
              <w:start w:val="dotted" w:sz="4" w:space="0" w:color="000000"/>
              <w:bottom w:val="single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  <w:tc>
          <w:tcPr>
            <w:tcW w:w="2410" w:type="dxa"/>
            <w:tcBorders>
              <w:top w:val="dotted" w:sz="4" w:space="0" w:color="000000"/>
              <w:start w:val="dotted" w:sz="4" w:space="0" w:color="000000"/>
              <w:bottom w:val="single" w:sz="4" w:space="0" w:color="000000"/>
              <w:end w:val="dotted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60"/>
              <w:rPr>
                <w:i/>
                <w:i/>
                <w:sz w:val="22"/>
                <w:szCs w:val="22"/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</w:r>
          </w:p>
        </w:tc>
      </w:tr>
    </w:tbl>
    <w:p>
      <w:pPr>
        <w:sectPr>
          <w:headerReference w:type="default" r:id="rId3"/>
          <w:headerReference w:type="first" r:id="rId4"/>
          <w:type w:val="nextPage"/>
          <w:pgSz w:w="11906" w:h="16838"/>
          <w:pgMar w:left="1134" w:right="1134" w:gutter="0" w:header="709" w:top="1134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Annotationtext"/>
        <w:keepNext w:val="true"/>
        <w:numPr>
          <w:ilvl w:val="0"/>
          <w:numId w:val="5"/>
        </w:numPr>
        <w:rPr/>
      </w:pPr>
      <w:r>
        <w:rPr/>
        <w:t>cas particuliers (factitif, suite) :</w:t>
      </w:r>
    </w:p>
    <w:p>
      <w:pPr>
        <w:pStyle w:val="Annotationtext"/>
        <w:numPr>
          <w:ilvl w:val="0"/>
          <w:numId w:val="9"/>
        </w:numPr>
        <w:spacing w:before="0" w:after="60"/>
        <w:ind w:start="1434" w:hanging="357"/>
        <w:rPr/>
      </w:pPr>
      <w:r>
        <w:rPr/>
        <w:t xml:space="preserve">suffixe </w:t>
      </w:r>
      <w:r>
        <w:rPr>
          <w:i/>
        </w:rPr>
        <w:t>-(</w:t>
      </w:r>
      <w:r>
        <w:rPr>
          <w:i/>
          <w:smallCaps/>
        </w:rPr>
        <w:t>ı</w:t>
      </w:r>
      <w:r>
        <w:rPr>
          <w:i/>
        </w:rPr>
        <w:t>)r- </w:t>
      </w:r>
      <w:r>
        <w:rPr/>
        <w:t>:</w:t>
      </w:r>
    </w:p>
    <w:p>
      <w:pPr>
        <w:sectPr>
          <w:headerReference w:type="default" r:id="rId5"/>
          <w:headerReference w:type="first" r:id="rId6"/>
          <w:type w:val="nextPage"/>
          <w:pgSz w:w="11906" w:h="16838"/>
          <w:pgMar w:left="1134" w:right="1134" w:gutter="0" w:header="709" w:top="1134" w:footer="0" w:bottom="1134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Annotationtext"/>
        <w:spacing w:before="0" w:after="120"/>
        <w:ind w:start="1434" w:hanging="0"/>
        <w:rPr/>
      </w:pPr>
      <w:r>
        <w:rPr>
          <w:i/>
        </w:rPr>
        <w:t>batır-</w:t>
      </w:r>
      <w:r>
        <w:rPr/>
        <w:t xml:space="preserve"> (couler, envoyer par le fond)</w:t>
        <w:br/>
      </w:r>
      <w:r>
        <w:rPr>
          <w:i/>
        </w:rPr>
        <w:t>bitir</w:t>
      </w:r>
      <w:r>
        <w:rPr/>
        <w:t>- (achever, finir)</w:t>
        <w:br/>
      </w:r>
      <w:r>
        <w:rPr>
          <w:i/>
        </w:rPr>
        <w:t>doğur</w:t>
      </w:r>
      <w:r>
        <w:rPr/>
        <w:t>- (donner naissance)</w:t>
        <w:br/>
      </w:r>
      <w:r>
        <w:rPr>
          <w:i/>
        </w:rPr>
        <w:t>doyur</w:t>
      </w:r>
      <w:r>
        <w:rPr/>
        <w:t>- (rassasier)</w:t>
        <w:br/>
      </w:r>
      <w:r>
        <w:rPr>
          <w:i/>
        </w:rPr>
        <w:t>duyur</w:t>
      </w:r>
      <w:r>
        <w:rPr/>
        <w:t>- (annoncer)</w:t>
        <w:br/>
      </w:r>
      <w:r>
        <w:rPr>
          <w:i/>
        </w:rPr>
        <w:t>düşür</w:t>
      </w:r>
      <w:r>
        <w:rPr/>
        <w:t>- (faire tomber)</w:t>
        <w:br/>
      </w:r>
      <w:r>
        <w:rPr>
          <w:i/>
        </w:rPr>
        <w:t>geçir</w:t>
      </w:r>
      <w:r>
        <w:rPr/>
        <w:t>- (faire passer)</w:t>
        <w:br/>
      </w:r>
      <w:r>
        <w:rPr>
          <w:i/>
        </w:rPr>
        <w:t>göçür</w:t>
      </w:r>
      <w:r>
        <w:rPr/>
        <w:t>- (faire migrer)</w:t>
        <w:br/>
      </w:r>
      <w:r>
        <w:rPr>
          <w:i/>
        </w:rPr>
        <w:t>içir</w:t>
      </w:r>
      <w:r>
        <w:rPr/>
        <w:t>- (faire boire)</w:t>
        <w:br/>
      </w:r>
      <w:r>
        <w:rPr>
          <w:i/>
        </w:rPr>
        <w:t>kaçır</w:t>
      </w:r>
      <w:r>
        <w:rPr/>
        <w:t>- (faire fuir, laisser échapper)</w:t>
        <w:br/>
      </w:r>
      <w:r>
        <w:rPr>
          <w:i/>
        </w:rPr>
        <w:t>pişir</w:t>
      </w:r>
      <w:r>
        <w:rPr/>
        <w:t>- (cuire, cuisiner)</w:t>
        <w:br/>
      </w:r>
      <w:r>
        <w:rPr>
          <w:i/>
        </w:rPr>
        <w:t>şişir</w:t>
      </w:r>
      <w:r>
        <w:rPr/>
        <w:t>- (faire enfler)</w:t>
        <w:br/>
      </w:r>
      <w:r>
        <w:rPr>
          <w:i/>
        </w:rPr>
        <w:t>taşır</w:t>
      </w:r>
      <w:r>
        <w:rPr/>
        <w:t>- (faire déborder)</w:t>
        <w:br/>
      </w:r>
      <w:r>
        <w:rPr>
          <w:i/>
        </w:rPr>
        <w:t>uçur</w:t>
      </w:r>
      <w:r>
        <w:rPr/>
        <w:t>- (faire voler)</w:t>
      </w:r>
    </w:p>
    <w:p>
      <w:pPr>
        <w:sectPr>
          <w:type w:val="continuous"/>
          <w:pgSz w:w="11906" w:h="16838"/>
          <w:pgMar w:left="1134" w:right="1134" w:gutter="0" w:header="709" w:top="1134" w:footer="0" w:bottom="1134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Annotationtext"/>
        <w:numPr>
          <w:ilvl w:val="0"/>
          <w:numId w:val="9"/>
        </w:numPr>
        <w:spacing w:before="0" w:after="60"/>
        <w:ind w:start="1434" w:hanging="357"/>
        <w:rPr/>
      </w:pPr>
      <w:r>
        <w:rPr/>
        <w:t xml:space="preserve">suffixe </w:t>
      </w:r>
      <w:r>
        <w:rPr>
          <w:i/>
        </w:rPr>
        <w:t>-</w:t>
      </w:r>
      <w:r>
        <w:rPr>
          <w:i/>
          <w:smallCaps/>
        </w:rPr>
        <w:t>e</w:t>
      </w:r>
      <w:r>
        <w:rPr>
          <w:i/>
        </w:rPr>
        <w:t>r-</w:t>
      </w:r>
      <w:r>
        <w:rPr/>
        <w:t> :</w:t>
      </w:r>
    </w:p>
    <w:p>
      <w:pPr>
        <w:pStyle w:val="Annotationtext"/>
        <w:spacing w:before="0" w:after="120"/>
        <w:ind w:start="1434" w:hanging="0"/>
        <w:rPr/>
      </w:pPr>
      <w:r>
        <w:rPr>
          <w:i/>
        </w:rPr>
        <w:t>gider</w:t>
      </w:r>
      <w:r>
        <w:rPr/>
        <w:t>- (faire partir)</w:t>
        <w:br/>
      </w:r>
      <w:r>
        <w:rPr>
          <w:i/>
        </w:rPr>
        <w:t>çıkar</w:t>
      </w:r>
      <w:r>
        <w:rPr/>
        <w:t>- (extraire)</w:t>
        <w:br/>
      </w:r>
      <w:r>
        <w:rPr>
          <w:i/>
        </w:rPr>
        <w:t>kopar</w:t>
      </w:r>
      <w:r>
        <w:rPr/>
        <w:t>- (casser, arracher)</w:t>
      </w:r>
    </w:p>
    <w:p>
      <w:pPr>
        <w:pStyle w:val="Annotationtext"/>
        <w:keepNext w:val="true"/>
        <w:numPr>
          <w:ilvl w:val="0"/>
          <w:numId w:val="9"/>
        </w:numPr>
        <w:spacing w:before="0" w:after="60"/>
        <w:ind w:start="1434" w:hanging="357"/>
        <w:rPr/>
      </w:pPr>
      <w:r>
        <w:rPr/>
        <w:t xml:space="preserve">suffixe </w:t>
      </w:r>
      <w:r>
        <w:rPr>
          <w:i/>
        </w:rPr>
        <w:t>-</w:t>
      </w:r>
      <w:r>
        <w:rPr>
          <w:i/>
          <w:smallCaps/>
        </w:rPr>
        <w:t>i</w:t>
      </w:r>
      <w:r>
        <w:rPr>
          <w:i/>
        </w:rPr>
        <w:t>t-</w:t>
      </w:r>
      <w:r>
        <w:rPr/>
        <w:t> :</w:t>
      </w:r>
    </w:p>
    <w:p>
      <w:pPr>
        <w:sectPr>
          <w:type w:val="continuous"/>
          <w:pgSz w:w="11906" w:h="16838"/>
          <w:pgMar w:left="1134" w:right="1134" w:gutter="0" w:header="709" w:top="1134" w:footer="0" w:bottom="1134"/>
          <w:formProt w:val="false"/>
          <w:textDirection w:val="lrTb"/>
          <w:docGrid w:type="default" w:linePitch="360" w:charSpace="0"/>
        </w:sectPr>
      </w:pPr>
    </w:p>
    <w:p>
      <w:pPr>
        <w:pStyle w:val="Annotationtext"/>
        <w:spacing w:before="0" w:after="120"/>
        <w:ind w:start="1434" w:hanging="0"/>
        <w:rPr/>
      </w:pPr>
      <w:r>
        <w:rPr>
          <w:i/>
        </w:rPr>
        <w:t>akıt</w:t>
      </w:r>
      <w:r>
        <w:rPr/>
        <w:t>- (faire s’écouler)</w:t>
        <w:br/>
      </w:r>
      <w:r>
        <w:rPr>
          <w:i/>
        </w:rPr>
        <w:t>kokut</w:t>
      </w:r>
      <w:r>
        <w:rPr/>
        <w:t>- (faire sentir [odeur], faire puer)</w:t>
        <w:br/>
      </w:r>
      <w:r>
        <w:rPr>
          <w:i/>
        </w:rPr>
        <w:t>korkut-</w:t>
      </w:r>
      <w:r>
        <w:rPr/>
        <w:t xml:space="preserve"> (faire craindre)</w:t>
        <w:br/>
        <w:t>ş</w:t>
      </w:r>
      <w:r>
        <w:rPr>
          <w:i/>
        </w:rPr>
        <w:t>sapıt-</w:t>
      </w:r>
      <w:r>
        <w:rPr/>
        <w:t xml:space="preserve"> (faire dévier)</w:t>
        <w:br/>
      </w:r>
      <w:r>
        <w:rPr>
          <w:i/>
        </w:rPr>
        <w:t>sarkıt-</w:t>
      </w:r>
      <w:r>
        <w:rPr/>
        <w:t xml:space="preserve"> (laisser pendre)</w:t>
        <w:br/>
      </w:r>
      <w:r>
        <w:rPr>
          <w:i/>
        </w:rPr>
        <w:t>ürküt-</w:t>
      </w:r>
      <w:r>
        <w:rPr/>
        <w:t xml:space="preserve"> (effrayer)</w:t>
      </w:r>
    </w:p>
    <w:p>
      <w:pPr>
        <w:sectPr>
          <w:type w:val="continuous"/>
          <w:pgSz w:w="11906" w:h="16838"/>
          <w:pgMar w:left="1134" w:right="1134" w:gutter="0" w:header="709" w:top="1134" w:footer="0" w:bottom="1134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Annotationtext"/>
        <w:numPr>
          <w:ilvl w:val="0"/>
          <w:numId w:val="9"/>
        </w:numPr>
        <w:spacing w:before="280" w:after="280"/>
        <w:ind w:start="1434" w:hanging="357"/>
        <w:rPr/>
      </w:pPr>
      <w:r>
        <w:rPr/>
        <w:t>irréguliers :</w:t>
      </w:r>
    </w:p>
    <w:p>
      <w:pPr>
        <w:pStyle w:val="Annotationtext"/>
        <w:spacing w:before="0" w:after="120"/>
        <w:ind w:start="1434" w:hanging="0"/>
        <w:rPr/>
      </w:pPr>
      <w:r>
        <w:rPr>
          <w:i/>
        </w:rPr>
        <w:t xml:space="preserve">gel- </w:t>
      </w:r>
      <w:r>
        <w:rPr>
          <w:rFonts w:eastAsia="Symbol" w:cs="Symbol" w:ascii="Symbol" w:hAnsi="Symbol"/>
          <w:i/>
        </w:rPr>
        <w:sym w:font="Symbol" w:char="f0ae"/>
      </w:r>
      <w:r>
        <w:rPr>
          <w:i/>
        </w:rPr>
        <w:t xml:space="preserve"> getir-</w:t>
      </w:r>
      <w:r>
        <w:rPr/>
        <w:t xml:space="preserve"> (faire venir, apporter)</w:t>
        <w:br/>
      </w:r>
      <w:r>
        <w:rPr>
          <w:i/>
        </w:rPr>
        <w:t xml:space="preserve">kalk- </w:t>
      </w:r>
      <w:r>
        <w:rPr>
          <w:rFonts w:eastAsia="Symbol" w:cs="Symbol" w:ascii="Symbol" w:hAnsi="Symbol"/>
          <w:i/>
        </w:rPr>
        <w:sym w:font="Symbol" w:char="f0ae"/>
      </w:r>
      <w:r>
        <w:rPr>
          <w:i/>
        </w:rPr>
        <w:t xml:space="preserve"> kaldır-</w:t>
      </w:r>
      <w:r>
        <w:rPr/>
        <w:t xml:space="preserve"> (lever, enlever)</w:t>
        <w:br/>
        <w:br/>
        <w:br/>
      </w:r>
      <w:r>
        <w:rPr>
          <w:i/>
        </w:rPr>
        <w:t xml:space="preserve">em- </w:t>
      </w:r>
      <w:r>
        <w:rPr>
          <w:rFonts w:eastAsia="Symbol" w:cs="Symbol" w:ascii="Symbol" w:hAnsi="Symbol"/>
          <w:i/>
        </w:rPr>
        <w:sym w:font="Symbol" w:char="f0ae"/>
      </w:r>
      <w:r>
        <w:rPr/>
        <w:t xml:space="preserve"> </w:t>
      </w:r>
      <w:r>
        <w:rPr>
          <w:i/>
        </w:rPr>
        <w:t>emzir-</w:t>
      </w:r>
      <w:r>
        <w:rPr/>
        <w:t>(allaiter)</w:t>
        <w:br/>
      </w:r>
      <w:r>
        <w:rPr>
          <w:i/>
        </w:rPr>
        <w:t xml:space="preserve">gör- </w:t>
      </w:r>
      <w:r>
        <w:rPr>
          <w:rFonts w:eastAsia="Symbol" w:cs="Symbol" w:ascii="Symbol" w:hAnsi="Symbol"/>
          <w:i/>
        </w:rPr>
        <w:sym w:font="Symbol" w:char="f0ae"/>
      </w:r>
      <w:r>
        <w:rPr/>
        <w:t xml:space="preserve"> </w:t>
      </w:r>
      <w:r>
        <w:rPr>
          <w:i/>
        </w:rPr>
        <w:t>göster-</w:t>
      </w:r>
      <w:r>
        <w:rPr/>
        <w:t xml:space="preserve"> (montrer)</w:t>
      </w:r>
    </w:p>
    <w:p>
      <w:pPr>
        <w:pStyle w:val="Annotationtext"/>
        <w:spacing w:before="0" w:after="120"/>
        <w:ind w:start="1434" w:hanging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709" w:top="1134" w:footer="0" w:bottom="1134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Annotationtext"/>
        <w:numPr>
          <w:ilvl w:val="0"/>
          <w:numId w:val="2"/>
        </w:numPr>
        <w:rPr/>
      </w:pPr>
      <w:r>
        <w:rPr/>
        <w:t>en cas de double factitif, la suffixation suit un principe d’alternance :</w:t>
        <w:br/>
      </w:r>
      <w:r>
        <w:rPr>
          <w:i/>
        </w:rPr>
        <w:t>-t-</w:t>
      </w:r>
      <w:r>
        <w:rPr/>
        <w:t xml:space="preserve"> est ajouté après </w:t>
      </w:r>
      <w:r>
        <w:rPr>
          <w:i/>
        </w:rPr>
        <w:t>-d</w:t>
      </w:r>
      <w:r>
        <w:rPr>
          <w:i/>
          <w:smallCaps/>
        </w:rPr>
        <w:t>i</w:t>
      </w:r>
      <w:r>
        <w:rPr>
          <w:i/>
        </w:rPr>
        <w:t>r-</w:t>
      </w:r>
      <w:r>
        <w:rPr/>
        <w:t xml:space="preserve">, </w:t>
      </w:r>
      <w:r>
        <w:rPr>
          <w:i/>
        </w:rPr>
        <w:t>-</w:t>
      </w:r>
      <w:r>
        <w:rPr>
          <w:i/>
          <w:smallCaps/>
        </w:rPr>
        <w:t>i</w:t>
      </w:r>
      <w:r>
        <w:rPr>
          <w:i/>
        </w:rPr>
        <w:t>r-</w:t>
      </w:r>
      <w:r>
        <w:rPr/>
        <w:t xml:space="preserve"> ou </w:t>
      </w:r>
      <w:r>
        <w:rPr>
          <w:i/>
        </w:rPr>
        <w:t>-</w:t>
      </w:r>
      <w:r>
        <w:rPr>
          <w:i/>
          <w:smallCaps/>
        </w:rPr>
        <w:t>e</w:t>
      </w:r>
      <w:r>
        <w:rPr>
          <w:i/>
        </w:rPr>
        <w:t>r-</w:t>
      </w:r>
      <w:r>
        <w:rPr/>
        <w:t xml:space="preserve"> ; </w:t>
      </w:r>
      <w:r>
        <w:rPr>
          <w:i/>
        </w:rPr>
        <w:t>-d</w:t>
      </w:r>
      <w:r>
        <w:rPr>
          <w:i/>
          <w:smallCaps/>
        </w:rPr>
        <w:t>i</w:t>
      </w:r>
      <w:r>
        <w:rPr>
          <w:i/>
        </w:rPr>
        <w:t>r-</w:t>
      </w:r>
      <w:r>
        <w:rPr/>
        <w:t xml:space="preserve"> vient après </w:t>
      </w:r>
      <w:r>
        <w:rPr>
          <w:i/>
        </w:rPr>
        <w:t>-t-</w:t>
      </w:r>
      <w:r>
        <w:rPr/>
        <w:t xml:space="preserve"> ou </w:t>
      </w:r>
      <w:r>
        <w:rPr>
          <w:i/>
        </w:rPr>
        <w:t>-</w:t>
      </w:r>
      <w:r>
        <w:rPr>
          <w:i/>
          <w:smallCaps/>
        </w:rPr>
        <w:t>i</w:t>
      </w:r>
      <w:r>
        <w:rPr>
          <w:i/>
        </w:rPr>
        <w:t>t-</w:t>
      </w:r>
      <w:r>
        <w:rPr/>
        <w:t>.</w:t>
      </w:r>
    </w:p>
    <w:p>
      <w:pPr>
        <w:pStyle w:val="Annotationtext"/>
        <w:numPr>
          <w:ilvl w:val="0"/>
          <w:numId w:val="2"/>
        </w:numPr>
        <w:spacing w:before="120" w:after="120"/>
        <w:rPr/>
      </w:pPr>
      <w:r>
        <w:rPr/>
        <w:t xml:space="preserve">la combinaison de </w:t>
      </w:r>
      <w:r>
        <w:rPr>
          <w:i/>
        </w:rPr>
        <w:t>-(</w:t>
      </w:r>
      <w:r>
        <w:rPr>
          <w:i/>
          <w:smallCaps/>
          <w:lang w:val="tr-TR"/>
        </w:rPr>
        <w:t>ı</w:t>
      </w:r>
      <w:r>
        <w:rPr>
          <w:i/>
        </w:rPr>
        <w:t>)ş-</w:t>
      </w:r>
      <w:r>
        <w:rPr/>
        <w:t xml:space="preserve"> et de </w:t>
      </w:r>
      <w:r>
        <w:rPr>
          <w:i/>
        </w:rPr>
        <w:t>-d</w:t>
      </w:r>
      <w:r>
        <w:rPr>
          <w:i/>
          <w:smallCaps/>
          <w:lang w:val="tr-TR"/>
        </w:rPr>
        <w:t>ı</w:t>
      </w:r>
      <w:r>
        <w:rPr>
          <w:i/>
        </w:rPr>
        <w:t>r-</w:t>
      </w:r>
      <w:r>
        <w:rPr/>
        <w:t xml:space="preserve"> peut signifier la répétition intensive d’une action :</w:t>
        <w:br/>
      </w:r>
      <w:r>
        <w:rPr>
          <w:i/>
        </w:rPr>
        <w:t>ara-</w:t>
      </w:r>
      <w:r>
        <w:rPr/>
        <w:t xml:space="preserve"> </w:t>
      </w: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>
          <w:i/>
        </w:rPr>
        <w:t>araştır-</w:t>
      </w:r>
      <w:r>
        <w:rPr/>
        <w:t xml:space="preserve">, </w:t>
      </w:r>
      <w:r>
        <w:rPr>
          <w:i/>
        </w:rPr>
        <w:t>at-</w:t>
      </w:r>
      <w:r>
        <w:rPr/>
        <w:t xml:space="preserve"> </w:t>
      </w:r>
      <w:r>
        <w:rPr>
          <w:rFonts w:eastAsia="Symbol" w:cs="Symbol" w:ascii="Symbol" w:hAnsi="Symbol"/>
        </w:rPr>
        <w:sym w:font="Symbol" w:char="f0ae"/>
      </w:r>
      <w:r>
        <w:rPr>
          <w:i/>
        </w:rPr>
        <w:t xml:space="preserve"> atıştır-</w:t>
      </w:r>
      <w:r>
        <w:rPr/>
        <w:t xml:space="preserve"> etc.</w:t>
      </w:r>
    </w:p>
    <w:p>
      <w:pPr>
        <w:pStyle w:val="Heading5"/>
        <w:numPr>
          <w:ilvl w:val="4"/>
          <w:numId w:val="1"/>
        </w:numPr>
        <w:spacing w:before="360" w:after="180"/>
        <w:ind w:start="2880" w:hanging="0"/>
        <w:rPr>
          <w:b/>
        </w:rPr>
      </w:pPr>
      <w:r>
        <w:rPr>
          <w:b/>
        </w:rPr>
        <w:t>Passif</w:t>
      </w:r>
    </w:p>
    <w:p>
      <w:pPr>
        <w:pStyle w:val="Annotationtext"/>
        <w:numPr>
          <w:ilvl w:val="0"/>
          <w:numId w:val="2"/>
        </w:numPr>
        <w:spacing w:before="120" w:after="120"/>
        <w:ind w:start="714" w:hanging="357"/>
        <w:rPr/>
      </w:pPr>
      <w:r>
        <w:rPr/>
        <w:t xml:space="preserve">suffixe </w:t>
      </w:r>
      <w:r>
        <w:rPr>
          <w:i/>
        </w:rPr>
        <w:t>-(</w:t>
      </w:r>
      <w:r>
        <w:rPr>
          <w:i/>
          <w:smallCaps/>
        </w:rPr>
        <w:t>ı</w:t>
      </w:r>
      <w:r>
        <w:rPr>
          <w:i/>
        </w:rPr>
        <w:t>)l</w:t>
      </w:r>
      <w:r>
        <w:rPr/>
        <w:t xml:space="preserve">- : </w:t>
      </w:r>
      <w:r>
        <w:rPr>
          <w:i/>
        </w:rPr>
        <w:t xml:space="preserve">edil- </w:t>
      </w:r>
      <w:r>
        <w:rPr/>
        <w:t xml:space="preserve">(être fait), </w:t>
      </w:r>
      <w:r>
        <w:rPr>
          <w:i/>
        </w:rPr>
        <w:t>görül</w:t>
      </w:r>
      <w:r>
        <w:rPr/>
        <w:t xml:space="preserve">- (être vu), </w:t>
      </w:r>
      <w:r>
        <w:rPr>
          <w:i/>
        </w:rPr>
        <w:t>sevil</w:t>
      </w:r>
      <w:r>
        <w:rPr/>
        <w:t>- (être aimé)</w:t>
      </w:r>
    </w:p>
    <w:p>
      <w:pPr>
        <w:pStyle w:val="Annotationtext"/>
        <w:numPr>
          <w:ilvl w:val="0"/>
          <w:numId w:val="2"/>
        </w:numPr>
        <w:spacing w:before="120" w:after="120"/>
        <w:ind w:start="714" w:hanging="357"/>
        <w:rPr/>
      </w:pPr>
      <w:r>
        <w:rPr/>
        <w:t xml:space="preserve">après une base verbale terminée par une voyelle ou un </w:t>
      </w:r>
      <w:r>
        <w:rPr>
          <w:i/>
        </w:rPr>
        <w:t>l</w:t>
      </w:r>
      <w:r>
        <w:rPr/>
        <w:t xml:space="preserve">, la forme régulière du suffixe est remplacée par le suffixe réfléchi : </w:t>
      </w:r>
      <w:r>
        <w:rPr>
          <w:i/>
        </w:rPr>
        <w:t>alın-</w:t>
      </w:r>
      <w:r>
        <w:rPr/>
        <w:t xml:space="preserve"> (être pris). </w:t>
      </w:r>
    </w:p>
    <w:p>
      <w:pPr>
        <w:pStyle w:val="Annotationtext"/>
        <w:numPr>
          <w:ilvl w:val="0"/>
          <w:numId w:val="2"/>
        </w:numPr>
        <w:spacing w:before="120" w:after="360"/>
        <w:ind w:start="714" w:hanging="357"/>
        <w:rPr/>
      </w:pPr>
      <w:r>
        <w:rPr/>
        <w:t xml:space="preserve">le passif turc est fréquemment employé avec </w:t>
      </w:r>
      <w:r>
        <w:rPr>
          <w:i/>
        </w:rPr>
        <w:t>valeur d’impersonnel</w:t>
      </w:r>
      <w:r>
        <w:rPr/>
        <w:t xml:space="preserve">, même avec des verbes intransitifs : </w:t>
      </w:r>
      <w:r>
        <w:rPr>
          <w:i/>
        </w:rPr>
        <w:t>gidiliyor</w:t>
      </w:r>
      <w:r>
        <w:rPr/>
        <w:t xml:space="preserve"> (on s’en va). C’est plus courant encore avec les verbes transitifs : </w:t>
      </w:r>
      <w:r>
        <w:rPr>
          <w:i/>
        </w:rPr>
        <w:t>şehir geziliyor</w:t>
      </w:r>
      <w:r>
        <w:rPr/>
        <w:t xml:space="preserve"> (on se promène en ville), </w:t>
      </w:r>
      <w:r>
        <w:rPr>
          <w:i/>
        </w:rPr>
        <w:t>görülüyorsun</w:t>
      </w:r>
      <w:r>
        <w:rPr/>
        <w:t xml:space="preserve"> (on te voit).</w:t>
      </w:r>
    </w:p>
    <w:p>
      <w:pPr>
        <w:pStyle w:val="Heading5"/>
        <w:numPr>
          <w:ilvl w:val="4"/>
          <w:numId w:val="1"/>
        </w:numPr>
        <w:spacing w:before="360" w:after="180"/>
        <w:ind w:start="2880" w:hanging="0"/>
        <w:rPr>
          <w:b/>
        </w:rPr>
      </w:pPr>
      <w:r>
        <w:rPr>
          <w:b/>
        </w:rPr>
        <w:t>Négation et impossibilité</w:t>
      </w:r>
    </w:p>
    <w:p>
      <w:pPr>
        <w:pStyle w:val="Annotationtext"/>
        <w:numPr>
          <w:ilvl w:val="0"/>
          <w:numId w:val="2"/>
        </w:numPr>
        <w:spacing w:before="120" w:after="120"/>
        <w:ind w:start="714" w:hanging="357"/>
        <w:rPr/>
      </w:pPr>
      <w:r>
        <w:rPr/>
        <w:t xml:space="preserve">suffixe </w:t>
      </w:r>
      <w:r>
        <w:rPr>
          <w:i/>
        </w:rPr>
        <w:t>-m</w:t>
      </w:r>
      <w:r>
        <w:rPr>
          <w:i/>
          <w:smallCaps/>
        </w:rPr>
        <w:t>e</w:t>
      </w:r>
      <w:r>
        <w:rPr/>
        <w:t xml:space="preserve">- (enclitique) et </w:t>
      </w:r>
      <w:r>
        <w:rPr>
          <w:i/>
        </w:rPr>
        <w:t>-(y)</w:t>
      </w:r>
      <w:r>
        <w:rPr>
          <w:i/>
          <w:smallCaps/>
        </w:rPr>
        <w:t>e</w:t>
      </w:r>
      <w:r>
        <w:rPr>
          <w:i/>
        </w:rPr>
        <w:t>m</w:t>
      </w:r>
      <w:r>
        <w:rPr>
          <w:i/>
          <w:smallCaps/>
        </w:rPr>
        <w:t>e</w:t>
      </w:r>
      <w:r>
        <w:rPr>
          <w:i/>
        </w:rPr>
        <w:t>-</w:t>
      </w:r>
      <w:r>
        <w:rPr/>
        <w:t xml:space="preserve"> (accentué sur la première syllabe) ; non cumulables.</w:t>
      </w:r>
    </w:p>
    <w:p>
      <w:pPr>
        <w:pStyle w:val="Annotationtext"/>
        <w:numPr>
          <w:ilvl w:val="0"/>
          <w:numId w:val="2"/>
        </w:numPr>
        <w:spacing w:before="120" w:after="120"/>
        <w:ind w:start="714" w:hanging="357"/>
        <w:rPr/>
      </w:pPr>
      <w:r>
        <w:rPr/>
        <w:t>seule manière possible de nier un prédicat verbal ; équivalent de la négation nominale</w:t>
      </w:r>
      <w:r>
        <w:rPr>
          <w:i/>
        </w:rPr>
        <w:t xml:space="preserve"> değil</w:t>
      </w:r>
      <w:r>
        <w:rPr/>
        <w:t>.</w:t>
      </w:r>
    </w:p>
    <w:p>
      <w:pPr>
        <w:pStyle w:val="Annotationtext"/>
        <w:numPr>
          <w:ilvl w:val="0"/>
          <w:numId w:val="2"/>
        </w:numPr>
        <w:spacing w:before="120" w:after="120"/>
        <w:ind w:start="714" w:hanging="357"/>
        <w:rPr/>
      </w:pPr>
      <w:r>
        <w:rPr>
          <w:i/>
        </w:rPr>
        <w:t>-(y)</w:t>
      </w:r>
      <w:r>
        <w:rPr>
          <w:i/>
          <w:smallCaps/>
        </w:rPr>
        <w:t>e</w:t>
      </w:r>
      <w:r>
        <w:rPr>
          <w:i/>
        </w:rPr>
        <w:t>m</w:t>
      </w:r>
      <w:r>
        <w:rPr>
          <w:i/>
          <w:smallCaps/>
        </w:rPr>
        <w:t>e</w:t>
      </w:r>
      <w:r>
        <w:rPr>
          <w:i/>
        </w:rPr>
        <w:t>-</w:t>
      </w:r>
      <w:r>
        <w:rPr/>
        <w:t xml:space="preserve"> a pour antonyme le suffixe de possibilité </w:t>
      </w:r>
      <w:r>
        <w:rPr>
          <w:i/>
        </w:rPr>
        <w:t>-(y)</w:t>
      </w:r>
      <w:r>
        <w:rPr>
          <w:i/>
          <w:smallCaps/>
        </w:rPr>
        <w:t>e</w:t>
      </w:r>
      <w:r>
        <w:rPr>
          <w:i/>
        </w:rPr>
        <w:t>bil-</w:t>
      </w:r>
      <w:r>
        <w:rPr/>
        <w:t xml:space="preserve"> qui peut lui-même se cumuler au suffixes de négation et d’impossibilité : </w:t>
      </w:r>
      <w:r>
        <w:rPr>
          <w:i/>
        </w:rPr>
        <w:t>gelmeyebiliyorum</w:t>
      </w:r>
      <w:r>
        <w:rPr/>
        <w:t xml:space="preserve">, il se pourrait que je ne vienne pas ; </w:t>
      </w:r>
      <w:r>
        <w:rPr>
          <w:i/>
        </w:rPr>
        <w:t>gelemeyebiliyorum</w:t>
      </w:r>
      <w:r>
        <w:rPr/>
        <w:t>, il se pourrait que je ne puisse pas venir.</w:t>
      </w:r>
    </w:p>
    <w:sectPr>
      <w:type w:val="continuous"/>
      <w:pgSz w:w="11906" w:h="16838"/>
      <w:pgMar w:left="1134" w:right="1134" w:gutter="0" w:header="709" w:top="1134" w:footer="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Verdana">
    <w:altName w:val="Arial"/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Garamond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Arial Narrow">
    <w:charset w:val="01" w:characterSet="utf-8"/>
    <w:family w:val="roman"/>
    <w:pitch w:val="variable"/>
  </w:font>
  <w:font w:name="Wingdings">
    <w:charset w:val="02"/>
    <w:family w:val="roman"/>
    <w:pitch w:val="variable"/>
  </w:font>
  <w:font w:name="Lucida Console"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/>
    </w:pPr>
    <w:r>
      <w:rPr>
        <w:rFonts w:cs="Lucida Console" w:ascii="Lucida Console" w:hAnsi="Lucida Console"/>
        <w:sz w:val="16"/>
        <w:lang w:val="fr-FR"/>
      </w:rPr>
      <w:t>Sekizinci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3</w:t>
    </w:r>
    <w:r>
      <w:rPr>
        <w:sz w:val="16"/>
        <w:rFonts w:cs="Lucida Console" w:ascii="Lucida Console" w:hAnsi="Lucida Console"/>
        <w:lang w:val="fr-FR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/>
    </w:pPr>
    <w:r>
      <w:rPr>
        <w:rFonts w:cs="Lucida Console" w:ascii="Lucida Console" w:hAnsi="Lucida Console"/>
        <w:sz w:val="16"/>
        <w:lang w:val="fr-FR"/>
      </w:rPr>
      <w:t>Sekizinci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2</w:t>
    </w:r>
    <w:r>
      <w:rPr>
        <w:sz w:val="16"/>
        <w:rFonts w:cs="Lucida Console" w:ascii="Lucida Console" w:hAnsi="Lucida Console"/>
        <w:lang w:val="fr-FR"/>
      </w:rPr>
      <w:fldChar w:fldCharType="end"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1"/>
      <w:numFmt w:val="bullet"/>
      <w:lvlText w:val="—"/>
      <w:lvlJc w:val="start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0"/>
        </w:tabs>
        <w:ind w:start="1080" w:hanging="360"/>
      </w:pPr>
      <w:rPr/>
    </w:lvl>
    <w:lvl w:ilvl="1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8"/>
      <w:numFmt w:val="decimal"/>
      <w:lvlText w:val="(%1)"/>
      <w:lvlJc w:val="start"/>
      <w:pPr>
        <w:tabs>
          <w:tab w:val="num" w:pos="0"/>
        </w:tabs>
        <w:ind w:start="720" w:hanging="360"/>
      </w:pPr>
      <w:rPr/>
    </w:lvl>
    <w:lvl w:ilvl="1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5">
    <w:lvl w:ilvl="0">
      <w:start w:val="43"/>
      <w:numFmt w:val="bullet"/>
      <w:lvlText w:val="—"/>
      <w:lvlJc w:val="start"/>
      <w:pPr>
        <w:tabs>
          <w:tab w:val="num" w:pos="0"/>
        </w:tabs>
        <w:ind w:start="1080" w:hanging="36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6">
    <w:lvl w:ilvl="0">
      <w:start w:val="43"/>
      <w:numFmt w:val="bullet"/>
      <w:lvlText w:val="—"/>
      <w:lvlJc w:val="start"/>
      <w:pPr>
        <w:tabs>
          <w:tab w:val="num" w:pos="0"/>
        </w:tabs>
        <w:ind w:start="1080" w:hanging="36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7">
    <w:lvl w:ilvl="0">
      <w:start w:val="43"/>
      <w:numFmt w:val="bullet"/>
      <w:lvlText w:val="—"/>
      <w:lvlJc w:val="start"/>
      <w:pPr>
        <w:tabs>
          <w:tab w:val="num" w:pos="0"/>
        </w:tabs>
        <w:ind w:start="1080" w:hanging="36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8">
    <w:lvl w:ilvl="0">
      <w:start w:val="11"/>
      <w:numFmt w:val="bullet"/>
      <w:lvlText w:val="—"/>
      <w:lvlJc w:val="start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9">
    <w:lvl w:ilvl="0">
      <w:start w:val="1"/>
      <w:numFmt w:val="decimal"/>
      <w:lvlText w:val="(%1)"/>
      <w:lvlJc w:val="start"/>
      <w:pPr>
        <w:tabs>
          <w:tab w:val="num" w:pos="0"/>
        </w:tabs>
        <w:ind w:start="1080" w:hanging="360"/>
      </w:pPr>
      <w:rPr/>
    </w:lvl>
    <w:lvl w:ilvl="1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true"/>
  <w:hyphenationZone w:val="425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overflowPunct w:val="tru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numPr>
        <w:ilvl w:val="0"/>
        <w:numId w:val="4"/>
      </w:numPr>
      <w:overflowPunct w:val="tru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ＭＳ 明朝" w:cs="Arial"/>
      <w:caps/>
      <w:lang w:val="tr-T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numPr>
        <w:ilvl w:val="2"/>
        <w:numId w:val="1"/>
      </w:numPr>
      <w:pBdr>
        <w:bottom w:val="single" w:sz="4" w:space="1" w:color="000000"/>
      </w:pBdr>
      <w:overflowPunct w:val="true"/>
      <w:spacing w:lineRule="auto" w:line="360" w:before="480" w:after="240"/>
      <w:ind w:star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star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star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start="360" w:hanging="0"/>
      <w:outlineLvl w:val="6"/>
    </w:pPr>
    <w:rPr>
      <w:i/>
      <w:iCs/>
      <w:lang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 w:cs="Wingdings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3z3" w:customStyle="1">
    <w:name w:val="WW8Num3z3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eastAsia="Times New Roman" w:cs="Times New Roman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Wingdings" w:hAnsi="Wingdings" w:cs="Wingdings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Wingdings" w:hAnsi="Wingdings" w:cs="Wingdings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>
      <w:rFonts w:ascii="Wingdings" w:hAnsi="Wingdings" w:cs="Wingdings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Times New Roman" w:hAnsi="Times New Roman" w:eastAsia="Times New Roman" w:cs="Times New Roman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8Num10z4" w:customStyle="1">
    <w:name w:val="WW8Num10z4"/>
    <w:qFormat/>
    <w:rPr>
      <w:rFonts w:ascii="Courier New" w:hAnsi="Courier New" w:cs="Courier New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Times New Roman" w:hAnsi="Times New Roman" w:cs="Times New Roman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1z4" w:customStyle="1">
    <w:name w:val="WW8Num11z4"/>
    <w:qFormat/>
    <w:rPr>
      <w:rFonts w:ascii="Courier New" w:hAnsi="Courier New" w:cs="Courier New"/>
    </w:rPr>
  </w:style>
  <w:style w:type="character" w:styleId="WW8Num11z6" w:customStyle="1">
    <w:name w:val="WW8Num11z6"/>
    <w:qFormat/>
    <w:rPr>
      <w:rFonts w:ascii="Symbol" w:hAnsi="Symbol" w:eastAsia="Times New Roman" w:cs="Times New Roman"/>
    </w:rPr>
  </w:style>
  <w:style w:type="character" w:styleId="WW8Num12z0" w:customStyle="1">
    <w:name w:val="WW8Num12z0"/>
    <w:qFormat/>
    <w:rPr>
      <w:rFonts w:ascii="Wingdings" w:hAnsi="Wingdings" w:cs="Wingding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ascii="Symbol" w:hAnsi="Symbol" w:eastAsia="Times New Roman" w:cs="Times New Roman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Wingdings" w:hAnsi="Wingdings" w:cs="Wingdings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7z0" w:customStyle="1">
    <w:name w:val="WW8Num17z0"/>
    <w:qFormat/>
    <w:rPr>
      <w:rFonts w:ascii="Wingdings" w:hAnsi="Wingdings" w:cs="Wingdings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3" w:customStyle="1">
    <w:name w:val="WW8Num17z3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Wingdings" w:hAnsi="Wingdings" w:cs="Wingdings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3" w:customStyle="1">
    <w:name w:val="WW8Num18z3"/>
    <w:qFormat/>
    <w:rPr>
      <w:rFonts w:ascii="Symbol" w:hAnsi="Symbol" w:cs="Symbol"/>
    </w:rPr>
  </w:style>
  <w:style w:type="character" w:styleId="WW8Num19z0" w:customStyle="1">
    <w:name w:val="WW8Num19z0"/>
    <w:qFormat/>
    <w:rPr>
      <w:rFonts w:ascii="Wingdings" w:hAnsi="Wingdings" w:cs="Wingdings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Wingdings" w:hAnsi="Wingdings" w:cs="Wingdings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3" w:customStyle="1">
    <w:name w:val="WW8Num20z3"/>
    <w:qFormat/>
    <w:rPr>
      <w:rFonts w:ascii="Symbol" w:hAnsi="Symbol" w:cs="Symbol"/>
    </w:rPr>
  </w:style>
  <w:style w:type="character" w:styleId="WW8Num21z0" w:customStyle="1">
    <w:name w:val="WW8Num21z0"/>
    <w:qFormat/>
    <w:rPr>
      <w:rFonts w:ascii="Wingdings" w:hAnsi="Wingdings" w:cs="Wingdings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3" w:customStyle="1">
    <w:name w:val="WW8Num21z3"/>
    <w:qFormat/>
    <w:rPr>
      <w:rFonts w:ascii="Symbol" w:hAnsi="Symbol" w:cs="Symbol"/>
    </w:rPr>
  </w:style>
  <w:style w:type="character" w:styleId="WW8Num22z0" w:customStyle="1">
    <w:name w:val="WW8Num22z0"/>
    <w:qFormat/>
    <w:rPr>
      <w:rFonts w:ascii="Wingdings" w:hAnsi="Wingdings" w:cs="Wingdings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3" w:customStyle="1">
    <w:name w:val="WW8Num22z3"/>
    <w:qFormat/>
    <w:rPr>
      <w:rFonts w:ascii="Symbol" w:hAnsi="Symbol" w:cs="Symbol"/>
    </w:rPr>
  </w:style>
  <w:style w:type="character" w:styleId="WW8Num23z0" w:customStyle="1">
    <w:name w:val="WW8Num23z0"/>
    <w:qFormat/>
    <w:rPr>
      <w:rFonts w:ascii="Wingdings" w:hAnsi="Wingdings" w:cs="Wingdings"/>
    </w:rPr>
  </w:style>
  <w:style w:type="character" w:styleId="WW8Num23z1" w:customStyle="1">
    <w:name w:val="WW8Num23z1"/>
    <w:qFormat/>
    <w:rPr>
      <w:rFonts w:ascii="Courier New" w:hAnsi="Courier New" w:cs="Courier New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4z0" w:customStyle="1">
    <w:name w:val="WW8Num24z0"/>
    <w:qFormat/>
    <w:rPr>
      <w:rFonts w:ascii="Times New Roman" w:hAnsi="Times New Roman" w:eastAsia="Times New Roman" w:cs="Times New Roman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WW8Num25z0" w:customStyle="1">
    <w:name w:val="WW8Num25z0"/>
    <w:qFormat/>
    <w:rPr>
      <w:rFonts w:ascii="Wingdings" w:hAnsi="Wingdings" w:cs="Wingdings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3" w:customStyle="1">
    <w:name w:val="WW8Num25z3"/>
    <w:qFormat/>
    <w:rPr>
      <w:rFonts w:ascii="Symbol" w:hAnsi="Symbol" w:cs="Symbol"/>
    </w:rPr>
  </w:style>
  <w:style w:type="character" w:styleId="WW8Num26z0" w:customStyle="1">
    <w:name w:val="WW8Num26z0"/>
    <w:qFormat/>
    <w:rPr>
      <w:rFonts w:ascii="Wingdings" w:hAnsi="Wingdings" w:cs="Wingdings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3" w:customStyle="1">
    <w:name w:val="WW8Num26z3"/>
    <w:qFormat/>
    <w:rPr>
      <w:rFonts w:ascii="Symbol" w:hAnsi="Symbol" w:cs="Symbol"/>
    </w:rPr>
  </w:style>
  <w:style w:type="character" w:styleId="WW8Num27z0" w:customStyle="1">
    <w:name w:val="WW8Num27z0"/>
    <w:qFormat/>
    <w:rPr>
      <w:rFonts w:ascii="Wingdings" w:hAnsi="Wingdings" w:cs="Wingdings"/>
    </w:rPr>
  </w:style>
  <w:style w:type="character" w:styleId="WW8Num27z1" w:customStyle="1">
    <w:name w:val="WW8Num27z1"/>
    <w:qFormat/>
    <w:rPr>
      <w:rFonts w:ascii="Courier New" w:hAnsi="Courier New" w:cs="Courier New"/>
    </w:rPr>
  </w:style>
  <w:style w:type="character" w:styleId="WW8Num27z3" w:customStyle="1">
    <w:name w:val="WW8Num27z3"/>
    <w:qFormat/>
    <w:rPr>
      <w:rFonts w:ascii="Symbol" w:hAnsi="Symbol" w:cs="Symbol"/>
    </w:rPr>
  </w:style>
  <w:style w:type="character" w:styleId="WW8Num28z0" w:customStyle="1">
    <w:name w:val="WW8Num28z0"/>
    <w:qFormat/>
    <w:rPr>
      <w:rFonts w:ascii="Wingdings" w:hAnsi="Wingdings" w:cs="Wingdings"/>
    </w:rPr>
  </w:style>
  <w:style w:type="character" w:styleId="WW8Num28z1" w:customStyle="1">
    <w:name w:val="WW8Num28z1"/>
    <w:qFormat/>
    <w:rPr>
      <w:rFonts w:ascii="Courier New" w:hAnsi="Courier New" w:cs="Courier New"/>
    </w:rPr>
  </w:style>
  <w:style w:type="character" w:styleId="WW8Num28z3" w:customStyle="1">
    <w:name w:val="WW8Num28z3"/>
    <w:qFormat/>
    <w:rPr>
      <w:rFonts w:ascii="Symbol" w:hAnsi="Symbol" w:cs="Symbol"/>
    </w:rPr>
  </w:style>
  <w:style w:type="character" w:styleId="WW8Num29z0" w:customStyle="1">
    <w:name w:val="WW8Num29z0"/>
    <w:qFormat/>
    <w:rPr>
      <w:rFonts w:ascii="Times New Roman" w:hAnsi="Times New Roman" w:eastAsia="Times New Roman" w:cs="Times New Roman"/>
      <w:i w:val="false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2" w:customStyle="1">
    <w:name w:val="WW8Num29z2"/>
    <w:qFormat/>
    <w:rPr>
      <w:rFonts w:ascii="Wingdings" w:hAnsi="Wingdings" w:cs="Wingdings"/>
    </w:rPr>
  </w:style>
  <w:style w:type="character" w:styleId="WW8Num29z3" w:customStyle="1">
    <w:name w:val="WW8Num29z3"/>
    <w:qFormat/>
    <w:rPr>
      <w:rFonts w:ascii="Symbol" w:hAnsi="Symbol" w:cs="Symbol"/>
    </w:rPr>
  </w:style>
  <w:style w:type="character" w:styleId="WW8Num30z0" w:customStyle="1">
    <w:name w:val="WW8Num30z0"/>
    <w:qFormat/>
    <w:rPr>
      <w:rFonts w:ascii="Wingdings" w:hAnsi="Wingdings" w:cs="Wingdings"/>
    </w:rPr>
  </w:style>
  <w:style w:type="character" w:styleId="WW8Num30z1" w:customStyle="1">
    <w:name w:val="WW8Num30z1"/>
    <w:qFormat/>
    <w:rPr>
      <w:rFonts w:ascii="Courier New" w:hAnsi="Courier New" w:cs="Courier New"/>
    </w:rPr>
  </w:style>
  <w:style w:type="character" w:styleId="WW8Num30z3" w:customStyle="1">
    <w:name w:val="WW8Num30z3"/>
    <w:qFormat/>
    <w:rPr>
      <w:rFonts w:ascii="Symbol" w:hAnsi="Symbol" w:cs="Symbol"/>
    </w:rPr>
  </w:style>
  <w:style w:type="character" w:styleId="WW8Num31z0" w:customStyle="1">
    <w:name w:val="WW8Num31z0"/>
    <w:qFormat/>
    <w:rPr>
      <w:rFonts w:ascii="Wingdings" w:hAnsi="Wingdings" w:cs="Wingdings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3" w:customStyle="1">
    <w:name w:val="WW8Num31z3"/>
    <w:qFormat/>
    <w:rPr>
      <w:rFonts w:ascii="Symbol" w:hAnsi="Symbol" w:cs="Symbol"/>
    </w:rPr>
  </w:style>
  <w:style w:type="character" w:styleId="WW8Num32z0" w:customStyle="1">
    <w:name w:val="WW8Num32z0"/>
    <w:qFormat/>
    <w:rPr/>
  </w:style>
  <w:style w:type="character" w:styleId="WW8Num33z0" w:customStyle="1">
    <w:name w:val="WW8Num33z0"/>
    <w:qFormat/>
    <w:rPr>
      <w:rFonts w:ascii="Wingdings" w:hAnsi="Wingdings" w:cs="Wingdings"/>
    </w:rPr>
  </w:style>
  <w:style w:type="character" w:styleId="WW8Num33z1" w:customStyle="1">
    <w:name w:val="WW8Num33z1"/>
    <w:qFormat/>
    <w:rPr>
      <w:rFonts w:ascii="Times New Roman" w:hAnsi="Times New Roman" w:cs="Times New Roman"/>
    </w:rPr>
  </w:style>
  <w:style w:type="character" w:styleId="WW8Num33z3" w:customStyle="1">
    <w:name w:val="WW8Num33z3"/>
    <w:qFormat/>
    <w:rPr>
      <w:rFonts w:ascii="Symbol" w:hAnsi="Symbol" w:cs="Symbol"/>
    </w:rPr>
  </w:style>
  <w:style w:type="character" w:styleId="WW8Num33z4" w:customStyle="1">
    <w:name w:val="WW8Num33z4"/>
    <w:qFormat/>
    <w:rPr>
      <w:rFonts w:ascii="Courier New" w:hAnsi="Courier New" w:cs="Courier New"/>
    </w:rPr>
  </w:style>
  <w:style w:type="character" w:styleId="WW8Num34z0" w:customStyle="1">
    <w:name w:val="WW8Num34z0"/>
    <w:qFormat/>
    <w:rPr>
      <w:rFonts w:ascii="Times New Roman" w:hAnsi="Times New Roman" w:cs="Times New Roman"/>
    </w:rPr>
  </w:style>
  <w:style w:type="character" w:styleId="WW8Num34z2" w:customStyle="1">
    <w:name w:val="WW8Num34z2"/>
    <w:qFormat/>
    <w:rPr>
      <w:rFonts w:ascii="Wingdings" w:hAnsi="Wingdings" w:cs="Wingdings"/>
    </w:rPr>
  </w:style>
  <w:style w:type="character" w:styleId="WW8Num34z3" w:customStyle="1">
    <w:name w:val="WW8Num34z3"/>
    <w:qFormat/>
    <w:rPr>
      <w:rFonts w:ascii="Symbol" w:hAnsi="Symbol" w:cs="Symbol"/>
    </w:rPr>
  </w:style>
  <w:style w:type="character" w:styleId="WW8Num34z4" w:customStyle="1">
    <w:name w:val="WW8Num34z4"/>
    <w:qFormat/>
    <w:rPr>
      <w:rFonts w:ascii="Courier New" w:hAnsi="Courier New" w:cs="Courier New"/>
    </w:rPr>
  </w:style>
  <w:style w:type="character" w:styleId="WW8Num35z0" w:customStyle="1">
    <w:name w:val="WW8Num35z0"/>
    <w:qFormat/>
    <w:rPr/>
  </w:style>
  <w:style w:type="character" w:styleId="WW8Num36z0" w:customStyle="1">
    <w:name w:val="WW8Num36z0"/>
    <w:qFormat/>
    <w:rPr>
      <w:rFonts w:ascii="Times New Roman" w:hAnsi="Times New Roman" w:eastAsia="Times New Roman" w:cs="Times New Roman"/>
    </w:rPr>
  </w:style>
  <w:style w:type="character" w:styleId="WW8Num36z1" w:customStyle="1">
    <w:name w:val="WW8Num36z1"/>
    <w:qFormat/>
    <w:rPr>
      <w:rFonts w:ascii="Courier New" w:hAnsi="Courier New" w:cs="Courier New"/>
    </w:rPr>
  </w:style>
  <w:style w:type="character" w:styleId="WW8Num36z2" w:customStyle="1">
    <w:name w:val="WW8Num36z2"/>
    <w:qFormat/>
    <w:rPr>
      <w:rFonts w:ascii="Wingdings" w:hAnsi="Wingdings" w:cs="Wingdings"/>
    </w:rPr>
  </w:style>
  <w:style w:type="character" w:styleId="WW8Num36z3" w:customStyle="1">
    <w:name w:val="WW8Num36z3"/>
    <w:qFormat/>
    <w:rPr>
      <w:rFonts w:ascii="Symbol" w:hAnsi="Symbol" w:cs="Symbol"/>
    </w:rPr>
  </w:style>
  <w:style w:type="character" w:styleId="WW8Num38z0" w:customStyle="1">
    <w:name w:val="WW8Num38z0"/>
    <w:qFormat/>
    <w:rPr>
      <w:rFonts w:ascii="Wingdings" w:hAnsi="Wingdings" w:cs="Wingdings"/>
    </w:rPr>
  </w:style>
  <w:style w:type="character" w:styleId="WW8Num38z1" w:customStyle="1">
    <w:name w:val="WW8Num38z1"/>
    <w:qFormat/>
    <w:rPr>
      <w:rFonts w:ascii="Courier New" w:hAnsi="Courier New" w:cs="Courier New"/>
    </w:rPr>
  </w:style>
  <w:style w:type="character" w:styleId="WW8Num38z3" w:customStyle="1">
    <w:name w:val="WW8Num38z3"/>
    <w:qFormat/>
    <w:rPr>
      <w:rFonts w:ascii="Symbol" w:hAnsi="Symbol" w:cs="Symbol"/>
    </w:rPr>
  </w:style>
  <w:style w:type="character" w:styleId="WW8Num39z0" w:customStyle="1">
    <w:name w:val="WW8Num39z0"/>
    <w:qFormat/>
    <w:rPr>
      <w:rFonts w:ascii="Symbol" w:hAnsi="Symbol" w:eastAsia="Times New Roman" w:cs="Times New Roman"/>
    </w:rPr>
  </w:style>
  <w:style w:type="character" w:styleId="WW8Num39z2" w:customStyle="1">
    <w:name w:val="WW8Num39z2"/>
    <w:qFormat/>
    <w:rPr>
      <w:rFonts w:ascii="Wingdings" w:hAnsi="Wingdings" w:cs="Wingdings"/>
    </w:rPr>
  </w:style>
  <w:style w:type="character" w:styleId="WW8Num39z3" w:customStyle="1">
    <w:name w:val="WW8Num39z3"/>
    <w:qFormat/>
    <w:rPr>
      <w:rFonts w:ascii="Symbol" w:hAnsi="Symbol" w:cs="Symbol"/>
    </w:rPr>
  </w:style>
  <w:style w:type="character" w:styleId="WW8Num39z4" w:customStyle="1">
    <w:name w:val="WW8Num39z4"/>
    <w:qFormat/>
    <w:rPr>
      <w:rFonts w:ascii="Courier New" w:hAnsi="Courier New" w:cs="Courier New"/>
    </w:rPr>
  </w:style>
  <w:style w:type="character" w:styleId="WW8Num41z0" w:customStyle="1">
    <w:name w:val="WW8Num41z0"/>
    <w:qFormat/>
    <w:rPr>
      <w:rFonts w:ascii="Times New Roman" w:hAnsi="Times New Roman" w:eastAsia="Times New Roman" w:cs="Times New Roman"/>
    </w:rPr>
  </w:style>
  <w:style w:type="character" w:styleId="WW8Num41z1" w:customStyle="1">
    <w:name w:val="WW8Num41z1"/>
    <w:qFormat/>
    <w:rPr>
      <w:rFonts w:ascii="Courier New" w:hAnsi="Courier New" w:cs="Courier New"/>
    </w:rPr>
  </w:style>
  <w:style w:type="character" w:styleId="WW8Num41z2" w:customStyle="1">
    <w:name w:val="WW8Num41z2"/>
    <w:qFormat/>
    <w:rPr>
      <w:rFonts w:ascii="Wingdings" w:hAnsi="Wingdings" w:cs="Wingdings"/>
    </w:rPr>
  </w:style>
  <w:style w:type="character" w:styleId="WW8Num41z3" w:customStyle="1">
    <w:name w:val="WW8Num41z3"/>
    <w:qFormat/>
    <w:rPr>
      <w:rFonts w:ascii="Symbol" w:hAnsi="Symbol" w:cs="Symbol"/>
    </w:rPr>
  </w:style>
  <w:style w:type="character" w:styleId="WW8Num42z0" w:customStyle="1">
    <w:name w:val="WW8Num42z0"/>
    <w:qFormat/>
    <w:rPr>
      <w:rFonts w:ascii="Wingdings" w:hAnsi="Wingdings" w:cs="Wingdings"/>
    </w:rPr>
  </w:style>
  <w:style w:type="character" w:styleId="WW8Num42z1" w:customStyle="1">
    <w:name w:val="WW8Num42z1"/>
    <w:qFormat/>
    <w:rPr>
      <w:rFonts w:ascii="Courier New" w:hAnsi="Courier New" w:cs="Courier New"/>
    </w:rPr>
  </w:style>
  <w:style w:type="character" w:styleId="WW8Num42z3" w:customStyle="1">
    <w:name w:val="WW8Num42z3"/>
    <w:qFormat/>
    <w:rPr>
      <w:rFonts w:ascii="Symbol" w:hAnsi="Symbol" w:cs="Symbol"/>
    </w:rPr>
  </w:style>
  <w:style w:type="character" w:styleId="WW8Num43z0" w:customStyle="1">
    <w:name w:val="WW8Num43z0"/>
    <w:qFormat/>
    <w:rPr>
      <w:rFonts w:ascii="Times New Roman" w:hAnsi="Times New Roman" w:eastAsia="Times New Roman" w:cs="Times New Roman"/>
    </w:rPr>
  </w:style>
  <w:style w:type="character" w:styleId="WW8Num43z1" w:customStyle="1">
    <w:name w:val="WW8Num43z1"/>
    <w:qFormat/>
    <w:rPr>
      <w:rFonts w:ascii="Courier New" w:hAnsi="Courier New" w:cs="Courier New"/>
    </w:rPr>
  </w:style>
  <w:style w:type="character" w:styleId="WW8Num43z2" w:customStyle="1">
    <w:name w:val="WW8Num43z2"/>
    <w:qFormat/>
    <w:rPr>
      <w:rFonts w:ascii="Wingdings" w:hAnsi="Wingdings" w:cs="Wingdings"/>
    </w:rPr>
  </w:style>
  <w:style w:type="character" w:styleId="WW8Num43z3" w:customStyle="1">
    <w:name w:val="WW8Num43z3"/>
    <w:qFormat/>
    <w:rPr>
      <w:rFonts w:ascii="Symbol" w:hAnsi="Symbol" w:cs="Symbol"/>
    </w:rPr>
  </w:style>
  <w:style w:type="character" w:styleId="WW8Num45z0" w:customStyle="1">
    <w:name w:val="WW8Num45z0"/>
    <w:qFormat/>
    <w:rPr>
      <w:rFonts w:ascii="Wingdings" w:hAnsi="Wingdings" w:cs="Wingdings"/>
    </w:rPr>
  </w:style>
  <w:style w:type="character" w:styleId="WW8Num45z1" w:customStyle="1">
    <w:name w:val="WW8Num45z1"/>
    <w:qFormat/>
    <w:rPr>
      <w:rFonts w:ascii="Courier New" w:hAnsi="Courier New" w:cs="Courier New"/>
    </w:rPr>
  </w:style>
  <w:style w:type="character" w:styleId="WW8Num45z3" w:customStyle="1">
    <w:name w:val="WW8Num45z3"/>
    <w:qFormat/>
    <w:rPr>
      <w:rFonts w:ascii="Symbol" w:hAnsi="Symbol" w:cs="Symbol"/>
    </w:rPr>
  </w:style>
  <w:style w:type="character" w:styleId="WW8Num47z0" w:customStyle="1">
    <w:name w:val="WW8Num47z0"/>
    <w:qFormat/>
    <w:rPr>
      <w:rFonts w:ascii="Wingdings" w:hAnsi="Wingdings" w:cs="Wingdings"/>
    </w:rPr>
  </w:style>
  <w:style w:type="character" w:styleId="WW8Num47z1" w:customStyle="1">
    <w:name w:val="WW8Num47z1"/>
    <w:qFormat/>
    <w:rPr>
      <w:rFonts w:ascii="Courier New" w:hAnsi="Courier New" w:cs="Courier New"/>
    </w:rPr>
  </w:style>
  <w:style w:type="character" w:styleId="WW8Num47z3" w:customStyle="1">
    <w:name w:val="WW8Num47z3"/>
    <w:qFormat/>
    <w:rPr>
      <w:rFonts w:ascii="Symbol" w:hAnsi="Symbol" w:cs="Symbol"/>
    </w:rPr>
  </w:style>
  <w:style w:type="character" w:styleId="WW8Num48z0" w:customStyle="1">
    <w:name w:val="WW8Num48z0"/>
    <w:qFormat/>
    <w:rPr>
      <w:rFonts w:ascii="Wingdings" w:hAnsi="Wingdings" w:cs="Wingdings"/>
    </w:rPr>
  </w:style>
  <w:style w:type="character" w:styleId="WW8Num48z1" w:customStyle="1">
    <w:name w:val="WW8Num48z1"/>
    <w:qFormat/>
    <w:rPr>
      <w:rFonts w:ascii="Courier New" w:hAnsi="Courier New" w:cs="Courier New"/>
    </w:rPr>
  </w:style>
  <w:style w:type="character" w:styleId="WW8Num48z3" w:customStyle="1">
    <w:name w:val="WW8Num48z3"/>
    <w:qFormat/>
    <w:rPr>
      <w:rFonts w:ascii="Symbol" w:hAnsi="Symbol" w:cs="Symbol"/>
    </w:rPr>
  </w:style>
  <w:style w:type="character" w:styleId="WW8Num49z0" w:customStyle="1">
    <w:name w:val="WW8Num49z0"/>
    <w:qFormat/>
    <w:rPr>
      <w:rFonts w:ascii="Wingdings" w:hAnsi="Wingdings" w:cs="Wingdings"/>
    </w:rPr>
  </w:style>
  <w:style w:type="character" w:styleId="WW8Num49z1" w:customStyle="1">
    <w:name w:val="WW8Num49z1"/>
    <w:qFormat/>
    <w:rPr>
      <w:rFonts w:ascii="Courier New" w:hAnsi="Courier New" w:cs="Courier New"/>
    </w:rPr>
  </w:style>
  <w:style w:type="character" w:styleId="WW8Num49z2" w:customStyle="1">
    <w:name w:val="WW8Num49z2"/>
    <w:qFormat/>
    <w:rPr>
      <w:rFonts w:ascii="Times New Roman" w:hAnsi="Times New Roman" w:eastAsia="Times New Roman" w:cs="Times New Roman"/>
      <w:i w:val="false"/>
    </w:rPr>
  </w:style>
  <w:style w:type="character" w:styleId="WW8Num49z3" w:customStyle="1">
    <w:name w:val="WW8Num49z3"/>
    <w:qFormat/>
    <w:rPr>
      <w:rFonts w:ascii="Symbol" w:hAnsi="Symbol" w:cs="Symbol"/>
    </w:rPr>
  </w:style>
  <w:style w:type="character" w:styleId="WW8Num50z0" w:customStyle="1">
    <w:name w:val="WW8Num50z0"/>
    <w:qFormat/>
    <w:rPr>
      <w:rFonts w:ascii="Times New Roman" w:hAnsi="Times New Roman" w:eastAsia="Times New Roman" w:cs="Times New Roman"/>
    </w:rPr>
  </w:style>
  <w:style w:type="character" w:styleId="WW8Num50z1" w:customStyle="1">
    <w:name w:val="WW8Num50z1"/>
    <w:qFormat/>
    <w:rPr>
      <w:rFonts w:ascii="Times New Roman" w:hAnsi="Times New Roman" w:cs="Times New Roman"/>
    </w:rPr>
  </w:style>
  <w:style w:type="character" w:styleId="WW8Num50z2" w:customStyle="1">
    <w:name w:val="WW8Num50z2"/>
    <w:qFormat/>
    <w:rPr>
      <w:rFonts w:ascii="Wingdings" w:hAnsi="Wingdings" w:cs="Wingdings"/>
    </w:rPr>
  </w:style>
  <w:style w:type="character" w:styleId="WW8Num50z3" w:customStyle="1">
    <w:name w:val="WW8Num50z3"/>
    <w:qFormat/>
    <w:rPr>
      <w:rFonts w:ascii="Symbol" w:hAnsi="Symbol" w:cs="Symbol"/>
    </w:rPr>
  </w:style>
  <w:style w:type="character" w:styleId="WW8Num50z4" w:customStyle="1">
    <w:name w:val="WW8Num50z4"/>
    <w:qFormat/>
    <w:rPr>
      <w:rFonts w:ascii="Courier New" w:hAnsi="Courier New" w:cs="Courier New"/>
    </w:rPr>
  </w:style>
  <w:style w:type="character" w:styleId="WW8Num51z0" w:customStyle="1">
    <w:name w:val="WW8Num51z0"/>
    <w:qFormat/>
    <w:rPr>
      <w:rFonts w:ascii="Wingdings" w:hAnsi="Wingdings" w:cs="Wingdings"/>
    </w:rPr>
  </w:style>
  <w:style w:type="character" w:styleId="WW8Num51z1" w:customStyle="1">
    <w:name w:val="WW8Num51z1"/>
    <w:qFormat/>
    <w:rPr>
      <w:rFonts w:ascii="Courier New" w:hAnsi="Courier New" w:cs="Courier New"/>
    </w:rPr>
  </w:style>
  <w:style w:type="character" w:styleId="WW8Num51z3" w:customStyle="1">
    <w:name w:val="WW8Num51z3"/>
    <w:qFormat/>
    <w:rPr>
      <w:rFonts w:ascii="Symbol" w:hAnsi="Symbol" w:cs="Symbol"/>
    </w:rPr>
  </w:style>
  <w:style w:type="character" w:styleId="WW8Num52z0" w:customStyle="1">
    <w:name w:val="WW8Num52z0"/>
    <w:qFormat/>
    <w:rPr>
      <w:rFonts w:ascii="Times New Roman" w:hAnsi="Times New Roman" w:cs="Times New Roman"/>
    </w:rPr>
  </w:style>
  <w:style w:type="character" w:styleId="WW8Num52z1" w:customStyle="1">
    <w:name w:val="WW8Num52z1"/>
    <w:qFormat/>
    <w:rPr>
      <w:rFonts w:ascii="Courier New" w:hAnsi="Courier New" w:cs="Courier New"/>
    </w:rPr>
  </w:style>
  <w:style w:type="character" w:styleId="WW8Num52z2" w:customStyle="1">
    <w:name w:val="WW8Num52z2"/>
    <w:qFormat/>
    <w:rPr>
      <w:rFonts w:ascii="Wingdings" w:hAnsi="Wingdings" w:cs="Wingdings"/>
    </w:rPr>
  </w:style>
  <w:style w:type="character" w:styleId="WW8Num52z3" w:customStyle="1">
    <w:name w:val="WW8Num52z3"/>
    <w:qFormat/>
    <w:rPr>
      <w:rFonts w:ascii="Symbol" w:hAnsi="Symbol" w:cs="Symbol"/>
    </w:rPr>
  </w:style>
  <w:style w:type="character" w:styleId="WW8Num53z0" w:customStyle="1">
    <w:name w:val="WW8Num53z0"/>
    <w:qFormat/>
    <w:rPr>
      <w:rFonts w:ascii="Wingdings" w:hAnsi="Wingdings" w:cs="Wingdings"/>
    </w:rPr>
  </w:style>
  <w:style w:type="character" w:styleId="WW8Num53z1" w:customStyle="1">
    <w:name w:val="WW8Num53z1"/>
    <w:qFormat/>
    <w:rPr>
      <w:rFonts w:ascii="Times New Roman" w:hAnsi="Times New Roman" w:cs="Times New Roman"/>
    </w:rPr>
  </w:style>
  <w:style w:type="character" w:styleId="WW8Num53z3" w:customStyle="1">
    <w:name w:val="WW8Num53z3"/>
    <w:qFormat/>
    <w:rPr>
      <w:rFonts w:ascii="Symbol" w:hAnsi="Symbol" w:cs="Symbol"/>
    </w:rPr>
  </w:style>
  <w:style w:type="character" w:styleId="WW8Num53z4" w:customStyle="1">
    <w:name w:val="WW8Num53z4"/>
    <w:qFormat/>
    <w:rPr>
      <w:rFonts w:ascii="Courier New" w:hAnsi="Courier New" w:cs="Courier New"/>
    </w:rPr>
  </w:style>
  <w:style w:type="character" w:styleId="WW8Num54z0" w:customStyle="1">
    <w:name w:val="WW8Num54z0"/>
    <w:qFormat/>
    <w:rPr>
      <w:rFonts w:ascii="Wingdings" w:hAnsi="Wingdings" w:cs="Wingdings"/>
    </w:rPr>
  </w:style>
  <w:style w:type="character" w:styleId="WW8Num54z1" w:customStyle="1">
    <w:name w:val="WW8Num54z1"/>
    <w:qFormat/>
    <w:rPr>
      <w:rFonts w:ascii="Courier New" w:hAnsi="Courier New" w:cs="Courier New"/>
    </w:rPr>
  </w:style>
  <w:style w:type="character" w:styleId="WW8Num54z3" w:customStyle="1">
    <w:name w:val="WW8Num54z3"/>
    <w:qFormat/>
    <w:rPr>
      <w:rFonts w:ascii="Symbol" w:hAnsi="Symbol" w:cs="Symbol"/>
    </w:rPr>
  </w:style>
  <w:style w:type="character" w:styleId="WW8Num55z0" w:customStyle="1">
    <w:name w:val="WW8Num55z0"/>
    <w:qFormat/>
    <w:rPr>
      <w:rFonts w:ascii="Courier New" w:hAnsi="Courier New" w:cs="Courier New"/>
    </w:rPr>
  </w:style>
  <w:style w:type="character" w:styleId="WW8Num55z2" w:customStyle="1">
    <w:name w:val="WW8Num55z2"/>
    <w:qFormat/>
    <w:rPr>
      <w:rFonts w:ascii="Wingdings" w:hAnsi="Wingdings" w:cs="Wingdings"/>
    </w:rPr>
  </w:style>
  <w:style w:type="character" w:styleId="WW8Num55z3" w:customStyle="1">
    <w:name w:val="WW8Num55z3"/>
    <w:qFormat/>
    <w:rPr>
      <w:rFonts w:ascii="Symbol" w:hAnsi="Symbol" w:cs="Symbol"/>
    </w:rPr>
  </w:style>
  <w:style w:type="character" w:styleId="WW8Num56z0" w:customStyle="1">
    <w:name w:val="WW8Num56z0"/>
    <w:qFormat/>
    <w:rPr>
      <w:rFonts w:ascii="Wingdings" w:hAnsi="Wingdings" w:cs="Wingdings"/>
    </w:rPr>
  </w:style>
  <w:style w:type="character" w:styleId="WW8Num56z1" w:customStyle="1">
    <w:name w:val="WW8Num56z1"/>
    <w:qFormat/>
    <w:rPr>
      <w:rFonts w:ascii="Courier New" w:hAnsi="Courier New" w:cs="Courier New"/>
    </w:rPr>
  </w:style>
  <w:style w:type="character" w:styleId="WW8Num56z3" w:customStyle="1">
    <w:name w:val="WW8Num56z3"/>
    <w:qFormat/>
    <w:rPr>
      <w:rFonts w:ascii="Symbol" w:hAnsi="Symbol" w:cs="Symbol"/>
    </w:rPr>
  </w:style>
  <w:style w:type="character" w:styleId="WW8Num57z0" w:customStyle="1">
    <w:name w:val="WW8Num57z0"/>
    <w:qFormat/>
    <w:rPr>
      <w:rFonts w:ascii="Wingdings" w:hAnsi="Wingdings" w:cs="Wingdings"/>
      <w:i w:val="false"/>
    </w:rPr>
  </w:style>
  <w:style w:type="character" w:styleId="WW8Num57z1" w:customStyle="1">
    <w:name w:val="WW8Num57z1"/>
    <w:qFormat/>
    <w:rPr>
      <w:rFonts w:ascii="Courier New" w:hAnsi="Courier New" w:cs="Courier New"/>
    </w:rPr>
  </w:style>
  <w:style w:type="character" w:styleId="WW8Num57z2" w:customStyle="1">
    <w:name w:val="WW8Num57z2"/>
    <w:qFormat/>
    <w:rPr>
      <w:rFonts w:ascii="Wingdings" w:hAnsi="Wingdings" w:cs="Wingdings"/>
    </w:rPr>
  </w:style>
  <w:style w:type="character" w:styleId="WW8Num57z3" w:customStyle="1">
    <w:name w:val="WW8Num57z3"/>
    <w:qFormat/>
    <w:rPr>
      <w:rFonts w:ascii="Symbol" w:hAnsi="Symbol" w:cs="Symbol"/>
    </w:rPr>
  </w:style>
  <w:style w:type="character" w:styleId="WW8Num58z0" w:customStyle="1">
    <w:name w:val="WW8Num58z0"/>
    <w:qFormat/>
    <w:rPr/>
  </w:style>
  <w:style w:type="character" w:styleId="WW8Num59z0" w:customStyle="1">
    <w:name w:val="WW8Num59z0"/>
    <w:qFormat/>
    <w:rPr>
      <w:rFonts w:ascii="Wingdings" w:hAnsi="Wingdings" w:cs="Wingdings"/>
    </w:rPr>
  </w:style>
  <w:style w:type="character" w:styleId="WW8Num59z1" w:customStyle="1">
    <w:name w:val="WW8Num59z1"/>
    <w:qFormat/>
    <w:rPr>
      <w:rFonts w:ascii="Courier New" w:hAnsi="Courier New" w:cs="Courier New"/>
    </w:rPr>
  </w:style>
  <w:style w:type="character" w:styleId="WW8Num59z3" w:customStyle="1">
    <w:name w:val="WW8Num59z3"/>
    <w:qFormat/>
    <w:rPr>
      <w:rFonts w:ascii="Symbol" w:hAnsi="Symbol" w:cs="Symbol"/>
    </w:rPr>
  </w:style>
  <w:style w:type="character" w:styleId="WW8Num60z0" w:customStyle="1">
    <w:name w:val="WW8Num60z0"/>
    <w:qFormat/>
    <w:rPr>
      <w:rFonts w:ascii="Wingdings" w:hAnsi="Wingdings" w:cs="Wingdings"/>
    </w:rPr>
  </w:style>
  <w:style w:type="character" w:styleId="WW8Num60z1" w:customStyle="1">
    <w:name w:val="WW8Num60z1"/>
    <w:qFormat/>
    <w:rPr>
      <w:rFonts w:ascii="Courier New" w:hAnsi="Courier New" w:cs="Courier New"/>
    </w:rPr>
  </w:style>
  <w:style w:type="character" w:styleId="WW8Num60z3" w:customStyle="1">
    <w:name w:val="WW8Num60z3"/>
    <w:qFormat/>
    <w:rPr>
      <w:rFonts w:ascii="Symbol" w:hAnsi="Symbol" w:cs="Symbol"/>
    </w:rPr>
  </w:style>
  <w:style w:type="character" w:styleId="WW8Num61z0" w:customStyle="1">
    <w:name w:val="WW8Num61z0"/>
    <w:qFormat/>
    <w:rPr>
      <w:rFonts w:ascii="Wingdings" w:hAnsi="Wingdings" w:cs="Wingdings"/>
    </w:rPr>
  </w:style>
  <w:style w:type="character" w:styleId="WW8Num61z1" w:customStyle="1">
    <w:name w:val="WW8Num61z1"/>
    <w:qFormat/>
    <w:rPr>
      <w:rFonts w:ascii="Courier New" w:hAnsi="Courier New" w:cs="Courier New"/>
    </w:rPr>
  </w:style>
  <w:style w:type="character" w:styleId="WW8Num61z3" w:customStyle="1">
    <w:name w:val="WW8Num61z3"/>
    <w:qFormat/>
    <w:rPr>
      <w:rFonts w:ascii="Symbol" w:hAnsi="Symbol" w:cs="Symbol"/>
    </w:rPr>
  </w:style>
  <w:style w:type="character" w:styleId="WW8Num62z0" w:customStyle="1">
    <w:name w:val="WW8Num62z0"/>
    <w:qFormat/>
    <w:rPr>
      <w:rFonts w:ascii="Wingdings" w:hAnsi="Wingdings" w:cs="Wingdings"/>
    </w:rPr>
  </w:style>
  <w:style w:type="character" w:styleId="WW8Num62z1" w:customStyle="1">
    <w:name w:val="WW8Num62z1"/>
    <w:qFormat/>
    <w:rPr>
      <w:rFonts w:ascii="Courier New" w:hAnsi="Courier New" w:cs="Courier New"/>
    </w:rPr>
  </w:style>
  <w:style w:type="character" w:styleId="WW8Num62z3" w:customStyle="1">
    <w:name w:val="WW8Num62z3"/>
    <w:qFormat/>
    <w:rPr>
      <w:rFonts w:ascii="Symbol" w:hAnsi="Symbol" w:cs="Symbol"/>
    </w:rPr>
  </w:style>
  <w:style w:type="character" w:styleId="WW8Num63z0" w:customStyle="1">
    <w:name w:val="WW8Num63z0"/>
    <w:qFormat/>
    <w:rPr>
      <w:rFonts w:ascii="Wingdings" w:hAnsi="Wingdings" w:cs="Wingdings"/>
    </w:rPr>
  </w:style>
  <w:style w:type="character" w:styleId="WW8Num63z1" w:customStyle="1">
    <w:name w:val="WW8Num63z1"/>
    <w:qFormat/>
    <w:rPr>
      <w:rFonts w:ascii="Courier New" w:hAnsi="Courier New" w:cs="Courier New"/>
    </w:rPr>
  </w:style>
  <w:style w:type="character" w:styleId="WW8Num63z3" w:customStyle="1">
    <w:name w:val="WW8Num63z3"/>
    <w:qFormat/>
    <w:rPr>
      <w:rFonts w:ascii="Symbol" w:hAnsi="Symbol" w:cs="Symbol"/>
    </w:rPr>
  </w:style>
  <w:style w:type="character" w:styleId="WW8Num64z0" w:customStyle="1">
    <w:name w:val="WW8Num64z0"/>
    <w:qFormat/>
    <w:rPr>
      <w:rFonts w:ascii="Wingdings" w:hAnsi="Wingdings" w:cs="Wingdings"/>
    </w:rPr>
  </w:style>
  <w:style w:type="character" w:styleId="WW8Num64z1" w:customStyle="1">
    <w:name w:val="WW8Num64z1"/>
    <w:qFormat/>
    <w:rPr>
      <w:rFonts w:ascii="Courier New" w:hAnsi="Courier New" w:cs="Courier New"/>
    </w:rPr>
  </w:style>
  <w:style w:type="character" w:styleId="WW8Num64z3" w:customStyle="1">
    <w:name w:val="WW8Num64z3"/>
    <w:qFormat/>
    <w:rPr>
      <w:rFonts w:ascii="Symbol" w:hAnsi="Symbol" w:cs="Symbol"/>
    </w:rPr>
  </w:style>
  <w:style w:type="character" w:styleId="WW8Num65z0" w:customStyle="1">
    <w:name w:val="WW8Num65z0"/>
    <w:qFormat/>
    <w:rPr>
      <w:rFonts w:ascii="Wingdings" w:hAnsi="Wingdings" w:cs="Wingdings"/>
    </w:rPr>
  </w:style>
  <w:style w:type="character" w:styleId="WW8Num65z1" w:customStyle="1">
    <w:name w:val="WW8Num65z1"/>
    <w:qFormat/>
    <w:rPr>
      <w:rFonts w:ascii="Courier New" w:hAnsi="Courier New" w:cs="Courier New"/>
    </w:rPr>
  </w:style>
  <w:style w:type="character" w:styleId="WW8Num65z3" w:customStyle="1">
    <w:name w:val="WW8Num65z3"/>
    <w:qFormat/>
    <w:rPr>
      <w:rFonts w:ascii="Symbol" w:hAnsi="Symbol" w:cs="Symbol"/>
    </w:rPr>
  </w:style>
  <w:style w:type="character" w:styleId="WW8Num66z0" w:customStyle="1">
    <w:name w:val="WW8Num66z0"/>
    <w:qFormat/>
    <w:rPr>
      <w:rFonts w:ascii="Wingdings" w:hAnsi="Wingdings" w:cs="Wingdings"/>
    </w:rPr>
  </w:style>
  <w:style w:type="character" w:styleId="WW8Num66z1" w:customStyle="1">
    <w:name w:val="WW8Num66z1"/>
    <w:qFormat/>
    <w:rPr>
      <w:rFonts w:ascii="Courier New" w:hAnsi="Courier New" w:cs="Courier New"/>
    </w:rPr>
  </w:style>
  <w:style w:type="character" w:styleId="WW8Num66z3" w:customStyle="1">
    <w:name w:val="WW8Num66z3"/>
    <w:qFormat/>
    <w:rPr>
      <w:rFonts w:ascii="Symbol" w:hAnsi="Symbol" w:cs="Symbol"/>
    </w:rPr>
  </w:style>
  <w:style w:type="character" w:styleId="WW8Num67z0" w:customStyle="1">
    <w:name w:val="WW8Num67z0"/>
    <w:qFormat/>
    <w:rPr>
      <w:rFonts w:ascii="Times New Roman" w:hAnsi="Times New Roman" w:eastAsia="Times New Roman" w:cs="Times New Roman"/>
    </w:rPr>
  </w:style>
  <w:style w:type="character" w:styleId="WW8Num67z1" w:customStyle="1">
    <w:name w:val="WW8Num67z1"/>
    <w:qFormat/>
    <w:rPr>
      <w:rFonts w:ascii="Courier New" w:hAnsi="Courier New" w:cs="Courier New"/>
    </w:rPr>
  </w:style>
  <w:style w:type="character" w:styleId="WW8Num67z2" w:customStyle="1">
    <w:name w:val="WW8Num67z2"/>
    <w:qFormat/>
    <w:rPr>
      <w:rFonts w:ascii="Wingdings" w:hAnsi="Wingdings" w:cs="Wingdings"/>
    </w:rPr>
  </w:style>
  <w:style w:type="character" w:styleId="WW8Num67z3" w:customStyle="1">
    <w:name w:val="WW8Num67z3"/>
    <w:qFormat/>
    <w:rPr>
      <w:rFonts w:ascii="Symbol" w:hAnsi="Symbol" w:cs="Symbol"/>
    </w:rPr>
  </w:style>
  <w:style w:type="character" w:styleId="NotedefinCar" w:customStyle="1">
    <w:name w:val="Note de fin Car"/>
    <w:qFormat/>
    <w:rPr>
      <w:lang w:val="en-GB"/>
    </w:rPr>
  </w:style>
  <w:style w:type="character" w:styleId="Caractresdenotedefin" w:customStyle="1">
    <w:name w:val="Caractères de note de fin"/>
    <w:qFormat/>
    <w:rPr>
      <w:vertAlign w:val="superscript"/>
    </w:rPr>
  </w:style>
  <w:style w:type="character" w:styleId="VocabulaireCar" w:customStyle="1">
    <w:name w:val="Vocabulaire Car"/>
    <w:qFormat/>
    <w:rPr>
      <w:i/>
      <w:iCs/>
      <w:sz w:val="24"/>
      <w:szCs w:val="24"/>
      <w:lang w:val="tr-TR"/>
    </w:rPr>
  </w:style>
  <w:style w:type="character" w:styleId="DialogueCar" w:customStyle="1">
    <w:name w:val="Dialogue Car"/>
    <w:qFormat/>
    <w:rPr>
      <w:sz w:val="24"/>
      <w:szCs w:val="24"/>
    </w:rPr>
  </w:style>
  <w:style w:type="character" w:styleId="CommentaireCar" w:customStyle="1">
    <w:name w:val="Commentaire Car"/>
    <w:qFormat/>
    <w:rPr>
      <w:sz w:val="24"/>
    </w:rPr>
  </w:style>
  <w:style w:type="character" w:styleId="En-tteCar" w:customStyle="1">
    <w:name w:val="En-tête Car"/>
    <w:qFormat/>
    <w:rPr>
      <w:sz w:val="24"/>
      <w:szCs w:val="24"/>
      <w:lang w:val="en-GB"/>
    </w:rPr>
  </w:style>
  <w:style w:type="character" w:styleId="PieddepageCar" w:customStyle="1">
    <w:name w:val="Pied de page Car"/>
    <w:qFormat/>
    <w:rPr>
      <w:sz w:val="24"/>
      <w:szCs w:val="24"/>
      <w:lang w:val="en-GB"/>
    </w:rPr>
  </w:style>
  <w:style w:type="character" w:styleId="Titre4Car" w:customStyle="1">
    <w:name w:val="Titre 4 Car"/>
    <w:qFormat/>
    <w:rPr>
      <w:i/>
      <w:sz w:val="24"/>
      <w:szCs w:val="24"/>
    </w:rPr>
  </w:style>
  <w:style w:type="character" w:styleId="Titre2Car" w:customStyle="1">
    <w:name w:val="Titre 2 Car"/>
    <w:qFormat/>
    <w:rPr>
      <w:rFonts w:ascii="Arial" w:hAnsi="Arial" w:eastAsia="MS Mincho;ＭＳ 明朝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 w:customStyle="1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ObjetducommentaireCar" w:customStyle="1">
    <w:name w:val="Objet du commentaire Car"/>
    <w:qFormat/>
    <w:rPr>
      <w:b/>
      <w:bCs/>
      <w:sz w:val="24"/>
      <w:lang w:val="en-GB"/>
    </w:rPr>
  </w:style>
  <w:style w:type="character" w:styleId="TextedebullesCar" w:customStyle="1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 w:customStyle="1">
    <w:name w:val="Titre 5 Car"/>
    <w:qFormat/>
    <w:rPr>
      <w:i/>
      <w:iCs/>
      <w:sz w:val="24"/>
      <w:szCs w:val="26"/>
    </w:rPr>
  </w:style>
  <w:style w:type="character" w:styleId="CitationCar" w:customStyle="1">
    <w:name w:val="Citation Car"/>
    <w:qFormat/>
    <w:rPr>
      <w:rFonts w:ascii="Garamond" w:hAnsi="Garamond" w:eastAsia="MS Mincho;ＭＳ 明朝" w:cs="Garamond"/>
      <w:sz w:val="23"/>
    </w:rPr>
  </w:style>
  <w:style w:type="character" w:styleId="NotedebasdepageCar" w:customStyle="1">
    <w:name w:val="Note de bas de page Car"/>
    <w:qFormat/>
    <w:rPr>
      <w:lang w:val="en-GB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Biblio" w:customStyle="1">
    <w:name w:val="Biblio"/>
    <w:basedOn w:val="Normal"/>
    <w:qFormat/>
    <w:pPr>
      <w:overflowPunct w:val="true"/>
      <w:spacing w:lineRule="auto" w:line="360"/>
      <w:ind w:star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Quote">
    <w:name w:val="Quote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start="709" w:hanging="0"/>
      <w:jc w:val="both"/>
      <w:textAlignment w:val="baseline"/>
    </w:pPr>
    <w:rPr>
      <w:rFonts w:ascii="Garamond" w:hAnsi="Garamond" w:eastAsia="MS Mincho;ＭＳ 明朝" w:cs="Garamond"/>
      <w:sz w:val="23"/>
      <w:szCs w:val="20"/>
      <w:lang w:val="fr-FR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 w:customStyle="1">
    <w:name w:val="Vocabulaire"/>
    <w:basedOn w:val="Normal"/>
    <w:qFormat/>
    <w:pPr>
      <w:ind w:start="4320" w:hanging="0"/>
    </w:pPr>
    <w:rPr>
      <w:i/>
      <w:iCs/>
      <w:lang w:val="tr-TR"/>
    </w:rPr>
  </w:style>
  <w:style w:type="paragraph" w:styleId="Dialogue" w:customStyle="1">
    <w:name w:val="Dialogue"/>
    <w:basedOn w:val="Normal"/>
    <w:qFormat/>
    <w:pPr>
      <w:numPr>
        <w:ilvl w:val="0"/>
        <w:numId w:val="8"/>
      </w:numPr>
    </w:pPr>
    <w:rPr>
      <w:lang w:val="fr-FR"/>
    </w:rPr>
  </w:style>
  <w:style w:type="paragraph" w:styleId="Annotationtext">
    <w:name w:val="annotation text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 w:customStyle="1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 w:customStyle="1">
    <w:name w:val="metin"/>
    <w:basedOn w:val="Normal"/>
    <w:qFormat/>
    <w:pPr>
      <w:spacing w:before="280" w:after="280"/>
    </w:pPr>
    <w:rPr>
      <w:lang w:val="fr-FR"/>
    </w:rPr>
  </w:style>
  <w:style w:type="paragraph" w:styleId="Annotationsubject">
    <w:name w:val="annotation subject"/>
    <w:basedOn w:val="Annotationtext"/>
    <w:next w:val="Annotationtext"/>
    <w:qFormat/>
    <w:pPr>
      <w:spacing w:before="0" w:after="0"/>
    </w:pPr>
    <w:rPr>
      <w:b/>
      <w:bCs/>
      <w:sz w:val="20"/>
      <w:lang w:val="en-GB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start="708" w:hanging="0"/>
    </w:pPr>
    <w:rPr/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 w:customStyle="1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 w:customStyle="1">
    <w:name w:val="Exergue"/>
    <w:basedOn w:val="Normal"/>
    <w:qFormat/>
    <w:pPr>
      <w:spacing w:before="280" w:after="280"/>
      <w:jc w:val="end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numbering" w:styleId="WW8Num41" w:customStyle="1">
    <w:name w:val="WW8Num41"/>
    <w:qFormat/>
  </w:style>
  <w:style w:type="numbering" w:styleId="WW8Num42" w:customStyle="1">
    <w:name w:val="WW8Num42"/>
    <w:qFormat/>
  </w:style>
  <w:style w:type="numbering" w:styleId="WW8Num43" w:customStyle="1">
    <w:name w:val="WW8Num43"/>
    <w:qFormat/>
  </w:style>
  <w:style w:type="numbering" w:styleId="WW8Num44" w:customStyle="1">
    <w:name w:val="WW8Num44"/>
    <w:qFormat/>
  </w:style>
  <w:style w:type="numbering" w:styleId="WW8Num45" w:customStyle="1">
    <w:name w:val="WW8Num45"/>
    <w:qFormat/>
  </w:style>
  <w:style w:type="numbering" w:styleId="WW8Num46" w:customStyle="1">
    <w:name w:val="WW8Num46"/>
    <w:qFormat/>
  </w:style>
  <w:style w:type="numbering" w:styleId="WW8Num47" w:customStyle="1">
    <w:name w:val="WW8Num47"/>
    <w:qFormat/>
  </w:style>
  <w:style w:type="numbering" w:styleId="WW8Num48" w:customStyle="1">
    <w:name w:val="WW8Num48"/>
    <w:qFormat/>
  </w:style>
  <w:style w:type="numbering" w:styleId="WW8Num49" w:customStyle="1">
    <w:name w:val="WW8Num49"/>
    <w:qFormat/>
  </w:style>
  <w:style w:type="numbering" w:styleId="WW8Num50" w:customStyle="1">
    <w:name w:val="WW8Num50"/>
    <w:qFormat/>
  </w:style>
  <w:style w:type="numbering" w:styleId="WW8Num51" w:customStyle="1">
    <w:name w:val="WW8Num51"/>
    <w:qFormat/>
  </w:style>
  <w:style w:type="numbering" w:styleId="WW8Num52" w:customStyle="1">
    <w:name w:val="WW8Num52"/>
    <w:qFormat/>
  </w:style>
  <w:style w:type="numbering" w:styleId="WW8Num53" w:customStyle="1">
    <w:name w:val="WW8Num53"/>
    <w:qFormat/>
  </w:style>
  <w:style w:type="numbering" w:styleId="WW8Num54" w:customStyle="1">
    <w:name w:val="WW8Num54"/>
    <w:qFormat/>
  </w:style>
  <w:style w:type="numbering" w:styleId="WW8Num55" w:customStyle="1">
    <w:name w:val="WW8Num55"/>
    <w:qFormat/>
  </w:style>
  <w:style w:type="numbering" w:styleId="WW8Num56" w:customStyle="1">
    <w:name w:val="WW8Num56"/>
    <w:qFormat/>
  </w:style>
  <w:style w:type="numbering" w:styleId="WW8Num57" w:customStyle="1">
    <w:name w:val="WW8Num57"/>
    <w:qFormat/>
  </w:style>
  <w:style w:type="numbering" w:styleId="WW8Num58" w:customStyle="1">
    <w:name w:val="WW8Num58"/>
    <w:qFormat/>
  </w:style>
  <w:style w:type="numbering" w:styleId="WW8Num59" w:customStyle="1">
    <w:name w:val="WW8Num59"/>
    <w:qFormat/>
  </w:style>
  <w:style w:type="numbering" w:styleId="WW8Num60" w:customStyle="1">
    <w:name w:val="WW8Num60"/>
    <w:qFormat/>
  </w:style>
  <w:style w:type="numbering" w:styleId="WW8Num61" w:customStyle="1">
    <w:name w:val="WW8Num61"/>
    <w:qFormat/>
  </w:style>
  <w:style w:type="numbering" w:styleId="WW8Num62" w:customStyle="1">
    <w:name w:val="WW8Num62"/>
    <w:qFormat/>
  </w:style>
  <w:style w:type="numbering" w:styleId="WW8Num63" w:customStyle="1">
    <w:name w:val="WW8Num63"/>
    <w:qFormat/>
  </w:style>
  <w:style w:type="numbering" w:styleId="WW8Num64" w:customStyle="1">
    <w:name w:val="WW8Num64"/>
    <w:qFormat/>
  </w:style>
  <w:style w:type="numbering" w:styleId="WW8Num65" w:customStyle="1">
    <w:name w:val="WW8Num65"/>
    <w:qFormat/>
  </w:style>
  <w:style w:type="numbering" w:styleId="WW8Num66" w:customStyle="1">
    <w:name w:val="WW8Num66"/>
    <w:qFormat/>
  </w:style>
  <w:style w:type="numbering" w:styleId="WW8Num67" w:customStyle="1">
    <w:name w:val="WW8Num67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LibreOffice/7.5.9.2$Linux_X86_64 LibreOffice_project/50$Build-2</Application>
  <AppVersion>15.0000</AppVersion>
  <Pages>6</Pages>
  <Words>618</Words>
  <Characters>3250</Characters>
  <CharactersWithSpaces>3742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2020-02-20T11:49:00Z</dcterms:created>
  <dc:creator>Marc</dc:creator>
  <dc:description/>
  <dc:language>fr-FR</dc:language>
  <cp:lastModifiedBy/>
  <cp:lastPrinted>2019-03-04T16:32:00Z</cp:lastPrinted>
  <dcterms:modified xsi:type="dcterms:W3CDTF">2023-12-18T17:58:33Z</dcterms:modified>
  <cp:revision>14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