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mc:AlternateContent>
          <mc:Choice Requires="wps">
            <w:drawing>
              <wp:anchor distT="0" distB="0" distL="114300" distR="114300" simplePos="0" relativeHeight="251659264" behindDoc="1" locked="0" layoutInCell="1" allowOverlap="1">
                <wp:simplePos x="0" y="0"/>
                <wp:positionH relativeFrom="column">
                  <wp:posOffset>4972685</wp:posOffset>
                </wp:positionH>
                <wp:positionV relativeFrom="paragraph">
                  <wp:posOffset>-398145</wp:posOffset>
                </wp:positionV>
                <wp:extent cx="1598930" cy="5107940"/>
                <wp:effectExtent l="476250" t="76200" r="477520" b="73660"/>
                <wp:wrapNone/>
                <wp:docPr id="2" name="Rectangle: Rounded Corners 2"/>
                <wp:cNvGraphicFramePr/>
                <a:graphic xmlns:a="http://schemas.openxmlformats.org/drawingml/2006/main">
                  <a:graphicData uri="http://schemas.microsoft.com/office/word/2010/wordprocessingShape">
                    <wps:wsp>
                      <wps:cNvSpPr/>
                      <wps:spPr>
                        <a:xfrm rot="733346">
                          <a:off x="0" y="0"/>
                          <a:ext cx="1598930" cy="5107940"/>
                        </a:xfrm>
                        <a:prstGeom prst="round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 o:spid="_x0000_s1026" o:spt="2" style="position:absolute;left:0pt;margin-left:391.55pt;margin-top:-31.35pt;height:402.2pt;width:125.9pt;rotation:801009f;z-index:-251657216;v-text-anchor:middle;mso-width-relative:page;mso-height-relative:page;" fillcolor="#C55A11 [2405]" filled="t" stroked="f" coordsize="21600,21600" arcsize="0.166666666666667" o:gfxdata="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Trty&#10;jdoAAAAMAQAADwAAAAAAAAABACAAAAAiAAAAZHJzL2Rvd25yZXYueG1sUEsBAhQAFAAAAAgAh07i&#10;QGgWH5OSAgAAHwUAAA4AAAAAAAAAAQAgAAAAKQEAAGRycy9lMm9Eb2MueG1sUEsFBgAAAAAGAAYA&#10;WQEAAC0GAAAAAA==&#10;">
                <v:fill on="t" focussize="0,0"/>
                <v:stroke on="f" weight="1pt" miterlimit="8" joinstyle="miter"/>
                <v:imagedata o:title=""/>
                <o:lock v:ext="edit" aspectratio="f"/>
                <v:textbox>
                  <w:txbxContent>
                    <w:p>
                      <w:pPr>
                        <w:jc w:val="center"/>
                      </w:pPr>
                    </w:p>
                  </w:txbxContent>
                </v:textbox>
              </v:roundrect>
            </w:pict>
          </mc:Fallback>
        </mc:AlternateContent>
      </w: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mc:AlternateContent>
          <mc:Choice Requires="wps">
            <w:drawing>
              <wp:anchor distT="0" distB="0" distL="114300" distR="114300" simplePos="0" relativeHeight="251659264" behindDoc="1" locked="0" layoutInCell="1" allowOverlap="1">
                <wp:simplePos x="0" y="0"/>
                <wp:positionH relativeFrom="column">
                  <wp:posOffset>3759835</wp:posOffset>
                </wp:positionH>
                <wp:positionV relativeFrom="paragraph">
                  <wp:posOffset>169545</wp:posOffset>
                </wp:positionV>
                <wp:extent cx="1598930" cy="5107940"/>
                <wp:effectExtent l="838200" t="0" r="820420" b="0"/>
                <wp:wrapNone/>
                <wp:docPr id="1" name="Rectangle: Rounded Corners 1"/>
                <wp:cNvGraphicFramePr/>
                <a:graphic xmlns:a="http://schemas.openxmlformats.org/drawingml/2006/main">
                  <a:graphicData uri="http://schemas.microsoft.com/office/word/2010/wordprocessingShape">
                    <wps:wsp>
                      <wps:cNvSpPr/>
                      <wps:spPr>
                        <a:xfrm rot="1389674">
                          <a:off x="0" y="0"/>
                          <a:ext cx="1598930" cy="5107940"/>
                        </a:xfrm>
                        <a:prstGeom prst="roundRect">
                          <a:avLst>
                            <a:gd name="adj" fmla="val 23965"/>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 o:spid="_x0000_s1026" o:spt="2" style="position:absolute;left:0pt;margin-left:296.05pt;margin-top:13.35pt;height:402.2pt;width:125.9pt;rotation:1517895f;z-index:-251657216;v-text-anchor:middle;mso-width-relative:page;mso-height-relative:page;" fillcolor="#FFFF00" filled="t" stroked="f" coordsize="21600,21600" arcsize="0.23962962962963" o:gfxdata="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Nms3vbAAAACgEAAA8AAAAAAAAAAQAgAAAAIgAAAGRycy9kb3ducmV2LnhtbFBLAQIUABQA&#10;AAAIAIdO4kBnspTYmAIAACoFAAAOAAAAAAAAAAEAIAAAACoBAABkcnMvZTJvRG9jLnhtbFBLBQYA&#10;AAAABgAGAFkBAAA0BgAAAAA=&#10;">
                <v:fill on="t" focussize="0,0"/>
                <v:stroke on="f" weight="1pt" miterlimit="8" joinstyle="miter"/>
                <v:imagedata o:title=""/>
                <o:lock v:ext="edit" aspectratio="f"/>
                <v:textbox>
                  <w:txbxContent>
                    <w:p>
                      <w:pPr>
                        <w:jc w:val="center"/>
                      </w:pPr>
                    </w:p>
                  </w:txbxContent>
                </v:textbox>
              </v:roundrect>
            </w:pict>
          </mc:Fallback>
        </mc:AlternateContent>
      </w: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mc:AlternateContent>
          <mc:Choice Requires="wps">
            <w:drawing>
              <wp:anchor distT="0" distB="0" distL="114300" distR="114300" simplePos="0" relativeHeight="251659264" behindDoc="1" locked="0" layoutInCell="1" allowOverlap="1">
                <wp:simplePos x="0" y="0"/>
                <wp:positionH relativeFrom="column">
                  <wp:posOffset>1590040</wp:posOffset>
                </wp:positionH>
                <wp:positionV relativeFrom="paragraph">
                  <wp:posOffset>2271395</wp:posOffset>
                </wp:positionV>
                <wp:extent cx="1598930" cy="5107940"/>
                <wp:effectExtent l="1371600" t="0" r="1372870" b="0"/>
                <wp:wrapNone/>
                <wp:docPr id="7" name="Rectangle: Rounded Corners 7"/>
                <wp:cNvGraphicFramePr/>
                <a:graphic xmlns:a="http://schemas.openxmlformats.org/drawingml/2006/main">
                  <a:graphicData uri="http://schemas.microsoft.com/office/word/2010/wordprocessingShape">
                    <wps:wsp>
                      <wps:cNvSpPr/>
                      <wps:spPr>
                        <a:xfrm rot="19162656">
                          <a:off x="0" y="0"/>
                          <a:ext cx="1598930" cy="5107940"/>
                        </a:xfrm>
                        <a:prstGeom prst="round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7" o:spid="_x0000_s1026" o:spt="2" style="position:absolute;left:0pt;margin-left:125.2pt;margin-top:178.85pt;height:402.2pt;width:125.9pt;rotation:-2662230f;z-index:-251657216;v-text-anchor:middle;mso-width-relative:page;mso-height-relative:page;" fillcolor="#C55A11 [2405]" filled="t" stroked="f" coordsize="21600,21600" arcsize="0.166666666666667" o:gfxdata="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HTp&#10;yFraAAAADAEAAA8AAAAAAAAAAQAgAAAAIgAAAGRycy9kb3ducmV2LnhtbFBLAQIUABQAAAAIAIdO&#10;4kBv4NpzkwIAACEFAAAOAAAAAAAAAAEAIAAAACkBAABkcnMvZTJvRG9jLnhtbFBLBQYAAAAABgAG&#10;AFkBAAAuBgAAAAA=&#10;">
                <v:fill on="t" focussize="0,0"/>
                <v:stroke on="f" weight="1pt" miterlimit="8" joinstyle="miter"/>
                <v:imagedata o:title=""/>
                <o:lock v:ext="edit" aspectratio="f"/>
                <v:textbox>
                  <w:txbxContent>
                    <w:p>
                      <w:pPr>
                        <w:jc w:val="center"/>
                      </w:pPr>
                    </w:p>
                  </w:txbxContent>
                </v:textbox>
              </v:roundrect>
            </w:pict>
          </mc:Fallback>
        </mc:AlternateContent>
      </w:r>
      <w:r>
        <mc:AlternateContent>
          <mc:Choice Requires="wps">
            <w:drawing>
              <wp:inline distT="45720" distB="45720" distL="114300" distR="114300">
                <wp:extent cx="6574155" cy="2673350"/>
                <wp:effectExtent l="0" t="0" r="0" b="0"/>
                <wp:docPr id="367668008" name="Text Box 4"/>
                <wp:cNvGraphicFramePr/>
                <a:graphic xmlns:a="http://schemas.openxmlformats.org/drawingml/2006/main">
                  <a:graphicData uri="http://schemas.microsoft.com/office/word/2010/wordprocessingShape">
                    <wps:wsp>
                      <wps:cNvSpPr txBox="1"/>
                      <wps:spPr>
                        <a:xfrm>
                          <a:off x="0" y="0"/>
                          <a:ext cx="6574155" cy="2673350"/>
                        </a:xfrm>
                        <a:prstGeom prst="rect">
                          <a:avLst/>
                        </a:prstGeom>
                        <a:noFill/>
                        <a:ln w="6350">
                          <a:noFill/>
                        </a:ln>
                      </wps:spPr>
                      <wps:txbx>
                        <w:txbxContent>
                          <w:p>
                            <w:pPr>
                              <w:jc w:val="center"/>
                              <w:rPr>
                                <w:rFonts w:ascii="Times New Roman" w:hAnsi="Times New Roman" w:cs="Times New Roman"/>
                                <w:b/>
                                <w:bCs/>
                                <w:sz w:val="144"/>
                                <w:szCs w:val="144"/>
                              </w:rPr>
                            </w:pPr>
                            <w:r>
                              <w:rPr>
                                <w:rFonts w:ascii="Times New Roman" w:hAnsi="Times New Roman" w:cs="Times New Roman"/>
                                <w:b/>
                                <w:bCs/>
                                <w:sz w:val="144"/>
                                <w:szCs w:val="144"/>
                              </w:rPr>
                              <w:t>CULTURE GÉNÉRALE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Text Box 4" o:spid="_x0000_s1026" o:spt="202" type="#_x0000_t202" style="height:210.5pt;width:517.65pt;" filled="f" stroked="f" coordsize="21600,21600" o:gfxdata="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UgkpftgAAAAGAQAADwAAAAAAAAABACAAAAAiAAAAZHJzL2Rvd25yZXYueG1s&#10;UEsBAhQAFAAAAAgAh07iQEnR0NgxAgAAbgQAAA4AAAAAAAAAAQAgAAAAJwEAAGRycy9lMm9Eb2Mu&#10;eG1sUEsFBgAAAAAGAAYAWQEAAMoFAAAAAA==&#10;">
                <v:fill on="f" focussize="0,0"/>
                <v:stroke on="f" weight="0.5pt"/>
                <v:imagedata o:title=""/>
                <o:lock v:ext="edit" aspectratio="f"/>
                <v:textbox>
                  <w:txbxContent>
                    <w:p>
                      <w:pPr>
                        <w:jc w:val="center"/>
                        <w:rPr>
                          <w:rFonts w:ascii="Times New Roman" w:hAnsi="Times New Roman" w:cs="Times New Roman"/>
                          <w:b/>
                          <w:bCs/>
                          <w:sz w:val="144"/>
                          <w:szCs w:val="144"/>
                        </w:rPr>
                      </w:pPr>
                      <w:r>
                        <w:rPr>
                          <w:rFonts w:ascii="Times New Roman" w:hAnsi="Times New Roman" w:cs="Times New Roman"/>
                          <w:b/>
                          <w:bCs/>
                          <w:sz w:val="144"/>
                          <w:szCs w:val="144"/>
                        </w:rPr>
                        <w:t>CULTURE GÉNÉRALE</w:t>
                      </w:r>
                    </w:p>
                  </w:txbxContent>
                </v:textbox>
                <w10:wrap type="none"/>
                <w10:anchorlock/>
              </v:shape>
            </w:pict>
          </mc:Fallback>
        </mc:AlternateContent>
      </w: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mc:AlternateContent>
          <mc:Choice Requires="wps">
            <w:drawing>
              <wp:anchor distT="0" distB="0" distL="114300" distR="114300" simplePos="0" relativeHeight="251659264" behindDoc="1" locked="0" layoutInCell="1" allowOverlap="1">
                <wp:simplePos x="0" y="0"/>
                <wp:positionH relativeFrom="column">
                  <wp:posOffset>1490980</wp:posOffset>
                </wp:positionH>
                <wp:positionV relativeFrom="paragraph">
                  <wp:posOffset>81280</wp:posOffset>
                </wp:positionV>
                <wp:extent cx="1598930" cy="5107940"/>
                <wp:effectExtent l="1466850" t="0" r="1468120" b="0"/>
                <wp:wrapNone/>
                <wp:docPr id="6" name="Rectangle: Rounded Corners 6"/>
                <wp:cNvGraphicFramePr/>
                <a:graphic xmlns:a="http://schemas.openxmlformats.org/drawingml/2006/main">
                  <a:graphicData uri="http://schemas.microsoft.com/office/word/2010/wordprocessingShape">
                    <wps:wsp>
                      <wps:cNvSpPr/>
                      <wps:spPr>
                        <a:xfrm rot="18929454">
                          <a:off x="0" y="0"/>
                          <a:ext cx="1598930" cy="5107940"/>
                        </a:xfrm>
                        <a:prstGeom prst="roundRect">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6" o:spid="_x0000_s1026" o:spt="2" style="position:absolute;left:0pt;margin-left:117.4pt;margin-top:6.4pt;height:402.2pt;width:125.9pt;rotation:-2916948f;z-index:-251657216;v-text-anchor:middle;mso-width-relative:page;mso-height-relative:page;" fillcolor="#FFFF00" filled="t" stroked="f" coordsize="21600,21600" arcsize="0.166666666666667" o:gfxdata="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LIaHd7ZAAAACgEAAA8AAAAAAAAA&#10;AQAgAAAAIgAAAGRycy9kb3ducmV2LnhtbFBLAQIUABQAAAAIAIdO4kD8XymZggIAAP8EAAAOAAAA&#10;AAAAAAEAIAAAACgBAABkcnMvZTJvRG9jLnhtbFBLBQYAAAAABgAGAFkBAAAcBgAAAAA=&#10;">
                <v:fill on="t" focussize="0,0"/>
                <v:stroke on="f" weight="1pt" miterlimit="8" joinstyle="miter"/>
                <v:imagedata o:title=""/>
                <o:lock v:ext="edit" aspectratio="f"/>
                <v:textbox>
                  <w:txbxContent>
                    <w:p>
                      <w:pPr>
                        <w:jc w:val="center"/>
                      </w:pPr>
                    </w:p>
                  </w:txbxContent>
                </v:textbox>
              </v:roundrect>
            </w:pict>
          </mc:Fallback>
        </mc:AlternateContent>
      </w: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mc:AlternateContent>
          <mc:Choice Requires="wps">
            <w:drawing>
              <wp:anchor distT="45720" distB="45720" distL="114300" distR="114300" simplePos="0" relativeHeight="251659264" behindDoc="0" locked="0" layoutInCell="1" allowOverlap="1">
                <wp:simplePos x="0" y="0"/>
                <wp:positionH relativeFrom="column">
                  <wp:posOffset>-207645</wp:posOffset>
                </wp:positionH>
                <wp:positionV relativeFrom="paragraph">
                  <wp:posOffset>334010</wp:posOffset>
                </wp:positionV>
                <wp:extent cx="5327015" cy="56896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5327015" cy="568960"/>
                        </a:xfrm>
                        <a:prstGeom prst="rect">
                          <a:avLst/>
                        </a:prstGeom>
                        <a:noFill/>
                        <a:ln w="6350">
                          <a:noFill/>
                        </a:ln>
                      </wps:spPr>
                      <wps:txbx>
                        <w:txbxContent>
                          <w:p>
                            <w:pPr>
                              <w:rPr>
                                <w:rFonts w:hint="default" w:ascii="Times New Roman" w:hAnsi="Times New Roman" w:cs="Times New Roman"/>
                                <w:sz w:val="24"/>
                                <w:szCs w:val="24"/>
                                <w:lang w:val="fr-FR"/>
                              </w:rPr>
                            </w:pPr>
                            <w:r>
                              <w:rPr>
                                <w:rFonts w:ascii="Times New Roman" w:hAnsi="Times New Roman" w:cs="Times New Roman"/>
                                <w:sz w:val="32"/>
                                <w:szCs w:val="32"/>
                                <w:u w:val="single"/>
                              </w:rPr>
                              <w:t>Réalisé par</w:t>
                            </w:r>
                            <w:r>
                              <w:rPr>
                                <w:rFonts w:ascii="Times New Roman" w:hAnsi="Times New Roman" w:cs="Times New Roman"/>
                                <w:sz w:val="32"/>
                                <w:szCs w:val="32"/>
                              </w:rPr>
                              <w:t> :</w:t>
                            </w:r>
                            <w:r>
                              <w:rPr>
                                <w:rFonts w:hint="default" w:ascii="Times New Roman" w:hAnsi="Times New Roman" w:cs="Times New Roman"/>
                                <w:sz w:val="24"/>
                                <w:szCs w:val="24"/>
                                <w:lang w:val="fr-FR"/>
                              </w:rPr>
                              <w:t xml:space="preserve"> </w:t>
                            </w:r>
                            <w:r>
                              <w:rPr>
                                <w:rFonts w:hint="default" w:ascii="Times New Roman" w:hAnsi="Times New Roman" w:cs="Times New Roman"/>
                                <w:b/>
                                <w:bCs/>
                                <w:sz w:val="56"/>
                                <w:szCs w:val="56"/>
                                <w:lang w:val="fr-FR"/>
                              </w:rPr>
                              <w:t>Yao Jean Martin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5pt;margin-top:26.3pt;height:44.8pt;width:419.45pt;mso-wrap-distance-bottom:3.6pt;mso-wrap-distance-left:9pt;mso-wrap-distance-right:9pt;mso-wrap-distance-top:3.6pt;z-index:251659264;mso-width-relative:page;mso-height-relative:page;" filled="f" stroked="f" coordsize="21600,21600" o:gfxdata="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KIkE7aAAAACgEAAA8AAAAAAAAAAQAgAAAAIgAAAGRycy9kb3ducmV2LnhtbFBL&#10;AQIUABQAAAAIAIdO4kDTqZYoLQIAAGUEAAAOAAAAAAAAAAEAIAAAACkBAABkcnMvZTJvRG9jLnht&#10;bFBLBQYAAAAABgAGAFkBAADIBQAAAAA=&#10;">
                <v:fill on="f" focussize="0,0"/>
                <v:stroke on="f" weight="0.5pt"/>
                <v:imagedata o:title=""/>
                <o:lock v:ext="edit" aspectratio="f"/>
                <v:textbox>
                  <w:txbxContent>
                    <w:p>
                      <w:pPr>
                        <w:rPr>
                          <w:rFonts w:hint="default" w:ascii="Times New Roman" w:hAnsi="Times New Roman" w:cs="Times New Roman"/>
                          <w:sz w:val="24"/>
                          <w:szCs w:val="24"/>
                          <w:lang w:val="fr-FR"/>
                        </w:rPr>
                      </w:pPr>
                      <w:r>
                        <w:rPr>
                          <w:rFonts w:ascii="Times New Roman" w:hAnsi="Times New Roman" w:cs="Times New Roman"/>
                          <w:sz w:val="32"/>
                          <w:szCs w:val="32"/>
                          <w:u w:val="single"/>
                        </w:rPr>
                        <w:t>Réalisé par</w:t>
                      </w:r>
                      <w:r>
                        <w:rPr>
                          <w:rFonts w:ascii="Times New Roman" w:hAnsi="Times New Roman" w:cs="Times New Roman"/>
                          <w:sz w:val="32"/>
                          <w:szCs w:val="32"/>
                        </w:rPr>
                        <w:t> :</w:t>
                      </w:r>
                      <w:r>
                        <w:rPr>
                          <w:rFonts w:hint="default" w:ascii="Times New Roman" w:hAnsi="Times New Roman" w:cs="Times New Roman"/>
                          <w:sz w:val="24"/>
                          <w:szCs w:val="24"/>
                          <w:lang w:val="fr-FR"/>
                        </w:rPr>
                        <w:t xml:space="preserve"> </w:t>
                      </w:r>
                      <w:r>
                        <w:rPr>
                          <w:rFonts w:hint="default" w:ascii="Times New Roman" w:hAnsi="Times New Roman" w:cs="Times New Roman"/>
                          <w:b/>
                          <w:bCs/>
                          <w:sz w:val="56"/>
                          <w:szCs w:val="56"/>
                          <w:lang w:val="fr-FR"/>
                        </w:rPr>
                        <w:t>Yao Jean Martin</w:t>
                      </w:r>
                    </w:p>
                  </w:txbxContent>
                </v:textbox>
                <w10:wrap type="square"/>
              </v:shape>
            </w:pict>
          </mc:Fallback>
        </mc:AlternateContent>
      </w: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40"/>
          <w:szCs w:val="40"/>
        </w:rPr>
      </w:pPr>
    </w:p>
    <w:p>
      <w:pPr>
        <w:jc w:val="center"/>
        <w:rPr>
          <w:rFonts w:ascii="Times New Roman" w:hAnsi="Times New Roman" w:eastAsia="Times New Roman" w:cs="Times New Roman"/>
          <w:b/>
          <w:bCs/>
          <w:sz w:val="52"/>
          <w:szCs w:val="52"/>
        </w:rPr>
      </w:pPr>
    </w:p>
    <w:p>
      <w:pPr>
        <w:jc w:val="center"/>
        <w:rPr>
          <w:rFonts w:ascii="Times New Roman" w:hAnsi="Times New Roman" w:eastAsia="Times New Roman" w:cs="Times New Roman"/>
          <w:b/>
          <w:bCs/>
          <w:sz w:val="52"/>
          <w:szCs w:val="52"/>
        </w:rPr>
      </w:pPr>
      <w:r>
        <w:rPr>
          <w:rFonts w:ascii="Times New Roman" w:hAnsi="Times New Roman" w:eastAsia="Times New Roman" w:cs="Times New Roman"/>
          <w:b/>
          <w:bCs/>
          <w:sz w:val="52"/>
          <w:szCs w:val="52"/>
        </w:rPr>
        <w:t>SOMMAIRE</w:t>
      </w:r>
    </w:p>
    <w:p>
      <w:pPr>
        <w:rPr>
          <w:rFonts w:ascii="Times New Roman" w:hAnsi="Times New Roman" w:eastAsia="Times New Roman" w:cs="Times New Roman"/>
          <w:b/>
          <w:bCs/>
          <w:sz w:val="24"/>
          <w:szCs w:val="24"/>
        </w:rPr>
      </w:pPr>
    </w:p>
    <w:p>
      <w:pPr>
        <w:spacing w:after="360" w:line="600" w:lineRule="auto"/>
        <w:rPr>
          <w:rFonts w:ascii="Times New Roman" w:hAnsi="Times New Roman" w:eastAsia="Times New Roman" w:cs="Times New Roman"/>
          <w:b/>
          <w:bCs/>
          <w:sz w:val="24"/>
          <w:szCs w:val="24"/>
        </w:rPr>
      </w:pPr>
    </w:p>
    <w:p>
      <w:pPr>
        <w:pStyle w:val="16"/>
        <w:numPr>
          <w:ilvl w:val="0"/>
          <w:numId w:val="1"/>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Traitement de l’information</w:t>
      </w:r>
    </w:p>
    <w:p>
      <w:pPr>
        <w:pStyle w:val="16"/>
        <w:numPr>
          <w:ilvl w:val="0"/>
          <w:numId w:val="1"/>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Podcasts</w:t>
      </w:r>
    </w:p>
    <w:p>
      <w:pPr>
        <w:pStyle w:val="16"/>
        <w:numPr>
          <w:ilvl w:val="0"/>
          <w:numId w:val="1"/>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Réseaux sociaux</w:t>
      </w:r>
    </w:p>
    <w:p>
      <w:pPr>
        <w:pStyle w:val="16"/>
        <w:numPr>
          <w:ilvl w:val="1"/>
          <w:numId w:val="2"/>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LinkedIn  </w:t>
      </w:r>
    </w:p>
    <w:p>
      <w:pPr>
        <w:pStyle w:val="16"/>
        <w:numPr>
          <w:ilvl w:val="1"/>
          <w:numId w:val="2"/>
        </w:numPr>
        <w:spacing w:after="360" w:line="720" w:lineRule="auto"/>
        <w:rPr>
          <w:rFonts w:ascii="Times New Roman" w:hAnsi="Times New Roman" w:eastAsia="Times New Roman" w:cs="Times New Roman"/>
          <w:i/>
          <w:iCs/>
          <w:sz w:val="28"/>
          <w:szCs w:val="28"/>
        </w:rPr>
      </w:pPr>
      <w:r>
        <w:rPr>
          <w:rFonts w:ascii="Times New Roman" w:hAnsi="Times New Roman" w:eastAsia="Times New Roman" w:cs="Times New Roman"/>
          <w:sz w:val="28"/>
          <w:szCs w:val="28"/>
        </w:rPr>
        <w:t>Twitter</w:t>
      </w:r>
    </w:p>
    <w:p>
      <w:pPr>
        <w:pStyle w:val="16"/>
        <w:numPr>
          <w:ilvl w:val="0"/>
          <w:numId w:val="1"/>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Classement commenté</w:t>
      </w:r>
    </w:p>
    <w:p>
      <w:pPr>
        <w:pStyle w:val="16"/>
        <w:numPr>
          <w:ilvl w:val="1"/>
          <w:numId w:val="3"/>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Classement des actualités internationales les plus marquantes  </w:t>
      </w:r>
    </w:p>
    <w:p>
      <w:pPr>
        <w:pStyle w:val="16"/>
        <w:numPr>
          <w:ilvl w:val="1"/>
          <w:numId w:val="3"/>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Vos films/séries francophones préférés  </w:t>
      </w:r>
    </w:p>
    <w:p>
      <w:pPr>
        <w:pStyle w:val="16"/>
        <w:numPr>
          <w:ilvl w:val="1"/>
          <w:numId w:val="3"/>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Top destinations en Afrique francophone </w:t>
      </w:r>
    </w:p>
    <w:p>
      <w:pPr>
        <w:pStyle w:val="16"/>
        <w:numPr>
          <w:ilvl w:val="1"/>
          <w:numId w:val="3"/>
        </w:numPr>
        <w:spacing w:after="360" w:line="72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Nouvelles technologies, les dernières innovations remarquables</w:t>
      </w:r>
    </w:p>
    <w:p>
      <w:pPr>
        <w:pStyle w:val="16"/>
        <w:numPr>
          <w:ilvl w:val="1"/>
          <w:numId w:val="3"/>
        </w:numPr>
        <w:spacing w:after="360" w:line="720" w:lineRule="auto"/>
        <w:rPr>
          <w:rFonts w:ascii="Times New Roman" w:hAnsi="Times New Roman" w:eastAsia="Times New Roman" w:cs="Times New Roman"/>
          <w:sz w:val="24"/>
          <w:szCs w:val="24"/>
        </w:rPr>
      </w:pPr>
      <w:r>
        <w:rPr>
          <w:rFonts w:ascii="Times New Roman" w:hAnsi="Times New Roman" w:eastAsia="Times New Roman" w:cs="Times New Roman"/>
          <w:sz w:val="28"/>
          <w:szCs w:val="28"/>
        </w:rPr>
        <w:t>Top Destinations d’Europe francophone</w:t>
      </w:r>
      <w:r>
        <w:rPr>
          <w:rFonts w:ascii="Times New Roman" w:hAnsi="Times New Roman" w:eastAsia="Times New Roman" w:cs="Times New Roman"/>
          <w:sz w:val="24"/>
          <w:szCs w:val="24"/>
        </w:rPr>
        <w:t xml:space="preserve">  </w:t>
      </w: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24"/>
          <w:szCs w:val="24"/>
          <w:u w:val="single"/>
        </w:rPr>
        <w:t>Traitement de l’information</w:t>
      </w:r>
    </w:p>
    <w:tbl>
      <w:tblPr>
        <w:tblStyle w:val="10"/>
        <w:tblW w:w="104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950"/>
        <w:gridCol w:w="3278"/>
        <w:gridCol w:w="2250"/>
        <w:gridCol w:w="297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50" w:type="dxa"/>
          </w:tcPr>
          <w:p>
            <w:pPr>
              <w:spacing w:after="0" w:line="240" w:lineRule="auto"/>
              <w:rPr>
                <w:rFonts w:ascii="Times New Roman" w:hAnsi="Times New Roman" w:eastAsia="Times New Roman" w:cs="Times New Roman"/>
                <w:sz w:val="24"/>
                <w:szCs w:val="24"/>
              </w:rPr>
            </w:pPr>
          </w:p>
        </w:tc>
        <w:tc>
          <w:tcPr>
            <w:tcW w:w="3278" w:type="dxa"/>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TV5 Monde</w:t>
            </w:r>
          </w:p>
        </w:tc>
        <w:tc>
          <w:tcPr>
            <w:tcW w:w="2250" w:type="dxa"/>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France 24</w:t>
            </w:r>
          </w:p>
        </w:tc>
        <w:tc>
          <w:tcPr>
            <w:tcW w:w="2978" w:type="dxa"/>
          </w:tcPr>
          <w:p>
            <w:pPr>
              <w:spacing w:after="0" w:line="259"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20 minutes MONDE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5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Sujet 1 + éléments concordants</w:t>
            </w:r>
          </w:p>
        </w:tc>
        <w:tc>
          <w:tcPr>
            <w:tcW w:w="3278" w:type="dxa"/>
          </w:tcPr>
          <w:p>
            <w:pPr>
              <w:spacing w:after="0" w:line="259"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FACE AU FROID A MONS :</w:t>
            </w:r>
          </w:p>
          <w:p>
            <w:pPr>
              <w:spacing w:after="0" w:line="259"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Des associations en aide aux SDF</w:t>
            </w:r>
          </w:p>
        </w:tc>
        <w:tc>
          <w:tcPr>
            <w:tcW w:w="2250" w:type="dxa"/>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REMANIEMENT : Divers ajustements, Macron et Attal peaufinent la composition de la nouvelle équipe</w:t>
            </w:r>
          </w:p>
        </w:tc>
        <w:tc>
          <w:tcPr>
            <w:tcW w:w="2978" w:type="dxa"/>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GOURVERNEMET ATTAL : </w:t>
            </w: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La composition de l’exécutif sera annoncée à 19h...</w:t>
            </w:r>
          </w:p>
          <w:p>
            <w:pPr>
              <w:spacing w:after="0" w:line="240" w:lineRule="auto"/>
              <w:jc w:val="center"/>
              <w:rPr>
                <w:rFonts w:ascii="Times New Roman" w:hAnsi="Times New Roman" w:eastAsia="Times New Roman" w:cs="Times New Roman"/>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5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Sujet 2 + éléments concordants</w:t>
            </w:r>
          </w:p>
        </w:tc>
        <w:tc>
          <w:tcPr>
            <w:tcW w:w="3278" w:type="dxa"/>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UN BUS LIIIE-BRUXELLES ARRETE :</w:t>
            </w: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Soupçons de “motivation terroriste”</w:t>
            </w:r>
          </w:p>
        </w:tc>
        <w:tc>
          <w:tcPr>
            <w:tcW w:w="2250" w:type="dxa"/>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TAIWAN :</w:t>
            </w: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J-2 avant la présidentielle, un scrutin suivi de près par Pékin et Washington</w:t>
            </w:r>
          </w:p>
        </w:tc>
        <w:tc>
          <w:tcPr>
            <w:tcW w:w="2978" w:type="dxa"/>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EQUATER :</w:t>
            </w: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Los choneros contre los lobos... ou les &lt;&lt;gang of Thrones&gt;&gt; de la cocaïne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5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Sujet 3 + éléments concordants</w:t>
            </w:r>
          </w:p>
        </w:tc>
        <w:tc>
          <w:tcPr>
            <w:tcW w:w="3278" w:type="dxa"/>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COUR INTERNATIONNAL DE JUSTICE :</w:t>
            </w: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Plainte pour génocide visant Israël</w:t>
            </w:r>
          </w:p>
        </w:tc>
        <w:tc>
          <w:tcPr>
            <w:tcW w:w="2250" w:type="dxa"/>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ISRAEL ACCUSE DE “GENOCIDE” PAR PRETORIA :</w:t>
            </w: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Premier jour d’audience à la CIJ saisie par l’Afrique du Sud</w:t>
            </w:r>
          </w:p>
        </w:tc>
        <w:tc>
          <w:tcPr>
            <w:tcW w:w="2978" w:type="dxa"/>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GUERRE HAMAS-ISRAEL :  </w:t>
            </w: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Accusé de &lt;&lt;génocide&gt;&gt; par l’Afrique du Sud, l’Etat hébreux devant le CIJ</w:t>
            </w:r>
          </w:p>
        </w:tc>
      </w:tr>
    </w:tbl>
    <w:p>
      <w:pP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Toutes ces chaines ont une tendance modérée</w:t>
      </w:r>
    </w:p>
    <w:p>
      <w:pPr>
        <w:rPr>
          <w:rFonts w:ascii="Times New Roman" w:hAnsi="Times New Roman" w:eastAsia="Times New Roman" w:cs="Times New Roman"/>
          <w:i/>
          <w:iCs/>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24"/>
          <w:szCs w:val="24"/>
          <w:u w:val="single"/>
        </w:rPr>
        <w:t>Podcasts</w:t>
      </w:r>
    </w:p>
    <w:tbl>
      <w:tblPr>
        <w:tblStyle w:val="10"/>
        <w:tblW w:w="104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315"/>
        <w:gridCol w:w="714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1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Nom du podcast 1</w:t>
            </w:r>
          </w:p>
        </w:tc>
        <w:tc>
          <w:tcPr>
            <w:tcW w:w="714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BBC LEARNING ENGLISH</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1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Thématique</w:t>
            </w:r>
          </w:p>
        </w:tc>
        <w:tc>
          <w:tcPr>
            <w:tcW w:w="714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thématique de BBC Learning English est axée sur l'enseignement de l'anglais en tant que langue étrangère. BBC Learning English propose une variété de ressources éducatives pour aider les apprenants à améliorer leurs compétences en anglais, que ce soit en matière de grammaire, de vocabulaire, de prononciation ou de compétences de communication.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1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Source (adresse URL)</w:t>
            </w:r>
          </w:p>
        </w:tc>
        <w:tc>
          <w:tcPr>
            <w:tcW w:w="7141" w:type="dxa"/>
          </w:tcPr>
          <w:p>
            <w:pPr>
              <w:spacing w:after="0" w:line="240" w:lineRule="auto"/>
              <w:rPr>
                <w:rFonts w:ascii="Times New Roman" w:hAnsi="Times New Roman" w:eastAsia="Times New Roman" w:cs="Times New Roman"/>
                <w:sz w:val="24"/>
                <w:szCs w:val="24"/>
              </w:rPr>
            </w:pPr>
            <w:r>
              <w:fldChar w:fldCharType="begin"/>
            </w:r>
            <w:r>
              <w:instrText xml:space="preserve"> HYPERLINK "http://www.youtube.com/@bbclearningenglish" \h </w:instrText>
            </w:r>
            <w:r>
              <w:fldChar w:fldCharType="separate"/>
            </w:r>
            <w:r>
              <w:rPr>
                <w:rStyle w:val="9"/>
                <w:rFonts w:ascii="Times New Roman" w:hAnsi="Times New Roman" w:eastAsia="Times New Roman" w:cs="Times New Roman"/>
                <w:sz w:val="24"/>
                <w:szCs w:val="24"/>
              </w:rPr>
              <w:t>BBC Learning English</w:t>
            </w:r>
            <w:r>
              <w:rPr>
                <w:rStyle w:val="9"/>
                <w:rFonts w:ascii="Times New Roman" w:hAnsi="Times New Roman" w:eastAsia="Times New Roman" w:cs="Times New Roman"/>
                <w:sz w:val="24"/>
                <w:szCs w:val="24"/>
              </w:rPr>
              <w:fldChar w:fldCharType="end"/>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1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Titre du dernier contenu écouté</w:t>
            </w:r>
          </w:p>
        </w:tc>
        <w:tc>
          <w:tcPr>
            <w:tcW w:w="714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 we live without plastic ? ⏲️ 6 Minute English</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1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Ton/style/objectifs</w:t>
            </w:r>
          </w:p>
        </w:tc>
        <w:tc>
          <w:tcPr>
            <w:tcW w:w="714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Eduquer sur l’utilisation du plastic</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1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Raisons pour lesquelles vous avez sélectionné ce podcast</w:t>
            </w:r>
          </w:p>
        </w:tc>
        <w:tc>
          <w:tcPr>
            <w:tcW w:w="714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J'écoute ce podcast dans le but d’améliorer mon audition en anglais.</w:t>
            </w:r>
          </w:p>
        </w:tc>
      </w:tr>
    </w:tbl>
    <w:p>
      <w:pPr>
        <w:rPr>
          <w:rFonts w:ascii="Times New Roman" w:hAnsi="Times New Roman" w:eastAsia="Times New Roman" w:cs="Times New Roman"/>
          <w:sz w:val="24"/>
          <w:szCs w:val="24"/>
        </w:rPr>
      </w:pPr>
    </w:p>
    <w:tbl>
      <w:tblPr>
        <w:tblStyle w:val="10"/>
        <w:tblW w:w="104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345"/>
        <w:gridCol w:w="711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4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Nom du podcast 2</w:t>
            </w:r>
          </w:p>
        </w:tc>
        <w:tc>
          <w:tcPr>
            <w:tcW w:w="711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Question du jour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4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Thématique</w:t>
            </w:r>
          </w:p>
        </w:tc>
        <w:tc>
          <w:tcPr>
            <w:tcW w:w="711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thématique de PodMust est la découverte et la recommandation de podcasts. Il s'agit d'une plateforme de référencement de podcasts, offrant aux utilisateurs la possibilité d'explorer une grande variété de contenus audio, allant de l'actualité à la cuisine, en passant par l'économie et les fictions.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4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Source (adresse URL)</w:t>
            </w:r>
          </w:p>
        </w:tc>
        <w:tc>
          <w:tcPr>
            <w:tcW w:w="7111" w:type="dxa"/>
          </w:tcPr>
          <w:p>
            <w:pPr>
              <w:spacing w:after="0" w:line="240" w:lineRule="auto"/>
              <w:rPr>
                <w:rFonts w:ascii="Times New Roman" w:hAnsi="Times New Roman" w:eastAsia="Times New Roman" w:cs="Times New Roman"/>
                <w:sz w:val="24"/>
                <w:szCs w:val="24"/>
              </w:rPr>
            </w:pPr>
            <w:r>
              <w:fldChar w:fldCharType="begin"/>
            </w:r>
            <w:r>
              <w:instrText xml:space="preserve"> HYPERLINK "https://podmust.com/podcast/la-question-du-jour/" \h </w:instrText>
            </w:r>
            <w:r>
              <w:fldChar w:fldCharType="separate"/>
            </w:r>
            <w:r>
              <w:rPr>
                <w:rStyle w:val="9"/>
                <w:rFonts w:ascii="Times New Roman" w:hAnsi="Times New Roman" w:eastAsia="Times New Roman" w:cs="Times New Roman"/>
                <w:sz w:val="24"/>
                <w:szCs w:val="24"/>
              </w:rPr>
              <w:t xml:space="preserve">La Question du jour </w:t>
            </w:r>
            <w:r>
              <w:rPr>
                <w:rStyle w:val="9"/>
                <w:rFonts w:ascii="Times New Roman" w:hAnsi="Times New Roman" w:eastAsia="Times New Roman" w:cs="Times New Roman"/>
                <w:sz w:val="24"/>
                <w:szCs w:val="24"/>
              </w:rPr>
              <w:fldChar w:fldCharType="end"/>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4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Titre du dernier contenu écouté</w:t>
            </w:r>
          </w:p>
        </w:tc>
        <w:tc>
          <w:tcPr>
            <w:tcW w:w="711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L’amitié peut-elle émanciper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4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Ton/style/objectifs</w:t>
            </w:r>
          </w:p>
        </w:tc>
        <w:tc>
          <w:tcPr>
            <w:tcW w:w="711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Nous faire réfléchir sur l’amitié et ses limites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45"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Raisons pour lesquelles vous avez sélectionné ce podcast</w:t>
            </w:r>
          </w:p>
        </w:tc>
        <w:tc>
          <w:tcPr>
            <w:tcW w:w="711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J’ais sélectionné ce podcast pour avoir de nouveaux sujets de réflexions au quotidien et élargir ma culture générale.</w:t>
            </w:r>
          </w:p>
        </w:tc>
      </w:tr>
    </w:tbl>
    <w:p>
      <w:pPr>
        <w:rPr>
          <w:rFonts w:ascii="Times New Roman" w:hAnsi="Times New Roman" w:eastAsia="Times New Roman" w:cs="Times New Roman"/>
          <w:sz w:val="24"/>
          <w:szCs w:val="24"/>
        </w:rPr>
      </w:pPr>
    </w:p>
    <w:tbl>
      <w:tblPr>
        <w:tblStyle w:val="10"/>
        <w:tblW w:w="104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390"/>
        <w:gridCol w:w="70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9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Nom du podcast 3</w:t>
            </w:r>
          </w:p>
        </w:tc>
        <w:tc>
          <w:tcPr>
            <w:tcW w:w="7066"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 monde numérique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9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Thématique</w:t>
            </w:r>
          </w:p>
        </w:tc>
        <w:tc>
          <w:tcPr>
            <w:tcW w:w="7066"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pod caste "Le monde numérique" est une production de Radio France qui explore les enjeux et les défis liés à notre société numérique. Elle aborde des sujets tels que l'éducation numérique, la protection de la vie privée, la place de l'intelligence artificielle dans notre vie quotidienne, et bien d'autres. Le podcast "Le monde numérique" offre une réflexion critique et une analyse approfondie des transformations numériques et de leur impact sur la vie des individus et de la société.</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9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Source (adresse URL)</w:t>
            </w:r>
          </w:p>
        </w:tc>
        <w:tc>
          <w:tcPr>
            <w:tcW w:w="7066" w:type="dxa"/>
          </w:tcPr>
          <w:p>
            <w:pPr>
              <w:spacing w:after="0" w:line="240" w:lineRule="auto"/>
              <w:rPr>
                <w:rFonts w:ascii="Times New Roman" w:hAnsi="Times New Roman" w:eastAsia="Times New Roman" w:cs="Times New Roman"/>
                <w:sz w:val="24"/>
                <w:szCs w:val="24"/>
              </w:rPr>
            </w:pPr>
            <w:r>
              <w:fldChar w:fldCharType="begin"/>
            </w:r>
            <w:r>
              <w:instrText xml:space="preserve"> HYPERLINK "https://podmust.com/podcast/monde-numerique/" \h </w:instrText>
            </w:r>
            <w:r>
              <w:fldChar w:fldCharType="separate"/>
            </w:r>
            <w:r>
              <w:rPr>
                <w:rStyle w:val="9"/>
                <w:rFonts w:ascii="Times New Roman" w:hAnsi="Times New Roman" w:eastAsia="Times New Roman" w:cs="Times New Roman"/>
                <w:sz w:val="24"/>
                <w:szCs w:val="24"/>
              </w:rPr>
              <w:t>Monde numérique</w:t>
            </w:r>
            <w:r>
              <w:rPr>
                <w:rStyle w:val="9"/>
                <w:rFonts w:ascii="Times New Roman" w:hAnsi="Times New Roman" w:eastAsia="Times New Roman" w:cs="Times New Roman"/>
                <w:sz w:val="24"/>
                <w:szCs w:val="24"/>
              </w:rPr>
              <w:fldChar w:fldCharType="end"/>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9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Titre du dernier contenu écouté</w:t>
            </w:r>
          </w:p>
        </w:tc>
        <w:tc>
          <w:tcPr>
            <w:tcW w:w="7066"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[L'HEBDO] Spécial CES 2024 : toutes les innovations du salon de Las Vegas (récap)</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9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Ton/style/objectifs</w:t>
            </w:r>
          </w:p>
        </w:tc>
        <w:tc>
          <w:tcPr>
            <w:tcW w:w="7066"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 débriefing sur le CES 2024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390"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Raisons pour lesquelles vous avez sélectionné ce podcast</w:t>
            </w:r>
          </w:p>
        </w:tc>
        <w:tc>
          <w:tcPr>
            <w:tcW w:w="7066"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Connaitre les dernières innovations technologiques </w:t>
            </w:r>
          </w:p>
        </w:tc>
      </w:tr>
    </w:tbl>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3- </w:t>
      </w:r>
      <w:r>
        <w:rPr>
          <w:rFonts w:ascii="Times New Roman" w:hAnsi="Times New Roman" w:eastAsia="Times New Roman" w:cs="Times New Roman"/>
          <w:b/>
          <w:bCs/>
          <w:sz w:val="24"/>
          <w:szCs w:val="24"/>
          <w:u w:val="single"/>
        </w:rPr>
        <w:t>Réseaux sociaux</w:t>
      </w:r>
    </w:p>
    <w:p>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LinkedIn</w:t>
      </w:r>
    </w:p>
    <w:tbl>
      <w:tblPr>
        <w:tblStyle w:val="1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5228"/>
        <w:gridCol w:w="522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5228"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Nom du groupe</w:t>
            </w:r>
          </w:p>
        </w:tc>
        <w:tc>
          <w:tcPr>
            <w:tcW w:w="5228"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JavaScript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5228"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Nombre de membres</w:t>
            </w:r>
          </w:p>
        </w:tc>
        <w:tc>
          <w:tcPr>
            <w:tcW w:w="5228"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963033 membres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5228"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Type de publication (article, infographie, conseil, innovation, emploi etc.</w:t>
            </w:r>
          </w:p>
        </w:tc>
        <w:tc>
          <w:tcPr>
            <w:tcW w:w="5228"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Innovation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5228" w:type="dxa"/>
          </w:tcPr>
          <w:p>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Raison pour lesquelles vous avez sélectionné ce groupe</w:t>
            </w:r>
          </w:p>
        </w:tc>
        <w:tc>
          <w:tcPr>
            <w:tcW w:w="5228"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J’ai intégré ce groupe dans le but d’être informé sur les nouvelles tendances de JavaScript et de pouvoir apprendre avec une grande communauté. </w:t>
            </w:r>
          </w:p>
        </w:tc>
      </w:tr>
    </w:tbl>
    <w:p>
      <w:pPr>
        <w:rPr>
          <w:rFonts w:ascii="Times New Roman" w:hAnsi="Times New Roman" w:eastAsia="Times New Roman" w:cs="Times New Roman"/>
          <w:sz w:val="24"/>
          <w:szCs w:val="24"/>
        </w:rPr>
      </w:pPr>
    </w:p>
    <w:p>
      <w:pPr>
        <w:rPr>
          <w:rFonts w:ascii="Times New Roman" w:hAnsi="Times New Roman" w:eastAsia="Times New Roman" w:cs="Times New Roman"/>
          <w:i/>
          <w:iCs/>
          <w:sz w:val="24"/>
          <w:szCs w:val="24"/>
        </w:rPr>
      </w:pPr>
      <w:r>
        <w:rPr>
          <w:rFonts w:ascii="Times New Roman" w:hAnsi="Times New Roman" w:eastAsia="Times New Roman" w:cs="Times New Roman"/>
          <w:sz w:val="24"/>
          <w:szCs w:val="24"/>
          <w:u w:val="single"/>
        </w:rPr>
        <w:t>Twitter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  j’ai déjà un compte et je suis des comptes francophones spécialisé dans les nouvelles technologies vous pouvez vérifiez  </w:t>
      </w:r>
      <w:r>
        <w:fldChar w:fldCharType="begin"/>
      </w:r>
      <w:r>
        <w:instrText xml:space="preserve"> HYPERLINK "https://twitter.com/Dani_O_4" \h </w:instrText>
      </w:r>
      <w:r>
        <w:fldChar w:fldCharType="separate"/>
      </w:r>
      <w:r>
        <w:rPr>
          <w:rStyle w:val="9"/>
          <w:rFonts w:ascii="Times New Roman" w:hAnsi="Times New Roman" w:eastAsia="Times New Roman" w:cs="Times New Roman"/>
          <w:i/>
          <w:iCs/>
          <w:sz w:val="24"/>
          <w:szCs w:val="24"/>
        </w:rPr>
        <w:t>Ici</w:t>
      </w:r>
      <w:r>
        <w:rPr>
          <w:rStyle w:val="9"/>
          <w:rFonts w:ascii="Times New Roman" w:hAnsi="Times New Roman" w:eastAsia="Times New Roman" w:cs="Times New Roman"/>
          <w:i/>
          <w:iCs/>
          <w:sz w:val="24"/>
          <w:szCs w:val="24"/>
        </w:rPr>
        <w:fldChar w:fldCharType="end"/>
      </w: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4 – </w:t>
      </w:r>
      <w:r>
        <w:rPr>
          <w:rFonts w:ascii="Times New Roman" w:hAnsi="Times New Roman" w:eastAsia="Times New Roman" w:cs="Times New Roman"/>
          <w:b/>
          <w:bCs/>
          <w:sz w:val="24"/>
          <w:szCs w:val="24"/>
          <w:u w:val="single"/>
        </w:rPr>
        <w:t>Classement commenté</w:t>
      </w:r>
    </w:p>
    <w:p>
      <w:pPr>
        <w:rPr>
          <w:rFonts w:ascii="Times New Roman" w:hAnsi="Times New Roman" w:eastAsia="Times New Roman" w:cs="Times New Roman"/>
          <w:b/>
          <w:bCs/>
          <w:sz w:val="24"/>
          <w:szCs w:val="24"/>
          <w:u w:val="single"/>
        </w:rPr>
      </w:pPr>
      <w:r>
        <w:rPr>
          <w:rFonts w:ascii="Times New Roman" w:hAnsi="Times New Roman" w:eastAsia="Times New Roman" w:cs="Times New Roman"/>
          <w:sz w:val="24"/>
          <w:szCs w:val="24"/>
          <w:u w:val="single"/>
        </w:rPr>
        <w:t>Classement des actualités internationales les plus marquantes</w:t>
      </w:r>
    </w:p>
    <w:tbl>
      <w:tblPr>
        <w:tblStyle w:val="10"/>
        <w:tblW w:w="1045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775"/>
        <w:gridCol w:w="2006"/>
        <w:gridCol w:w="567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77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Titre de l’actualité</w:t>
            </w:r>
          </w:p>
        </w:tc>
        <w:tc>
          <w:tcPr>
            <w:tcW w:w="2006"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Sources (liens ou autre)</w:t>
            </w:r>
          </w:p>
        </w:tc>
        <w:tc>
          <w:tcPr>
            <w:tcW w:w="5674"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Résumé de l’événement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77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Fraternité Saint-Pie X</w:t>
            </w:r>
          </w:p>
        </w:tc>
        <w:tc>
          <w:tcPr>
            <w:tcW w:w="2006"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"https://www.liberation.fr/international/" \h </w:instrText>
            </w:r>
            <w:r>
              <w:fldChar w:fldCharType="separate"/>
            </w:r>
            <w:r>
              <w:rPr>
                <w:rStyle w:val="9"/>
                <w:rFonts w:ascii="Times New Roman" w:hAnsi="Times New Roman" w:eastAsia="Times New Roman" w:cs="Times New Roman"/>
                <w:sz w:val="24"/>
                <w:szCs w:val="24"/>
              </w:rPr>
              <w:t>Libération</w:t>
            </w:r>
            <w:r>
              <w:rPr>
                <w:rStyle w:val="9"/>
                <w:rFonts w:ascii="Times New Roman" w:hAnsi="Times New Roman" w:eastAsia="Times New Roman" w:cs="Times New Roman"/>
                <w:sz w:val="24"/>
                <w:szCs w:val="24"/>
              </w:rPr>
              <w:fldChar w:fldCharType="end"/>
            </w:r>
          </w:p>
        </w:tc>
        <w:tc>
          <w:tcPr>
            <w:tcW w:w="5674"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 violences sexuelles, psychologiques et physiques ont eu lieu au sein de la Fraternité ultra-conservatrice Saint-Pie X selon une enquête du journal suisse Le Temps publiée ce samedi 13 janvier.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77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À Taïwan, victoire de Lai Ching-te, l’orphelin devenu président</w:t>
            </w:r>
          </w:p>
        </w:tc>
        <w:tc>
          <w:tcPr>
            <w:tcW w:w="2006"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"https://www.lepoint.fr/monde/a-taiwan-victoire-de-william-lai-l-orphelin-devenu-president-13-01-2024-2549654_24.php" \h </w:instrText>
            </w:r>
            <w:r>
              <w:fldChar w:fldCharType="separate"/>
            </w:r>
            <w:r>
              <w:rPr>
                <w:rStyle w:val="9"/>
                <w:rFonts w:ascii="Times New Roman" w:hAnsi="Times New Roman" w:eastAsia="Times New Roman" w:cs="Times New Roman"/>
                <w:sz w:val="24"/>
                <w:szCs w:val="24"/>
              </w:rPr>
              <w:t>Lepoint</w:t>
            </w:r>
            <w:r>
              <w:rPr>
                <w:rStyle w:val="9"/>
                <w:rFonts w:ascii="Times New Roman" w:hAnsi="Times New Roman" w:eastAsia="Times New Roman" w:cs="Times New Roman"/>
                <w:sz w:val="24"/>
                <w:szCs w:val="24"/>
              </w:rPr>
              <w:fldChar w:fldCharType="end"/>
            </w:r>
          </w:p>
        </w:tc>
        <w:tc>
          <w:tcPr>
            <w:tcW w:w="5674"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Au terme d’une</w:t>
            </w: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Au terme d’une campagne serrée, l’actuel vice-président Lai Ching-te, bête noire du PCC, succédera à Tsai Ing-wen et devra faire face à une pression accrue.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77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 frappes américano-britanniques visant les Houthis au Yémen</w:t>
            </w:r>
          </w:p>
        </w:tc>
        <w:tc>
          <w:tcPr>
            <w:tcW w:w="2006"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"https://www.journaldemontreal.com/2024/01/11/des-frappes-americano-britanniques-visant-les-houthis-au-yemen" \h </w:instrText>
            </w:r>
            <w:r>
              <w:fldChar w:fldCharType="separate"/>
            </w:r>
            <w:r>
              <w:rPr>
                <w:rStyle w:val="9"/>
                <w:rFonts w:ascii="Times New Roman" w:hAnsi="Times New Roman" w:eastAsia="Times New Roman" w:cs="Times New Roman"/>
                <w:sz w:val="24"/>
                <w:szCs w:val="24"/>
              </w:rPr>
              <w:t>Journaldemontreal</w:t>
            </w:r>
            <w:r>
              <w:rPr>
                <w:rStyle w:val="9"/>
                <w:rFonts w:ascii="Times New Roman" w:hAnsi="Times New Roman" w:eastAsia="Times New Roman" w:cs="Times New Roman"/>
                <w:sz w:val="24"/>
                <w:szCs w:val="24"/>
              </w:rPr>
              <w:fldChar w:fldCharType="end"/>
            </w:r>
          </w:p>
        </w:tc>
        <w:tc>
          <w:tcPr>
            <w:tcW w:w="5674"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Après de nombreuses attaques par des rebelles Houthis contre des navires en mer Rouge lors des dernières semaines, les États-Unis et le Royaume-Uni rapportent avoir mené « avec succès » des frappes sur la capitale du Yémen et d’autres villes du pays contrôlées par les rebelles jeudi.</w:t>
            </w:r>
          </w:p>
        </w:tc>
      </w:tr>
    </w:tbl>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Vos films/séries francophones préférés</w:t>
      </w:r>
    </w:p>
    <w:tbl>
      <w:tblPr>
        <w:tblStyle w:val="10"/>
        <w:tblW w:w="104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995"/>
        <w:gridCol w:w="846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95"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Titre de l’œuvre </w:t>
            </w:r>
          </w:p>
        </w:tc>
        <w:tc>
          <w:tcPr>
            <w:tcW w:w="8461"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Résumé et critique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9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Sur mes lèvres</w:t>
            </w:r>
          </w:p>
        </w:tc>
        <w:tc>
          <w:tcPr>
            <w:tcW w:w="8461"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"Sur mes lèvres" est un film français réalisé par Jacques Audiard. Le film est un thriller criminel qui met en scène Carla, une employée partiellement sourde, qui travaille pour une société immobilière où elle est taquinée et maltraitée par ses collègues masculins. Elle rencontre Paul, un ancien détenu, et tous deux se lancent dans une relation complexe et dangereuse. Le film est salué pour ses rebondissements, ses trahisons et ses interactions entre les personnages. Il est reconnu pour la performance d'Emmanuelle Devos dans le rôle de Carla et de Vincent Cassel dans le rôle de Paul. Le film offre un regard intense sur le monde du crime et des relations humaines.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9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 Prénom</w:t>
            </w:r>
          </w:p>
        </w:tc>
        <w:tc>
          <w:tcPr>
            <w:tcW w:w="8461"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 Prénom" est un film français réalisé par Matthieu Delaporte et Alexandre de La Patellière en 2012. Le film raconte l'histoire de Vincent, un homme qui va être père pour la première fois et qui annonce le prénom de son futur fils lors d'un dîner chez sa sœur et son beau-frère. Sa réponse plonge la famille dans le chaos et les révélations qui surviennent au cours de la soirée soulignent l'importance de la vérité et de la communication. Le film est une comédie qui explore les thèmes de la famille, de l'amitié et de la communication.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9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Inception</w:t>
            </w:r>
          </w:p>
        </w:tc>
        <w:tc>
          <w:tcPr>
            <w:tcW w:w="8461"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 film suit l'histoire de Dom Cobb, un voleur expérimenté qui vole des secrets enfouis dans le subconscient lorsqu'une personne est endormie et rêve. Cobb reçoit l'opportunité de se racheter en effectuant l'inverse, c'est-à-dire en implantant une idée dans l'esprit d'une personne. Pour accomplir cette tâche, lui et son équipe doivent plonger à plusieurs niveaux de rêves, créant ainsi une "inception". Au fur et à mesure que l'histoire se déroule, la frontière entre la réalité et le rêve devient de plus en plus floue, et Cobb doit faire face à ses propres démons intérieurs. Le film est acclamé pour sa complexité narrative, ses effets visuels époustouflants et ses performances d'acteurs.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9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Bienvenue chez les Ch'tis</w:t>
            </w:r>
          </w:p>
        </w:tc>
        <w:tc>
          <w:tcPr>
            <w:tcW w:w="8461"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Bienvenue chez les Ch'tis" est une comédie française réalisée par Dany Boon en 2008. Le film raconte l'histoire de Philippe Abrams, directeur de la poste de Salon-de-Provence, qui est muté dans le Nord de la France, une région qu'il considère comme froide et inhospitalière. Il découvre cependant que la région est pleine de vie et de chaleur humaine, et se lie d'amitié avec les habitants locaux. Le film est salué pour son humour et sa représentation positive de la région du Nord de la France.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99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Pour elle</w:t>
            </w:r>
          </w:p>
        </w:tc>
        <w:tc>
          <w:tcPr>
            <w:tcW w:w="8461"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 film "Pour elle" est un thriller français réalisé par Fred Cavayé en 2008. L'histoire tourne autour de Julien, un homme ordinaire dont la vie bascule lorsque sa femme, Lisa, est injustement condamnée à 20 ans de prison pour un meurtre qu'elle n'a pas commis. Convaincu de son innocence, Julien élabore un plan audacieux pour la faire évader. Le film est salué pour son suspense et son intrigue captivante, mettant en lumière les sacrifices et les choix extrêmes auxquels un homme est prêt à se soumettre par amour.</w:t>
            </w:r>
          </w:p>
        </w:tc>
      </w:tr>
    </w:tbl>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Top destinations en Afrique francophone</w:t>
      </w:r>
    </w:p>
    <w:tbl>
      <w:tblPr>
        <w:tblStyle w:val="10"/>
        <w:tblW w:w="1045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055"/>
        <w:gridCol w:w="1740"/>
        <w:gridCol w:w="666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055"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Site à visiter (nom du lieu + pays)</w:t>
            </w:r>
          </w:p>
        </w:tc>
        <w:tc>
          <w:tcPr>
            <w:tcW w:w="1740"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Sources qui ont servi de documentation (lien ou autre)</w:t>
            </w:r>
          </w:p>
        </w:tc>
        <w:tc>
          <w:tcPr>
            <w:tcW w:w="6660"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Texte de présentation de la destination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29" w:hRule="atLeast"/>
        </w:trPr>
        <w:tc>
          <w:tcPr>
            <w:tcW w:w="205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L'université Al-Qarawiyyin, Fès (Maroc)</w:t>
            </w:r>
          </w:p>
        </w:tc>
        <w:tc>
          <w:tcPr>
            <w:tcW w:w="174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 </w:instrText>
            </w:r>
            <w:r>
              <w:fldChar w:fldCharType="separate"/>
            </w:r>
            <w:r>
              <w:rPr>
                <w:rStyle w:val="9"/>
                <w:rFonts w:ascii="Times New Roman" w:hAnsi="Times New Roman" w:eastAsia="Times New Roman" w:cs="Times New Roman"/>
                <w:sz w:val="24"/>
                <w:szCs w:val="24"/>
              </w:rPr>
              <w:t>Tourlane</w:t>
            </w:r>
            <w:r>
              <w:rPr>
                <w:rStyle w:val="9"/>
                <w:rFonts w:ascii="Times New Roman" w:hAnsi="Times New Roman" w:eastAsia="Times New Roman" w:cs="Times New Roman"/>
                <w:sz w:val="24"/>
                <w:szCs w:val="24"/>
              </w:rPr>
              <w:fldChar w:fldCharType="end"/>
            </w:r>
          </w:p>
        </w:tc>
        <w:tc>
          <w:tcPr>
            <w:tcW w:w="666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Fès, la ville des artisans, des potiers et des tanneurs, est le centre du monde marocain. Elle abrite certains des sites les plus célèbres du Maroc tels que la mosquée Al-Qarawiyyin, une université fondée au 9ᵉ siècle qui a produit un certain nombre de théologiens et de philosophes talentueux. Selon l'UNESCO et le Guinness World Records, elle est le premier établissement d'enseignement au monde à avoir décerné un diplôme universitaire et est considérée comme la plus ancienne université. Prenez le temps de flâner dans la médina, le cœur historique de la ville, et visitez le tombeau d'Idris II, le sultan qui a fondé la ville.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05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Hammamet (Tunisie) </w:t>
            </w:r>
          </w:p>
        </w:tc>
        <w:tc>
          <w:tcPr>
            <w:tcW w:w="174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"https://globalgrasshopper.com/destinations/africa/10-beautiful-places-visit-tunisia/" \h </w:instrText>
            </w:r>
            <w:r>
              <w:fldChar w:fldCharType="separate"/>
            </w:r>
            <w:r>
              <w:rPr>
                <w:rStyle w:val="9"/>
                <w:rFonts w:ascii="Times New Roman" w:hAnsi="Times New Roman" w:eastAsia="Times New Roman" w:cs="Times New Roman"/>
                <w:sz w:val="24"/>
                <w:szCs w:val="24"/>
              </w:rPr>
              <w:t>AFRICA, BEAUTIFUL PLACES</w:t>
            </w:r>
            <w:r>
              <w:rPr>
                <w:rStyle w:val="9"/>
                <w:rFonts w:ascii="Times New Roman" w:hAnsi="Times New Roman" w:eastAsia="Times New Roman" w:cs="Times New Roman"/>
                <w:sz w:val="24"/>
                <w:szCs w:val="24"/>
              </w:rPr>
              <w:fldChar w:fldCharType="end"/>
            </w:r>
          </w:p>
        </w:tc>
        <w:tc>
          <w:tcPr>
            <w:tcW w:w="666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Autrefois humble village de pêcheurs entouré de citronniers, Hammamet est aujourd'hui une station balnéaire prospère, bordée de nombreux hôtels.</w:t>
            </w:r>
          </w:p>
          <w:p>
            <w:pPr>
              <w:spacing w:after="0" w:line="240" w:lineRule="auto"/>
              <w:jc w:val="both"/>
              <w:rPr>
                <w:rFonts w:ascii="Times New Roman" w:hAnsi="Times New Roman" w:eastAsia="Times New Roman" w:cs="Times New Roman"/>
                <w:sz w:val="24"/>
                <w:szCs w:val="24"/>
              </w:rPr>
            </w:pP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C'est en fait l'une des premières destinations touristiques de la Tunisie en raison de ses belles plages et de ses eaux chaudes, parfaites pour les sports nautiques. En fait, la région abrite certaines des plus belles plages du pays. </w:t>
            </w:r>
          </w:p>
          <w:p>
            <w:pPr>
              <w:spacing w:after="0" w:line="240" w:lineRule="auto"/>
              <w:jc w:val="both"/>
              <w:rPr>
                <w:rFonts w:ascii="Times New Roman" w:hAnsi="Times New Roman" w:eastAsia="Times New Roman" w:cs="Times New Roman"/>
                <w:sz w:val="24"/>
                <w:szCs w:val="24"/>
              </w:rPr>
            </w:pP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Hammamet ne se résume pas à ses hôtels tout compris et à ses bains de soleil. Elle possède un magnifique centre historique sillonné de ruelles étroites et abrite une médina attrayante et une kasbah du XIIe siècle.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05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L’île de Gorge (Sénégal) </w:t>
            </w:r>
          </w:p>
        </w:tc>
        <w:tc>
          <w:tcPr>
            <w:tcW w:w="174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"https://www.realites-senegal.sn/conseil-immobiliers/top-10-endroits-visiter-dakar/" \h </w:instrText>
            </w:r>
            <w:r>
              <w:fldChar w:fldCharType="separate"/>
            </w:r>
            <w:r>
              <w:rPr>
                <w:rStyle w:val="9"/>
                <w:rFonts w:ascii="Times New Roman" w:hAnsi="Times New Roman" w:eastAsia="Times New Roman" w:cs="Times New Roman"/>
                <w:sz w:val="24"/>
                <w:szCs w:val="24"/>
              </w:rPr>
              <w:t>REALITES</w:t>
            </w:r>
            <w:r>
              <w:rPr>
                <w:rStyle w:val="9"/>
                <w:rFonts w:ascii="Times New Roman" w:hAnsi="Times New Roman" w:eastAsia="Times New Roman" w:cs="Times New Roman"/>
                <w:sz w:val="24"/>
                <w:szCs w:val="24"/>
              </w:rPr>
              <w:fldChar w:fldCharType="end"/>
            </w:r>
          </w:p>
        </w:tc>
        <w:tc>
          <w:tcPr>
            <w:tcW w:w="666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L’île de Gorée est l’un des sites les plus emblématiques de Dakar. Inscrite au patrimoine mondial de l’UNESCO, elle témoigne de l’histoire tragique de la traite des esclaves. Les visiteurs peuvent explorer la Maison des Esclaves et le Musée historique pour mieux comprendre cette période sombre de l’histoire. L’île de Gorée, avec ses ruelles pavées et ses maisons aux couleurs vives, offre également une atmosphère paisible et un cadre idéal pour se promener et profiter de la vue sur l’océan.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05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Île aux Cerfs (Île Maurice) </w:t>
            </w:r>
          </w:p>
        </w:tc>
        <w:tc>
          <w:tcPr>
            <w:tcW w:w="174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"https://www.tourlane.fr/afrique/ile-maurice/sites-touristiques/" \l "ile-aux-cerfs" \h </w:instrText>
            </w:r>
            <w:r>
              <w:fldChar w:fldCharType="separate"/>
            </w:r>
            <w:r>
              <w:rPr>
                <w:rStyle w:val="9"/>
                <w:rFonts w:ascii="Times New Roman" w:hAnsi="Times New Roman" w:eastAsia="Times New Roman" w:cs="Times New Roman"/>
                <w:sz w:val="24"/>
                <w:szCs w:val="24"/>
              </w:rPr>
              <w:t>Tourlane</w:t>
            </w:r>
            <w:r>
              <w:rPr>
                <w:rStyle w:val="9"/>
                <w:rFonts w:ascii="Times New Roman" w:hAnsi="Times New Roman" w:eastAsia="Times New Roman" w:cs="Times New Roman"/>
                <w:sz w:val="24"/>
                <w:szCs w:val="24"/>
              </w:rPr>
              <w:fldChar w:fldCharType="end"/>
            </w:r>
          </w:p>
        </w:tc>
        <w:tc>
          <w:tcPr>
            <w:tcW w:w="666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L’île Maurice regorge de magnifiques plages, et il est difficile de citer laquelle est la plus exceptionnelle. Le sable blanc de l'Île aux Cerfs pourrait toutefois prétendre à ce titre. Cet îlot privé offre plusieurs plages immaculées, un large choix de sports nautiques, une jungle tropicale, un parcours de golf de 18 trous et l'un des hôtels les plus luxueux de l'île Maurice. C'est également un endroit idéal pour faire du snorkeling car son récif corallien abrite une vie marine très riche. Montez à bord d'un catamaran qui vous mènera à travers les eaux azur de la florissante Île aux Cerfs - un rêve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05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Atoll d’Aldabra (Seychelles)</w:t>
            </w:r>
          </w:p>
        </w:tc>
        <w:tc>
          <w:tcPr>
            <w:tcW w:w="174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"https://generationvoyage.fr/endroits-visiter-seychelles/" \h </w:instrText>
            </w:r>
            <w:r>
              <w:fldChar w:fldCharType="separate"/>
            </w:r>
            <w:r>
              <w:rPr>
                <w:rStyle w:val="9"/>
                <w:rFonts w:ascii="Times New Roman" w:hAnsi="Times New Roman" w:eastAsia="Times New Roman" w:cs="Times New Roman"/>
                <w:sz w:val="24"/>
                <w:szCs w:val="24"/>
              </w:rPr>
              <w:t>Generation Voyage</w:t>
            </w:r>
            <w:r>
              <w:rPr>
                <w:rStyle w:val="9"/>
                <w:rFonts w:ascii="Times New Roman" w:hAnsi="Times New Roman" w:eastAsia="Times New Roman" w:cs="Times New Roman"/>
                <w:sz w:val="24"/>
                <w:szCs w:val="24"/>
              </w:rPr>
              <w:fldChar w:fldCharType="end"/>
            </w:r>
          </w:p>
        </w:tc>
        <w:tc>
          <w:tcPr>
            <w:tcW w:w="666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L’Atoll d’Aldabra est un des plus grands atolls du monde. Il comprend à lui seul quatre grandes îles, et une lagune peu profonde. Ces îles abritent une grande population de corail, et donc, une faune et une flore aquatique dense. Vous pourrez y voir plus de 150 000 tortues géantes, soit la plus forte densité au monde.</w:t>
            </w:r>
          </w:p>
          <w:p>
            <w:pPr>
              <w:spacing w:after="0" w:line="240" w:lineRule="auto"/>
              <w:jc w:val="both"/>
              <w:rPr>
                <w:rFonts w:ascii="Times New Roman" w:hAnsi="Times New Roman" w:eastAsia="Times New Roman" w:cs="Times New Roman"/>
                <w:sz w:val="24"/>
                <w:szCs w:val="24"/>
              </w:rPr>
            </w:pP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Son isolement la préserve de toute dégradation humaine, mais il est tout de même possible de l’approcher. Préparez votre masque, votre tuba ainsi que vos palmes et partez à la découverte de cet espace protégé, inscrit au Patrimoine mondial de l’UNESCO.</w:t>
            </w:r>
          </w:p>
        </w:tc>
      </w:tr>
    </w:tbl>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Nouvelles technologies, les dernières innovations remarquables</w:t>
      </w:r>
    </w:p>
    <w:tbl>
      <w:tblPr>
        <w:tblStyle w:val="10"/>
        <w:tblW w:w="1045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820"/>
        <w:gridCol w:w="1470"/>
        <w:gridCol w:w="616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20"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Nouvelle technologie</w:t>
            </w:r>
          </w:p>
        </w:tc>
        <w:tc>
          <w:tcPr>
            <w:tcW w:w="1470"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Sources (liens ou autre)</w:t>
            </w:r>
          </w:p>
        </w:tc>
        <w:tc>
          <w:tcPr>
            <w:tcW w:w="6165"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Texte de présentation de la technologie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2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 modélisation des informations du bâtiment</w:t>
            </w:r>
          </w:p>
        </w:tc>
        <w:tc>
          <w:tcPr>
            <w:tcW w:w="147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"https://www.agence-copernic.fr/blog/5-innovations-remarquables-dans-le-btp-et-la-construction" \h </w:instrText>
            </w:r>
            <w:r>
              <w:fldChar w:fldCharType="separate"/>
            </w:r>
            <w:r>
              <w:rPr>
                <w:rStyle w:val="9"/>
                <w:rFonts w:ascii="Times New Roman" w:hAnsi="Times New Roman" w:eastAsia="Times New Roman" w:cs="Times New Roman"/>
                <w:sz w:val="24"/>
                <w:szCs w:val="24"/>
              </w:rPr>
              <w:t>copernic</w:t>
            </w:r>
            <w:r>
              <w:rPr>
                <w:rStyle w:val="9"/>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tc>
        <w:tc>
          <w:tcPr>
            <w:tcW w:w="616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 modélisation des informations du bâtiment est une représentation géométrique virtuelle en 3D d'un bâtiment afin de l'analyser et de contrôler les comportements potentiels du bâtiment. Il regroupe un ensemble d'informations contenues dans le bâtiment, ainsi que leurs caractéristiques et les relations entre tous les objets. De plus, il s'agit d'une solution technologique qui s'applique à tous les secteurs de la construction, tels que le génie civil, les travaux publics et les autres infrastructures, ainsi qu'au cycle de vie d'un bâtiment. Il englobe le processus de création, de production et d'échange de données, communément appelé BIM ou "modelage des données de construction". Il est possible de considérer cela comme un exemple de construction exemplaire. Il peut inclure un fichier numérique contenant toutes les informations pertinentes et utiles à la conception et à la gestion d'un projet.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2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 technologie du cloud</w:t>
            </w:r>
          </w:p>
        </w:tc>
        <w:tc>
          <w:tcPr>
            <w:tcW w:w="147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"https://www.michaelpage.lu/advice/conseils-de-carri%C3%A8re/d%C3%A9veloppement-de-carri%C3%A8re/5-nouvelles-technologies-qui-bouleversent" \h </w:instrText>
            </w:r>
            <w:r>
              <w:fldChar w:fldCharType="separate"/>
            </w:r>
            <w:r>
              <w:rPr>
                <w:rStyle w:val="9"/>
                <w:rFonts w:ascii="Times New Roman" w:hAnsi="Times New Roman" w:eastAsia="Times New Roman" w:cs="Times New Roman"/>
                <w:sz w:val="24"/>
                <w:szCs w:val="24"/>
              </w:rPr>
              <w:t>MichaelPage</w:t>
            </w:r>
            <w:r>
              <w:rPr>
                <w:rStyle w:val="9"/>
                <w:rFonts w:ascii="Times New Roman" w:hAnsi="Times New Roman" w:eastAsia="Times New Roman" w:cs="Times New Roman"/>
                <w:sz w:val="24"/>
                <w:szCs w:val="24"/>
              </w:rPr>
              <w:fldChar w:fldCharType="end"/>
            </w:r>
          </w:p>
        </w:tc>
        <w:tc>
          <w:tcPr>
            <w:tcW w:w="616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L’informatique en nuage</w:t>
            </w: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L’informatique en nuage (« cloud ») simplifie les processus de travail en offrant souplesse et sécurité et en permettant une montée en échelle des sauvegardes régulières et des solutions de récupération en fonction de la taille et des besoins des entreprises. </w:t>
            </w: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Les entreprises tirent parti d’une collaboration et d’un partage plus faciles parce que les employés peuvent travailler simultanément sur un même document depuis n’importe où, ce qui permet de gagner du temps et d'assurer un meilleur contrôle. Le marché concurrentiel des technologies en nuage fait que les petites entreprises peuvent en profiter tout autant que les grandes.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2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L’essor fulgurant de la téléconsultation</w:t>
            </w:r>
          </w:p>
        </w:tc>
        <w:tc>
          <w:tcPr>
            <w:tcW w:w="147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"https://healthymind.fr/innovations-sante-2021/" \h </w:instrText>
            </w:r>
            <w:r>
              <w:fldChar w:fldCharType="separate"/>
            </w:r>
            <w:r>
              <w:rPr>
                <w:rStyle w:val="9"/>
                <w:rFonts w:ascii="Times New Roman" w:hAnsi="Times New Roman" w:eastAsia="Times New Roman" w:cs="Times New Roman"/>
                <w:sz w:val="24"/>
                <w:szCs w:val="24"/>
              </w:rPr>
              <w:t>HEALTHY MIND</w:t>
            </w:r>
            <w:r>
              <w:rPr>
                <w:rStyle w:val="9"/>
                <w:rFonts w:ascii="Times New Roman" w:hAnsi="Times New Roman" w:eastAsia="Times New Roman" w:cs="Times New Roman"/>
                <w:sz w:val="24"/>
                <w:szCs w:val="24"/>
              </w:rPr>
              <w:fldChar w:fldCharType="end"/>
            </w:r>
          </w:p>
        </w:tc>
        <w:tc>
          <w:tcPr>
            <w:tcW w:w="616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Face aux hôpitaux saturés, nous sommes nombreux à avoir eu recours à un appel visio avec un médecin. L’ANS (Agence du Numérique en Santé) dévoile d’ailleurs un taux de satisfaction de 88 % parmi les Français. Rapide et efficace, la téléconsultation facilite l’accès aux soins, notamment dans les déserts médicaux. Cette dernière consiste à installer des capteurs et des appareils sur le lieu de vie de la personne malade pour recueillir des données sur sa santé. Les informations seront ensuite stockées et transférées à un professionnel afin qu’elles soient traitées. Une affaire à suivre de près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2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Robot humanoïde</w:t>
            </w:r>
          </w:p>
        </w:tc>
        <w:tc>
          <w:tcPr>
            <w:tcW w:w="147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"https://www.usine-digitale.fr/article/la-start-up-norvegienne-1x-leve-100-millions-de-dollars-pour-son-robot-humanoide.N2206400" \h </w:instrText>
            </w:r>
            <w:r>
              <w:fldChar w:fldCharType="separate"/>
            </w:r>
            <w:r>
              <w:rPr>
                <w:rStyle w:val="9"/>
                <w:rFonts w:ascii="Times New Roman" w:hAnsi="Times New Roman" w:eastAsia="Times New Roman" w:cs="Times New Roman"/>
                <w:sz w:val="24"/>
                <w:szCs w:val="24"/>
              </w:rPr>
              <w:t>L'USINEDIGITALE</w:t>
            </w:r>
            <w:r>
              <w:rPr>
                <w:rStyle w:val="9"/>
                <w:rFonts w:ascii="Times New Roman" w:hAnsi="Times New Roman" w:eastAsia="Times New Roman" w:cs="Times New Roman"/>
                <w:sz w:val="24"/>
                <w:szCs w:val="24"/>
              </w:rPr>
              <w:fldChar w:fldCharType="end"/>
            </w:r>
          </w:p>
        </w:tc>
        <w:tc>
          <w:tcPr>
            <w:tcW w:w="616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1X commercialise déjà un robot, baptisé EVE. Mais celui-ci se déplace grâce à deux roues. Son successeur NEO doit être capable de marcher avec deux jambes. La start-up envisage des applications industrielles, par exemple pour effectuer des tâches pénibles ou dangereuses. Mais aussi une utilisation au domicile, pour nettoyer ou cuisiner.</w:t>
            </w:r>
            <w:r>
              <w:br w:type="textWrapping"/>
            </w:r>
            <w:r>
              <w:rPr>
                <w:rFonts w:ascii="Times New Roman" w:hAnsi="Times New Roman" w:eastAsia="Times New Roman" w:cs="Times New Roman"/>
                <w:sz w:val="24"/>
                <w:szCs w:val="24"/>
              </w:rPr>
              <w:t>Depuis l'entrée d’OpenAI dans son capital, 1X collabore avec les ingénieurs de la société américaine pour intégrer une couche d’intellig</w:t>
            </w:r>
            <w:bookmarkStart w:id="0" w:name="_GoBack"/>
            <w:bookmarkEnd w:id="0"/>
            <w:r>
              <w:rPr>
                <w:rFonts w:ascii="Times New Roman" w:hAnsi="Times New Roman" w:eastAsia="Times New Roman" w:cs="Times New Roman"/>
                <w:sz w:val="24"/>
                <w:szCs w:val="24"/>
              </w:rPr>
              <w:t>ence artificielle générative. La start-up assure avoir développé des modèles d’IA permettant à ses robots d’apprendre seuls à réaliser certaines tâches et à résoudre des problèmes.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2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Télévisions transparentes</w:t>
            </w:r>
          </w:p>
        </w:tc>
        <w:tc>
          <w:tcPr>
            <w:tcW w:w="1470"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"https://www.futura-sciences.com/tech/actualites/ces-2024-las-vegas-ecrans-transparents-devoilent-ces-las-vegas-110605/" \h </w:instrText>
            </w:r>
            <w:r>
              <w:fldChar w:fldCharType="separate"/>
            </w:r>
            <w:r>
              <w:rPr>
                <w:rStyle w:val="9"/>
                <w:rFonts w:ascii="Times New Roman" w:hAnsi="Times New Roman" w:eastAsia="Times New Roman" w:cs="Times New Roman"/>
                <w:sz w:val="24"/>
                <w:szCs w:val="24"/>
              </w:rPr>
              <w:t>FUTURA</w:t>
            </w:r>
            <w:r>
              <w:rPr>
                <w:rStyle w:val="9"/>
                <w:rFonts w:ascii="Times New Roman" w:hAnsi="Times New Roman" w:eastAsia="Times New Roman" w:cs="Times New Roman"/>
                <w:sz w:val="24"/>
                <w:szCs w:val="24"/>
              </w:rPr>
              <w:fldChar w:fldCharType="end"/>
            </w:r>
          </w:p>
        </w:tc>
        <w:tc>
          <w:tcPr>
            <w:tcW w:w="6165"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l'occasion du CES 2024, les deux constructeurs rivaux, Samsung et LG, présentent deux nouveaux écrans de téléviseur totalement transparents. Si l'idée n'est pas nouvelle, les performances visuelles sont assez éblouissantes. Pour le premier, il ne s'agit encore que d'un concept ; pour le second, la commercialisation est attendue courant de cette année.</w:t>
            </w:r>
          </w:p>
        </w:tc>
      </w:tr>
    </w:tbl>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Top Destinations d’Europe francophone</w:t>
      </w:r>
    </w:p>
    <w:tbl>
      <w:tblPr>
        <w:tblStyle w:val="10"/>
        <w:tblW w:w="1045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130"/>
        <w:gridCol w:w="1815"/>
        <w:gridCol w:w="651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30"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Site à visiter (nom du lieu + pays)</w:t>
            </w:r>
          </w:p>
        </w:tc>
        <w:tc>
          <w:tcPr>
            <w:tcW w:w="1815"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Sources qui ont servi de documentation (lien ou autre)</w:t>
            </w:r>
          </w:p>
        </w:tc>
        <w:tc>
          <w:tcPr>
            <w:tcW w:w="6510" w:type="dxa"/>
            <w:vAlign w:val="center"/>
          </w:tcPr>
          <w:p>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Texte de présentation de la destination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3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Genève et le lac Léman (Suisse)</w:t>
            </w:r>
          </w:p>
        </w:tc>
        <w:tc>
          <w:tcPr>
            <w:tcW w:w="1815"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"https://www.kayak.fr/news/plus-beaux-endroits-a-absolument-visiter-en-suisse/" \h </w:instrText>
            </w:r>
            <w:r>
              <w:fldChar w:fldCharType="separate"/>
            </w:r>
            <w:r>
              <w:rPr>
                <w:rStyle w:val="9"/>
                <w:rFonts w:ascii="Times New Roman" w:hAnsi="Times New Roman" w:eastAsia="Times New Roman" w:cs="Times New Roman"/>
                <w:sz w:val="24"/>
                <w:szCs w:val="24"/>
              </w:rPr>
              <w:t>KAYAK</w:t>
            </w:r>
            <w:r>
              <w:rPr>
                <w:rStyle w:val="9"/>
                <w:rFonts w:ascii="Times New Roman" w:hAnsi="Times New Roman" w:eastAsia="Times New Roman" w:cs="Times New Roman"/>
                <w:sz w:val="24"/>
                <w:szCs w:val="24"/>
              </w:rPr>
              <w:fldChar w:fldCharType="end"/>
            </w:r>
          </w:p>
        </w:tc>
        <w:tc>
          <w:tcPr>
            <w:tcW w:w="651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 lac Léman, aussi nommé lac de Genève, est le plus important lac d’Europe occidentale et donne tout son charme à la ville de Genève. Mais l’emblème de la ville, c’est sûrement son impressionnant jet d’eau, au cœur de la Rade, où le fleuve du Rhône rencontre le fameux lac. Côté ville, prenez quelques heures pour découvrir le centre historique de Genève et ses petites rues qui convergent vers la cathédrale Saint-Pierre de Genève. Les sciences vous fascinent ? Un séjour à Genève est aussi l’occasion de découvrir le Centre européen pour la Recherche Nucléaire (CERN), qui propose de nombreuses expositions et visites guidées sur place.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3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Rocamadour (France)</w:t>
            </w:r>
          </w:p>
        </w:tc>
        <w:tc>
          <w:tcPr>
            <w:tcW w:w="1815"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"https://www.hostelworld.com/blog/fr/visiter-la-france/" \h </w:instrText>
            </w:r>
            <w:r>
              <w:fldChar w:fldCharType="separate"/>
            </w:r>
            <w:r>
              <w:rPr>
                <w:rStyle w:val="9"/>
                <w:rFonts w:ascii="Times New Roman" w:hAnsi="Times New Roman" w:eastAsia="Times New Roman" w:cs="Times New Roman"/>
                <w:sz w:val="24"/>
                <w:szCs w:val="24"/>
              </w:rPr>
              <w:t>HOSTELWORLD</w:t>
            </w:r>
            <w:r>
              <w:rPr>
                <w:rStyle w:val="9"/>
                <w:rFonts w:ascii="Times New Roman" w:hAnsi="Times New Roman" w:eastAsia="Times New Roman" w:cs="Times New Roman"/>
                <w:sz w:val="24"/>
                <w:szCs w:val="24"/>
              </w:rPr>
              <w:fldChar w:fldCharType="end"/>
            </w:r>
          </w:p>
        </w:tc>
        <w:tc>
          <w:tcPr>
            <w:tcW w:w="651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Perché sur une colline du Sud-Ouest, Rocamadour est sans aucun doute un des villages les plus emblématiques de la Dordogne. Il y a fort à parier que ce magnifique site classé à l’Unesco vole votre cœur et fasse exploser votre compte Instagram. Partez à la découverte du château (OH MON DIEU CETTE VUE !) et perdez-vous dans les petites rues pavées de la ville. Vous repartirez détendu et relaxé comme après deux semaines de retraite bouddhique. Si vous séjournez dans la région de Toulouse, Rocamadour sera idéale pour partir une journée à l’aventure. Louez une voiture avec les nouveaux potes que vous vous serez faits à l’auberge de jeunesse et puis en 2 heures vous y êtes. Oh, et si vous aviez besoin d’un argument supplémentaire : OUI c’est bien de là que viennent les délicieux fromages de chèvre du même nom.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3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 Manneken Pis à Bruxelles (Belgique)</w:t>
            </w:r>
          </w:p>
        </w:tc>
        <w:tc>
          <w:tcPr>
            <w:tcW w:w="1815"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"https://www.europcar.be/editorial/fr/endroits-a-visiter/les-10-plus-belles-destinations-a-visiter-en-belgique-1449/" \h </w:instrText>
            </w:r>
            <w:r>
              <w:fldChar w:fldCharType="separate"/>
            </w:r>
            <w:r>
              <w:rPr>
                <w:rStyle w:val="9"/>
                <w:rFonts w:ascii="Times New Roman" w:hAnsi="Times New Roman" w:eastAsia="Times New Roman" w:cs="Times New Roman"/>
                <w:sz w:val="24"/>
                <w:szCs w:val="24"/>
              </w:rPr>
              <w:t>Europcar</w:t>
            </w:r>
            <w:r>
              <w:rPr>
                <w:rStyle w:val="9"/>
                <w:rFonts w:ascii="Times New Roman" w:hAnsi="Times New Roman" w:eastAsia="Times New Roman" w:cs="Times New Roman"/>
                <w:sz w:val="24"/>
                <w:szCs w:val="24"/>
              </w:rPr>
              <w:fldChar w:fldCharType="end"/>
            </w:r>
          </w:p>
        </w:tc>
        <w:tc>
          <w:tcPr>
            <w:tcW w:w="651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Vous ne pouvez pas visiter Bruxelles sans voir cette statue insolite. Vos enfants vont adorer et ils apprendront sans doute une page de l’histoire en regardant ce petit garçon faire pipi. Le Manneken Pis, haut de 55 centimètres, occupe une place de choix dans la vieille ville de Bruxelles, près de la Grand-Place. Selon la date de votre visite, il peut être nu, ou vêtu d’une tenue de Père Noël ou d’un costume d’Elvis. Il a même son styliste attitré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3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 vieux quartier de la ville de Luxembourg</w:t>
            </w:r>
          </w:p>
        </w:tc>
        <w:tc>
          <w:tcPr>
            <w:tcW w:w="1815" w:type="dxa"/>
            <w:vAlign w:val="center"/>
          </w:tcPr>
          <w:p>
            <w:pPr>
              <w:spacing w:after="0" w:line="240" w:lineRule="auto"/>
              <w:jc w:val="both"/>
              <w:rPr>
                <w:rStyle w:val="9"/>
                <w:rFonts w:ascii="Times New Roman" w:hAnsi="Times New Roman" w:eastAsia="Times New Roman" w:cs="Times New Roman"/>
                <w:sz w:val="24"/>
                <w:szCs w:val="24"/>
              </w:rPr>
            </w:pPr>
            <w:r>
              <w:fldChar w:fldCharType="begin"/>
            </w:r>
            <w:r>
              <w:instrText xml:space="preserve"> HYPERLINK "https://traveltriangle.com/blog/places-to-visit-in-luxembourg/" \h </w:instrText>
            </w:r>
            <w:r>
              <w:fldChar w:fldCharType="separate"/>
            </w:r>
            <w:r>
              <w:rPr>
                <w:rStyle w:val="9"/>
                <w:rFonts w:ascii="Times New Roman" w:hAnsi="Times New Roman" w:eastAsia="Times New Roman" w:cs="Times New Roman"/>
                <w:sz w:val="24"/>
                <w:szCs w:val="24"/>
              </w:rPr>
              <w:t>Traveltriangle</w:t>
            </w:r>
            <w:r>
              <w:rPr>
                <w:rStyle w:val="9"/>
                <w:rFonts w:ascii="Times New Roman" w:hAnsi="Times New Roman" w:eastAsia="Times New Roman" w:cs="Times New Roman"/>
                <w:sz w:val="24"/>
                <w:szCs w:val="24"/>
              </w:rPr>
              <w:fldChar w:fldCharType="end"/>
            </w:r>
          </w:p>
        </w:tc>
        <w:tc>
          <w:tcPr>
            <w:tcW w:w="651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Lorsque l'on se trouve au Luxembourg, il n'y a pas de meilleur endroit que le Vieux Quartier pour commencer son voyage. C'est l'un des lieux historiques de la ville. Si vous êtes un passionné d'histoire, vous allez certainement adorer explorer cet endroit magnifique. C'est en fait l'une des villes les plus importantes d'Europe en raison de ses fortifications. Les rues du vieux quartier sont ornées de charmants bâtiments et maisons anciens. C'est un endroit magnifique où l'on peut se promener en traversant les nombreux ponts spectaculaires, dont le pont Adolphe. C'est l'un des meilleurs endroits à visiter dans la ville de Luxembourg.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3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 Grand-Place (Belgique)</w:t>
            </w:r>
          </w:p>
        </w:tc>
        <w:tc>
          <w:tcPr>
            <w:tcW w:w="1815" w:type="dxa"/>
            <w:vAlign w:val="center"/>
          </w:tcPr>
          <w:p>
            <w:pPr>
              <w:spacing w:after="0" w:line="240" w:lineRule="auto"/>
              <w:jc w:val="both"/>
              <w:rPr>
                <w:rFonts w:ascii="Times New Roman" w:hAnsi="Times New Roman" w:eastAsia="Times New Roman" w:cs="Times New Roman"/>
                <w:sz w:val="24"/>
                <w:szCs w:val="24"/>
              </w:rPr>
            </w:pPr>
            <w:r>
              <w:fldChar w:fldCharType="begin"/>
            </w:r>
            <w:r>
              <w:instrText xml:space="preserve"> HYPERLINK "https://www.europcar.be/editorial/fr/endroits-a-visiter/les-10-plus-belles-destinations-a-visiter-en-belgique-1449/" \h </w:instrText>
            </w:r>
            <w:r>
              <w:fldChar w:fldCharType="separate"/>
            </w:r>
            <w:r>
              <w:rPr>
                <w:rStyle w:val="9"/>
                <w:rFonts w:ascii="Times New Roman" w:hAnsi="Times New Roman" w:eastAsia="Times New Roman" w:cs="Times New Roman"/>
                <w:sz w:val="24"/>
                <w:szCs w:val="24"/>
              </w:rPr>
              <w:t>Europcar</w:t>
            </w:r>
            <w:r>
              <w:rPr>
                <w:rStyle w:val="9"/>
                <w:rFonts w:ascii="Times New Roman" w:hAnsi="Times New Roman" w:eastAsia="Times New Roman" w:cs="Times New Roman"/>
                <w:sz w:val="24"/>
                <w:szCs w:val="24"/>
              </w:rPr>
              <w:fldChar w:fldCharType="end"/>
            </w:r>
          </w:p>
          <w:p>
            <w:pPr>
              <w:spacing w:after="0" w:line="240" w:lineRule="auto"/>
              <w:jc w:val="both"/>
              <w:rPr>
                <w:rFonts w:ascii="Times New Roman" w:hAnsi="Times New Roman" w:eastAsia="Times New Roman" w:cs="Times New Roman"/>
                <w:sz w:val="24"/>
                <w:szCs w:val="24"/>
              </w:rPr>
            </w:pPr>
          </w:p>
        </w:tc>
        <w:tc>
          <w:tcPr>
            <w:tcW w:w="6510" w:type="dxa"/>
            <w:vAlign w:val="center"/>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Lorsque vous arrivez sur la place à pied par les ruelles étroites, vous êtes accueilli par un spectacle impressionnant. La Grand-Place, ancienne et complètement pavée, se cache au centre de Bruxelles. Elle englobe des rangées de maisons à la structure élaborée et ornée d’or : la Maison du Roi et l’Hôtel de Ville datant du XVe siècle. Vous aimez faire du shopping ? Pour faire vos achats entre amis, ne manquez pas le marché traditionnel de Noël et le marché aux fleurs qui se tient tôt le matin, toute l’année.</w:t>
            </w:r>
          </w:p>
        </w:tc>
      </w:tr>
    </w:tbl>
    <w:p>
      <w:pPr>
        <w:rPr>
          <w:rFonts w:ascii="Times New Roman" w:hAnsi="Times New Roman" w:eastAsia="Times New Roman" w:cs="Times New Roman"/>
          <w:sz w:val="24"/>
          <w:szCs w:val="24"/>
        </w:rPr>
      </w:pPr>
    </w:p>
    <w:sectPr>
      <w:footerReference r:id="rId5" w:type="default"/>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485"/>
      <w:gridCol w:w="3485"/>
      <w:gridCol w:w="3485"/>
    </w:tblGrid>
    <w:tr>
      <w:tblPrEx>
        <w:tblCellMar>
          <w:top w:w="0" w:type="dxa"/>
          <w:left w:w="108" w:type="dxa"/>
          <w:bottom w:w="0" w:type="dxa"/>
          <w:right w:w="108" w:type="dxa"/>
        </w:tblCellMar>
      </w:tblPrEx>
      <w:trPr>
        <w:trHeight w:val="300" w:hRule="atLeast"/>
      </w:trPr>
      <w:tc>
        <w:tcPr>
          <w:tcW w:w="3485" w:type="dxa"/>
        </w:tcPr>
        <w:p>
          <w:pPr>
            <w:pStyle w:val="8"/>
            <w:ind w:left="-115"/>
          </w:pPr>
        </w:p>
      </w:tc>
      <w:tc>
        <w:tcPr>
          <w:tcW w:w="3485" w:type="dxa"/>
        </w:tcPr>
        <w:p>
          <w:pPr>
            <w:pStyle w:val="8"/>
            <w:jc w:val="center"/>
          </w:pPr>
        </w:p>
      </w:tc>
      <w:tc>
        <w:tcPr>
          <w:tcW w:w="3485" w:type="dxa"/>
        </w:tcPr>
        <w:p>
          <w:pPr>
            <w:pStyle w:val="8"/>
            <w:ind w:right="-115"/>
            <w:jc w:val="right"/>
          </w:pPr>
        </w:p>
      </w:tc>
    </w:tr>
  </w:tbl>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EE15BA"/>
    <w:multiLevelType w:val="multilevel"/>
    <w:tmpl w:val="11EE15BA"/>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B82F685"/>
    <w:multiLevelType w:val="multilevel"/>
    <w:tmpl w:val="1B82F68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E3B6000"/>
    <w:multiLevelType w:val="multilevel"/>
    <w:tmpl w:val="2E3B6000"/>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9556F4"/>
    <w:rsid w:val="00011D09"/>
    <w:rsid w:val="00021EB8"/>
    <w:rsid w:val="000316CB"/>
    <w:rsid w:val="000701AC"/>
    <w:rsid w:val="00081E87"/>
    <w:rsid w:val="000A588A"/>
    <w:rsid w:val="000B0450"/>
    <w:rsid w:val="000C2036"/>
    <w:rsid w:val="000D0657"/>
    <w:rsid w:val="000E73DC"/>
    <w:rsid w:val="000F0E20"/>
    <w:rsid w:val="000F3345"/>
    <w:rsid w:val="000F5E91"/>
    <w:rsid w:val="00102F9E"/>
    <w:rsid w:val="0013379E"/>
    <w:rsid w:val="001373E8"/>
    <w:rsid w:val="00157106"/>
    <w:rsid w:val="00160C4C"/>
    <w:rsid w:val="00161A8D"/>
    <w:rsid w:val="00170928"/>
    <w:rsid w:val="001839A1"/>
    <w:rsid w:val="00183A4E"/>
    <w:rsid w:val="00187A5C"/>
    <w:rsid w:val="001B6AD5"/>
    <w:rsid w:val="001D569D"/>
    <w:rsid w:val="001D6189"/>
    <w:rsid w:val="002420CC"/>
    <w:rsid w:val="00270EB3"/>
    <w:rsid w:val="00284232"/>
    <w:rsid w:val="00286B18"/>
    <w:rsid w:val="00292AAB"/>
    <w:rsid w:val="002C1E9C"/>
    <w:rsid w:val="002C67E5"/>
    <w:rsid w:val="0034594C"/>
    <w:rsid w:val="00347107"/>
    <w:rsid w:val="003569E9"/>
    <w:rsid w:val="00356FB3"/>
    <w:rsid w:val="003755D7"/>
    <w:rsid w:val="003B0190"/>
    <w:rsid w:val="003B722D"/>
    <w:rsid w:val="003D1FF7"/>
    <w:rsid w:val="003E40E5"/>
    <w:rsid w:val="003E77C6"/>
    <w:rsid w:val="003F04EC"/>
    <w:rsid w:val="00400D5C"/>
    <w:rsid w:val="0040604F"/>
    <w:rsid w:val="00413C86"/>
    <w:rsid w:val="00420564"/>
    <w:rsid w:val="0042478D"/>
    <w:rsid w:val="00460F69"/>
    <w:rsid w:val="004A5D95"/>
    <w:rsid w:val="004C1EAC"/>
    <w:rsid w:val="004D0AFB"/>
    <w:rsid w:val="004D3665"/>
    <w:rsid w:val="004D485D"/>
    <w:rsid w:val="004F0D7F"/>
    <w:rsid w:val="004F7A75"/>
    <w:rsid w:val="0051FBE3"/>
    <w:rsid w:val="00527DA5"/>
    <w:rsid w:val="005510EE"/>
    <w:rsid w:val="005C6124"/>
    <w:rsid w:val="005C75C6"/>
    <w:rsid w:val="0065101B"/>
    <w:rsid w:val="0065464B"/>
    <w:rsid w:val="00670492"/>
    <w:rsid w:val="006735EB"/>
    <w:rsid w:val="006A07E6"/>
    <w:rsid w:val="006A41C5"/>
    <w:rsid w:val="006B13F1"/>
    <w:rsid w:val="006B743D"/>
    <w:rsid w:val="006C1D30"/>
    <w:rsid w:val="006C7207"/>
    <w:rsid w:val="006D4BBC"/>
    <w:rsid w:val="006D5D79"/>
    <w:rsid w:val="006E566D"/>
    <w:rsid w:val="006E72CD"/>
    <w:rsid w:val="00744436"/>
    <w:rsid w:val="00747C20"/>
    <w:rsid w:val="00747E3C"/>
    <w:rsid w:val="00794FBF"/>
    <w:rsid w:val="007D1AF7"/>
    <w:rsid w:val="007D32E3"/>
    <w:rsid w:val="007D4C7E"/>
    <w:rsid w:val="007D5827"/>
    <w:rsid w:val="007D6264"/>
    <w:rsid w:val="007E1AE5"/>
    <w:rsid w:val="007F3E75"/>
    <w:rsid w:val="00805406"/>
    <w:rsid w:val="00813CD4"/>
    <w:rsid w:val="0083335B"/>
    <w:rsid w:val="0087004A"/>
    <w:rsid w:val="00874FF1"/>
    <w:rsid w:val="00876B1E"/>
    <w:rsid w:val="00883AAD"/>
    <w:rsid w:val="008C7B94"/>
    <w:rsid w:val="008D1532"/>
    <w:rsid w:val="008F783F"/>
    <w:rsid w:val="0091470B"/>
    <w:rsid w:val="00937881"/>
    <w:rsid w:val="00982F1C"/>
    <w:rsid w:val="009870E1"/>
    <w:rsid w:val="009C4D90"/>
    <w:rsid w:val="00A40D62"/>
    <w:rsid w:val="00A50381"/>
    <w:rsid w:val="00A73123"/>
    <w:rsid w:val="00A731F9"/>
    <w:rsid w:val="00A75D18"/>
    <w:rsid w:val="00A76E0A"/>
    <w:rsid w:val="00AC32F4"/>
    <w:rsid w:val="00AD5C75"/>
    <w:rsid w:val="00AD724F"/>
    <w:rsid w:val="00AE09BB"/>
    <w:rsid w:val="00AE132B"/>
    <w:rsid w:val="00B27EFA"/>
    <w:rsid w:val="00B30C70"/>
    <w:rsid w:val="00B4052A"/>
    <w:rsid w:val="00B50DFB"/>
    <w:rsid w:val="00B52CF5"/>
    <w:rsid w:val="00B61DE8"/>
    <w:rsid w:val="00B84804"/>
    <w:rsid w:val="00BA30EA"/>
    <w:rsid w:val="00BD562B"/>
    <w:rsid w:val="00BF22AB"/>
    <w:rsid w:val="00C2343C"/>
    <w:rsid w:val="00C31C59"/>
    <w:rsid w:val="00C42220"/>
    <w:rsid w:val="00C53CC7"/>
    <w:rsid w:val="00C60EDF"/>
    <w:rsid w:val="00C950CC"/>
    <w:rsid w:val="00CA0DBF"/>
    <w:rsid w:val="00CA459B"/>
    <w:rsid w:val="00CB0EE5"/>
    <w:rsid w:val="00CCE08A"/>
    <w:rsid w:val="00CD4C56"/>
    <w:rsid w:val="00CE3E8A"/>
    <w:rsid w:val="00D06162"/>
    <w:rsid w:val="00D21DD7"/>
    <w:rsid w:val="00D33EC7"/>
    <w:rsid w:val="00D530B4"/>
    <w:rsid w:val="00D82C60"/>
    <w:rsid w:val="00D93BCF"/>
    <w:rsid w:val="00DD2E0A"/>
    <w:rsid w:val="00E10BC3"/>
    <w:rsid w:val="00E2333F"/>
    <w:rsid w:val="00E414ED"/>
    <w:rsid w:val="00E5396A"/>
    <w:rsid w:val="00E642CF"/>
    <w:rsid w:val="00E742E9"/>
    <w:rsid w:val="00ED6E14"/>
    <w:rsid w:val="00EEB849"/>
    <w:rsid w:val="00F04C42"/>
    <w:rsid w:val="00F1615B"/>
    <w:rsid w:val="00F3162B"/>
    <w:rsid w:val="00F438F8"/>
    <w:rsid w:val="00F82F6B"/>
    <w:rsid w:val="00F9145A"/>
    <w:rsid w:val="00F917EB"/>
    <w:rsid w:val="00F94EDF"/>
    <w:rsid w:val="00FE433A"/>
    <w:rsid w:val="010AD06B"/>
    <w:rsid w:val="0138B00D"/>
    <w:rsid w:val="019830DD"/>
    <w:rsid w:val="01C23391"/>
    <w:rsid w:val="02079D97"/>
    <w:rsid w:val="02855DAA"/>
    <w:rsid w:val="02945B50"/>
    <w:rsid w:val="02FA9375"/>
    <w:rsid w:val="031930D7"/>
    <w:rsid w:val="031C856D"/>
    <w:rsid w:val="03B904FA"/>
    <w:rsid w:val="03C5EC18"/>
    <w:rsid w:val="04044E7B"/>
    <w:rsid w:val="040B1BB0"/>
    <w:rsid w:val="04170354"/>
    <w:rsid w:val="0438DC21"/>
    <w:rsid w:val="045BDF84"/>
    <w:rsid w:val="045DE0A5"/>
    <w:rsid w:val="04786DFB"/>
    <w:rsid w:val="047BD785"/>
    <w:rsid w:val="048627C2"/>
    <w:rsid w:val="0498EB6E"/>
    <w:rsid w:val="04B50138"/>
    <w:rsid w:val="04CEE4A0"/>
    <w:rsid w:val="04D01EB1"/>
    <w:rsid w:val="04FDE000"/>
    <w:rsid w:val="0564FC2C"/>
    <w:rsid w:val="0578D2EA"/>
    <w:rsid w:val="06A9C471"/>
    <w:rsid w:val="06C8A6AB"/>
    <w:rsid w:val="0700CC8D"/>
    <w:rsid w:val="07148842"/>
    <w:rsid w:val="071ABE38"/>
    <w:rsid w:val="0767C5D0"/>
    <w:rsid w:val="07BCCC38"/>
    <w:rsid w:val="07E186F8"/>
    <w:rsid w:val="07EB8DAB"/>
    <w:rsid w:val="081906B9"/>
    <w:rsid w:val="081A656D"/>
    <w:rsid w:val="08260B36"/>
    <w:rsid w:val="0865CDD9"/>
    <w:rsid w:val="08B77D1F"/>
    <w:rsid w:val="08C8A2BE"/>
    <w:rsid w:val="08CA1153"/>
    <w:rsid w:val="08F6D061"/>
    <w:rsid w:val="092E0D55"/>
    <w:rsid w:val="093E9E10"/>
    <w:rsid w:val="0A0AD7F9"/>
    <w:rsid w:val="0A181003"/>
    <w:rsid w:val="0A1CA136"/>
    <w:rsid w:val="0A1D3EB6"/>
    <w:rsid w:val="0A6A7CC1"/>
    <w:rsid w:val="0A8644D8"/>
    <w:rsid w:val="0A99A692"/>
    <w:rsid w:val="0AC8A506"/>
    <w:rsid w:val="0B1EE187"/>
    <w:rsid w:val="0BC2FEA5"/>
    <w:rsid w:val="0BDB7272"/>
    <w:rsid w:val="0BDBED71"/>
    <w:rsid w:val="0C5CD8CA"/>
    <w:rsid w:val="0C5E8541"/>
    <w:rsid w:val="0C83E5CD"/>
    <w:rsid w:val="0C95AFE9"/>
    <w:rsid w:val="0CC993DE"/>
    <w:rsid w:val="0CD30351"/>
    <w:rsid w:val="0CDCAC68"/>
    <w:rsid w:val="0CDEBFE9"/>
    <w:rsid w:val="0D043206"/>
    <w:rsid w:val="0D0B2FA1"/>
    <w:rsid w:val="0D2F54BB"/>
    <w:rsid w:val="0D4FB0C5"/>
    <w:rsid w:val="0DA08B83"/>
    <w:rsid w:val="0DA3558F"/>
    <w:rsid w:val="0DB6BA36"/>
    <w:rsid w:val="0DD68D15"/>
    <w:rsid w:val="0DEA40A3"/>
    <w:rsid w:val="0DECEEA1"/>
    <w:rsid w:val="0E01CC5C"/>
    <w:rsid w:val="0E0BE7E4"/>
    <w:rsid w:val="0E445FFF"/>
    <w:rsid w:val="0E4C8F33"/>
    <w:rsid w:val="0E65643F"/>
    <w:rsid w:val="0E7A31FB"/>
    <w:rsid w:val="0E98E644"/>
    <w:rsid w:val="0EB53B76"/>
    <w:rsid w:val="0F36BFF3"/>
    <w:rsid w:val="0F3C6BA7"/>
    <w:rsid w:val="0F815028"/>
    <w:rsid w:val="0F97234B"/>
    <w:rsid w:val="0FABDAE8"/>
    <w:rsid w:val="102D2007"/>
    <w:rsid w:val="103C1A57"/>
    <w:rsid w:val="10508B3E"/>
    <w:rsid w:val="1056C120"/>
    <w:rsid w:val="10648888"/>
    <w:rsid w:val="1067B65D"/>
    <w:rsid w:val="10759C00"/>
    <w:rsid w:val="10A7AED3"/>
    <w:rsid w:val="10B8111E"/>
    <w:rsid w:val="10C11A8B"/>
    <w:rsid w:val="10C1B0B3"/>
    <w:rsid w:val="10C4481E"/>
    <w:rsid w:val="11036508"/>
    <w:rsid w:val="1161A288"/>
    <w:rsid w:val="117F900E"/>
    <w:rsid w:val="1188AD4A"/>
    <w:rsid w:val="11B42595"/>
    <w:rsid w:val="11B80B11"/>
    <w:rsid w:val="11E0420F"/>
    <w:rsid w:val="11FD3367"/>
    <w:rsid w:val="1242564C"/>
    <w:rsid w:val="1253E17F"/>
    <w:rsid w:val="1265507C"/>
    <w:rsid w:val="127E4802"/>
    <w:rsid w:val="12821B78"/>
    <w:rsid w:val="128B800C"/>
    <w:rsid w:val="128D5C9F"/>
    <w:rsid w:val="1311721E"/>
    <w:rsid w:val="1333E7CC"/>
    <w:rsid w:val="1370EDFA"/>
    <w:rsid w:val="13983498"/>
    <w:rsid w:val="13A5CAE7"/>
    <w:rsid w:val="13B5D5B1"/>
    <w:rsid w:val="140C28D7"/>
    <w:rsid w:val="14717F51"/>
    <w:rsid w:val="149AAAB9"/>
    <w:rsid w:val="14A15DAB"/>
    <w:rsid w:val="14A83B83"/>
    <w:rsid w:val="14EA9779"/>
    <w:rsid w:val="150E0362"/>
    <w:rsid w:val="1521ECCD"/>
    <w:rsid w:val="153404F9"/>
    <w:rsid w:val="15478F95"/>
    <w:rsid w:val="15565355"/>
    <w:rsid w:val="15582455"/>
    <w:rsid w:val="15650576"/>
    <w:rsid w:val="15C4FD61"/>
    <w:rsid w:val="15D1F035"/>
    <w:rsid w:val="15EA2B28"/>
    <w:rsid w:val="15F90648"/>
    <w:rsid w:val="160C5BCD"/>
    <w:rsid w:val="160D4FB2"/>
    <w:rsid w:val="1625E4CA"/>
    <w:rsid w:val="163C922F"/>
    <w:rsid w:val="164753C1"/>
    <w:rsid w:val="167F0C54"/>
    <w:rsid w:val="16BA1E2D"/>
    <w:rsid w:val="170568ED"/>
    <w:rsid w:val="171731AE"/>
    <w:rsid w:val="172C7CBA"/>
    <w:rsid w:val="17305C0F"/>
    <w:rsid w:val="1751B925"/>
    <w:rsid w:val="176DA1BD"/>
    <w:rsid w:val="17B24612"/>
    <w:rsid w:val="17E32422"/>
    <w:rsid w:val="17F429C9"/>
    <w:rsid w:val="181B3B13"/>
    <w:rsid w:val="1890258B"/>
    <w:rsid w:val="18912BE7"/>
    <w:rsid w:val="1897727D"/>
    <w:rsid w:val="1897F98D"/>
    <w:rsid w:val="18CC2C70"/>
    <w:rsid w:val="1928A1D4"/>
    <w:rsid w:val="19A59B44"/>
    <w:rsid w:val="19DA0179"/>
    <w:rsid w:val="19F44BB7"/>
    <w:rsid w:val="1A33C9EE"/>
    <w:rsid w:val="1A39387D"/>
    <w:rsid w:val="1A4A5745"/>
    <w:rsid w:val="1A4AE170"/>
    <w:rsid w:val="1A986E84"/>
    <w:rsid w:val="1AA00C3D"/>
    <w:rsid w:val="1AE99C89"/>
    <w:rsid w:val="1B3B66C7"/>
    <w:rsid w:val="1BA766F9"/>
    <w:rsid w:val="1BE6B1D1"/>
    <w:rsid w:val="1BED1E14"/>
    <w:rsid w:val="1BFCE345"/>
    <w:rsid w:val="1C4194E2"/>
    <w:rsid w:val="1C59C9D8"/>
    <w:rsid w:val="1CCCE2E3"/>
    <w:rsid w:val="1CFABDB8"/>
    <w:rsid w:val="1D11C7A5"/>
    <w:rsid w:val="1D228AE5"/>
    <w:rsid w:val="1D456970"/>
    <w:rsid w:val="1D828232"/>
    <w:rsid w:val="1D9F9D93"/>
    <w:rsid w:val="1DC0FAA9"/>
    <w:rsid w:val="1DE5580A"/>
    <w:rsid w:val="1E7378C4"/>
    <w:rsid w:val="1E948173"/>
    <w:rsid w:val="1EBE5B46"/>
    <w:rsid w:val="1ECADD45"/>
    <w:rsid w:val="1ECE3012"/>
    <w:rsid w:val="1F04C83F"/>
    <w:rsid w:val="1F77E511"/>
    <w:rsid w:val="1F989DC7"/>
    <w:rsid w:val="202E6BAD"/>
    <w:rsid w:val="204A745B"/>
    <w:rsid w:val="205B90A3"/>
    <w:rsid w:val="205D552A"/>
    <w:rsid w:val="20982ACD"/>
    <w:rsid w:val="20B98EEC"/>
    <w:rsid w:val="20DEB11D"/>
    <w:rsid w:val="20F01B42"/>
    <w:rsid w:val="2135975C"/>
    <w:rsid w:val="2166E207"/>
    <w:rsid w:val="226D555B"/>
    <w:rsid w:val="22E37E51"/>
    <w:rsid w:val="232302BD"/>
    <w:rsid w:val="2358C465"/>
    <w:rsid w:val="23B07958"/>
    <w:rsid w:val="23B5E108"/>
    <w:rsid w:val="23D8EFE6"/>
    <w:rsid w:val="23DBD731"/>
    <w:rsid w:val="23FBB60C"/>
    <w:rsid w:val="24145CDC"/>
    <w:rsid w:val="244C337D"/>
    <w:rsid w:val="247B2846"/>
    <w:rsid w:val="247CF1AB"/>
    <w:rsid w:val="249EF92F"/>
    <w:rsid w:val="24BED31E"/>
    <w:rsid w:val="24D6B6A8"/>
    <w:rsid w:val="25846002"/>
    <w:rsid w:val="25DB2F43"/>
    <w:rsid w:val="264AC0F3"/>
    <w:rsid w:val="267ABD16"/>
    <w:rsid w:val="269F2AD3"/>
    <w:rsid w:val="26A44C0D"/>
    <w:rsid w:val="26E08495"/>
    <w:rsid w:val="27006CAA"/>
    <w:rsid w:val="273E066E"/>
    <w:rsid w:val="2740C67E"/>
    <w:rsid w:val="27AD1C50"/>
    <w:rsid w:val="27BB4F37"/>
    <w:rsid w:val="27C196FD"/>
    <w:rsid w:val="27F332F0"/>
    <w:rsid w:val="280F9BE1"/>
    <w:rsid w:val="28558640"/>
    <w:rsid w:val="28D9D6CF"/>
    <w:rsid w:val="28EA3DC0"/>
    <w:rsid w:val="291A3201"/>
    <w:rsid w:val="292AEFB8"/>
    <w:rsid w:val="29791BE4"/>
    <w:rsid w:val="29FA4F57"/>
    <w:rsid w:val="2A0DBAF5"/>
    <w:rsid w:val="2A41F876"/>
    <w:rsid w:val="2A5AAECE"/>
    <w:rsid w:val="2A656596"/>
    <w:rsid w:val="2A995922"/>
    <w:rsid w:val="2AA347AB"/>
    <w:rsid w:val="2B180A28"/>
    <w:rsid w:val="2B3F4F79"/>
    <w:rsid w:val="2B5E3DE3"/>
    <w:rsid w:val="2B5F9DC1"/>
    <w:rsid w:val="2B7EFAE3"/>
    <w:rsid w:val="2B821E59"/>
    <w:rsid w:val="2B9B2E3E"/>
    <w:rsid w:val="2BB63608"/>
    <w:rsid w:val="2BCEED21"/>
    <w:rsid w:val="2C36835A"/>
    <w:rsid w:val="2C71B167"/>
    <w:rsid w:val="2CB82439"/>
    <w:rsid w:val="2CC0DCA8"/>
    <w:rsid w:val="2D0AD2E3"/>
    <w:rsid w:val="2D31F019"/>
    <w:rsid w:val="2D36D60F"/>
    <w:rsid w:val="2D77426E"/>
    <w:rsid w:val="2D9ECDC9"/>
    <w:rsid w:val="2E13B5E8"/>
    <w:rsid w:val="2E7D5938"/>
    <w:rsid w:val="2EBC2723"/>
    <w:rsid w:val="2EBCBBAF"/>
    <w:rsid w:val="2ED296DB"/>
    <w:rsid w:val="2ED2A670"/>
    <w:rsid w:val="2EEEC340"/>
    <w:rsid w:val="2EFF8C17"/>
    <w:rsid w:val="2F352977"/>
    <w:rsid w:val="2F597F44"/>
    <w:rsid w:val="2F675578"/>
    <w:rsid w:val="2F8EA348"/>
    <w:rsid w:val="2FC7C636"/>
    <w:rsid w:val="2FDF303B"/>
    <w:rsid w:val="2FF52D63"/>
    <w:rsid w:val="301147A6"/>
    <w:rsid w:val="301705C3"/>
    <w:rsid w:val="3022F6BB"/>
    <w:rsid w:val="30373757"/>
    <w:rsid w:val="30990E3E"/>
    <w:rsid w:val="30A1DEFA"/>
    <w:rsid w:val="30A627A3"/>
    <w:rsid w:val="30BDCD9E"/>
    <w:rsid w:val="30C79D56"/>
    <w:rsid w:val="30E00C77"/>
    <w:rsid w:val="3109F47D"/>
    <w:rsid w:val="31232967"/>
    <w:rsid w:val="3165DFCD"/>
    <w:rsid w:val="3167A919"/>
    <w:rsid w:val="318AEE30"/>
    <w:rsid w:val="318B955C"/>
    <w:rsid w:val="31B26211"/>
    <w:rsid w:val="31D1AF20"/>
    <w:rsid w:val="31E959CB"/>
    <w:rsid w:val="32363AB1"/>
    <w:rsid w:val="3248336A"/>
    <w:rsid w:val="325F116D"/>
    <w:rsid w:val="32971C0D"/>
    <w:rsid w:val="32BC7FA5"/>
    <w:rsid w:val="32D82029"/>
    <w:rsid w:val="32ED6CF4"/>
    <w:rsid w:val="32F4DE05"/>
    <w:rsid w:val="3316D0FD"/>
    <w:rsid w:val="332CCE25"/>
    <w:rsid w:val="336EE82F"/>
    <w:rsid w:val="3391E8CE"/>
    <w:rsid w:val="33E3FFB1"/>
    <w:rsid w:val="34114645"/>
    <w:rsid w:val="341873F7"/>
    <w:rsid w:val="341C8976"/>
    <w:rsid w:val="342CF067"/>
    <w:rsid w:val="343D81E5"/>
    <w:rsid w:val="34D0D811"/>
    <w:rsid w:val="34D2CA04"/>
    <w:rsid w:val="350AB890"/>
    <w:rsid w:val="350D277B"/>
    <w:rsid w:val="353CC39B"/>
    <w:rsid w:val="35545760"/>
    <w:rsid w:val="355E04C4"/>
    <w:rsid w:val="35713B72"/>
    <w:rsid w:val="358D580D"/>
    <w:rsid w:val="35B7CE26"/>
    <w:rsid w:val="360AD35C"/>
    <w:rsid w:val="3663EE90"/>
    <w:rsid w:val="3695E73D"/>
    <w:rsid w:val="36A32B8A"/>
    <w:rsid w:val="36A688F1"/>
    <w:rsid w:val="3708755E"/>
    <w:rsid w:val="374D9217"/>
    <w:rsid w:val="37740870"/>
    <w:rsid w:val="3774B0C4"/>
    <w:rsid w:val="37876312"/>
    <w:rsid w:val="37E45E0C"/>
    <w:rsid w:val="37E46B95"/>
    <w:rsid w:val="37F888EB"/>
    <w:rsid w:val="381A22D8"/>
    <w:rsid w:val="3831B79E"/>
    <w:rsid w:val="38425952"/>
    <w:rsid w:val="387FFC03"/>
    <w:rsid w:val="388AAC7C"/>
    <w:rsid w:val="38AE039A"/>
    <w:rsid w:val="38B12FCC"/>
    <w:rsid w:val="38B373AB"/>
    <w:rsid w:val="38E58AE9"/>
    <w:rsid w:val="393EC182"/>
    <w:rsid w:val="3996A250"/>
    <w:rsid w:val="39B0DCD0"/>
    <w:rsid w:val="39DCBABC"/>
    <w:rsid w:val="39DE29B3"/>
    <w:rsid w:val="3A121CA4"/>
    <w:rsid w:val="3A8E15DE"/>
    <w:rsid w:val="3AF4C0AA"/>
    <w:rsid w:val="3AFD3AF6"/>
    <w:rsid w:val="3B08DECE"/>
    <w:rsid w:val="3B745CC0"/>
    <w:rsid w:val="3B78D568"/>
    <w:rsid w:val="3B79FA14"/>
    <w:rsid w:val="3C5E0BF0"/>
    <w:rsid w:val="3C7A14E0"/>
    <w:rsid w:val="3D129CE2"/>
    <w:rsid w:val="3D39E109"/>
    <w:rsid w:val="3D950AFD"/>
    <w:rsid w:val="3DB48A37"/>
    <w:rsid w:val="3DEE8758"/>
    <w:rsid w:val="3E0B6D60"/>
    <w:rsid w:val="3E1044B2"/>
    <w:rsid w:val="3E591D5C"/>
    <w:rsid w:val="3EA0C662"/>
    <w:rsid w:val="3EC6A663"/>
    <w:rsid w:val="3ECB0EEF"/>
    <w:rsid w:val="3EFDEBE3"/>
    <w:rsid w:val="3F96161E"/>
    <w:rsid w:val="3FAC1513"/>
    <w:rsid w:val="3FB12385"/>
    <w:rsid w:val="3FF480E6"/>
    <w:rsid w:val="404A3DA4"/>
    <w:rsid w:val="404E22D3"/>
    <w:rsid w:val="41494A70"/>
    <w:rsid w:val="41AAB9B2"/>
    <w:rsid w:val="41B76434"/>
    <w:rsid w:val="42076B1B"/>
    <w:rsid w:val="42503C1E"/>
    <w:rsid w:val="428AD396"/>
    <w:rsid w:val="428E1486"/>
    <w:rsid w:val="42953EC4"/>
    <w:rsid w:val="42E9BB81"/>
    <w:rsid w:val="43219F50"/>
    <w:rsid w:val="43646DE9"/>
    <w:rsid w:val="4381DE66"/>
    <w:rsid w:val="43A33B7C"/>
    <w:rsid w:val="43DC7A00"/>
    <w:rsid w:val="43DD1A89"/>
    <w:rsid w:val="43F23CF7"/>
    <w:rsid w:val="44024B2B"/>
    <w:rsid w:val="440E9ECD"/>
    <w:rsid w:val="444114E7"/>
    <w:rsid w:val="446C30D4"/>
    <w:rsid w:val="447F8636"/>
    <w:rsid w:val="44937A08"/>
    <w:rsid w:val="44A2E633"/>
    <w:rsid w:val="44BD2812"/>
    <w:rsid w:val="44D9FCDA"/>
    <w:rsid w:val="44E1476E"/>
    <w:rsid w:val="44EBD0E1"/>
    <w:rsid w:val="45226715"/>
    <w:rsid w:val="452AA3A8"/>
    <w:rsid w:val="4538F23B"/>
    <w:rsid w:val="45536982"/>
    <w:rsid w:val="457C1614"/>
    <w:rsid w:val="45AF07E3"/>
    <w:rsid w:val="45F45A2B"/>
    <w:rsid w:val="4620CD8A"/>
    <w:rsid w:val="46226121"/>
    <w:rsid w:val="4628E4AC"/>
    <w:rsid w:val="46452E65"/>
    <w:rsid w:val="4656280E"/>
    <w:rsid w:val="465F3B28"/>
    <w:rsid w:val="4665A7BF"/>
    <w:rsid w:val="466F3E1D"/>
    <w:rsid w:val="469ACD72"/>
    <w:rsid w:val="469C63C7"/>
    <w:rsid w:val="46A5A4D4"/>
    <w:rsid w:val="46CA062A"/>
    <w:rsid w:val="46D0FE14"/>
    <w:rsid w:val="46D86115"/>
    <w:rsid w:val="46FFD4C9"/>
    <w:rsid w:val="474AD844"/>
    <w:rsid w:val="4771478A"/>
    <w:rsid w:val="478F1A96"/>
    <w:rsid w:val="47970B97"/>
    <w:rsid w:val="47A781C3"/>
    <w:rsid w:val="47AB298B"/>
    <w:rsid w:val="47AD77F8"/>
    <w:rsid w:val="47B1AE39"/>
    <w:rsid w:val="47DC103B"/>
    <w:rsid w:val="48168829"/>
    <w:rsid w:val="485EF058"/>
    <w:rsid w:val="486D1206"/>
    <w:rsid w:val="4876AC9F"/>
    <w:rsid w:val="48B3B6D6"/>
    <w:rsid w:val="48FD560A"/>
    <w:rsid w:val="490C9006"/>
    <w:rsid w:val="492C03F1"/>
    <w:rsid w:val="493317B2"/>
    <w:rsid w:val="494DAE24"/>
    <w:rsid w:val="4952C415"/>
    <w:rsid w:val="4960856E"/>
    <w:rsid w:val="49948EE6"/>
    <w:rsid w:val="49C98C48"/>
    <w:rsid w:val="49D37A5E"/>
    <w:rsid w:val="49F11FEA"/>
    <w:rsid w:val="4A027D84"/>
    <w:rsid w:val="4A045749"/>
    <w:rsid w:val="4A127D00"/>
    <w:rsid w:val="4A417C76"/>
    <w:rsid w:val="4A62F400"/>
    <w:rsid w:val="4A827906"/>
    <w:rsid w:val="4A8F931E"/>
    <w:rsid w:val="4AAEF46D"/>
    <w:rsid w:val="4AB24EC8"/>
    <w:rsid w:val="4AEEC7BA"/>
    <w:rsid w:val="4B29DD82"/>
    <w:rsid w:val="4B3FF432"/>
    <w:rsid w:val="4B9D81C9"/>
    <w:rsid w:val="4BA5CD38"/>
    <w:rsid w:val="4BBE0572"/>
    <w:rsid w:val="4BEB5798"/>
    <w:rsid w:val="4BEC8BF2"/>
    <w:rsid w:val="4C1342D2"/>
    <w:rsid w:val="4C1E4967"/>
    <w:rsid w:val="4C23BFD4"/>
    <w:rsid w:val="4C752D7A"/>
    <w:rsid w:val="4C8A981B"/>
    <w:rsid w:val="4C9BF6B2"/>
    <w:rsid w:val="4CB3652D"/>
    <w:rsid w:val="4D108C09"/>
    <w:rsid w:val="4D34D392"/>
    <w:rsid w:val="4D396F9E"/>
    <w:rsid w:val="4D3BF80B"/>
    <w:rsid w:val="4D77A69C"/>
    <w:rsid w:val="4D9556F4"/>
    <w:rsid w:val="4D9B039F"/>
    <w:rsid w:val="4DAA54CB"/>
    <w:rsid w:val="4DC18494"/>
    <w:rsid w:val="4DD49F7F"/>
    <w:rsid w:val="4E414D7D"/>
    <w:rsid w:val="4E5F8BF5"/>
    <w:rsid w:val="4F1160FB"/>
    <w:rsid w:val="4F55EA29"/>
    <w:rsid w:val="4F85BFEB"/>
    <w:rsid w:val="4F97E6D8"/>
    <w:rsid w:val="4FCFC6F2"/>
    <w:rsid w:val="4FF1D0C4"/>
    <w:rsid w:val="4FF36743"/>
    <w:rsid w:val="50B8E9CB"/>
    <w:rsid w:val="5101713C"/>
    <w:rsid w:val="51E30285"/>
    <w:rsid w:val="520672D3"/>
    <w:rsid w:val="522F5925"/>
    <w:rsid w:val="523E4463"/>
    <w:rsid w:val="52411F35"/>
    <w:rsid w:val="528D8AEB"/>
    <w:rsid w:val="52C0D19B"/>
    <w:rsid w:val="52EE3F57"/>
    <w:rsid w:val="52F242D0"/>
    <w:rsid w:val="533BE6B5"/>
    <w:rsid w:val="536C0324"/>
    <w:rsid w:val="53BAB156"/>
    <w:rsid w:val="53BC9000"/>
    <w:rsid w:val="53F08A8D"/>
    <w:rsid w:val="54295B4C"/>
    <w:rsid w:val="544CA608"/>
    <w:rsid w:val="54713C00"/>
    <w:rsid w:val="54A33815"/>
    <w:rsid w:val="54AF2345"/>
    <w:rsid w:val="54BE2482"/>
    <w:rsid w:val="54D1F622"/>
    <w:rsid w:val="5500CAAB"/>
    <w:rsid w:val="5516CA1D"/>
    <w:rsid w:val="55466308"/>
    <w:rsid w:val="5546841B"/>
    <w:rsid w:val="554ADE2A"/>
    <w:rsid w:val="55DCC693"/>
    <w:rsid w:val="56151142"/>
    <w:rsid w:val="56DD09BB"/>
    <w:rsid w:val="5711B586"/>
    <w:rsid w:val="57298C15"/>
    <w:rsid w:val="57560F22"/>
    <w:rsid w:val="57733E97"/>
    <w:rsid w:val="57985459"/>
    <w:rsid w:val="579B59C0"/>
    <w:rsid w:val="57DAD8D7"/>
    <w:rsid w:val="58106296"/>
    <w:rsid w:val="581D3492"/>
    <w:rsid w:val="58524409"/>
    <w:rsid w:val="585E1DAB"/>
    <w:rsid w:val="585EE160"/>
    <w:rsid w:val="589CA474"/>
    <w:rsid w:val="58A2D2DF"/>
    <w:rsid w:val="58A5A7A8"/>
    <w:rsid w:val="58A71567"/>
    <w:rsid w:val="58C967DE"/>
    <w:rsid w:val="58E72FD4"/>
    <w:rsid w:val="590F0EF8"/>
    <w:rsid w:val="594AA83A"/>
    <w:rsid w:val="597AFF1E"/>
    <w:rsid w:val="59E91C3C"/>
    <w:rsid w:val="59FA668E"/>
    <w:rsid w:val="5A0232E7"/>
    <w:rsid w:val="5A305A5E"/>
    <w:rsid w:val="5A48C42B"/>
    <w:rsid w:val="5A6D8DAE"/>
    <w:rsid w:val="5A906708"/>
    <w:rsid w:val="5A95F476"/>
    <w:rsid w:val="5AAADF59"/>
    <w:rsid w:val="5AB7375F"/>
    <w:rsid w:val="5AC7000F"/>
    <w:rsid w:val="5AFD21BE"/>
    <w:rsid w:val="5B1D73C6"/>
    <w:rsid w:val="5B227726"/>
    <w:rsid w:val="5B3CEF9F"/>
    <w:rsid w:val="5B50A12F"/>
    <w:rsid w:val="5B733766"/>
    <w:rsid w:val="5BB69276"/>
    <w:rsid w:val="5BD48E3E"/>
    <w:rsid w:val="5C0CCCB1"/>
    <w:rsid w:val="5C17964B"/>
    <w:rsid w:val="5C205731"/>
    <w:rsid w:val="5C2C8B7E"/>
    <w:rsid w:val="5C6D99E7"/>
    <w:rsid w:val="5C6FD52D"/>
    <w:rsid w:val="5D1B72A9"/>
    <w:rsid w:val="5D366B0B"/>
    <w:rsid w:val="5D7B66B2"/>
    <w:rsid w:val="5DC0D065"/>
    <w:rsid w:val="5DFF98D4"/>
    <w:rsid w:val="5E0EFB57"/>
    <w:rsid w:val="5E199C3B"/>
    <w:rsid w:val="5E8BDC2B"/>
    <w:rsid w:val="5EA5F98C"/>
    <w:rsid w:val="5EB7430A"/>
    <w:rsid w:val="5EC1858D"/>
    <w:rsid w:val="5ED23B6C"/>
    <w:rsid w:val="5ED6001C"/>
    <w:rsid w:val="5EE2C11B"/>
    <w:rsid w:val="5F2755B0"/>
    <w:rsid w:val="5F54C8B8"/>
    <w:rsid w:val="5FB17018"/>
    <w:rsid w:val="5FF29670"/>
    <w:rsid w:val="6013B6BA"/>
    <w:rsid w:val="602D92A8"/>
    <w:rsid w:val="605532F8"/>
    <w:rsid w:val="606E0BCD"/>
    <w:rsid w:val="60CB761E"/>
    <w:rsid w:val="60E3A23E"/>
    <w:rsid w:val="611E8BB9"/>
    <w:rsid w:val="6126A2E9"/>
    <w:rsid w:val="614D4079"/>
    <w:rsid w:val="61E0C856"/>
    <w:rsid w:val="6287F31B"/>
    <w:rsid w:val="629321E2"/>
    <w:rsid w:val="62B1C665"/>
    <w:rsid w:val="62B5A1F4"/>
    <w:rsid w:val="62FDC985"/>
    <w:rsid w:val="63364092"/>
    <w:rsid w:val="6361EA3A"/>
    <w:rsid w:val="6364D51A"/>
    <w:rsid w:val="63715EAE"/>
    <w:rsid w:val="63C678C5"/>
    <w:rsid w:val="640B2CC3"/>
    <w:rsid w:val="643C9BE0"/>
    <w:rsid w:val="6472C5C6"/>
    <w:rsid w:val="64BD9D87"/>
    <w:rsid w:val="64D00363"/>
    <w:rsid w:val="64DA0EE1"/>
    <w:rsid w:val="64DA95A7"/>
    <w:rsid w:val="64F7149C"/>
    <w:rsid w:val="6511879F"/>
    <w:rsid w:val="6512202D"/>
    <w:rsid w:val="6512FF86"/>
    <w:rsid w:val="6593F675"/>
    <w:rsid w:val="659F2E26"/>
    <w:rsid w:val="65C95A05"/>
    <w:rsid w:val="66025F27"/>
    <w:rsid w:val="663DCB96"/>
    <w:rsid w:val="66884F63"/>
    <w:rsid w:val="66C03F10"/>
    <w:rsid w:val="66CC9772"/>
    <w:rsid w:val="66E320DB"/>
    <w:rsid w:val="671F6BA2"/>
    <w:rsid w:val="6754488F"/>
    <w:rsid w:val="678F4F56"/>
    <w:rsid w:val="67954636"/>
    <w:rsid w:val="679C6920"/>
    <w:rsid w:val="679E504B"/>
    <w:rsid w:val="67A3F1FF"/>
    <w:rsid w:val="67A59402"/>
    <w:rsid w:val="67B041EB"/>
    <w:rsid w:val="6826B7A8"/>
    <w:rsid w:val="682B0487"/>
    <w:rsid w:val="685E103A"/>
    <w:rsid w:val="68D0572A"/>
    <w:rsid w:val="68E4B20C"/>
    <w:rsid w:val="69612A51"/>
    <w:rsid w:val="6962D32C"/>
    <w:rsid w:val="696F6912"/>
    <w:rsid w:val="69737B09"/>
    <w:rsid w:val="69AA2D92"/>
    <w:rsid w:val="69BBCD5A"/>
    <w:rsid w:val="69ED8ACF"/>
    <w:rsid w:val="6A91DD9E"/>
    <w:rsid w:val="6A936D8C"/>
    <w:rsid w:val="6ABC5548"/>
    <w:rsid w:val="6ACA4466"/>
    <w:rsid w:val="6AD1E304"/>
    <w:rsid w:val="6AD6F9FC"/>
    <w:rsid w:val="6AF248B9"/>
    <w:rsid w:val="6B508A71"/>
    <w:rsid w:val="6B7AA7BB"/>
    <w:rsid w:val="6BAFEDE3"/>
    <w:rsid w:val="6BD6EC7A"/>
    <w:rsid w:val="6C34BD6F"/>
    <w:rsid w:val="6C617686"/>
    <w:rsid w:val="6CAAAFB2"/>
    <w:rsid w:val="6CFEC917"/>
    <w:rsid w:val="6D0BCFAA"/>
    <w:rsid w:val="6D22BAE1"/>
    <w:rsid w:val="6D3BD8F6"/>
    <w:rsid w:val="6D550153"/>
    <w:rsid w:val="6D92A62D"/>
    <w:rsid w:val="6D949079"/>
    <w:rsid w:val="6DC619C9"/>
    <w:rsid w:val="6DC97E60"/>
    <w:rsid w:val="6DE648BA"/>
    <w:rsid w:val="6E045C60"/>
    <w:rsid w:val="6E0BBC8C"/>
    <w:rsid w:val="6E253403"/>
    <w:rsid w:val="6E5DF271"/>
    <w:rsid w:val="6E7D837E"/>
    <w:rsid w:val="6E8F6A40"/>
    <w:rsid w:val="6EDF96DD"/>
    <w:rsid w:val="6EEFF62F"/>
    <w:rsid w:val="6F733752"/>
    <w:rsid w:val="6F82191B"/>
    <w:rsid w:val="6FAADFB0"/>
    <w:rsid w:val="701FF5A4"/>
    <w:rsid w:val="702D65DA"/>
    <w:rsid w:val="70434610"/>
    <w:rsid w:val="705CCC53"/>
    <w:rsid w:val="7066992F"/>
    <w:rsid w:val="70B0A0A3"/>
    <w:rsid w:val="70CAA801"/>
    <w:rsid w:val="70D992B0"/>
    <w:rsid w:val="70DB1FE2"/>
    <w:rsid w:val="71011F22"/>
    <w:rsid w:val="710A0F42"/>
    <w:rsid w:val="7111CF30"/>
    <w:rsid w:val="712CB804"/>
    <w:rsid w:val="71413978"/>
    <w:rsid w:val="717D055A"/>
    <w:rsid w:val="71976482"/>
    <w:rsid w:val="71EB0996"/>
    <w:rsid w:val="71EB92D9"/>
    <w:rsid w:val="7210A0B9"/>
    <w:rsid w:val="72275E27"/>
    <w:rsid w:val="7233D0EA"/>
    <w:rsid w:val="72462DFE"/>
    <w:rsid w:val="7259A38D"/>
    <w:rsid w:val="726C575D"/>
    <w:rsid w:val="728428AB"/>
    <w:rsid w:val="728DF6EF"/>
    <w:rsid w:val="729CEF83"/>
    <w:rsid w:val="72BD1C14"/>
    <w:rsid w:val="72E25065"/>
    <w:rsid w:val="72F9CAAF"/>
    <w:rsid w:val="734D1524"/>
    <w:rsid w:val="73641161"/>
    <w:rsid w:val="736D62A0"/>
    <w:rsid w:val="73714CFE"/>
    <w:rsid w:val="73DBD0F7"/>
    <w:rsid w:val="7408A94F"/>
    <w:rsid w:val="74239AED"/>
    <w:rsid w:val="74333AF7"/>
    <w:rsid w:val="74553E39"/>
    <w:rsid w:val="747B728D"/>
    <w:rsid w:val="74918EB2"/>
    <w:rsid w:val="750E7F68"/>
    <w:rsid w:val="7517754F"/>
    <w:rsid w:val="7531D6D6"/>
    <w:rsid w:val="75427FFF"/>
    <w:rsid w:val="754ED805"/>
    <w:rsid w:val="754ED861"/>
    <w:rsid w:val="756E3A79"/>
    <w:rsid w:val="75A479B0"/>
    <w:rsid w:val="75D07DA6"/>
    <w:rsid w:val="7649A0AF"/>
    <w:rsid w:val="764D7062"/>
    <w:rsid w:val="76539227"/>
    <w:rsid w:val="766B050A"/>
    <w:rsid w:val="76CE5254"/>
    <w:rsid w:val="76D3FB5D"/>
    <w:rsid w:val="76EAA866"/>
    <w:rsid w:val="7707420D"/>
    <w:rsid w:val="770A91DA"/>
    <w:rsid w:val="7751D329"/>
    <w:rsid w:val="77774052"/>
    <w:rsid w:val="77DA934D"/>
    <w:rsid w:val="78139760"/>
    <w:rsid w:val="78248DE5"/>
    <w:rsid w:val="7867D8D5"/>
    <w:rsid w:val="787A20C1"/>
    <w:rsid w:val="78863B5E"/>
    <w:rsid w:val="788678C7"/>
    <w:rsid w:val="78867923"/>
    <w:rsid w:val="78977622"/>
    <w:rsid w:val="78A3126E"/>
    <w:rsid w:val="78E637B8"/>
    <w:rsid w:val="7A016AD7"/>
    <w:rsid w:val="7A13AE1A"/>
    <w:rsid w:val="7A159F39"/>
    <w:rsid w:val="7A224984"/>
    <w:rsid w:val="7A23E348"/>
    <w:rsid w:val="7A344FEA"/>
    <w:rsid w:val="7A398D73"/>
    <w:rsid w:val="7A63449C"/>
    <w:rsid w:val="7A8771D0"/>
    <w:rsid w:val="7ACF86FD"/>
    <w:rsid w:val="7B1FAFBC"/>
    <w:rsid w:val="7B42DE29"/>
    <w:rsid w:val="7B74BB26"/>
    <w:rsid w:val="7B857B2B"/>
    <w:rsid w:val="7B8A93B8"/>
    <w:rsid w:val="7BA76C80"/>
    <w:rsid w:val="7BD3E7E7"/>
    <w:rsid w:val="7BDAB330"/>
    <w:rsid w:val="7BE339D9"/>
    <w:rsid w:val="7BE73BC6"/>
    <w:rsid w:val="7C0009CA"/>
    <w:rsid w:val="7C019D61"/>
    <w:rsid w:val="7C9289C6"/>
    <w:rsid w:val="7CC3BE35"/>
    <w:rsid w:val="7D483B9E"/>
    <w:rsid w:val="7D59EA46"/>
    <w:rsid w:val="7D768391"/>
    <w:rsid w:val="7DA2D114"/>
    <w:rsid w:val="7DA8CCFF"/>
    <w:rsid w:val="7DE19B63"/>
    <w:rsid w:val="7DE77FA6"/>
    <w:rsid w:val="7E17FE1C"/>
    <w:rsid w:val="7E36A545"/>
    <w:rsid w:val="7E7257AA"/>
    <w:rsid w:val="7E95C43C"/>
    <w:rsid w:val="7EF152C8"/>
    <w:rsid w:val="7EF5BAA7"/>
    <w:rsid w:val="7F7D6BC4"/>
    <w:rsid w:val="7F9CC44B"/>
    <w:rsid w:val="7FE5848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paragraph" w:styleId="2">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next w:val="1"/>
    <w:link w:val="15"/>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FollowedHyperlink"/>
    <w:basedOn w:val="4"/>
    <w:semiHidden/>
    <w:unhideWhenUsed/>
    <w:uiPriority w:val="99"/>
    <w:rPr>
      <w:color w:val="954F72" w:themeColor="followedHyperlink"/>
      <w:u w:val="single"/>
      <w14:textFill>
        <w14:solidFill>
          <w14:schemeClr w14:val="folHlink"/>
        </w14:solidFill>
      </w14:textFill>
    </w:rPr>
  </w:style>
  <w:style w:type="paragraph" w:styleId="7">
    <w:name w:val="footer"/>
    <w:basedOn w:val="1"/>
    <w:link w:val="12"/>
    <w:unhideWhenUsed/>
    <w:uiPriority w:val="99"/>
    <w:pPr>
      <w:tabs>
        <w:tab w:val="center" w:pos="4680"/>
        <w:tab w:val="right" w:pos="9360"/>
      </w:tabs>
      <w:spacing w:after="0" w:line="240" w:lineRule="auto"/>
    </w:pPr>
  </w:style>
  <w:style w:type="paragraph" w:styleId="8">
    <w:name w:val="header"/>
    <w:basedOn w:val="1"/>
    <w:link w:val="11"/>
    <w:unhideWhenUsed/>
    <w:uiPriority w:val="99"/>
    <w:pPr>
      <w:tabs>
        <w:tab w:val="center" w:pos="4680"/>
        <w:tab w:val="right" w:pos="9360"/>
      </w:tabs>
      <w:spacing w:after="0" w:line="240" w:lineRule="auto"/>
    </w:pPr>
  </w:style>
  <w:style w:type="character" w:styleId="9">
    <w:name w:val="Hyperlink"/>
    <w:basedOn w:val="4"/>
    <w:unhideWhenUsed/>
    <w:uiPriority w:val="99"/>
    <w:rPr>
      <w:color w:val="0563C1" w:themeColor="hyperlink"/>
      <w:u w:val="single"/>
      <w14:textFill>
        <w14:solidFill>
          <w14:schemeClr w14:val="hlink"/>
        </w14:solidFill>
      </w14:textFill>
    </w:rPr>
  </w:style>
  <w:style w:type="table" w:styleId="10">
    <w:name w:val="Table Grid"/>
    <w:basedOn w:val="5"/>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1">
    <w:name w:val="Header Char"/>
    <w:basedOn w:val="4"/>
    <w:link w:val="8"/>
    <w:uiPriority w:val="99"/>
  </w:style>
  <w:style w:type="character" w:customStyle="1" w:styleId="12">
    <w:name w:val="Footer Char"/>
    <w:basedOn w:val="4"/>
    <w:link w:val="7"/>
    <w:uiPriority w:val="99"/>
  </w:style>
  <w:style w:type="character" w:customStyle="1" w:styleId="13">
    <w:name w:val="Unresolved Mention"/>
    <w:basedOn w:val="4"/>
    <w:semiHidden/>
    <w:unhideWhenUsed/>
    <w:uiPriority w:val="99"/>
    <w:rPr>
      <w:color w:val="605E5C"/>
      <w:shd w:val="clear" w:color="auto" w:fill="E1DFDD"/>
    </w:rPr>
  </w:style>
  <w:style w:type="character" w:customStyle="1" w:styleId="14">
    <w:name w:val="Heading 2 Char"/>
    <w:basedOn w:val="4"/>
    <w:link w:val="2"/>
    <w:uiPriority w:val="9"/>
    <w:rPr>
      <w:rFonts w:asciiTheme="majorHAnsi" w:hAnsiTheme="majorHAnsi" w:eastAsiaTheme="majorEastAsia" w:cstheme="majorBidi"/>
      <w:color w:val="2F5597" w:themeColor="accent1" w:themeShade="BF"/>
      <w:sz w:val="26"/>
      <w:szCs w:val="26"/>
    </w:rPr>
  </w:style>
  <w:style w:type="character" w:customStyle="1" w:styleId="15">
    <w:name w:val="Heading 3 Char"/>
    <w:basedOn w:val="4"/>
    <w:link w:val="3"/>
    <w:semiHidden/>
    <w:uiPriority w:val="9"/>
    <w:rPr>
      <w:rFonts w:asciiTheme="majorHAnsi" w:hAnsiTheme="majorHAnsi" w:eastAsiaTheme="majorEastAsia" w:cstheme="majorBidi"/>
      <w:color w:val="203864" w:themeColor="accent1" w:themeShade="80"/>
      <w:sz w:val="24"/>
      <w:szCs w:val="24"/>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3074</Words>
  <Characters>17525</Characters>
  <Lines>146</Lines>
  <Paragraphs>41</Paragraphs>
  <TotalTime>8</TotalTime>
  <ScaleCrop>false</ScaleCrop>
  <LinksUpToDate>false</LinksUpToDate>
  <CharactersWithSpaces>20558</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2024-03-04T18:19:00Z</dcterms:created>
  <dc:creator>Daniel Oluwaseun Oluwabunkonla Ayomide Babatunde Junior SHOFELA</dc:creator>
  <cp:lastModifiedBy>jeanm</cp:lastModifiedBy>
  <dcterms:modified xsi:type="dcterms:W3CDTF">2024-03-15T10:32:00Z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DC5756E646E24223946AC9B21C1D6AF8_12</vt:lpwstr>
  </property>
</Properties>
</file>