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bc1fb47d3277328d5c9408101338e3d99b8fe31"/>
    <w:p>
      <w:pPr>
        <w:pStyle w:val="Heading1"/>
      </w:pPr>
      <w:r>
        <w:rPr>
          <w:lang w:val="pl"/>
        </w:rPr>
        <w:t xml:space="preserve">Posłanie — „Opowiadaj im wszystko, co Pan ci uczynił”</w:t>
      </w:r>
    </w:p>
    <w:p>
      <w:pPr>
        <w:pStyle w:val="FirstParagraph"/>
      </w:pPr>
      <w:r>
        <w:rPr>
          <w:i/>
          <w:iCs/>
          <w:lang w:val="pl"/>
        </w:rPr>
        <w:t xml:space="preserve">Konspekt spotkania kręgu — cykl „12 Kroków na drodze do wolności”, krok 12 z 12</w:t>
      </w:r>
    </w:p>
    <w:p>
      <w:pPr>
        <w:pStyle w:val="BlockText"/>
      </w:pPr>
      <w:r>
        <w:rPr>
          <w:b/>
          <w:bCs/>
          <w:lang w:val="pl"/>
        </w:rPr>
        <w:t xml:space="preserve">Krok 12.</w:t>
      </w:r>
      <w:r>
        <w:rPr>
          <w:lang w:val="pl"/>
        </w:rPr>
        <w:t xml:space="preserve"> </w:t>
      </w:r>
      <w:r>
        <w:rPr>
          <w:lang w:val="pl"/>
        </w:rPr>
        <w:t xml:space="preserve">Przebudzeni duchowo w rezultacie tych kroków staraliśmy się nieść to orędzie innym osobom zmagającym się z uzależnieniem (grzechem) i stosować te zasady we wszystkich naszych poczynaniach.</w:t>
      </w:r>
    </w:p>
    <w:p>
      <w:pPr>
        <w:pStyle w:val="FirstParagraph"/>
      </w:pPr>
      <w:r>
        <w:rPr>
          <w:b/>
          <w:bCs/>
          <w:lang w:val="pl"/>
        </w:rPr>
        <w:t xml:space="preserve">Cel spotkania:</w:t>
      </w:r>
      <w:r>
        <w:rPr>
          <w:lang w:val="pl"/>
        </w:rPr>
        <w:t xml:space="preserve"> </w:t>
      </w:r>
      <w:r>
        <w:rPr>
          <w:lang w:val="pl"/>
        </w:rPr>
        <w:t xml:space="preserve">dostrzeżenie owoców przebytej drogi i podziękowanie za nie Bogu; zrozumienie, że doświadczenie wyzwolenia jest darem, którym trzeba się dzielić — przez świadectwo, pomoc innym i spójność życia; zachęta, by zasady poznane w cyklu stosować „we wszystkich naszych poczynaniach”, zwłaszcza w małżeństwie, rodzinie i wspólnocie.</w:t>
      </w:r>
    </w:p>
    <w:p>
      <w:pPr>
        <w:pStyle w:val="BlockText"/>
      </w:pPr>
      <w:r>
        <w:rPr>
          <w:lang w:val="pl"/>
        </w:rPr>
        <w:t xml:space="preserve">„Błogosławiony Bóg i Ojciec Pana naszego Jezusa Chrystusa, Ojciec miłosierdzia i Bóg wszelkiej pociechy, Ten, który nas pociesza w każdym naszym utrapieniu, byśmy sami mogli pocieszać tych, co są w jakiejkolwiek udręce, pociechą, której doznajemy od Boga” (2 Kor 1,3-4).</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Kończymy cykl dwunastu kroków. Podzielmy się krótko: który krok był dla mnie najważniejszy i co się we mnie zmieniło od pierwszego spotkania?</w:t>
      </w:r>
    </w:p>
    <w:p>
      <w:pPr>
        <w:pStyle w:val="BodyText"/>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 </w:t>
      </w:r>
      <w:r>
        <w:rPr>
          <w:lang w:val="pl"/>
        </w:rPr>
        <w:t xml:space="preserve">— także po zakończeniu cyklu. Świadectwo o innych osobom spoza kręgu możemy dawać tylko za ich zgodą.</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Mk 5,1-20</w:t>
      </w:r>
      <w:r>
        <w:rPr>
          <w:lang w:val="pl"/>
        </w:rPr>
        <w:t xml:space="preserve"> </w:t>
      </w:r>
      <w:r>
        <w:rPr>
          <w:lang w:val="pl"/>
        </w:rPr>
        <w:t xml:space="preserve">(wiodący) — człowiek uwolniony z niewoli „siedział ubrany i przy zdrowych zmysłach”; chce zostać przy Jezusie, ale słyszy: „Wracaj do domu, do swoich, i opowiadaj im wszystko, co Pan ci uczynił” (to samo wydarzenie, które otwierało cykl w kroku 1, teraz czytamy od strony posłania);</w:t>
      </w:r>
    </w:p>
    <w:p>
      <w:pPr>
        <w:pStyle w:val="Compact"/>
        <w:numPr>
          <w:ilvl w:val="1"/>
          <w:numId w:val="1002"/>
        </w:numPr>
      </w:pPr>
      <w:r>
        <w:rPr>
          <w:lang w:val="pl"/>
        </w:rPr>
        <w:t xml:space="preserve">Łk 22,31-34 — Piotr, który za chwilę upadnie, słyszy: „Ja prosiłem za tobą, żeby nie ustała twoja wiara. Ty ze swej strony utwierdzaj twoich braci”;</w:t>
      </w:r>
    </w:p>
    <w:p>
      <w:pPr>
        <w:pStyle w:val="Compact"/>
        <w:numPr>
          <w:ilvl w:val="1"/>
          <w:numId w:val="1002"/>
        </w:numPr>
      </w:pPr>
      <w:r>
        <w:rPr>
          <w:lang w:val="pl"/>
        </w:rPr>
        <w:t xml:space="preserve">J 4,27-42 — Samarytanka zostawia dzban i idzie do miasta; wielu uwierzyło „dzięki słowu kobiety świadczącej”;</w:t>
      </w:r>
    </w:p>
    <w:p>
      <w:pPr>
        <w:pStyle w:val="Compact"/>
        <w:numPr>
          <w:ilvl w:val="1"/>
          <w:numId w:val="1002"/>
        </w:numPr>
      </w:pPr>
      <w:r>
        <w:rPr>
          <w:lang w:val="pl"/>
        </w:rPr>
        <w:t xml:space="preserve">Mt 5,13-16 — „Wy jesteście solą dla ziemi (…) światłem świata”: świadectwo całego życia.</w:t>
      </w:r>
    </w:p>
    <w:p>
      <w:pPr>
        <w:pStyle w:val="Compact"/>
        <w:numPr>
          <w:ilvl w:val="1"/>
          <w:numId w:val="1002"/>
        </w:numPr>
      </w:pPr>
      <w:r>
        <w:rPr>
          <w:i/>
          <w:iCs/>
          <w:lang w:val="pl"/>
        </w:rPr>
        <w:t xml:space="preserve">Poza Ewangelią:</w:t>
      </w:r>
      <w:r>
        <w:rPr>
          <w:lang w:val="pl"/>
        </w:rPr>
        <w:t xml:space="preserve"> </w:t>
      </w:r>
      <w:r>
        <w:rPr>
          <w:lang w:val="pl"/>
        </w:rPr>
        <w:t xml:space="preserve">2 Kor 1,3-7 (pociecha, którą przekazujemy dalej); 1 P 3,15-16 („bądźcie zawsze gotowi do obrony wobec każdego, kto domaga się od was uzasadnienia tej nadziei, która w was jest”).</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dziękczynienie</w:t>
      </w:r>
      <w:r>
        <w:rPr>
          <w:lang w:val="pl"/>
        </w:rPr>
        <w:t xml:space="preserve"> </w:t>
      </w:r>
      <w:r>
        <w:rPr>
          <w:lang w:val="pl"/>
        </w:rPr>
        <w:t xml:space="preserve">za owoce całego cyklu, za członków kręgu i za osoby, przez które Bóg nas wyzwalał;</w:t>
      </w:r>
      <w:r>
        <w:rPr>
          <w:lang w:val="pl"/>
        </w:rPr>
        <w:t xml:space="preserve"> </w:t>
      </w:r>
      <w:r>
        <w:rPr>
          <w:b/>
          <w:bCs/>
          <w:lang w:val="pl"/>
        </w:rPr>
        <w:t xml:space="preserve">prośba</w:t>
      </w:r>
      <w:r>
        <w:rPr>
          <w:lang w:val="pl"/>
        </w:rPr>
        <w:t xml:space="preserve"> </w:t>
      </w:r>
      <w:r>
        <w:rPr>
          <w:lang w:val="pl"/>
        </w:rPr>
        <w:t xml:space="preserve">za tych, do których jesteśmy posłani.</w:t>
      </w:r>
    </w:p>
    <w:p>
      <w:pPr>
        <w:pStyle w:val="Compact"/>
        <w:numPr>
          <w:ilvl w:val="0"/>
          <w:numId w:val="1001"/>
        </w:numPr>
      </w:pPr>
      <w:r>
        <w:rPr>
          <w:lang w:val="pl"/>
        </w:rPr>
        <w:t xml:space="preserve">Tajemnica różańca z dopowiedzeniami:</w:t>
      </w:r>
      <w:r>
        <w:rPr>
          <w:lang w:val="pl"/>
        </w:rPr>
        <w:t xml:space="preserve"> </w:t>
      </w:r>
      <w:r>
        <w:rPr>
          <w:b/>
          <w:bCs/>
          <w:lang w:val="pl"/>
        </w:rPr>
        <w:t xml:space="preserve">Nawiedzenie św. Elżbiety</w:t>
      </w:r>
      <w:r>
        <w:rPr>
          <w:lang w:val="pl"/>
        </w:rPr>
        <w:t xml:space="preserve"> </w:t>
      </w:r>
      <w:r>
        <w:rPr>
          <w:lang w:val="pl"/>
        </w:rPr>
        <w:t xml:space="preserve">(Maryja „poszła z pośpiechem” zanieść Jezusa innym, Łk 1,39).</w:t>
      </w:r>
    </w:p>
    <w:bookmarkEnd w:id="10"/>
    <w:bookmarkStart w:id="15" w:name="iii.-część-formacyjna"/>
    <w:p>
      <w:pPr>
        <w:pStyle w:val="Heading2"/>
      </w:pPr>
      <w:r>
        <w:rPr>
          <w:lang w:val="pl"/>
        </w:rPr>
        <w:t xml:space="preserve">III. Część formacyjna</w:t>
      </w:r>
    </w:p>
    <w:bookmarkStart w:id="11" w:name="X50d2b9ca5ff41dadbf9221d5e11eea14e285576"/>
    <w:p>
      <w:pPr>
        <w:pStyle w:val="Heading3"/>
      </w:pPr>
      <w:r>
        <w:rPr>
          <w:lang w:val="pl"/>
        </w:rPr>
        <w:t xml:space="preserve">1. Dzielenie się realizacją zobowiązań — podsumowanie cyklu</w:t>
      </w:r>
    </w:p>
    <w:p>
      <w:pPr>
        <w:pStyle w:val="FirstParagraph"/>
      </w:pPr>
      <w:r>
        <w:rPr>
          <w:lang w:val="pl"/>
        </w:rPr>
        <w:t xml:space="preserve">Dzielimy się realizacją</w:t>
      </w:r>
      <w:r>
        <w:rPr>
          <w:lang w:val="pl"/>
        </w:rPr>
        <w:t xml:space="preserve"> </w:t>
      </w:r>
      <w:r>
        <w:rPr>
          <w:b/>
          <w:bCs/>
          <w:lang w:val="pl"/>
        </w:rPr>
        <w:t xml:space="preserve">wszystkich zobowiązań</w:t>
      </w:r>
      <w:r>
        <w:rPr>
          <w:lang w:val="pl"/>
        </w:rPr>
        <w:t xml:space="preserve"> </w:t>
      </w:r>
      <w:r>
        <w:rPr>
          <w:lang w:val="pl"/>
        </w:rPr>
        <w:t xml:space="preserve">i patrzymy na nie w świetle całego cyklu.</w:t>
      </w:r>
    </w:p>
    <w:p>
      <w:pPr>
        <w:pStyle w:val="BodyText"/>
      </w:pPr>
      <w:r>
        <w:rPr>
          <w:lang w:val="pl"/>
        </w:rPr>
        <w:t xml:space="preserve">Które zobowiązanie najbardziej pomogło mi w przejściu dwunastu kroków: Namiot Spotkania, modlitwa małżeńska i rodzinna, spotkanie ze słowem Bożym, dialog małżeński, reguła życia, rekolekcje? Które zaniedbałem/zaniedbałam i czego mi przez to zabrakło? Jaka reguła życia, podjęta w czasie cyklu, chcę, żeby została ze mną na stałe? Za jaki owoc formacji chcemy dziś podziękować Bogu jako małżeństwo?</w:t>
      </w:r>
    </w:p>
    <w:bookmarkEnd w:id="11"/>
    <w:bookmarkStart w:id="12" w:name="omówienie-tematu-posłanie"/>
    <w:p>
      <w:pPr>
        <w:pStyle w:val="Heading3"/>
      </w:pPr>
      <w:r>
        <w:rPr>
          <w:lang w:val="pl"/>
        </w:rPr>
        <w:t xml:space="preserve">2. Omówienie tematu: „Posłanie”</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Ostatni krok zaczyna się od słów</w:t>
      </w:r>
      <w:r>
        <w:rPr>
          <w:lang w:val="pl"/>
        </w:rPr>
        <w:t xml:space="preserve"> </w:t>
      </w:r>
      <w:r>
        <w:rPr>
          <w:b/>
          <w:bCs/>
          <w:lang w:val="pl"/>
        </w:rPr>
        <w:t xml:space="preserve">„przebudzeni duchowo w rezultacie tych kroków”</w:t>
      </w:r>
      <w:r>
        <w:rPr>
          <w:lang w:val="pl"/>
        </w:rPr>
        <w:t xml:space="preserve">. Nie znaczy to, że staliśmy się doskonali. Znaczy, że coś się w nas obudziło: zobaczyliśmy prawdę o sobie, zaufaliśmy Bogu, doświadczyliśmy przebaczenia, zaczęliśmy naprawiać krzywdy i czuwać. Krok dwunasty mówi, że takie doświadczenie</w:t>
      </w:r>
      <w:r>
        <w:rPr>
          <w:lang w:val="pl"/>
        </w:rPr>
        <w:t xml:space="preserve"> </w:t>
      </w:r>
      <w:r>
        <w:rPr>
          <w:b/>
          <w:bCs/>
          <w:lang w:val="pl"/>
        </w:rPr>
        <w:t xml:space="preserve">nie może zostać tylko dla nas</w:t>
      </w:r>
      <w:r>
        <w:rPr>
          <w:lang w:val="pl"/>
        </w:rPr>
        <w:t xml:space="preserve">.</w:t>
      </w:r>
    </w:p>
    <w:p>
      <w:pPr>
        <w:pStyle w:val="BodyText"/>
      </w:pPr>
      <w:r>
        <w:rPr>
          <w:lang w:val="pl"/>
        </w:rPr>
        <w:t xml:space="preserve">Ewangelia pokazuje to na przykładzie człowieka z Gerazy. Nikt nie potrafił go związać ani poskromić. Po spotkaniu z Jezusem „</w:t>
      </w:r>
      <w:r>
        <w:rPr>
          <w:b/>
          <w:bCs/>
          <w:lang w:val="pl"/>
        </w:rPr>
        <w:t xml:space="preserve">siedział ubrany i przy zdrowych zmysłach</w:t>
      </w:r>
      <w:r>
        <w:rPr>
          <w:lang w:val="pl"/>
        </w:rPr>
        <w:t xml:space="preserve">” (Mk 5,15). Chciał zostać przy Jezusie, ale usłyszał: „</w:t>
      </w:r>
      <w:r>
        <w:rPr>
          <w:b/>
          <w:bCs/>
          <w:lang w:val="pl"/>
        </w:rPr>
        <w:t xml:space="preserve">Wracaj do domu, do swoich, i opowiadaj im wszystko, co Pan ci uczynił i jak ulitował się nad tobą</w:t>
      </w:r>
      <w:r>
        <w:rPr>
          <w:lang w:val="pl"/>
        </w:rPr>
        <w:t xml:space="preserve">” (Mk 5,19). Warto zauważyć trzy rzeczy. Posłanie otrzymuje ktoś świeżo uwolniony, a nie po latach formacji. Jego orędziem jest</w:t>
      </w:r>
      <w:r>
        <w:rPr>
          <w:lang w:val="pl"/>
        </w:rPr>
        <w:t xml:space="preserve"> </w:t>
      </w:r>
      <w:r>
        <w:rPr>
          <w:b/>
          <w:bCs/>
          <w:lang w:val="pl"/>
        </w:rPr>
        <w:t xml:space="preserve">własna historia</w:t>
      </w:r>
      <w:r>
        <w:rPr>
          <w:lang w:val="pl"/>
        </w:rPr>
        <w:t xml:space="preserve">, a nie wykład. I jest posłany najpierw</w:t>
      </w:r>
      <w:r>
        <w:rPr>
          <w:lang w:val="pl"/>
        </w:rPr>
        <w:t xml:space="preserve"> </w:t>
      </w:r>
      <w:r>
        <w:rPr>
          <w:b/>
          <w:bCs/>
          <w:lang w:val="pl"/>
        </w:rPr>
        <w:t xml:space="preserve">do swoich</w:t>
      </w:r>
      <w:r>
        <w:rPr>
          <w:lang w:val="pl"/>
        </w:rPr>
        <w:t xml:space="preserve"> </w:t>
      </w:r>
      <w:r>
        <w:rPr>
          <w:lang w:val="pl"/>
        </w:rPr>
        <w:t xml:space="preserve">— do domu i miasta, które znały go w czasach niewoli. Podobnie Piotr słyszy zadanie, zanim jeszcze upadnie: „</w:t>
      </w:r>
      <w:r>
        <w:rPr>
          <w:b/>
          <w:bCs/>
          <w:lang w:val="pl"/>
        </w:rPr>
        <w:t xml:space="preserve">Ja prosiłem za tobą, żeby nie ustała twoja wiara. Ty ze swej strony utwierdzaj twoich braci</w:t>
      </w:r>
      <w:r>
        <w:rPr>
          <w:lang w:val="pl"/>
        </w:rPr>
        <w:t xml:space="preserve">” (Łk 22,32). Ten, kto sam upadł i został podniesiony, najlepiej rozumie innych.</w:t>
      </w:r>
    </w:p>
    <w:p>
      <w:pPr>
        <w:pStyle w:val="BodyText"/>
      </w:pPr>
      <w:r>
        <w:rPr>
          <w:lang w:val="pl"/>
        </w:rPr>
        <w:t xml:space="preserve">Święty Paweł wyjaśnia, dlaczego tak jest: Bóg „pociesza nas w każdym naszym utrapieniu,</w:t>
      </w:r>
      <w:r>
        <w:rPr>
          <w:lang w:val="pl"/>
        </w:rPr>
        <w:t xml:space="preserve"> </w:t>
      </w:r>
      <w:r>
        <w:rPr>
          <w:b/>
          <w:bCs/>
          <w:lang w:val="pl"/>
        </w:rPr>
        <w:t xml:space="preserve">byśmy sami mogli pocieszać tych, co są w jakiejkolwiek udręce, pociechą, której doznajemy od Boga</w:t>
      </w:r>
      <w:r>
        <w:rPr>
          <w:lang w:val="pl"/>
        </w:rPr>
        <w:t xml:space="preserve">” (2 Kor 1,4). Święty Augustyn napisał swoje</w:t>
      </w:r>
      <w:r>
        <w:rPr>
          <w:lang w:val="pl"/>
        </w:rPr>
        <w:t xml:space="preserve"> </w:t>
      </w:r>
      <w:r>
        <w:rPr>
          <w:i/>
          <w:iCs/>
          <w:lang w:val="pl"/>
        </w:rPr>
        <w:t xml:space="preserve">Wyznania</w:t>
      </w:r>
      <w:r>
        <w:rPr>
          <w:lang w:val="pl"/>
        </w:rPr>
        <w:t xml:space="preserve"> </w:t>
      </w:r>
      <w:r>
        <w:rPr>
          <w:lang w:val="pl"/>
        </w:rPr>
        <w:t xml:space="preserve">właśnie po to. Pytał, jaki pożytek z tego, że inni poznają jego grzechy, i odpowiadał: wyznania przeszłych błędów, które Bóg przebaczył, „</w:t>
      </w:r>
      <w:r>
        <w:rPr>
          <w:b/>
          <w:bCs/>
          <w:lang w:val="pl"/>
        </w:rPr>
        <w:t xml:space="preserve">kiedy są czytane albo słyszane, zachęcić mogą serce rozpaczą odrętwiałe, by nie mówiło: »nie mogę!«</w:t>
      </w:r>
      <w:r>
        <w:rPr>
          <w:lang w:val="pl"/>
        </w:rPr>
        <w:t xml:space="preserve">, i obudzić je z ufnością do miłości miłosierdzia twego, i do słodyczy twej łaski, której dzielnością każdy słaby siły nabiera” (</w:t>
      </w:r>
      <w:r>
        <w:rPr>
          <w:i/>
          <w:iCs/>
          <w:lang w:val="pl"/>
        </w:rPr>
        <w:t xml:space="preserve">Wyznania</w:t>
      </w:r>
      <w:r>
        <w:rPr>
          <w:lang w:val="pl"/>
        </w:rPr>
        <w:t xml:space="preserve"> </w:t>
      </w:r>
      <w:r>
        <w:rPr>
          <w:lang w:val="pl"/>
        </w:rPr>
        <w:t xml:space="preserve">X,3). To zdanie dobrze streszcza dwunasty krok.</w:t>
      </w:r>
    </w:p>
    <w:p>
      <w:pPr>
        <w:pStyle w:val="BodyText"/>
      </w:pPr>
      <w:r>
        <w:rPr>
          <w:lang w:val="pl"/>
        </w:rPr>
        <w:t xml:space="preserve">Druga część kroku mówi o stosowaniu tych zasad</w:t>
      </w:r>
      <w:r>
        <w:rPr>
          <w:lang w:val="pl"/>
        </w:rPr>
        <w:t xml:space="preserve"> </w:t>
      </w:r>
      <w:r>
        <w:rPr>
          <w:b/>
          <w:bCs/>
          <w:lang w:val="pl"/>
        </w:rPr>
        <w:t xml:space="preserve">„we wszystkich naszych poczynaniach”</w:t>
      </w:r>
      <w:r>
        <w:rPr>
          <w:lang w:val="pl"/>
        </w:rPr>
        <w:t xml:space="preserve">. Świadectwo słów bez świadectwa życia jest puste. Katechizm uczy: „</w:t>
      </w:r>
      <w:r>
        <w:rPr>
          <w:b/>
          <w:bCs/>
          <w:lang w:val="pl"/>
        </w:rPr>
        <w:t xml:space="preserve">Wierność ochrzczonych jest podstawowym warunkiem głoszenia Ewangelii</w:t>
      </w:r>
      <w:r>
        <w:rPr>
          <w:lang w:val="pl"/>
        </w:rPr>
        <w:t xml:space="preserve"> </w:t>
      </w:r>
      <w:r>
        <w:rPr>
          <w:lang w:val="pl"/>
        </w:rPr>
        <w:t xml:space="preserve">(…). »Sam przykład chrześcijańskiego życia i dobre uczynki spełniane w duchu nadprzyrodzonym mają już siłę pociągania ludzi do wiary i do Boga«” (KKK 2044). Święty Pius X, zachęcając świeckich do apostolstwa, pisał, że każdy powinien współpracować w dziele Kościoła „</w:t>
      </w:r>
      <w:r>
        <w:rPr>
          <w:b/>
          <w:bCs/>
          <w:lang w:val="pl"/>
        </w:rPr>
        <w:t xml:space="preserve">nie tylko dla uświęcenia własnej duszy, ale także dla rozszerzania i wzrostu Królestwa Bożego w jednostkach, rodzinach i społeczeństwie</w:t>
      </w:r>
      <w:r>
        <w:rPr>
          <w:lang w:val="pl"/>
        </w:rPr>
        <w:t xml:space="preserve">”. Przestrzegał jednak, że apostoł otrzymuje łaskę tylko wtedy, gdy jest zjednoczony z Chrystusem: „</w:t>
      </w:r>
      <w:r>
        <w:rPr>
          <w:b/>
          <w:bCs/>
          <w:lang w:val="pl"/>
        </w:rPr>
        <w:t xml:space="preserve">dopiero gdy ukształtuje Jezusa Chrystusa w sobie, łatwiej będzie mógł przywrócić Go rodzinie i społeczeństwu</w:t>
      </w:r>
      <w:r>
        <w:rPr>
          <w:lang w:val="pl"/>
        </w:rPr>
        <w:t xml:space="preserve">” (</w:t>
      </w:r>
      <w:r>
        <w:rPr>
          <w:i/>
          <w:iCs/>
          <w:lang w:val="pl"/>
        </w:rPr>
        <w:t xml:space="preserve">Il fermo proposito</w:t>
      </w:r>
      <w:r>
        <w:rPr>
          <w:lang w:val="pl"/>
        </w:rPr>
        <w:t xml:space="preserve">, 3 i 11).</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cytaty ze św. Piusa X to przekład roboczy z angielskiego przekładu na vatican.va. Encyklika dotyczy Akcji Katolickiej we Włoszech — sprawdzić, czy zastosowanie do apostolstwa rodzin jest uprawnione, oraz porównać z tekstem włoskim.</w:t>
      </w:r>
    </w:p>
    <w:p>
      <w:pPr>
        <w:pStyle w:val="FirstParagraph"/>
      </w:pPr>
      <w:r>
        <w:rPr>
          <w:lang w:val="pl"/>
        </w:rPr>
        <w:t xml:space="preserve">Dla nas, członków Ruchu Światło-Życie, ten krok ma bardzo konkretny kształt. Ksiądz Franciszek Blachnicki zakładał</w:t>
      </w:r>
      <w:r>
        <w:rPr>
          <w:lang w:val="pl"/>
        </w:rPr>
        <w:t xml:space="preserve"> </w:t>
      </w:r>
      <w:r>
        <w:rPr>
          <w:b/>
          <w:bCs/>
          <w:lang w:val="pl"/>
        </w:rPr>
        <w:t xml:space="preserve">Krucjatę Wyzwolenia Człowieka</w:t>
      </w:r>
      <w:r>
        <w:rPr>
          <w:lang w:val="pl"/>
        </w:rPr>
        <w:t xml:space="preserve"> </w:t>
      </w:r>
      <w:r>
        <w:rPr>
          <w:lang w:val="pl"/>
        </w:rPr>
        <w:t xml:space="preserve">z myślą o tych, którzy — jak zapisano w materiałach Ruchu — „nie mogą już wyzwolić się o własnych siłach”. Niesienie orędzia innym to także diakonia w Ruchu, wspieranie rodzin dotkniętych nałogiem i otwartość naszego kręgu na tych, którzy szukają pomocy.</w:t>
      </w:r>
    </w:p>
    <w:p>
      <w:pPr>
        <w:pStyle w:val="BodyText"/>
      </w:pPr>
      <w:r>
        <w:rPr>
          <w:lang w:val="pl"/>
        </w:rPr>
        <w:t xml:space="preserve">[DO UZUPEŁNIENIA: cytat ks. F. Blachnickiego o diakonii wyzwolenia albo o „człowieku wyzwolonym, który wyzwala innych” (np.</w:t>
      </w:r>
      <w:r>
        <w:rPr>
          <w:lang w:val="pl"/>
        </w:rPr>
        <w:t xml:space="preserve"> </w:t>
      </w:r>
      <w:r>
        <w:rPr>
          <w:i/>
          <w:iCs/>
          <w:lang w:val="pl"/>
        </w:rPr>
        <w:t xml:space="preserve">Wolni i wyzwalający</w:t>
      </w:r>
      <w:r>
        <w:rPr>
          <w:lang w:val="pl"/>
        </w:rPr>
        <w:t xml:space="preserve">), z numerem strony]</w:t>
      </w:r>
    </w:p>
    <w:p>
      <w:pPr>
        <w:pStyle w:val="BlockText"/>
      </w:pPr>
      <w:r>
        <w:rPr>
          <w:lang w:val="pl"/>
        </w:rPr>
        <w:t xml:space="preserve">🔍</w:t>
      </w:r>
      <w:r>
        <w:rPr>
          <w:lang w:val="pl"/>
        </w:rPr>
        <w:t xml:space="preserve"> </w:t>
      </w:r>
      <w:r>
        <w:rPr>
          <w:b/>
          <w:bCs/>
          <w:lang w:val="pl"/>
        </w:rPr>
        <w:t xml:space="preserve">DO SPRAWDZENIA — teologia:</w:t>
      </w:r>
      <w:r>
        <w:rPr>
          <w:lang w:val="pl"/>
        </w:rPr>
        <w:t xml:space="preserve"> </w:t>
      </w:r>
      <w:r>
        <w:rPr>
          <w:lang w:val="pl"/>
        </w:rPr>
        <w:t xml:space="preserve">akapit „Gdzie analogia pęka” zestawia „przebudzenie duchowe” (AA) z nawróceniem i łaską. Sprawdzić precyzję sformułowań i to, czy nie deprecjonują doświadczenia osób z AA.</w:t>
      </w:r>
    </w:p>
    <w:p>
      <w:pPr>
        <w:pStyle w:val="FirstParagraph"/>
      </w:pPr>
      <w:r>
        <w:rPr>
          <w:b/>
          <w:bCs/>
          <w:lang w:val="pl"/>
        </w:rPr>
        <w:t xml:space="preserve">Gdzie analogia pęka.</w:t>
      </w:r>
      <w:r>
        <w:rPr>
          <w:lang w:val="pl"/>
        </w:rPr>
        <w:t xml:space="preserve"> </w:t>
      </w:r>
      <w:r>
        <w:rPr>
          <w:lang w:val="pl"/>
        </w:rPr>
        <w:t xml:space="preserve">W AA „przebudzenie duchowe” to przede wszystkim doświadczenie przemiany, zwykle stopniowej, które pozwala utrzymać trzeźwość. Wiara Kościoła mówi o</w:t>
      </w:r>
      <w:r>
        <w:rPr>
          <w:lang w:val="pl"/>
        </w:rPr>
        <w:t xml:space="preserve"> </w:t>
      </w:r>
      <w:r>
        <w:rPr>
          <w:b/>
          <w:bCs/>
          <w:lang w:val="pl"/>
        </w:rPr>
        <w:t xml:space="preserve">nawróceniu i życiu łaską</w:t>
      </w:r>
      <w:r>
        <w:rPr>
          <w:lang w:val="pl"/>
        </w:rPr>
        <w:t xml:space="preserve">: nie mierzymy ich tylko przeżyciem, lecz życiem sakramentalnym i owocami miłości. Po drugie, w AA niesienie posłania innym alkoholikom jest ważnym warunkiem własnej trzeźwości. Dla chrześcijanina świadectwo wypływa z wdzięczności i z misji całego Kościoła, a nie tylko z potrzeby chronienia siebie. Po trzecie, AA świadomie ogranicza swoje posłanie do jednego celu i nie wiąże się z żadnym Kościołem (Tradycje). Chrześcijańskie posłanie ma treść pełniejszą: nie tylko „jest wyjście z nałogu”, ale</w:t>
      </w:r>
      <w:r>
        <w:rPr>
          <w:lang w:val="pl"/>
        </w:rPr>
        <w:t xml:space="preserve"> </w:t>
      </w:r>
      <w:r>
        <w:rPr>
          <w:b/>
          <w:bCs/>
          <w:lang w:val="pl"/>
        </w:rPr>
        <w:t xml:space="preserve">Jezus Chrystus jest Zbawicielem</w:t>
      </w:r>
      <w:r>
        <w:rPr>
          <w:lang w:val="pl"/>
        </w:rPr>
        <w:t xml:space="preserve">. Jednocześnie trzeba uszanować, że w AA spotykamy ludzi różnych przekonań, a nasze świadectwo nie może być narzucaniem.</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zachęta do „niesienia orędzia” osobom uzależnionym może prowadzić do nieroztropnego „ratowania” innych (współuzależnienie, przejmowanie odpowiedzialności). Upewnić się, że tekst wyraźnie mówi o granicach i o korzystaniu z profesjonalnej pomocy.</w:t>
      </w:r>
    </w:p>
    <w:p>
      <w:pPr>
        <w:pStyle w:val="FirstParagraph"/>
      </w:pPr>
      <w:r>
        <w:rPr>
          <w:b/>
          <w:bCs/>
          <w:lang w:val="pl"/>
        </w:rPr>
        <w:t xml:space="preserve">W małżeństwie i rodzinie</w:t>
      </w:r>
      <w:r>
        <w:rPr>
          <w:lang w:val="pl"/>
        </w:rPr>
        <w:t xml:space="preserve"> </w:t>
      </w:r>
      <w:r>
        <w:rPr>
          <w:lang w:val="pl"/>
        </w:rPr>
        <w:t xml:space="preserve">dwunasty krok zaczyna się w domu. Pierwszym świadectwem jest</w:t>
      </w:r>
      <w:r>
        <w:rPr>
          <w:lang w:val="pl"/>
        </w:rPr>
        <w:t xml:space="preserve"> </w:t>
      </w:r>
      <w:r>
        <w:rPr>
          <w:b/>
          <w:bCs/>
          <w:lang w:val="pl"/>
        </w:rPr>
        <w:t xml:space="preserve">zmienione życie</w:t>
      </w:r>
      <w:r>
        <w:rPr>
          <w:lang w:val="pl"/>
        </w:rPr>
        <w:t xml:space="preserve"> </w:t>
      </w:r>
      <w:r>
        <w:rPr>
          <w:lang w:val="pl"/>
        </w:rPr>
        <w:t xml:space="preserve">wobec współmałżonka i dzieci — to, że ktoś, kto wcześniej wybuchał gniewem, teraz przeprasza; że ktoś, kto uciekał w pracę czy telefon, teraz jest obecny. Dzieci, które widzą rodziców wyznających słabość i powstających z łaską Boga, uczą się, że chrześcijaństwo to nie udawanie doskonałości. Świadectwo może też wyjść poza dom: do rodzin w parafii, do znajomych zmagających się z nałogiem, do kręgu i Ruchu. Trzeba jednak zachować dwie przestrogi. Nie jesteśmy terapeutami ani zbawcami innych — możemy towarzyszyć, modlić się, wskazać drogę do pomocy, ale nie przejmujemy odpowiedzialności za cudze życie. A dzieląc się świadectwem, chronimy intymność współmałżonka i dzieci:</w:t>
      </w:r>
      <w:r>
        <w:rPr>
          <w:lang w:val="pl"/>
        </w:rPr>
        <w:t xml:space="preserve"> </w:t>
      </w:r>
      <w:r>
        <w:rPr>
          <w:b/>
          <w:bCs/>
          <w:lang w:val="pl"/>
        </w:rPr>
        <w:t xml:space="preserve">nie opowiadamy ich historii bez ich zgody</w:t>
      </w:r>
      <w:r>
        <w:rPr>
          <w:lang w:val="pl"/>
        </w:rPr>
        <w:t xml:space="preserve">.</w:t>
      </w:r>
    </w:p>
    <w:bookmarkEnd w:id="12"/>
    <w:bookmarkStart w:id="13"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Co dla mnie znaczy „przebudzenie duchowe”? Po czym rozpoznaję, że coś we mnie obudziło się w czasie tego cyklu?</w:t>
      </w:r>
    </w:p>
    <w:p>
      <w:pPr>
        <w:pStyle w:val="Compact"/>
        <w:numPr>
          <w:ilvl w:val="0"/>
          <w:numId w:val="1003"/>
        </w:numPr>
      </w:pPr>
      <w:r>
        <w:rPr>
          <w:lang w:val="pl"/>
        </w:rPr>
        <w:t xml:space="preserve">Komu i w jaki sposób mógłbym/mogłabym opowiedzieć, „co Pan mi uczynił”, zachowując roztropność i szacunek dla bliskich?</w:t>
      </w:r>
    </w:p>
    <w:p>
      <w:pPr>
        <w:pStyle w:val="Compact"/>
        <w:numPr>
          <w:ilvl w:val="0"/>
          <w:numId w:val="1003"/>
        </w:numPr>
      </w:pPr>
      <w:r>
        <w:rPr>
          <w:lang w:val="pl"/>
        </w:rPr>
        <w:t xml:space="preserve">W których „poczynaniach” najtrudniej mi stosować zasady poznane w cyklu (praca, finanse, relacje z rodziną pochodzenia, internet)?</w:t>
      </w:r>
    </w:p>
    <w:p>
      <w:pPr>
        <w:pStyle w:val="Compact"/>
        <w:numPr>
          <w:ilvl w:val="0"/>
          <w:numId w:val="1003"/>
        </w:numPr>
      </w:pPr>
      <w:r>
        <w:rPr>
          <w:lang w:val="pl"/>
        </w:rPr>
        <w:t xml:space="preserve">Jak formacja Domowego Kościoła i Ruchu Światło-Życie (krąg, diakonia, KWC) może stać się dla nas miejscem niesienia orędzia innym?</w:t>
      </w:r>
    </w:p>
    <w:p>
      <w:pPr>
        <w:pStyle w:val="Compact"/>
        <w:numPr>
          <w:ilvl w:val="0"/>
          <w:numId w:val="1003"/>
        </w:numPr>
      </w:pPr>
      <w:r>
        <w:rPr>
          <w:lang w:val="pl"/>
        </w:rPr>
        <w:t xml:space="preserve">Jakie jedno konkretne postanowienie chcemy jako małżeństwo podjąć na zakończenie cyklu?</w:t>
      </w:r>
    </w:p>
    <w:bookmarkEnd w:id="13"/>
    <w:bookmarkStart w:id="14"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Łk 22,31-34; J 4,27-42; Mt 5,13-16; 2 Kor 1,3-7.</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dziękować za jedną łaskę otrzymaną w czasie cyklu; modlić się za jedną osobę lub rodzinę zmagającą się z nałogiem lub grzechem — o to, by spotkała kogoś, kto przyniesie jej nadzieję.</w:t>
      </w:r>
    </w:p>
    <w:p>
      <w:pPr>
        <w:pStyle w:val="Compact"/>
        <w:numPr>
          <w:ilvl w:val="0"/>
          <w:numId w:val="1004"/>
        </w:numPr>
      </w:pPr>
      <w:r>
        <w:rPr>
          <w:b/>
          <w:bCs/>
          <w:lang w:val="pl"/>
        </w:rPr>
        <w:t xml:space="preserve">Dialog małżeński</w:t>
      </w:r>
      <w:r>
        <w:rPr>
          <w:lang w:val="pl"/>
        </w:rPr>
        <w:t xml:space="preserve"> </w:t>
      </w:r>
      <w:r>
        <w:rPr>
          <w:lang w:val="pl"/>
        </w:rPr>
        <w:t xml:space="preserve">na temat: „Co Bóg uczynił w nas przez ten rok?”. Pomocne pytania: Jaką zmianę widzę w sobie, a jaką w Tobie — i za co chcę Ci podziękować? Które zasady z dwunastu kroków chcemy zachować na stałe w naszym domu? Czy jest ktoś, komu razem możemy pomóc?</w:t>
      </w:r>
      <w:r>
        <w:rPr>
          <w:lang w:val="pl"/>
        </w:rPr>
        <w:t xml:space="preserve"> </w:t>
      </w:r>
      <w:r>
        <w:rPr>
          <w:i/>
          <w:iCs/>
          <w:lang w:val="pl"/>
        </w:rPr>
        <w:t xml:space="preserve">Zaczynamy od wdzięczności wobec Boga i wobec siebie nawzajem.</w:t>
      </w:r>
    </w:p>
    <w:p>
      <w:pPr>
        <w:pStyle w:val="Compact"/>
        <w:numPr>
          <w:ilvl w:val="0"/>
          <w:numId w:val="1004"/>
        </w:numPr>
      </w:pPr>
      <w:r>
        <w:rPr>
          <w:b/>
          <w:bCs/>
          <w:lang w:val="pl"/>
        </w:rPr>
        <w:t xml:space="preserve">Spotkanie ze słowem Bożym:</w:t>
      </w:r>
      <w:r>
        <w:rPr>
          <w:lang w:val="pl"/>
        </w:rPr>
        <w:t xml:space="preserve"> </w:t>
      </w:r>
      <w:r>
        <w:rPr>
          <w:lang w:val="pl"/>
        </w:rPr>
        <w:t xml:space="preserve">przeczytać Dzieje Apostolskie, rozdz. 1–4, pod kątem świadectwa ludzi, którzy doświadczyli mocy Zmartwychwstałego.</w:t>
      </w:r>
    </w:p>
    <w:p>
      <w:pPr>
        <w:pStyle w:val="Compact"/>
        <w:numPr>
          <w:ilvl w:val="0"/>
          <w:numId w:val="1004"/>
        </w:numPr>
      </w:pPr>
      <w:r>
        <w:rPr>
          <w:b/>
          <w:bCs/>
          <w:lang w:val="pl"/>
        </w:rPr>
        <w:t xml:space="preserve">Lektura:</w:t>
      </w:r>
      <w:r>
        <w:rPr>
          <w:lang w:val="pl"/>
        </w:rPr>
        <w:t xml:space="preserve"> </w:t>
      </w:r>
      <w:r>
        <w:rPr>
          <w:lang w:val="pl"/>
        </w:rPr>
        <w:t xml:space="preserve">św. Augustyn,</w:t>
      </w:r>
      <w:r>
        <w:rPr>
          <w:lang w:val="pl"/>
        </w:rPr>
        <w:t xml:space="preserve"> </w:t>
      </w:r>
      <w:r>
        <w:rPr>
          <w:i/>
          <w:iCs/>
          <w:lang w:val="pl"/>
        </w:rPr>
        <w:t xml:space="preserve">Wyznania</w:t>
      </w:r>
      <w:r>
        <w:rPr>
          <w:lang w:val="pl"/>
        </w:rPr>
        <w:t xml:space="preserve">, księga X, rozdz. 1–4 (po co opowiadać o łasce Bożej); materiały Krucjaty Wyzwolenia Człowieka.</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modlitewnie rozważyć przystąpienie do Krucjaty Wyzwolenia Człowieka (jako członek lub kandydat) albo podjęcie diakonii w Ruchu;</w:t>
      </w:r>
    </w:p>
    <w:p>
      <w:pPr>
        <w:pStyle w:val="Compact"/>
        <w:numPr>
          <w:ilvl w:val="1"/>
          <w:numId w:val="1005"/>
        </w:numPr>
      </w:pPr>
      <w:r>
        <w:rPr>
          <w:lang w:val="pl"/>
        </w:rPr>
        <w:t xml:space="preserve">np. wybrać z całego cyklu jedną praktykę (codzienny rachunek sumienia, pojednanie przed snem, stały rytm spowiedzi) i przyjąć ją jako stałą regułę życia;</w:t>
      </w:r>
    </w:p>
    <w:p>
      <w:pPr>
        <w:pStyle w:val="Compact"/>
        <w:numPr>
          <w:ilvl w:val="1"/>
          <w:numId w:val="1005"/>
        </w:numPr>
      </w:pPr>
      <w:r>
        <w:rPr>
          <w:lang w:val="pl"/>
        </w:rPr>
        <w:t xml:space="preserve">np. przygotować i — gdy nadarzy się okazja — dać krótkie świadectwo o tym, co Bóg uczynił w naszym życiu (na kręgu, rekolekcjach, w parafii), uzgadniając jego treść ze współmałżonkiem;</w:t>
      </w:r>
    </w:p>
    <w:p>
      <w:pPr>
        <w:pStyle w:val="Compact"/>
        <w:numPr>
          <w:ilvl w:val="1"/>
          <w:numId w:val="1005"/>
        </w:numPr>
      </w:pPr>
      <w:r>
        <w:rPr>
          <w:lang w:val="pl"/>
        </w:rPr>
        <w:t xml:space="preserve">np. poznać lokalne miejsca pomocy (grupy AA, Al-Anon, poradnie, duszpasterstwo trzeźwości), by móc je wskazać osobom w potrzebie.</w:t>
      </w:r>
    </w:p>
    <w:p>
      <w:pPr>
        <w:pStyle w:val="Compact"/>
        <w:numPr>
          <w:ilvl w:val="0"/>
          <w:numId w:val="1004"/>
        </w:numPr>
      </w:pPr>
      <w:r>
        <w:rPr>
          <w:lang w:val="pl"/>
        </w:rPr>
        <w:t xml:space="preserve">Podsumować cały cykl w kręgu i zdecydować, czy i jak chcemy do niego wracać.</w:t>
      </w:r>
    </w:p>
    <w:bookmarkEnd w:id="14"/>
    <w:bookmarkEnd w:id="15"/>
    <w:bookmarkStart w:id="16" w:name="zakończenie"/>
    <w:p>
      <w:pPr>
        <w:pStyle w:val="Heading2"/>
      </w:pPr>
      <w:r>
        <w:rPr>
          <w:lang w:val="pl"/>
        </w:rPr>
        <w:t xml:space="preserve">Zakończenie</w:t>
      </w:r>
    </w:p>
    <w:p>
      <w:pPr>
        <w:pStyle w:val="FirstParagraph"/>
      </w:pPr>
      <w:r>
        <w:rPr>
          <w:lang w:val="pl"/>
        </w:rPr>
        <w:t xml:space="preserve">Spotkanie kończymy błogosławieństwem kapłana. Przed nim wszyscy razem odmawiamy</w:t>
      </w:r>
      <w:r>
        <w:rPr>
          <w:lang w:val="pl"/>
        </w:rPr>
        <w:t xml:space="preserve"> </w:t>
      </w:r>
      <w:r>
        <w:rPr>
          <w:b/>
          <w:bCs/>
          <w:lang w:val="pl"/>
        </w:rPr>
        <w:t xml:space="preserve">„Magnificat”</w:t>
      </w:r>
      <w:r>
        <w:rPr>
          <w:lang w:val="pl"/>
        </w:rPr>
        <w:t xml:space="preserve"> </w:t>
      </w:r>
      <w:r>
        <w:rPr>
          <w:lang w:val="pl"/>
        </w:rPr>
        <w:t xml:space="preserve">(Łk 1,46-55) jako dziękczynienie za cały cykl [DO WERYFIKACJI: brzmienie wg Liturgii Godzin lub Biblii Tysiąclecia], a następnie</w:t>
      </w:r>
      <w:r>
        <w:rPr>
          <w:lang w:val="pl"/>
        </w:rPr>
        <w:t xml:space="preserve"> </w:t>
      </w:r>
      <w:r>
        <w:rPr>
          <w:b/>
          <w:bCs/>
          <w:lang w:val="pl"/>
        </w:rPr>
        <w:t xml:space="preserve">„Ojcze nasz”</w:t>
      </w:r>
      <w:r>
        <w:rPr>
          <w:lang w:val="pl"/>
        </w:rPr>
        <w:t xml:space="preserve">.</w:t>
      </w:r>
    </w:p>
    <w:p>
      <w:pPr>
        <w:pStyle w:val="BodyText"/>
      </w:pPr>
      <w:r>
        <w:rPr>
          <w:b/>
          <w:bCs/>
          <w:lang w:val="pl"/>
        </w:rPr>
        <w:t xml:space="preserve">Zastanowię się, co z dzisiejszego spotkania i z całego cyklu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6"/>
    <w:bookmarkStart w:id="38" w:name="teksty-pomocnicze"/>
    <w:p>
      <w:pPr>
        <w:pStyle w:val="Heading2"/>
      </w:pPr>
      <w:r>
        <w:rPr>
          <w:lang w:val="pl"/>
        </w:rPr>
        <w:t xml:space="preserve">Teksty pomocnicze</w:t>
      </w:r>
    </w:p>
    <w:bookmarkStart w:id="21" w:name="pismo-święte"/>
    <w:p>
      <w:pPr>
        <w:pStyle w:val="Heading3"/>
      </w:pPr>
      <w:r>
        <w:rPr>
          <w:lang w:val="pl"/>
        </w:rPr>
        <w:t xml:space="preserve">1. Pismo Święte</w:t>
      </w:r>
    </w:p>
    <w:bookmarkStart w:id="18" w:name="ewangelia-według-św.-marka-515.18-20"/>
    <w:p>
      <w:pPr>
        <w:pStyle w:val="Heading4"/>
      </w:pPr>
      <w:r>
        <w:rPr>
          <w:lang w:val="pl"/>
        </w:rPr>
        <w:t xml:space="preserve">1.1. Ewangelia według św. Marka 5,15.18-20</w:t>
      </w:r>
    </w:p>
    <w:p>
      <w:pPr>
        <w:pStyle w:val="BlockText"/>
      </w:pPr>
      <w:r>
        <w:rPr>
          <w:lang w:val="pl"/>
        </w:rPr>
        <w:t xml:space="preserve">15 Gdy przyszli do Jezusa, ujrzeli opętanego, który miał w sobie „legion”, jak siedział ubrany i przy zdrowych zmysłach. Strach ich ogarnął. (…) 18 Gdy wsiadł do łodzi, prosił Go opętany, żeby mógł zostać przy Nim. 19 Ale nie zgodził się na to, tylko rzekł do niego: Wracaj do domu, do swoich, i opowiadaj im wszystko, co Pan ci uczynił i jak ulitował się nad tobą. 20 Poszedł więc i zaczął rozgłaszać w Dekapolu wszystko, co Jezus z nim uczynił, a wszyscy się dziwili.</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7">
        <w:r>
          <w:rPr>
            <w:rStyle w:val="Hyperlink"/>
            <w:lang w:val="pl"/>
          </w:rPr>
          <w:t xml:space="preserve">biblia-online.pl — Mk 5</w:t>
        </w:r>
      </w:hyperlink>
    </w:p>
    <w:bookmarkEnd w:id="18"/>
    <w:bookmarkStart w:id="20" w:name="drugi-list-do-koryntian-13-7"/>
    <w:p>
      <w:pPr>
        <w:pStyle w:val="Heading4"/>
      </w:pPr>
      <w:r>
        <w:rPr>
          <w:lang w:val="pl"/>
        </w:rPr>
        <w:t xml:space="preserve">1.2. Drugi List do Koryntian 1,3-7</w:t>
      </w:r>
    </w:p>
    <w:p>
      <w:pPr>
        <w:pStyle w:val="BlockText"/>
      </w:pPr>
      <w:r>
        <w:rPr>
          <w:lang w:val="pl"/>
        </w:rPr>
        <w:t xml:space="preserve">3 Błogosławiony Bóg i Ojciec Pana naszego Jezusa Chrystusa, Ojciec miłosierdzia i Bóg wszelkiej pociechy, 4 Ten, który nas pociesza w każdym naszym utrapieniu, byśmy sami mogli pocieszać tych, co są w jakiejkolwiek udręce, pociechą, której doznajemy od Boga. 5 Jak bowiem obfitują w nas cierpienia Chrystusa, tak też wielkiej doznajemy przez Chrystusa pociechy. 6 Ale gdy znosimy udręki — to dla pociechy i zbawienia waszego a gdy pocieszani jesteśmy — to dla waszej pociechy, sprawiającej, że z wytrwałością znosicie te same cierpienia, których i my doznajemy. 7 A nadzieja nasza co do was jest silna, bo wiemy, że jak cierpień jesteście współuczestnikami, tak i naszej pociechy.</w:t>
      </w:r>
    </w:p>
    <w:p>
      <w:pPr>
        <w:pStyle w:val="BlockText"/>
      </w:pPr>
      <w:r>
        <w:rPr>
          <w:lang w:val="pl"/>
        </w:rPr>
        <w:t xml:space="preserve">— Biblia Tysiąclecia, wyd. V</w:t>
      </w:r>
    </w:p>
    <w:p>
      <w:pPr>
        <w:pStyle w:val="BlockText"/>
      </w:pPr>
      <w:r>
        <w:rPr>
          <w:lang w:val="pl"/>
        </w:rPr>
        <w:t xml:space="preserve">🔍</w:t>
      </w:r>
      <w:r>
        <w:rPr>
          <w:lang w:val="pl"/>
        </w:rPr>
        <w:t xml:space="preserve"> </w:t>
      </w:r>
      <w:r>
        <w:rPr>
          <w:b/>
          <w:bCs/>
          <w:lang w:val="pl"/>
        </w:rPr>
        <w:t xml:space="preserve">DO SPRAWDZENIA — źródło:</w:t>
      </w:r>
      <w:r>
        <w:rPr>
          <w:lang w:val="pl"/>
        </w:rPr>
        <w:t xml:space="preserve"> </w:t>
      </w:r>
      <w:r>
        <w:rPr>
          <w:lang w:val="pl"/>
        </w:rPr>
        <w:t xml:space="preserve">w w. 7 tekst na biblia-online.pl brzmi „nadzieja nasza co dla was jest silna” (prawdopodobnie literówka); w konspekcie przyjęto „co do was”. Potwierdzić z wydaniem drukowanym BT.</w:t>
      </w:r>
    </w:p>
    <w:p>
      <w:pPr>
        <w:pStyle w:val="FirstParagraph"/>
      </w:pPr>
      <w:r>
        <w:rPr>
          <w:lang w:val="pl"/>
        </w:rPr>
        <w:t xml:space="preserve">Źródło:</w:t>
      </w:r>
      <w:r>
        <w:rPr>
          <w:lang w:val="pl"/>
        </w:rPr>
        <w:t xml:space="preserve"> </w:t>
      </w:r>
      <w:hyperlink r:id="rId19">
        <w:r>
          <w:rPr>
            <w:rStyle w:val="Hyperlink"/>
            <w:lang w:val="pl"/>
          </w:rPr>
          <w:t xml:space="preserve">biblia-online.pl — 2 Kor 1</w:t>
        </w:r>
      </w:hyperlink>
    </w:p>
    <w:bookmarkEnd w:id="20"/>
    <w:bookmarkEnd w:id="21"/>
    <w:bookmarkStart w:id="25" w:name="X113e19ea8a9544d10baa4334bbad0ba25174ab5"/>
    <w:p>
      <w:pPr>
        <w:pStyle w:val="Heading3"/>
      </w:pPr>
      <w:r>
        <w:rPr>
          <w:lang w:val="pl"/>
        </w:rPr>
        <w:t xml:space="preserve">2. Ojcowie Kościoła — św. Augustyn, po co opowiadać o łasce (</w:t>
      </w:r>
      <w:r>
        <w:rPr>
          <w:i/>
          <w:iCs/>
          <w:lang w:val="pl"/>
        </w:rPr>
        <w:t xml:space="preserve">Wyznania</w:t>
      </w:r>
      <w:r>
        <w:rPr>
          <w:lang w:val="pl"/>
        </w:rPr>
        <w:t xml:space="preserve"> </w:t>
      </w:r>
      <w:r>
        <w:rPr>
          <w:lang w:val="pl"/>
        </w:rPr>
        <w:t xml:space="preserve">X,3-4)</w:t>
      </w:r>
    </w:p>
    <w:p>
      <w:pPr>
        <w:pStyle w:val="BlockText"/>
      </w:pPr>
      <w:r>
        <w:rPr>
          <w:lang w:val="pl"/>
        </w:rPr>
        <w:t xml:space="preserve">Ty jednak wewnętrzny mój lekarzu okaż mi pożytek z tego wyznania, które czynię! Bo wyznania przeszłych błędów i win moich, któreś mi przebaczył i twoim zmiłowaniem osłonił, abyś mnie w sobie ubłogosławił przez odrodzenie mej duszy wiarą i sakramentem twoim: kiedy są czytane albo słyszane, zachęcić mogą serce rozpaczą odrętwiałe, by nie mówiło: „nie mogę!” i obudzić je z ufnością do miłości miłosierdzia twego, i do słodyczy twej łaski, której dzielnością każdy słaby siły nabiera, i przez którą swoją słabość uznaje. Jakaż to niewypowiedziana pociecha dla sprawiedliwych, słyszeć o przeszłych grzechach owych ludzi, którzy są od nich uwolnieni, nie dlatego, że to są grzechy, ale że były, a już ich nie ma.</w:t>
      </w:r>
    </w:p>
    <w:p>
      <w:pPr>
        <w:pStyle w:val="BlockText"/>
      </w:pPr>
      <w:r>
        <w:rPr>
          <w:lang w:val="pl"/>
        </w:rPr>
        <w:t xml:space="preserve">(…) Nie mały to zapewne pożytek mój Boże, by od wielu dzięki były tobie składane za ten dar, który w nas jest; i aby cię wielu za nas błagało.</w:t>
      </w:r>
    </w:p>
    <w:p>
      <w:pPr>
        <w:pStyle w:val="BlockText"/>
      </w:pPr>
      <w:r>
        <w:rPr>
          <w:lang w:val="pl"/>
        </w:rPr>
        <w:t xml:space="preserve">— św. Augustyn,</w:t>
      </w:r>
      <w:r>
        <w:rPr>
          <w:lang w:val="pl"/>
        </w:rPr>
        <w:t xml:space="preserve"> </w:t>
      </w:r>
      <w:r>
        <w:rPr>
          <w:i/>
          <w:iCs/>
          <w:lang w:val="pl"/>
        </w:rPr>
        <w:t xml:space="preserve">Wyznania</w:t>
      </w:r>
      <w:r>
        <w:rPr>
          <w:lang w:val="pl"/>
        </w:rPr>
        <w:t xml:space="preserve">, ks. X, rozdz. 3 i 4; przekład: ks. Piotr Franciszek Pękalski, Kraków 1847, s. 253-254 (pisownia uwspółcześniona)</w:t>
      </w:r>
    </w:p>
    <w:p>
      <w:pPr>
        <w:pStyle w:val="FirstParagraph"/>
      </w:pPr>
      <w:r>
        <w:rPr>
          <w:lang w:val="pl"/>
        </w:rPr>
        <w:t xml:space="preserve">Źródło polskie:</w:t>
      </w:r>
      <w:r>
        <w:rPr>
          <w:lang w:val="pl"/>
        </w:rPr>
        <w:t xml:space="preserve"> </w:t>
      </w:r>
      <w:hyperlink r:id="rId22">
        <w:r>
          <w:rPr>
            <w:rStyle w:val="Hyperlink"/>
            <w:lang w:val="pl"/>
          </w:rPr>
          <w:t xml:space="preserve">Wikiźródła — Wyznania (1847), ks. X, rozdz. III</w:t>
        </w:r>
      </w:hyperlink>
      <w:r>
        <w:rPr>
          <w:lang w:val="pl"/>
        </w:rPr>
        <w:t xml:space="preserve"> </w:t>
      </w:r>
      <w:r>
        <w:rPr>
          <w:lang w:val="pl"/>
        </w:rPr>
        <w:t xml:space="preserve">·</w:t>
      </w:r>
      <w:r>
        <w:rPr>
          <w:lang w:val="pl"/>
        </w:rPr>
        <w:t xml:space="preserve"> </w:t>
      </w:r>
      <w:hyperlink r:id="rId23">
        <w:r>
          <w:rPr>
            <w:rStyle w:val="Hyperlink"/>
            <w:lang w:val="pl"/>
          </w:rPr>
          <w:t xml:space="preserve">rozdz. IV</w:t>
        </w:r>
      </w:hyperlink>
      <w:r>
        <w:rPr>
          <w:lang w:val="pl"/>
        </w:rPr>
        <w:t xml:space="preserve"> </w:t>
      </w:r>
      <w:r>
        <w:rPr>
          <w:lang w:val="pl"/>
        </w:rPr>
        <w:t xml:space="preserve">Przekład angielski:</w:t>
      </w:r>
      <w:r>
        <w:rPr>
          <w:lang w:val="pl"/>
        </w:rPr>
        <w:t xml:space="preserve"> </w:t>
      </w:r>
      <w:hyperlink r:id="rId24">
        <w:r>
          <w:rPr>
            <w:rStyle w:val="Hyperlink"/>
            <w:lang w:val="pl"/>
          </w:rPr>
          <w:t xml:space="preserve">New Advent — Confessions, Book X</w:t>
        </w:r>
      </w:hyperlink>
    </w:p>
    <w:bookmarkEnd w:id="25"/>
    <w:bookmarkStart w:id="27" w:name="X88a32b387dd11e846c31a1ededb410f79806376"/>
    <w:p>
      <w:pPr>
        <w:pStyle w:val="Heading3"/>
      </w:pPr>
      <w:r>
        <w:rPr>
          <w:lang w:val="pl"/>
        </w:rPr>
        <w:t xml:space="preserve">3. Papież przedsoborowy — św. Pius X, apostolstwo świeckich (</w:t>
      </w:r>
      <w:r>
        <w:rPr>
          <w:i/>
          <w:iCs/>
          <w:lang w:val="pl"/>
        </w:rPr>
        <w:t xml:space="preserve">Il fermo proposito</w:t>
      </w:r>
      <w:r>
        <w:rPr>
          <w:lang w:val="pl"/>
        </w:rPr>
        <w:t xml:space="preserve">, 3 i 11; 11 VI 1905)</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Porównać z oryginałem włoskim.</w:t>
      </w:r>
    </w:p>
    <w:p>
      <w:pPr>
        <w:pStyle w:val="BlockText"/>
      </w:pPr>
      <w:r>
        <w:rPr>
          <w:lang w:val="pl"/>
        </w:rPr>
        <w:t xml:space="preserve">Pole Akcji Katolickiej jest niezwykle rozległe. Samo w sobie nie wyklucza niczego, w żaden sposób, bezpośrednio ani pośrednio, co należy do Boskiej misji Kościoła. Łatwo więc zobaczyć,</w:t>
      </w:r>
      <w:r>
        <w:rPr>
          <w:lang w:val="pl"/>
        </w:rPr>
        <w:t xml:space="preserve"> </w:t>
      </w:r>
      <w:r>
        <w:rPr>
          <w:b/>
          <w:bCs/>
          <w:lang w:val="pl"/>
        </w:rPr>
        <w:t xml:space="preserve">jak bardzo konieczne jest, aby każdy współpracował w tak ważnym dziele, nie tylko dla uświęcenia własnej duszy, ale także dla rozszerzania i wzrostu Królestwa Bożego w jednostkach, rodzinach i społeczeństwie</w:t>
      </w:r>
      <w:r>
        <w:rPr>
          <w:lang w:val="pl"/>
        </w:rPr>
        <w:t xml:space="preserve"> </w:t>
      </w:r>
      <w:r>
        <w:rPr>
          <w:lang w:val="pl"/>
        </w:rPr>
        <w:t xml:space="preserve">— każdy według swoich sił pracując dla dobra bliźniego przez szerzenie prawdy objawionej, przez praktykowanie cnót chrześcijańskich, przez spełnianie uczynków miłosierdzia względem ciała i duszy. (3)</w:t>
      </w:r>
    </w:p>
    <w:p>
      <w:pPr>
        <w:pStyle w:val="BlockText"/>
      </w:pPr>
      <w:r>
        <w:rPr>
          <w:lang w:val="pl"/>
        </w:rPr>
        <w:t xml:space="preserve">(…) Aby [to apostolstwo] dobrze wypełniać, trzeba mieć łaskę Bożą, a apostoł otrzymuje ją tylko wtedy, gdy jest zjednoczony z Chrystusem.</w:t>
      </w:r>
      <w:r>
        <w:rPr>
          <w:lang w:val="pl"/>
        </w:rPr>
        <w:t xml:space="preserve"> </w:t>
      </w:r>
      <w:r>
        <w:rPr>
          <w:b/>
          <w:bCs/>
          <w:lang w:val="pl"/>
        </w:rPr>
        <w:t xml:space="preserve">Dopiero gdy ukształtuje Jezusa Chrystusa w sobie, łatwiej będzie mógł przywrócić Go rodzinie i społeczeństwu.</w:t>
      </w:r>
      <w:r>
        <w:rPr>
          <w:lang w:val="pl"/>
        </w:rPr>
        <w:t xml:space="preserve"> </w:t>
      </w:r>
      <w:r>
        <w:rPr>
          <w:lang w:val="pl"/>
        </w:rPr>
        <w:t xml:space="preserve">(11)</w:t>
      </w:r>
    </w:p>
    <w:p>
      <w:pPr>
        <w:pStyle w:val="BlockText"/>
      </w:pPr>
      <w:r>
        <w:rPr>
          <w:lang w:val="pl"/>
        </w:rPr>
        <w:t xml:space="preserve">— św. Pius X, encyklika</w:t>
      </w:r>
      <w:r>
        <w:rPr>
          <w:lang w:val="pl"/>
        </w:rPr>
        <w:t xml:space="preserve"> </w:t>
      </w:r>
      <w:r>
        <w:rPr>
          <w:i/>
          <w:iCs/>
          <w:lang w:val="pl"/>
        </w:rPr>
        <w:t xml:space="preserve">Il fermo proposito</w:t>
      </w:r>
      <w:r>
        <w:rPr>
          <w:lang w:val="pl"/>
        </w:rPr>
        <w:t xml:space="preserve">, nr 3 i 11; przekład roboczy</w:t>
      </w:r>
    </w:p>
    <w:p>
      <w:pPr>
        <w:pStyle w:val="FirstParagraph"/>
      </w:pPr>
      <w:r>
        <w:rPr>
          <w:lang w:val="pl"/>
        </w:rPr>
        <w:t xml:space="preserve">Tekst oficjalny (EN):</w:t>
      </w:r>
      <w:r>
        <w:rPr>
          <w:lang w:val="pl"/>
        </w:rPr>
        <w:t xml:space="preserve"> </w:t>
      </w:r>
      <w:hyperlink r:id="rId26">
        <w:r>
          <w:rPr>
            <w:rStyle w:val="Hyperlink"/>
            <w:lang w:val="pl"/>
          </w:rPr>
          <w:t xml:space="preserve">vatican.va — Il fermo proposito</w:t>
        </w:r>
      </w:hyperlink>
    </w:p>
    <w:bookmarkEnd w:id="27"/>
    <w:bookmarkStart w:id="30"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1816</w:t>
      </w:r>
      <w:r>
        <w:rPr>
          <w:lang w:val="pl"/>
        </w:rPr>
        <w:t xml:space="preserve"> </w:t>
      </w:r>
      <w:r>
        <w:rPr>
          <w:lang w:val="pl"/>
        </w:rPr>
        <w:t xml:space="preserve">Uczeń Chrystusa powinien nie tylko zachowywać wiarę i żyć nią, ale także wyznawać ją, odważnie świadczyć o niej i szerzyć ją (…).</w:t>
      </w:r>
    </w:p>
    <w:p>
      <w:pPr>
        <w:pStyle w:val="BlockText"/>
      </w:pPr>
      <w:r>
        <w:rPr>
          <w:b/>
          <w:bCs/>
          <w:lang w:val="pl"/>
        </w:rPr>
        <w:t xml:space="preserve">2044</w:t>
      </w:r>
      <w:r>
        <w:rPr>
          <w:lang w:val="pl"/>
        </w:rPr>
        <w:t xml:space="preserve"> </w:t>
      </w:r>
      <w:r>
        <w:rPr>
          <w:lang w:val="pl"/>
        </w:rPr>
        <w:t xml:space="preserve">Wierność ochrzczonych jest podstawowym warunkiem głoszenia Ewangelii i misji Kościoła w świecie. Orędzie zbawienia powinno być potwierdzane świadectwem życia chrześcijan w celu ukazania ludziom mocy jego prawdy i oddziaływania. „Sam przykład chrześcijańskiego życia i dobre uczynki spełniane w duchu nadprzyrodzonym mają już siłę pociągania ludzi do wiary i do Boga”.</w:t>
      </w:r>
    </w:p>
    <w:p>
      <w:pPr>
        <w:pStyle w:val="FirstParagraph"/>
      </w:pPr>
      <w:r>
        <w:rPr>
          <w:lang w:val="pl"/>
        </w:rPr>
        <w:t xml:space="preserve">Źródło:</w:t>
      </w:r>
      <w:r>
        <w:rPr>
          <w:lang w:val="pl"/>
        </w:rPr>
        <w:t xml:space="preserve"> </w:t>
      </w:r>
      <w:hyperlink r:id="rId28">
        <w:r>
          <w:rPr>
            <w:rStyle w:val="Hyperlink"/>
            <w:lang w:val="pl"/>
          </w:rPr>
          <w:t xml:space="preserve">katechizm.opoka.org.pl — KKK 1700-1876</w:t>
        </w:r>
      </w:hyperlink>
      <w:r>
        <w:rPr>
          <w:lang w:val="pl"/>
        </w:rPr>
        <w:t xml:space="preserve"> </w:t>
      </w:r>
      <w:r>
        <w:rPr>
          <w:lang w:val="pl"/>
        </w:rPr>
        <w:t xml:space="preserve">·</w:t>
      </w:r>
      <w:r>
        <w:rPr>
          <w:lang w:val="pl"/>
        </w:rPr>
        <w:t xml:space="preserve"> </w:t>
      </w:r>
      <w:hyperlink r:id="rId29">
        <w:r>
          <w:rPr>
            <w:rStyle w:val="Hyperlink"/>
            <w:lang w:val="pl"/>
          </w:rPr>
          <w:t xml:space="preserve">KKK 1949-2051</w:t>
        </w:r>
      </w:hyperlink>
    </w:p>
    <w:bookmarkEnd w:id="30"/>
    <w:bookmarkStart w:id="33" w:name="X8dd6a0adad7a4488385f5a745339b4dcde89a0a"/>
    <w:p>
      <w:pPr>
        <w:pStyle w:val="Heading3"/>
      </w:pPr>
      <w:r>
        <w:rPr>
          <w:lang w:val="pl"/>
        </w:rPr>
        <w:t xml:space="preserve">5. Ks. Franciszek Blachnicki i Krucjata Wyzwolenia Człowieka</w:t>
      </w:r>
    </w:p>
    <w:p>
      <w:pPr>
        <w:pStyle w:val="BlockText"/>
      </w:pPr>
      <w:r>
        <w:rPr>
          <w:lang w:val="pl"/>
        </w:rPr>
        <w:t xml:space="preserve">🔍</w:t>
      </w:r>
      <w:r>
        <w:rPr>
          <w:lang w:val="pl"/>
        </w:rPr>
        <w:t xml:space="preserve"> </w:t>
      </w:r>
      <w:r>
        <w:rPr>
          <w:b/>
          <w:bCs/>
          <w:lang w:val="pl"/>
        </w:rPr>
        <w:t xml:space="preserve">DO SPRAWDZENIA — źródło:</w:t>
      </w:r>
      <w:r>
        <w:rPr>
          <w:lang w:val="pl"/>
        </w:rPr>
        <w:t xml:space="preserve"> </w:t>
      </w:r>
      <w:r>
        <w:rPr>
          <w:lang w:val="pl"/>
        </w:rPr>
        <w:t xml:space="preserve">poniższy fragment pochodzi ze strony Ruchu Światło-Życie Archidiecezji Warszawskiej i przytacza krótki cytat ks. Blachnickiego bez wskazania źródła (ten sam tekst jest w konspekcie kroku 1). Odnaleźć tekst źródłowy.</w:t>
      </w:r>
    </w:p>
    <w:p>
      <w:pPr>
        <w:pStyle w:val="BlockText"/>
      </w:pPr>
      <w:r>
        <w:rPr>
          <w:lang w:val="pl"/>
        </w:rPr>
        <w:t xml:space="preserve">Idea wolności, realizowanej w nierozerwalnym związku z miłością, była ks. Blachnickiemu niezwykle bliska. Szczególną uwagę poświęcił on abstynencji, w której widział praktyczny sposób urzeczywistniania miłości bliźniego wobec „braci, którzy nie mogą już wyzwolić się o własnych siłach”. (…) Podstawową drogą Krucjaty jest ewangelizacja, czyli głoszenie z wiarą i mocą Jezusa Chrystusa, który wyzwala człowieka, modlitwa indywidualna i wspólnotowa oraz post, czyli całkowita abstynencja od alkoholu.</w:t>
      </w:r>
    </w:p>
    <w:p>
      <w:pPr>
        <w:pStyle w:val="BlockText"/>
      </w:pPr>
      <w:r>
        <w:rPr>
          <w:lang w:val="pl"/>
        </w:rPr>
        <w:t xml:space="preserve">—</w:t>
      </w:r>
      <w:r>
        <w:rPr>
          <w:lang w:val="pl"/>
        </w:rPr>
        <w:t xml:space="preserve"> </w:t>
      </w:r>
      <w:r>
        <w:rPr>
          <w:i/>
          <w:iCs/>
          <w:lang w:val="pl"/>
        </w:rPr>
        <w:t xml:space="preserve">Dzieło Krucjaty Wyzwolenia Człowieka</w:t>
      </w:r>
      <w:r>
        <w:rPr>
          <w:lang w:val="pl"/>
        </w:rPr>
        <w:t xml:space="preserve">, Ruch Światło-Życie Archidiecezji Warszawskiej</w:t>
      </w:r>
    </w:p>
    <w:p>
      <w:pPr>
        <w:pStyle w:val="FirstParagraph"/>
      </w:pPr>
      <w:r>
        <w:rPr>
          <w:lang w:val="pl"/>
        </w:rPr>
        <w:t xml:space="preserve">Źródło:</w:t>
      </w:r>
      <w:r>
        <w:rPr>
          <w:lang w:val="pl"/>
        </w:rPr>
        <w:t xml:space="preserve"> </w:t>
      </w:r>
      <w:hyperlink r:id="rId31">
        <w:r>
          <w:rPr>
            <w:rStyle w:val="Hyperlink"/>
            <w:lang w:val="pl"/>
          </w:rPr>
          <w:t xml:space="preserve">oaza.warszawa.pl — Krucjata Wyzwolenia Człowieka</w:t>
        </w:r>
      </w:hyperlink>
    </w:p>
    <w:p>
      <w:pPr>
        <w:pStyle w:val="BodyText"/>
      </w:pPr>
      <w:r>
        <w:rPr>
          <w:lang w:val="pl"/>
        </w:rPr>
        <w:t xml:space="preserve">[DO UZUPEŁNIENIA: fragment ks. F. Blachnickiego o „ludziach wyzwolonych, którzy wyzwalają” — np. z książki</w:t>
      </w:r>
      <w:r>
        <w:rPr>
          <w:lang w:val="pl"/>
        </w:rPr>
        <w:t xml:space="preserve"> </w:t>
      </w:r>
      <w:r>
        <w:rPr>
          <w:i/>
          <w:iCs/>
          <w:lang w:val="pl"/>
        </w:rPr>
        <w:t xml:space="preserve">Wolni i wyzwalający</w:t>
      </w:r>
      <w:r>
        <w:rPr>
          <w:lang w:val="pl"/>
        </w:rPr>
        <w:t xml:space="preserve"> </w:t>
      </w:r>
      <w:r>
        <w:rPr>
          <w:lang w:val="pl"/>
        </w:rPr>
        <w:t xml:space="preserve">(Krościenko 1999),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Podręcznik KWC</w:t>
      </w:r>
      <w:r>
        <w:rPr>
          <w:lang w:val="pl"/>
        </w:rPr>
        <w:t xml:space="preserve"> </w:t>
      </w:r>
      <w:r>
        <w:rPr>
          <w:lang w:val="pl"/>
        </w:rPr>
        <w:t xml:space="preserve">—</w:t>
      </w:r>
      <w:r>
        <w:rPr>
          <w:lang w:val="pl"/>
        </w:rPr>
        <w:t xml:space="preserve"> </w:t>
      </w:r>
      <w:hyperlink r:id="rId32">
        <w:r>
          <w:rPr>
            <w:rStyle w:val="Hyperlink"/>
            <w:lang w:val="pl"/>
          </w:rPr>
          <w:t xml:space="preserve">wydawnictwo-oaza.pl</w:t>
        </w:r>
      </w:hyperlink>
    </w:p>
    <w:bookmarkEnd w:id="33"/>
    <w:bookmarkStart w:id="37" w:name="X7f9aa64c3d0ca644c77dace6bfd447b5cd09613"/>
    <w:p>
      <w:pPr>
        <w:pStyle w:val="Heading3"/>
      </w:pPr>
      <w:r>
        <w:rPr>
          <w:lang w:val="pl"/>
        </w:rPr>
        <w:t xml:space="preserve">6. Gdzie szukać pomocy — i dokąd kierować innych</w:t>
      </w:r>
    </w:p>
    <w:p>
      <w:pPr>
        <w:pStyle w:val="FirstParagraph"/>
      </w:pPr>
      <w:r>
        <w:rPr>
          <w:lang w:val="pl"/>
        </w:rPr>
        <w:t xml:space="preserve">Krąg Domowego Kościoła nie zastępuje leczenia uzależnień, terapii ani sakramentu pokuty. Niosąc orędzie innym, warto znać i wskazywać te miejsca, zamiast samemu podejmować się roli terapeuty:</w:t>
      </w:r>
      <w:r>
        <w:rPr>
          <w:lang w:val="pl"/>
        </w:rPr>
        <w:t xml:space="preserve"> </w:t>
      </w:r>
      <w:r>
        <w:rPr>
          <w:lang w:val="pl"/>
        </w:rPr>
        <w:t xml:space="preserve">-</w:t>
      </w:r>
      <w:r>
        <w:rPr>
          <w:lang w:val="pl"/>
        </w:rPr>
        <w:t xml:space="preserve"> </w:t>
      </w:r>
      <w:r>
        <w:rPr>
          <w:b/>
          <w:bCs/>
          <w:lang w:val="pl"/>
        </w:rPr>
        <w:t xml:space="preserve">Anonimowi Alkoholicy w Polsce:</w:t>
      </w:r>
      <w:r>
        <w:rPr>
          <w:lang w:val="pl"/>
        </w:rPr>
        <w:t xml:space="preserve"> </w:t>
      </w:r>
      <w:hyperlink r:id="rId34">
        <w:r>
          <w:rPr>
            <w:rStyle w:val="Hyperlink"/>
            <w:lang w:val="pl"/>
          </w:rPr>
          <w:t xml:space="preserve">aa.org.pl</w:t>
        </w:r>
      </w:hyperlink>
      <w:r>
        <w:rPr>
          <w:lang w:val="pl"/>
        </w:rPr>
        <w:t xml:space="preserve"> </w:t>
      </w:r>
      <w:r>
        <w:rPr>
          <w:lang w:val="pl"/>
        </w:rPr>
        <w:t xml:space="preserve">-</w:t>
      </w:r>
      <w:r>
        <w:rPr>
          <w:lang w:val="pl"/>
        </w:rPr>
        <w:t xml:space="preserve"> </w:t>
      </w:r>
      <w:r>
        <w:rPr>
          <w:b/>
          <w:bCs/>
          <w:lang w:val="pl"/>
        </w:rPr>
        <w:t xml:space="preserve">Al-Anon</w:t>
      </w:r>
      <w:r>
        <w:rPr>
          <w:lang w:val="pl"/>
        </w:rPr>
        <w:t xml:space="preserve"> </w:t>
      </w:r>
      <w:r>
        <w:rPr>
          <w:lang w:val="pl"/>
        </w:rPr>
        <w:t xml:space="preserve">(dla rodzin i przyjaciół osób uzależnionych):</w:t>
      </w:r>
      <w:r>
        <w:rPr>
          <w:lang w:val="pl"/>
        </w:rPr>
        <w:t xml:space="preserve"> </w:t>
      </w:r>
      <w:hyperlink r:id="rId35">
        <w:r>
          <w:rPr>
            <w:rStyle w:val="Hyperlink"/>
            <w:lang w:val="pl"/>
          </w:rPr>
          <w:t xml:space="preserve">al-anon.org.pl</w:t>
        </w:r>
      </w:hyperlink>
      <w:r>
        <w:rPr>
          <w:lang w:val="pl"/>
        </w:rPr>
        <w:t xml:space="preserve"> </w:t>
      </w:r>
      <w:r>
        <w:rPr>
          <w:lang w:val="pl"/>
        </w:rPr>
        <w:t xml:space="preserve">-</w:t>
      </w:r>
      <w:r>
        <w:rPr>
          <w:lang w:val="pl"/>
        </w:rPr>
        <w:t xml:space="preserve"> </w:t>
      </w:r>
      <w:r>
        <w:rPr>
          <w:b/>
          <w:bCs/>
          <w:lang w:val="pl"/>
        </w:rPr>
        <w:t xml:space="preserve">Krucjata Wyzwolenia Człowieka:</w:t>
      </w:r>
      <w:r>
        <w:rPr>
          <w:lang w:val="pl"/>
        </w:rPr>
        <w:t xml:space="preserve"> </w:t>
      </w:r>
      <w:hyperlink r:id="rId36">
        <w:r>
          <w:rPr>
            <w:rStyle w:val="Hyperlink"/>
            <w:lang w:val="pl"/>
          </w:rPr>
          <w:t xml:space="preserve">kwc.oaza.pl</w:t>
        </w:r>
      </w:hyperlink>
      <w:r>
        <w:rPr>
          <w:lang w:val="pl"/>
        </w:rPr>
        <w:t xml:space="preserve"> </w:t>
      </w:r>
      <w:r>
        <w:rPr>
          <w:lang w:val="pl"/>
        </w:rPr>
        <w:t xml:space="preserve">- poradnia leczenia uzależnień, duszpasterz trzeźwości w diecezji, osoba towarzysząca duchowo [DO UZUPEŁNIENIA: lokalne kontakty]</w:t>
      </w:r>
    </w:p>
    <w:p>
      <w:r>
        <w:pict>
          <v:rect style="width:0;height:1.5pt" o:hralign="center" o:hrstd="t" o:hr="t"/>
        </w:pict>
      </w:r>
    </w:p>
    <w:bookmarkEnd w:id="37"/>
    <w:bookmarkEnd w:id="38"/>
    <w:bookmarkStart w:id="39"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III.2 Omówienie — cytaty Piusa X</w:t>
            </w:r>
          </w:p>
        </w:tc>
        <w:tc>
          <w:tcPr/>
          <w:p>
            <w:pPr>
              <w:pStyle w:val="Compact"/>
            </w:pPr>
            <w:r>
              <w:rPr>
                <w:lang w:val="pl"/>
              </w:rPr>
              <w:t xml:space="preserve">przekład</w:t>
            </w:r>
          </w:p>
        </w:tc>
        <w:tc>
          <w:tcPr/>
          <w:p>
            <w:pPr>
              <w:pStyle w:val="Compact"/>
            </w:pPr>
            <w:r>
              <w:rPr>
                <w:lang w:val="pl"/>
              </w:rPr>
              <w:t xml:space="preserve">Przekład roboczy; zastosowanie encykliki o Akcji Katolickiej do rodzin.</w:t>
            </w:r>
          </w:p>
        </w:tc>
      </w:tr>
      <w:tr>
        <w:tc>
          <w:tcPr/>
          <w:p>
            <w:pPr>
              <w:pStyle w:val="Compact"/>
            </w:pPr>
            <w:r>
              <w:rPr>
                <w:lang w:val="pl"/>
              </w:rPr>
              <w:t xml:space="preserve">2</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 źródło zdania o „braciach, którzy nie mogą…”.</w:t>
            </w:r>
          </w:p>
        </w:tc>
      </w:tr>
      <w:tr>
        <w:tc>
          <w:tcPr/>
          <w:p>
            <w:pPr>
              <w:pStyle w:val="Compact"/>
            </w:pPr>
            <w:r>
              <w:rPr>
                <w:lang w:val="pl"/>
              </w:rPr>
              <w:t xml:space="preserve">3</w:t>
            </w:r>
          </w:p>
        </w:tc>
        <w:tc>
          <w:tcPr/>
          <w:p>
            <w:pPr>
              <w:pStyle w:val="Compact"/>
            </w:pPr>
            <w:r>
              <w:rPr>
                <w:lang w:val="pl"/>
              </w:rPr>
              <w:t xml:space="preserve">III.2 „Gdzie analogia pęka”</w:t>
            </w:r>
          </w:p>
        </w:tc>
        <w:tc>
          <w:tcPr/>
          <w:p>
            <w:pPr>
              <w:pStyle w:val="Compact"/>
            </w:pPr>
            <w:r>
              <w:rPr>
                <w:lang w:val="pl"/>
              </w:rPr>
              <w:t xml:space="preserve">teologia</w:t>
            </w:r>
          </w:p>
        </w:tc>
        <w:tc>
          <w:tcPr/>
          <w:p>
            <w:pPr>
              <w:pStyle w:val="Compact"/>
            </w:pPr>
            <w:r>
              <w:rPr>
                <w:lang w:val="pl"/>
              </w:rPr>
              <w:t xml:space="preserve">„Przebudzenie duchowe” a nawrócenie i łaska.</w:t>
            </w:r>
          </w:p>
        </w:tc>
      </w:tr>
      <w:tr>
        <w:tc>
          <w:tcPr/>
          <w:p>
            <w:pPr>
              <w:pStyle w:val="Compact"/>
            </w:pPr>
            <w:r>
              <w:rPr>
                <w:lang w:val="pl"/>
              </w:rPr>
              <w:t xml:space="preserve">4</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Granice pomagania; ochrona intymności bliskich w świadectwie.</w:t>
            </w:r>
          </w:p>
        </w:tc>
      </w:tr>
      <w:tr>
        <w:tc>
          <w:tcPr/>
          <w:p>
            <w:pPr>
              <w:pStyle w:val="Compact"/>
            </w:pPr>
            <w:r>
              <w:rPr>
                <w:lang w:val="pl"/>
              </w:rPr>
              <w:t xml:space="preserve">5</w:t>
            </w:r>
          </w:p>
        </w:tc>
        <w:tc>
          <w:tcPr/>
          <w:p>
            <w:pPr>
              <w:pStyle w:val="Compact"/>
            </w:pPr>
            <w:r>
              <w:rPr>
                <w:lang w:val="pl"/>
              </w:rPr>
              <w:t xml:space="preserve">Zakończenie</w:t>
            </w:r>
          </w:p>
        </w:tc>
        <w:tc>
          <w:tcPr/>
          <w:p>
            <w:pPr>
              <w:pStyle w:val="Compact"/>
            </w:pPr>
            <w:r>
              <w:rPr>
                <w:lang w:val="pl"/>
              </w:rPr>
              <w:t xml:space="preserve">źródło</w:t>
            </w:r>
          </w:p>
        </w:tc>
        <w:tc>
          <w:tcPr/>
          <w:p>
            <w:pPr>
              <w:pStyle w:val="Compact"/>
            </w:pPr>
            <w:r>
              <w:rPr>
                <w:lang w:val="pl"/>
              </w:rPr>
              <w:t xml:space="preserve">Brzmienie „Magnificat”.</w:t>
            </w:r>
          </w:p>
        </w:tc>
      </w:tr>
      <w:tr>
        <w:tc>
          <w:tcPr/>
          <w:p>
            <w:pPr>
              <w:pStyle w:val="Compact"/>
            </w:pPr>
            <w:r>
              <w:rPr>
                <w:lang w:val="pl"/>
              </w:rPr>
              <w:t xml:space="preserve">6</w:t>
            </w:r>
          </w:p>
        </w:tc>
        <w:tc>
          <w:tcPr/>
          <w:p>
            <w:pPr>
              <w:pStyle w:val="Compact"/>
            </w:pPr>
            <w:r>
              <w:rPr>
                <w:lang w:val="pl"/>
              </w:rPr>
              <w:t xml:space="preserve">Teksty pomocnicze 1.2 (2 Kor 1,7)</w:t>
            </w:r>
          </w:p>
        </w:tc>
        <w:tc>
          <w:tcPr/>
          <w:p>
            <w:pPr>
              <w:pStyle w:val="Compact"/>
            </w:pPr>
            <w:r>
              <w:rPr>
                <w:lang w:val="pl"/>
              </w:rPr>
              <w:t xml:space="preserve">źródło</w:t>
            </w:r>
          </w:p>
        </w:tc>
        <w:tc>
          <w:tcPr/>
          <w:p>
            <w:pPr>
              <w:pStyle w:val="Compact"/>
            </w:pPr>
            <w:r>
              <w:rPr>
                <w:lang w:val="pl"/>
              </w:rPr>
              <w:t xml:space="preserve">„co dla was / co do was” — wydanie drukowane BT.</w:t>
            </w:r>
          </w:p>
        </w:tc>
      </w:tr>
      <w:tr>
        <w:tc>
          <w:tcPr/>
          <w:p>
            <w:pPr>
              <w:pStyle w:val="Compact"/>
            </w:pPr>
            <w:r>
              <w:rPr>
                <w:lang w:val="pl"/>
              </w:rPr>
              <w:t xml:space="preserve">7</w:t>
            </w:r>
          </w:p>
        </w:tc>
        <w:tc>
          <w:tcPr/>
          <w:p>
            <w:pPr>
              <w:pStyle w:val="Compact"/>
            </w:pPr>
            <w:r>
              <w:rPr>
                <w:lang w:val="pl"/>
              </w:rPr>
              <w:t xml:space="preserve">Teksty pomocnicze 3 (Pius X)</w:t>
            </w:r>
          </w:p>
        </w:tc>
        <w:tc>
          <w:tcPr/>
          <w:p>
            <w:pPr>
              <w:pStyle w:val="Compact"/>
            </w:pPr>
            <w:r>
              <w:rPr>
                <w:lang w:val="pl"/>
              </w:rPr>
              <w:t xml:space="preserve">przekład</w:t>
            </w:r>
          </w:p>
        </w:tc>
        <w:tc>
          <w:tcPr/>
          <w:p>
            <w:pPr>
              <w:pStyle w:val="Compact"/>
            </w:pPr>
            <w:r>
              <w:rPr>
                <w:lang w:val="pl"/>
              </w:rPr>
              <w:t xml:space="preserve">Przekład roboczy → tekst włoski.</w:t>
            </w:r>
          </w:p>
        </w:tc>
      </w:tr>
      <w:tr>
        <w:tc>
          <w:tcPr/>
          <w:p>
            <w:pPr>
              <w:pStyle w:val="Compact"/>
            </w:pPr>
            <w:r>
              <w:rPr>
                <w:lang w:val="pl"/>
              </w:rPr>
              <w:t xml:space="preserve">8</w:t>
            </w:r>
          </w:p>
        </w:tc>
        <w:tc>
          <w:tcPr/>
          <w:p>
            <w:pPr>
              <w:pStyle w:val="Compact"/>
            </w:pPr>
            <w:r>
              <w:rPr>
                <w:lang w:val="pl"/>
              </w:rPr>
              <w:t xml:space="preserve">Teksty pomocnicze 5 (Blachnicki)</w:t>
            </w:r>
          </w:p>
        </w:tc>
        <w:tc>
          <w:tcPr/>
          <w:p>
            <w:pPr>
              <w:pStyle w:val="Compact"/>
            </w:pPr>
            <w:r>
              <w:rPr>
                <w:lang w:val="pl"/>
              </w:rPr>
              <w:t xml:space="preserve">źródło</w:t>
            </w:r>
          </w:p>
        </w:tc>
        <w:tc>
          <w:tcPr/>
          <w:p>
            <w:pPr>
              <w:pStyle w:val="Compact"/>
            </w:pPr>
            <w:r>
              <w:rPr>
                <w:lang w:val="pl"/>
              </w:rPr>
              <w:t xml:space="preserve">Tekst źródłowy ks. Blachnickiego.</w:t>
            </w:r>
          </w:p>
        </w:tc>
      </w:tr>
    </w:tbl>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www.katechizm.opoka.org.pl/kkkIII-1-1.htm" TargetMode="External" /><Relationship Type="http://schemas.openxmlformats.org/officeDocument/2006/relationships/hyperlink" Id="rId29" Target="http://www.katechizm.opoka.org.pl/kkkIII-1-3.htm" TargetMode="External" /><Relationship Type="http://schemas.openxmlformats.org/officeDocument/2006/relationships/hyperlink" Id="rId36" Target="http://www.kwc.oaza.pl/" TargetMode="External" /><Relationship Type="http://schemas.openxmlformats.org/officeDocument/2006/relationships/hyperlink" Id="rId34" Target="https://aa.org.pl/" TargetMode="External" /><Relationship Type="http://schemas.openxmlformats.org/officeDocument/2006/relationships/hyperlink" Id="rId35" Target="https://al-anon.org.pl/" TargetMode="External" /><Relationship Type="http://schemas.openxmlformats.org/officeDocument/2006/relationships/hyperlink" Id="rId19" Target="https://biblia-online.pl/Biblia/Tysiaclecia/2-List-do-Koryntian/1/1" TargetMode="External" /><Relationship Type="http://schemas.openxmlformats.org/officeDocument/2006/relationships/hyperlink" Id="rId17" Target="https://biblia-online.pl/Biblia/Tysiaclecia/Ewangelia-Marka/5/1" TargetMode="External" /><Relationship Type="http://schemas.openxmlformats.org/officeDocument/2006/relationships/hyperlink" Id="rId22" Target="https://pl.wikisource.org/wiki/Wyznania_(Augustyn_z_Hippony,_1847)/Ksi&#281;ga_Dziesi&#261;ta/Rozdzia&#322;_III" TargetMode="External" /><Relationship Type="http://schemas.openxmlformats.org/officeDocument/2006/relationships/hyperlink" Id="rId23" Target="https://pl.wikisource.org/wiki/Wyznania_(Augustyn_z_Hippony,_1847)/Ksi&#281;ga_Dziesi&#261;ta/Rozdzia&#322;_IV" TargetMode="External" /><Relationship Type="http://schemas.openxmlformats.org/officeDocument/2006/relationships/hyperlink" Id="rId24" Target="https://www.newadvent.org/fathers/110110.htm" TargetMode="External" /><Relationship Type="http://schemas.openxmlformats.org/officeDocument/2006/relationships/hyperlink" Id="rId31" Target="https://www.oaza.warszawa.pl/wp/o-nas/historia/krucjata-wyzwolenia-czlowieka/" TargetMode="External" /><Relationship Type="http://schemas.openxmlformats.org/officeDocument/2006/relationships/hyperlink" Id="rId26" Target="https://www.vatican.va/content/pius-x/en/encyclicals/documents/hf_p-x_enc_11061905_il-fermo-proposito.html" TargetMode="External" /><Relationship Type="http://schemas.openxmlformats.org/officeDocument/2006/relationships/hyperlink" Id="rId32" Target="https://www.wydawnictwo-oaza.pl/pl/o/podrecznik-kwc-796.html" TargetMode="External" /></Relationships>
</file>

<file path=word/_rels/footnotes.xml.rels><?xml version="1.0" encoding="UTF-8"?><Relationships xmlns="http://schemas.openxmlformats.org/package/2006/relationships"><Relationship Type="http://schemas.openxmlformats.org/officeDocument/2006/relationships/hyperlink" Id="rId28" Target="http://www.katechizm.opoka.org.pl/kkkIII-1-1.htm" TargetMode="External" /><Relationship Type="http://schemas.openxmlformats.org/officeDocument/2006/relationships/hyperlink" Id="rId29" Target="http://www.katechizm.opoka.org.pl/kkkIII-1-3.htm" TargetMode="External" /><Relationship Type="http://schemas.openxmlformats.org/officeDocument/2006/relationships/hyperlink" Id="rId36" Target="http://www.kwc.oaza.pl/" TargetMode="External" /><Relationship Type="http://schemas.openxmlformats.org/officeDocument/2006/relationships/hyperlink" Id="rId34" Target="https://aa.org.pl/" TargetMode="External" /><Relationship Type="http://schemas.openxmlformats.org/officeDocument/2006/relationships/hyperlink" Id="rId35" Target="https://al-anon.org.pl/" TargetMode="External" /><Relationship Type="http://schemas.openxmlformats.org/officeDocument/2006/relationships/hyperlink" Id="rId19" Target="https://biblia-online.pl/Biblia/Tysiaclecia/2-List-do-Koryntian/1/1" TargetMode="External" /><Relationship Type="http://schemas.openxmlformats.org/officeDocument/2006/relationships/hyperlink" Id="rId17" Target="https://biblia-online.pl/Biblia/Tysiaclecia/Ewangelia-Marka/5/1" TargetMode="External" /><Relationship Type="http://schemas.openxmlformats.org/officeDocument/2006/relationships/hyperlink" Id="rId22" Target="https://pl.wikisource.org/wiki/Wyznania_(Augustyn_z_Hippony,_1847)/Ksi&#281;ga_Dziesi&#261;ta/Rozdzia&#322;_III" TargetMode="External" /><Relationship Type="http://schemas.openxmlformats.org/officeDocument/2006/relationships/hyperlink" Id="rId23" Target="https://pl.wikisource.org/wiki/Wyznania_(Augustyn_z_Hippony,_1847)/Ksi&#281;ga_Dziesi&#261;ta/Rozdzia&#322;_IV" TargetMode="External" /><Relationship Type="http://schemas.openxmlformats.org/officeDocument/2006/relationships/hyperlink" Id="rId24" Target="https://www.newadvent.org/fathers/110110.htm" TargetMode="External" /><Relationship Type="http://schemas.openxmlformats.org/officeDocument/2006/relationships/hyperlink" Id="rId31" Target="https://www.oaza.warszawa.pl/wp/o-nas/historia/krucjata-wyzwolenia-czlowieka/" TargetMode="External" /><Relationship Type="http://schemas.openxmlformats.org/officeDocument/2006/relationships/hyperlink" Id="rId26" Target="https://www.vatican.va/content/pius-x/en/encyclicals/documents/hf_p-x_enc_11061905_il-fermo-proposito.html" TargetMode="External" /><Relationship Type="http://schemas.openxmlformats.org/officeDocument/2006/relationships/hyperlink" Id="rId32" Target="https://www.wydawnictwo-oaza.pl/pl/o/podrecznik-kwc-7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2026-09-16T15:21:32Z</dcterms:created>
  <dcterms:modified xsi:type="dcterms:W3CDTF">2026-09-16T15:21:32Z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12</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Przebudzeni duchowo w rezultacie tych kroków staraliśmy się nieść to orędzie innym osobom zmagającym się z uzależnieniem (grzechem) i stosować te zasady we wszystkich naszych poczynaniach.</vt:lpwstr>
  </property>
  <property fmtid="{D5CDD505-2E9C-101B-9397-08002B2CF9AE}" pid="8" name="temat">
    <vt:lpwstr>Posłanie — „Wracaj do domu, do swoich, i opowiadaj im wszystko, co Pan ci uczynił”</vt:lpwstr>
  </property>
  <property fmtid="{D5CDD505-2E9C-101B-9397-08002B2CF9AE}" pid="9" name="typ">
    <vt:lpwstr>konspekt</vt:lpwstr>
  </property>
  <property fmtid="{D5CDD505-2E9C-101B-9397-08002B2CF9AE}" pid="10" name="zobowiazanie_wiodace">
    <vt:lpwstr>wszystkie zobowiązania — podsumowanie cyklu</vt:lpwstr>
  </property>
</Properties>
</file>