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0b24422af8893c0c9bcb9e527df13ab7574cb4"/>
    <w:p>
      <w:pPr>
        <w:pStyle w:val="Heading1"/>
      </w:pPr>
      <w:r>
        <w:rPr>
          <w:lang w:val="pl"/>
        </w:rPr>
        <w:t xml:space="preserve">Wyznanie — „Grzech mój wyznałem Tobie i nie ukryłem mej winy”</w:t>
      </w:r>
    </w:p>
    <w:p>
      <w:pPr>
        <w:pStyle w:val="FirstParagraph"/>
      </w:pPr>
      <w:r>
        <w:rPr>
          <w:i/>
          <w:iCs/>
          <w:lang w:val="pl"/>
        </w:rPr>
        <w:t xml:space="preserve">Konspekt spotkania kręgu — cykl „12 Kroków na drodze do wolności”, krok 5 z 12</w:t>
      </w:r>
    </w:p>
    <w:p>
      <w:pPr>
        <w:pStyle w:val="BlockText"/>
      </w:pPr>
      <w:r>
        <w:rPr>
          <w:b/>
          <w:bCs/>
          <w:lang w:val="pl"/>
        </w:rPr>
        <w:t xml:space="preserve">Krok 5.</w:t>
      </w:r>
      <w:r>
        <w:rPr>
          <w:lang w:val="pl"/>
        </w:rPr>
        <w:t xml:space="preserve"> </w:t>
      </w:r>
      <w:r>
        <w:rPr>
          <w:lang w:val="pl"/>
        </w:rPr>
        <w:t xml:space="preserve">Wyznaliśmy Bogu, sobie i drugiemu człowiekowi istotę naszych grzechów, a Boże przebaczenie przyjęliśmy w sakramencie pokuty.</w:t>
      </w:r>
    </w:p>
    <w:p>
      <w:pPr>
        <w:pStyle w:val="FirstParagraph"/>
      </w:pPr>
      <w:r>
        <w:rPr>
          <w:b/>
          <w:bCs/>
          <w:lang w:val="pl"/>
        </w:rPr>
        <w:t xml:space="preserve">Cel spotkania:</w:t>
      </w:r>
      <w:r>
        <w:rPr>
          <w:lang w:val="pl"/>
        </w:rPr>
        <w:t xml:space="preserve"> </w:t>
      </w:r>
      <w:r>
        <w:rPr>
          <w:lang w:val="pl"/>
        </w:rPr>
        <w:t xml:space="preserve">odkrycie, że wyznanie grzechów wyzwala, a ukrywanie ich zniewala; rozróżnienie trzech wymiarów wyznania (przed Bogiem, przed sobą, przed drugim człowiekiem) oraz jasne wskazanie, że przebaczenie grzechów przyjmujemy w sakramencie pokuty; zachęta do regularnej spowiedzi i do szczerości w dialogu małżeńskim.</w:t>
      </w:r>
    </w:p>
    <w:p>
      <w:pPr>
        <w:pStyle w:val="BlockText"/>
      </w:pPr>
      <w:r>
        <w:rPr>
          <w:lang w:val="pl"/>
        </w:rPr>
        <w:t xml:space="preserve">„Póki milczałem, schnęły kości moje, wśród codziennych mych jęków. (…) Grzech mój wyznałem Tobie i nie ukryłem mej winy. Rzekłem: Wyznaję nieprawość moją wobec Pana, a Tyś darował winę mego grzechu” (Ps 32,3.5).</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4: jak przeżyłem/przeżyłam wnikliwy rachunek sumienia? Czy był dla mnie bardziej ciężarem, czy ulgą? (Nie mówimy o treści rachunku, tylko o doświadczeniu.)</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temat wyznania łatwo pomylić z zachętą do zwierzeń na kręgu. Para animatorska powinna wyraźnie powiedzieć, że krąg</w:t>
      </w:r>
      <w:r>
        <w:rPr>
          <w:lang w:val="pl"/>
        </w:rPr>
        <w:t xml:space="preserve"> </w:t>
      </w:r>
      <w:r>
        <w:rPr>
          <w:b/>
          <w:bCs/>
          <w:lang w:val="pl"/>
        </w:rPr>
        <w:t xml:space="preserve">nie jest miejscem wyznawania grzechów</w:t>
      </w:r>
      <w:r>
        <w:rPr>
          <w:lang w:val="pl"/>
        </w:rPr>
        <w:t xml:space="preserve">. Tajemnica kręgu obowiązuje, ale nie jest tajemnicą spowiedzi.</w:t>
      </w:r>
    </w:p>
    <w:p>
      <w:pPr>
        <w:pStyle w:val="FirstParagraph"/>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Krąg nie jest jednak miejscem spowiedzi — dzielimy się doświadczeniem, a nie listą grzechów.</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J 20,19-23</w:t>
      </w:r>
      <w:r>
        <w:rPr>
          <w:lang w:val="pl"/>
        </w:rPr>
        <w:t xml:space="preserve"> </w:t>
      </w:r>
      <w:r>
        <w:rPr>
          <w:lang w:val="pl"/>
        </w:rPr>
        <w:t xml:space="preserve">(wiodący) — Zmartwychwstały daje Apostołom Ducha Świętego i władzę: „Którym odpuścicie grzechy, są im odpuszczone”;</w:t>
      </w:r>
    </w:p>
    <w:p>
      <w:pPr>
        <w:pStyle w:val="Compact"/>
        <w:numPr>
          <w:ilvl w:val="1"/>
          <w:numId w:val="1002"/>
        </w:numPr>
      </w:pPr>
      <w:r>
        <w:rPr>
          <w:lang w:val="pl"/>
        </w:rPr>
        <w:t xml:space="preserve">Łk 7,36-50 — kobieta grzeszna nie ukrywa, kim jest; słyszy: „Twoje grzechy są odpuszczone (…) idź w pokoju!”;</w:t>
      </w:r>
    </w:p>
    <w:p>
      <w:pPr>
        <w:pStyle w:val="Compact"/>
        <w:numPr>
          <w:ilvl w:val="1"/>
          <w:numId w:val="1002"/>
        </w:numPr>
      </w:pPr>
      <w:r>
        <w:rPr>
          <w:lang w:val="pl"/>
        </w:rPr>
        <w:t xml:space="preserve">Mk 2,1-12 — Jezus najpierw odpuszcza grzechy, a potem uzdrawia paralityka, aby pokazać, że „Syn Człowieczy ma na ziemi władzę odpuszczania grzechów”;</w:t>
      </w:r>
    </w:p>
    <w:p>
      <w:pPr>
        <w:pStyle w:val="Compact"/>
        <w:numPr>
          <w:ilvl w:val="1"/>
          <w:numId w:val="1002"/>
        </w:numPr>
      </w:pPr>
      <w:r>
        <w:rPr>
          <w:lang w:val="pl"/>
        </w:rPr>
        <w:t xml:space="preserve">J 21,15-19 — Piotr, który trzy razy się zaparł, trzy razy wyznaje miłość i zostaje na nowo posłany.</w:t>
      </w:r>
    </w:p>
    <w:p>
      <w:pPr>
        <w:pStyle w:val="Compact"/>
        <w:numPr>
          <w:ilvl w:val="1"/>
          <w:numId w:val="1002"/>
        </w:numPr>
      </w:pPr>
      <w:r>
        <w:rPr>
          <w:i/>
          <w:iCs/>
          <w:lang w:val="pl"/>
        </w:rPr>
        <w:t xml:space="preserve">Poza Ewangelią:</w:t>
      </w:r>
      <w:r>
        <w:rPr>
          <w:lang w:val="pl"/>
        </w:rPr>
        <w:t xml:space="preserve"> </w:t>
      </w:r>
      <w:r>
        <w:rPr>
          <w:lang w:val="pl"/>
        </w:rPr>
        <w:t xml:space="preserve">Ps 32,1-5 (ulga wyznania); Jk 5,16 („Wyznawajcie zatem sobie nawzajem grzechy”); 1 J 1,8-9 („Jeżeli wyznajemy nasze grzechy, Bóg jako wierny i sprawiedliwy odpuści je nam”).</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przeproszenie</w:t>
      </w:r>
      <w:r>
        <w:rPr>
          <w:lang w:val="pl"/>
        </w:rPr>
        <w:t xml:space="preserve"> </w:t>
      </w:r>
      <w:r>
        <w:rPr>
          <w:lang w:val="pl"/>
        </w:rPr>
        <w:t xml:space="preserve">Boga i</w:t>
      </w:r>
      <w:r>
        <w:rPr>
          <w:lang w:val="pl"/>
        </w:rPr>
        <w:t xml:space="preserve"> </w:t>
      </w:r>
      <w:r>
        <w:rPr>
          <w:b/>
          <w:bCs/>
          <w:lang w:val="pl"/>
        </w:rPr>
        <w:t xml:space="preserve">dziękczynienie</w:t>
      </w:r>
      <w:r>
        <w:rPr>
          <w:lang w:val="pl"/>
        </w:rPr>
        <w:t xml:space="preserve"> </w:t>
      </w:r>
      <w:r>
        <w:rPr>
          <w:lang w:val="pl"/>
        </w:rPr>
        <w:t xml:space="preserve">za dar sakramentu pokuty i za kapłanów, przez których przyjmujemy przebaczenie.</w:t>
      </w:r>
    </w:p>
    <w:p>
      <w:pPr>
        <w:pStyle w:val="Compact"/>
        <w:numPr>
          <w:ilvl w:val="0"/>
          <w:numId w:val="1001"/>
        </w:numPr>
      </w:pPr>
      <w:r>
        <w:rPr>
          <w:lang w:val="pl"/>
        </w:rPr>
        <w:t xml:space="preserve">Tajemnica różańca z dopowiedzeniami:</w:t>
      </w:r>
      <w:r>
        <w:rPr>
          <w:lang w:val="pl"/>
        </w:rPr>
        <w:t xml:space="preserve"> </w:t>
      </w:r>
      <w:r>
        <w:rPr>
          <w:b/>
          <w:bCs/>
          <w:lang w:val="pl"/>
        </w:rPr>
        <w:t xml:space="preserve">Głoszenie królestwa Bożego i wzywanie do nawrócenia</w:t>
      </w:r>
      <w:r>
        <w:rPr>
          <w:lang w:val="pl"/>
        </w:rPr>
        <w:t xml:space="preserve"> </w:t>
      </w:r>
      <w:r>
        <w:rPr>
          <w:lang w:val="pl"/>
        </w:rPr>
        <w:t xml:space="preserve">(„Nawracajcie się i wierzcie w Ewangelię!”, Mk 1,15).</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comiesięczny dialog małżeński</w:t>
      </w:r>
      <w:r>
        <w:rPr>
          <w:lang w:val="pl"/>
        </w:rPr>
        <w:t xml:space="preserve">.</w:t>
      </w:r>
    </w:p>
    <w:p>
      <w:pPr>
        <w:pStyle w:val="BodyText"/>
      </w:pPr>
      <w:r>
        <w:rPr>
          <w:lang w:val="pl"/>
        </w:rPr>
        <w:t xml:space="preserve">Czy nasz dialog małżeński odbywa się regularnie, czy tylko wtedy, gdy „coś się dzieje”? Czy potrafię w nim powiedzieć prawdę o sobie, także o tym, czego się wstydzę? Czy potrafię słuchać współmałżonka bez przerywania, oceniania i przygotowywania odpowiedzi? Kiedy ostatnio dialog przyniósł nam pojednanie albo ulgę?</w:t>
      </w:r>
    </w:p>
    <w:bookmarkEnd w:id="11"/>
    <w:bookmarkStart w:id="12" w:name="omówienie-tematu-wyznanie"/>
    <w:p>
      <w:pPr>
        <w:pStyle w:val="Heading3"/>
      </w:pPr>
      <w:r>
        <w:rPr>
          <w:lang w:val="pl"/>
        </w:rPr>
        <w:t xml:space="preserve">2. Omówienie tematu: „Wyznanie”</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Krok piąty mówi o wyznaniu na trzy sposoby:</w:t>
      </w:r>
      <w:r>
        <w:rPr>
          <w:lang w:val="pl"/>
        </w:rPr>
        <w:t xml:space="preserve"> </w:t>
      </w:r>
      <w:r>
        <w:rPr>
          <w:b/>
          <w:bCs/>
          <w:lang w:val="pl"/>
        </w:rPr>
        <w:t xml:space="preserve">Bogu, sobie i drugiemu człowiekowi</w:t>
      </w:r>
      <w:r>
        <w:rPr>
          <w:lang w:val="pl"/>
        </w:rPr>
        <w:t xml:space="preserve">. Każdy z nich jest ważny. Wyznanie Bogu jest powrotem do Ojca. Wyznanie sobie to koniec samooszukiwania: „Jeśli mówimy, że nie mamy grzechu, to samych siebie oszukujemy i nie ma w nas prawdy” (1 J 1,8). Wyznanie drugiemu człowiekowi przerywa samotność grzechu, bo to, co ukryte, zwykle rośnie w ciemności. Psalmista opisał tę ciemność bardzo cieleśnie: „</w:t>
      </w:r>
      <w:r>
        <w:rPr>
          <w:b/>
          <w:bCs/>
          <w:lang w:val="pl"/>
        </w:rPr>
        <w:t xml:space="preserve">Póki milczałem, schnęły kości moje, wśród codziennych mych jęków</w:t>
      </w:r>
      <w:r>
        <w:rPr>
          <w:lang w:val="pl"/>
        </w:rPr>
        <w:t xml:space="preserve">”. A zaraz potem ulgę: „Grzech mój wyznałem Tobie i nie ukryłem mej winy (…), a Tyś darował winę mego grzechu” (Ps 32,3.5).</w:t>
      </w:r>
    </w:p>
    <w:p>
      <w:pPr>
        <w:pStyle w:val="BodyText"/>
      </w:pPr>
      <w:r>
        <w:rPr>
          <w:lang w:val="pl"/>
        </w:rPr>
        <w:t xml:space="preserve">W naszym cyklu piąty krok ma wyraźne dopełnienie:</w:t>
      </w:r>
      <w:r>
        <w:rPr>
          <w:lang w:val="pl"/>
        </w:rPr>
        <w:t xml:space="preserve"> </w:t>
      </w:r>
      <w:r>
        <w:rPr>
          <w:b/>
          <w:bCs/>
          <w:lang w:val="pl"/>
        </w:rPr>
        <w:t xml:space="preserve">Boże przebaczenie przyjmujemy w sakramencie pokuty</w:t>
      </w:r>
      <w:r>
        <w:rPr>
          <w:lang w:val="pl"/>
        </w:rPr>
        <w:t xml:space="preserve">. Zmartwychwstały Jezus tchnął na Apostołów i powiedział: „</w:t>
      </w:r>
      <w:r>
        <w:rPr>
          <w:b/>
          <w:bCs/>
          <w:lang w:val="pl"/>
        </w:rPr>
        <w:t xml:space="preserve">Weźmijcie Ducha Świętego! Którym odpuścicie grzechy, są im odpuszczone, a którym zatrzymacie, są im zatrzymane</w:t>
      </w:r>
      <w:r>
        <w:rPr>
          <w:lang w:val="pl"/>
        </w:rPr>
        <w:t xml:space="preserve">” (J 20,22-23). Katechizm uczy, że „wyznanie grzechów (spowiedź), nawet tylko z ludzkiego punktu widzenia, wyzwala nas i ułatwia nasze pojednanie z innymi. Przez spowiedź człowiek patrzy w prawdzie na popełnione grzechy, bierze za nie odpowiedzialność, a przez to na nowo otwiera się na Boga i na komunię Kościoła” (KKK 1455). O owocach tego sakramentu mówi, że daje „prawdziwe »zmartwychwstanie duchowe«” (KKK 1468).</w:t>
      </w:r>
    </w:p>
    <w:p>
      <w:pPr>
        <w:pStyle w:val="BodyText"/>
      </w:pPr>
      <w:r>
        <w:rPr>
          <w:lang w:val="pl"/>
        </w:rPr>
        <w:t xml:space="preserve">Święty Augustyn zauważył, że samo wyznanie jest już początkiem przemiany: „</w:t>
      </w:r>
      <w:r>
        <w:rPr>
          <w:b/>
          <w:bCs/>
          <w:lang w:val="pl"/>
        </w:rPr>
        <w:t xml:space="preserve">Ten, kto wyznaje swoje grzechy, już działa razem z Bogiem.</w:t>
      </w:r>
      <w:r>
        <w:rPr>
          <w:lang w:val="pl"/>
        </w:rPr>
        <w:t xml:space="preserve"> </w:t>
      </w:r>
      <w:r>
        <w:rPr>
          <w:lang w:val="pl"/>
        </w:rPr>
        <w:t xml:space="preserve">Bóg osądza twoje grzechy; jeśli ty także je osądzasz, jednoczysz się z Bogiem. (…)</w:t>
      </w:r>
      <w:r>
        <w:rPr>
          <w:lang w:val="pl"/>
        </w:rPr>
        <w:t xml:space="preserve"> </w:t>
      </w:r>
      <w:r>
        <w:rPr>
          <w:b/>
          <w:bCs/>
          <w:lang w:val="pl"/>
        </w:rPr>
        <w:t xml:space="preserve">Początkiem dobrych czynów jest wyznanie czynów złych.</w:t>
      </w:r>
      <w:r>
        <w:rPr>
          <w:lang w:val="pl"/>
        </w:rPr>
        <w:t xml:space="preserve"> </w:t>
      </w:r>
      <w:r>
        <w:rPr>
          <w:lang w:val="pl"/>
        </w:rPr>
        <w:t xml:space="preserve">Czynisz prawdę i przychodzisz do Światła” (św. Augustyn,</w:t>
      </w:r>
      <w:r>
        <w:rPr>
          <w:lang w:val="pl"/>
        </w:rPr>
        <w:t xml:space="preserve"> </w:t>
      </w:r>
      <w:r>
        <w:rPr>
          <w:i/>
          <w:iCs/>
          <w:lang w:val="pl"/>
        </w:rPr>
        <w:t xml:space="preserve">Komentarz do Ewangelii św. Jana</w:t>
      </w:r>
      <w:r>
        <w:rPr>
          <w:lang w:val="pl"/>
        </w:rPr>
        <w:t xml:space="preserve"> </w:t>
      </w:r>
      <w:r>
        <w:rPr>
          <w:lang w:val="pl"/>
        </w:rPr>
        <w:t xml:space="preserve">12,13; cyt. za KKK 1458).</w:t>
      </w:r>
    </w:p>
    <w:p>
      <w:pPr>
        <w:pStyle w:val="BodyText"/>
      </w:pPr>
      <w:r>
        <w:rPr>
          <w:lang w:val="pl"/>
        </w:rPr>
        <w:t xml:space="preserve">Papież Pius XII bronił praktyki częstej spowiedzi — także wtedy, gdy wyznajemy tylko grzechy powszednie — i wymienił jej owoce: „</w:t>
      </w:r>
      <w:r>
        <w:rPr>
          <w:b/>
          <w:bCs/>
          <w:lang w:val="pl"/>
        </w:rPr>
        <w:t xml:space="preserve">dzięki niej wzrasta prawdziwe poznanie siebie, rozwija się chrześcijańska pokora, zostają wykorzenione złe nawyki</w:t>
      </w:r>
      <w:r>
        <w:rPr>
          <w:lang w:val="pl"/>
        </w:rPr>
        <w:t xml:space="preserve">, przeciwstawia się duchowemu zaniedbaniu i oziębłości, oczyszcza się sumienie, umacnia wola, osiąga zbawienne panowanie nad sobą, a moc samego sakramentu pomnaża łaskę” (Pius XII,</w:t>
      </w:r>
      <w:r>
        <w:rPr>
          <w:lang w:val="pl"/>
        </w:rPr>
        <w:t xml:space="preserve"> </w:t>
      </w:r>
      <w:r>
        <w:rPr>
          <w:i/>
          <w:iCs/>
          <w:lang w:val="pl"/>
        </w:rPr>
        <w:t xml:space="preserve">Mystici corporis</w:t>
      </w:r>
      <w:r>
        <w:rPr>
          <w:lang w:val="pl"/>
        </w:rPr>
        <w:t xml:space="preserve">, 88). Trudno o lepszy opis drogi, którą idziemy w tym cyklu.</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 z</w:t>
      </w:r>
      <w:r>
        <w:rPr>
          <w:lang w:val="pl"/>
        </w:rPr>
        <w:t xml:space="preserve"> </w:t>
      </w:r>
      <w:r>
        <w:rPr>
          <w:i/>
          <w:iCs/>
          <w:lang w:val="pl"/>
        </w:rPr>
        <w:t xml:space="preserve">Mystici corporis</w:t>
      </w:r>
      <w:r>
        <w:rPr>
          <w:lang w:val="pl"/>
        </w:rPr>
        <w:t xml:space="preserve"> </w:t>
      </w:r>
      <w:r>
        <w:rPr>
          <w:lang w:val="pl"/>
        </w:rPr>
        <w:t xml:space="preserve">to przekład roboczy z oficjalnego przekładu angielskiego na vatican.va. Porównać z polskim wydaniem encykliki.</w:t>
      </w:r>
    </w:p>
    <w:p>
      <w:pPr>
        <w:pStyle w:val="FirstParagraph"/>
      </w:pPr>
      <w:r>
        <w:rPr>
          <w:lang w:val="pl"/>
        </w:rPr>
        <w:t xml:space="preserve">[DO UZUPEŁNIENIA: cytat ks. F. Blachnickiego o sakramencie pokuty lub o „życiu w prawdzie” (wolność od kłamstwa jako element Deklaracji Wyzwolenia Człowieka), z numerem strony]</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„Gdzie analogia pęka” rozróżnia wyznanie przed człowiekiem i spowiedź. Sprawdzić zgodność z KKK 1456 (obowiązek wyznania grzechów ciężkich przed kapłanem) i z nauczaniem o tajemnicy spowiedzi; upewnić się, że zwierzenie współmałżonkowi nie jest przedstawiane jako zamiennik sakramentu.</w:t>
      </w:r>
    </w:p>
    <w:p>
      <w:pPr>
        <w:pStyle w:val="FirstParagraph"/>
      </w:pPr>
      <w:r>
        <w:rPr>
          <w:b/>
          <w:bCs/>
          <w:lang w:val="pl"/>
        </w:rPr>
        <w:t xml:space="preserve">Gdzie analogia pęka.</w:t>
      </w:r>
      <w:r>
        <w:rPr>
          <w:lang w:val="pl"/>
        </w:rPr>
        <w:t xml:space="preserve"> </w:t>
      </w:r>
      <w:r>
        <w:rPr>
          <w:lang w:val="pl"/>
        </w:rPr>
        <w:t xml:space="preserve">W AA piąty krok wykonuje się zwykle przed sponsorem lub innym zaufanym człowiekiem. Przynosi on ulgę, przerywa izolację i pomaga zobaczyć siebie realistycznie. Dla katolika jest to cenne, ale</w:t>
      </w:r>
      <w:r>
        <w:rPr>
          <w:lang w:val="pl"/>
        </w:rPr>
        <w:t xml:space="preserve"> </w:t>
      </w:r>
      <w:r>
        <w:rPr>
          <w:b/>
          <w:bCs/>
          <w:lang w:val="pl"/>
        </w:rPr>
        <w:t xml:space="preserve">nie odpuszcza grzechów</w:t>
      </w:r>
      <w:r>
        <w:rPr>
          <w:lang w:val="pl"/>
        </w:rPr>
        <w:t xml:space="preserve">. Grzechy ciężkie trzeba wyznać</w:t>
      </w:r>
      <w:r>
        <w:rPr>
          <w:lang w:val="pl"/>
        </w:rPr>
        <w:t xml:space="preserve"> </w:t>
      </w:r>
      <w:r>
        <w:rPr>
          <w:b/>
          <w:bCs/>
          <w:lang w:val="pl"/>
        </w:rPr>
        <w:t xml:space="preserve">w spowiedzi przed kapłanem</w:t>
      </w:r>
      <w:r>
        <w:rPr>
          <w:lang w:val="pl"/>
        </w:rPr>
        <w:t xml:space="preserve"> </w:t>
      </w:r>
      <w:r>
        <w:rPr>
          <w:lang w:val="pl"/>
        </w:rPr>
        <w:t xml:space="preserve">(KKK 1456), bo tam działa Chrystus, który przebacza. Z drugiej strony spowiedź nie wymaga opowiadania całej historii swoich zranień i lęków. Rozmowa z zaufanym człowiekiem — współmałżonkiem, osobą towarzyszącą duchowo, terapeutą — może pomóc zrozumieć siebie i przygotować się do sakramentu. Obie rzeczy nie są wymienne w żadną stronę. Święty Ignacy Loyola łączył je w jednym momencie: rekolekcje ignacjańskie zawierają spowiedź generalną (ĆD 44).</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zachęta do wyznania w małżeństwie może dotyczyć bardzo trudnych spraw (np. zdrady, nałogów, długów). Dodać wyraźną przestrogę: niektóre wyznania wymagają rozeznania ze spowiednikiem lub terapeutą co do sposobu i czasu, żeby nie zranić bardziej (por. krok 9).</w:t>
      </w:r>
    </w:p>
    <w:p>
      <w:pPr>
        <w:pStyle w:val="FirstParagraph"/>
      </w:pPr>
      <w:r>
        <w:rPr>
          <w:b/>
          <w:bCs/>
          <w:lang w:val="pl"/>
        </w:rPr>
        <w:t xml:space="preserve">W małżeństwie i rodzinie</w:t>
      </w:r>
      <w:r>
        <w:rPr>
          <w:lang w:val="pl"/>
        </w:rPr>
        <w:t xml:space="preserve"> </w:t>
      </w:r>
      <w:r>
        <w:rPr>
          <w:lang w:val="pl"/>
        </w:rPr>
        <w:t xml:space="preserve">pojawia się pytanie: kim jest „drugi człowiek”, któremu wyznaję istotę swoich grzechów? Dla małżonków naturalnie przychodzi na myśl współmałżonek. Szczerość wobec siebie jest fundamentem jedności, a ukrywane sprawy (nałóg, długi, pornografia, kłamstwa) niszczą zaufanie od środka. Wyznanie w małżeństwie wymaga jednak</w:t>
      </w:r>
      <w:r>
        <w:rPr>
          <w:lang w:val="pl"/>
        </w:rPr>
        <w:t xml:space="preserve"> </w:t>
      </w:r>
      <w:r>
        <w:rPr>
          <w:b/>
          <w:bCs/>
          <w:lang w:val="pl"/>
        </w:rPr>
        <w:t xml:space="preserve">roztropności i miłości</w:t>
      </w:r>
      <w:r>
        <w:rPr>
          <w:lang w:val="pl"/>
        </w:rPr>
        <w:t xml:space="preserve">. Nie chodzi o zrzucenie ciężaru na drugą osobę ani o szczegółowe opowiadanie grzechów, które mogą ją głęboko zranić. Chodzi o prawdę, która buduje. W trudnych sprawach warto najpierw porozmawiać ze spowiednikiem lub z osobą, która towarzyszy nam duchowo albo doradza w sprawach rozwoju duchowego. Dialog małżeński jest dobrym miejscem, by uczyć się mówić prawdę o sobie i przyjmować prawdę współmałżonka</w:t>
      </w:r>
      <w:r>
        <w:rPr>
          <w:lang w:val="pl"/>
        </w:rPr>
        <w:t xml:space="preserve"> </w:t>
      </w:r>
      <w:r>
        <w:rPr>
          <w:b/>
          <w:bCs/>
          <w:lang w:val="pl"/>
        </w:rPr>
        <w:t xml:space="preserve">bez odrzucenia</w:t>
      </w:r>
      <w:r>
        <w:rPr>
          <w:lang w:val="pl"/>
        </w:rPr>
        <w:t xml:space="preserve">. Ważna jest też przestroga: wyznanie usłyszane od męża lub żony nie może stać się potem bronią w kłótni.</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Co dla mnie znaczy wyznać grzech „Bogu, sobie i drugiemu człowiekowi”? Który z tych trzech wymiarów jest dla mnie najtrudniejszy?</w:t>
      </w:r>
    </w:p>
    <w:p>
      <w:pPr>
        <w:pStyle w:val="Compact"/>
        <w:numPr>
          <w:ilvl w:val="0"/>
          <w:numId w:val="1003"/>
        </w:numPr>
      </w:pPr>
      <w:r>
        <w:rPr>
          <w:lang w:val="pl"/>
        </w:rPr>
        <w:t xml:space="preserve">Jak przeżywam sakrament pokuty — jako obowiązek, lęk, ulgę, spotkanie z Jezusem? Co mogłoby sprawić, że spowiedź stanie się dla mnie bardziej owocna?</w:t>
      </w:r>
    </w:p>
    <w:p>
      <w:pPr>
        <w:pStyle w:val="Compact"/>
        <w:numPr>
          <w:ilvl w:val="0"/>
          <w:numId w:val="1003"/>
        </w:numPr>
      </w:pPr>
      <w:r>
        <w:rPr>
          <w:lang w:val="pl"/>
        </w:rPr>
        <w:t xml:space="preserve">Czy doświadczyłem/doświadczyłam, że ukrywany grzech „wysusza kości”, a wyznany — przynosi ulgę? (Dzielimy się doświadczeniem, nie treścią grzechu.)</w:t>
      </w:r>
    </w:p>
    <w:p>
      <w:pPr>
        <w:pStyle w:val="Compact"/>
        <w:numPr>
          <w:ilvl w:val="0"/>
          <w:numId w:val="1003"/>
        </w:numPr>
      </w:pPr>
      <w:r>
        <w:rPr>
          <w:lang w:val="pl"/>
        </w:rPr>
        <w:t xml:space="preserve">Jak w życiu w prawdzie pomaga mi formacja Domowego Kościoła — zwłaszcza dialog małżeński?</w:t>
      </w:r>
    </w:p>
    <w:p>
      <w:pPr>
        <w:pStyle w:val="Compact"/>
        <w:numPr>
          <w:ilvl w:val="0"/>
          <w:numId w:val="1003"/>
        </w:numPr>
      </w:pPr>
      <w:r>
        <w:rPr>
          <w:lang w:val="pl"/>
        </w:rPr>
        <w:t xml:space="preserve">Co mogę zrobić, by w naszym małżeństwie i rodzinie łatwiej było przyznawać się do winy i przepraszać?</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Łk 7,36-50; Mk 2,1-12; J 21,15-19; Ps 32.</w:t>
      </w:r>
    </w:p>
    <w:p>
      <w:pPr>
        <w:pStyle w:val="Compact"/>
        <w:numPr>
          <w:ilvl w:val="0"/>
          <w:numId w:val="1004"/>
        </w:numPr>
      </w:pPr>
      <w:r>
        <w:rPr>
          <w:b/>
          <w:bCs/>
          <w:lang w:val="pl"/>
        </w:rPr>
        <w:t xml:space="preserve">Modlitwa małżeńska / rodzinna:</w:t>
      </w:r>
      <w:r>
        <w:rPr>
          <w:lang w:val="pl"/>
        </w:rPr>
        <w:t xml:space="preserve"> </w:t>
      </w:r>
      <w:r>
        <w:rPr>
          <w:lang w:val="pl"/>
        </w:rPr>
        <w:t xml:space="preserve">modlić się za kapłanów — spowiedników; w modlitwie rodzinnej dziękować za przebaczenie otrzymane w rodzinie.</w:t>
      </w:r>
    </w:p>
    <w:p>
      <w:pPr>
        <w:pStyle w:val="Compact"/>
        <w:numPr>
          <w:ilvl w:val="0"/>
          <w:numId w:val="1004"/>
        </w:numPr>
      </w:pPr>
      <w:r>
        <w:rPr>
          <w:b/>
          <w:bCs/>
          <w:lang w:val="pl"/>
        </w:rPr>
        <w:t xml:space="preserve">Dialog małżeński</w:t>
      </w:r>
      <w:r>
        <w:rPr>
          <w:lang w:val="pl"/>
        </w:rPr>
        <w:t xml:space="preserve"> </w:t>
      </w:r>
      <w:r>
        <w:rPr>
          <w:lang w:val="pl"/>
        </w:rPr>
        <w:t xml:space="preserve">na temat: „Czego nie mówimy sobie nawzajem?”. Pomocne pytania: Czy jest coś, co ukrywam przed Tobą i co oddala nas od siebie? Co pomogłoby mi mówić Ci prawdę o sobie? Jak przyjmuję Twoje przyznanie się do winy — czy nie wracam do niego później jako zarzutu?</w:t>
      </w:r>
      <w:r>
        <w:rPr>
          <w:lang w:val="pl"/>
        </w:rPr>
        <w:t xml:space="preserve"> </w:t>
      </w:r>
      <w:r>
        <w:rPr>
          <w:i/>
          <w:iCs/>
          <w:lang w:val="pl"/>
        </w:rPr>
        <w:t xml:space="preserve">Dialog prowadzimy w obecności Boga, zaczynając od modlitwy. Sprawy bardzo trudne warto najpierw omówić ze spowiednikiem.</w:t>
      </w:r>
    </w:p>
    <w:p>
      <w:pPr>
        <w:pStyle w:val="Compact"/>
        <w:numPr>
          <w:ilvl w:val="0"/>
          <w:numId w:val="1004"/>
        </w:numPr>
      </w:pPr>
      <w:r>
        <w:rPr>
          <w:b/>
          <w:bCs/>
          <w:lang w:val="pl"/>
        </w:rPr>
        <w:t xml:space="preserve">Spotkanie ze słowem Bożym:</w:t>
      </w:r>
      <w:r>
        <w:rPr>
          <w:lang w:val="pl"/>
        </w:rPr>
        <w:t xml:space="preserve"> </w:t>
      </w:r>
      <w:r>
        <w:rPr>
          <w:lang w:val="pl"/>
        </w:rPr>
        <w:t xml:space="preserve">przeczytać Ewangelię według św. Łukasza, rozdz. 15, oraz Psalm 51 pod kątem powrotu grzesznika do Boga.</w:t>
      </w:r>
    </w:p>
    <w:p>
      <w:pPr>
        <w:pStyle w:val="Compact"/>
        <w:numPr>
          <w:ilvl w:val="0"/>
          <w:numId w:val="1004"/>
        </w:numPr>
      </w:pPr>
      <w:r>
        <w:rPr>
          <w:b/>
          <w:bCs/>
          <w:lang w:val="pl"/>
        </w:rPr>
        <w:t xml:space="preserve">Lektura:</w:t>
      </w:r>
      <w:r>
        <w:rPr>
          <w:lang w:val="pl"/>
        </w:rPr>
        <w:t xml:space="preserve"> </w:t>
      </w:r>
      <w:r>
        <w:rPr>
          <w:lang w:val="pl"/>
        </w:rPr>
        <w:t xml:space="preserve">Katechizm Kościoła Katolickiego, nr 1440–1470 (sakrament pokuty i pojednania).</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w tym miesiącu przystąpić do spowiedzi po starannym przygotowaniu (wykorzystać rachunek z kroku 4);</w:t>
      </w:r>
    </w:p>
    <w:p>
      <w:pPr>
        <w:pStyle w:val="Compact"/>
        <w:numPr>
          <w:ilvl w:val="1"/>
          <w:numId w:val="1005"/>
        </w:numPr>
      </w:pPr>
      <w:r>
        <w:rPr>
          <w:lang w:val="pl"/>
        </w:rPr>
        <w:t xml:space="preserve">np. ustalić stały rytm spowiedzi (np. raz w miesiącu) i wpisać go do kalendarza;</w:t>
      </w:r>
    </w:p>
    <w:p>
      <w:pPr>
        <w:pStyle w:val="Compact"/>
        <w:numPr>
          <w:ilvl w:val="1"/>
          <w:numId w:val="1005"/>
        </w:numPr>
      </w:pPr>
      <w:r>
        <w:rPr>
          <w:lang w:val="pl"/>
        </w:rPr>
        <w:t xml:space="preserve">np. przez miesiąc, gdy zauważę, że zraniłem/zraniłam kogoś w rodzinie, przeprosić jeszcze tego samego dnia;</w:t>
      </w:r>
    </w:p>
    <w:p>
      <w:pPr>
        <w:pStyle w:val="Compact"/>
        <w:numPr>
          <w:ilvl w:val="1"/>
          <w:numId w:val="1005"/>
        </w:numPr>
      </w:pPr>
      <w:r>
        <w:rPr>
          <w:lang w:val="pl"/>
        </w:rPr>
        <w:t xml:space="preserve">np. rozważyć, czy potrzebuję osoby, która będzie mi towarzyszyć duchowo, i modlić się o nią.</w:t>
      </w:r>
    </w:p>
    <w:p>
      <w:pPr>
        <w:pStyle w:val="Compact"/>
        <w:numPr>
          <w:ilvl w:val="0"/>
          <w:numId w:val="1004"/>
        </w:numPr>
      </w:pPr>
      <w:r>
        <w:rPr>
          <w:lang w:val="pl"/>
        </w:rPr>
        <w:t xml:space="preserve">Podjąć lekturę tekstów pomocniczych oraz przygotować się do kroku 6.</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odmawiamy słowa Psalmu 51:</w:t>
      </w:r>
      <w:r>
        <w:rPr>
          <w:lang w:val="pl"/>
        </w:rPr>
        <w:t xml:space="preserve"> </w:t>
      </w:r>
      <w:r>
        <w:rPr>
          <w:b/>
          <w:bCs/>
          <w:lang w:val="pl"/>
        </w:rPr>
        <w:t xml:space="preserve">„Zmiłuj się nade mną, Boże, w swojej łaskawości, w ogromie swego miłosierdzia wymaż moją nieprawość! Obmyj mnie zupełnie z mojej winy i oczyść mnie z grzechu mojego! Uznaję bowiem moją nieprawość, a grzech mój jest zawsze przede mną”</w:t>
      </w:r>
      <w:r>
        <w:rPr>
          <w:lang w:val="pl"/>
        </w:rPr>
        <w:t xml:space="preserve"> </w:t>
      </w:r>
      <w:r>
        <w:rPr>
          <w:lang w:val="pl"/>
        </w:rPr>
        <w:t xml:space="preserve">(Ps 51,3-5), a następnie</w:t>
      </w:r>
      <w:r>
        <w:rPr>
          <w:lang w:val="pl"/>
        </w:rPr>
        <w:t xml:space="preserve"> </w:t>
      </w:r>
      <w:r>
        <w:rPr>
          <w:b/>
          <w:bCs/>
          <w:lang w:val="pl"/>
        </w:rPr>
        <w:t xml:space="preserve">„Ojcze nasz”</w:t>
      </w:r>
      <w:r>
        <w:rPr>
          <w:lang w:val="pl"/>
        </w:rPr>
        <w:t xml:space="preserve">.</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5" w:name="teksty-pomocnicze"/>
    <w:p>
      <w:pPr>
        <w:pStyle w:val="Heading2"/>
      </w:pPr>
      <w:r>
        <w:rPr>
          <w:lang w:val="pl"/>
        </w:rPr>
        <w:t xml:space="preserve">Teksty pomocnicze</w:t>
      </w:r>
    </w:p>
    <w:bookmarkStart w:id="21" w:name="pismo-święte"/>
    <w:p>
      <w:pPr>
        <w:pStyle w:val="Heading3"/>
      </w:pPr>
      <w:r>
        <w:rPr>
          <w:lang w:val="pl"/>
        </w:rPr>
        <w:t xml:space="preserve">1. Pismo Święte</w:t>
      </w:r>
    </w:p>
    <w:bookmarkStart w:id="18" w:name="ewangelia-według-św.-jana-2019-23"/>
    <w:p>
      <w:pPr>
        <w:pStyle w:val="Heading4"/>
      </w:pPr>
      <w:r>
        <w:rPr>
          <w:lang w:val="pl"/>
        </w:rPr>
        <w:t xml:space="preserve">1.1. Ewangelia według św. Jana 20,19-23</w:t>
      </w:r>
    </w:p>
    <w:p>
      <w:pPr>
        <w:pStyle w:val="BlockText"/>
      </w:pPr>
      <w:r>
        <w:rPr>
          <w:lang w:val="pl"/>
        </w:rPr>
        <w:t xml:space="preserve">19 Wieczorem owego pierwszego dnia tygodnia, tam gdzie przebywali uczniowie, gdy drzwi były zamknięte z obawy przed Żydami, przyszedł Jezus, stanął pośrodku i rzekł do nich: Pokój wam! 20 A to powiedziawszy, pokazał im ręce i bok. Uradowali się zatem uczniowie ujrzawszy Pana. 21 A Jezus znowu rzekł do nich: Pokój wam! Jak Ojciec Mnie posłał, tak i Ja was posyłam. 22 Po tych słowach tchnął na nich i powiedział im: Weźmijcie Ducha Świętego! 23 Którym odpuścicie grzechy, są im odpuszczone, a którym zatrzymacie, są im zatrzymane.</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J 20</w:t>
        </w:r>
      </w:hyperlink>
    </w:p>
    <w:bookmarkEnd w:id="18"/>
    <w:bookmarkStart w:id="20" w:name="psalm-321-5"/>
    <w:p>
      <w:pPr>
        <w:pStyle w:val="Heading4"/>
      </w:pPr>
      <w:r>
        <w:rPr>
          <w:lang w:val="pl"/>
        </w:rPr>
        <w:t xml:space="preserve">1.2. Psalm 32,1-5</w:t>
      </w:r>
    </w:p>
    <w:p>
      <w:pPr>
        <w:pStyle w:val="BlockText"/>
      </w:pPr>
      <w:r>
        <w:rPr>
          <w:lang w:val="pl"/>
        </w:rPr>
        <w:t xml:space="preserve">1 Dawidowy. Pieśń pouczająca. Szczęśliwy ten, komu została odpuszczona nieprawość, którego grzech został puszczony w niepamięć. 2 Szczęśliwy człowiek, któremu Pan nie poczytuje winy, w którego duszy nie kryje się podstęp. 3 Póki milczałem, schnęły kości moje, wśród codziennych mych jęków. 4 Bo dniem i nocą ciążyła nade mną Twa ręka, język mój ustawał jak w letnich upałach. 5 Grzech mój wyznałem Tobie i nie ukryłem mej winy. Rzekłem: Wyznaję nieprawość moją wobec Pana, a Tyś darował winę mego grzechu.</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9">
        <w:r>
          <w:rPr>
            <w:rStyle w:val="Hyperlink"/>
            <w:lang w:val="pl"/>
          </w:rPr>
          <w:t xml:space="preserve">biblia-online.pl — Ps 32</w:t>
        </w:r>
      </w:hyperlink>
    </w:p>
    <w:bookmarkEnd w:id="20"/>
    <w:bookmarkEnd w:id="21"/>
    <w:bookmarkStart w:id="25" w:name="X7783789beaffd06547df61ce7d7364ffea35c3e"/>
    <w:p>
      <w:pPr>
        <w:pStyle w:val="Heading3"/>
      </w:pPr>
      <w:r>
        <w:rPr>
          <w:lang w:val="pl"/>
        </w:rPr>
        <w:t xml:space="preserve">2. Ojcowie Kościoła — św. Augustyn, wyznanie jako początek dobra (</w:t>
      </w:r>
      <w:r>
        <w:rPr>
          <w:i/>
          <w:iCs/>
          <w:lang w:val="pl"/>
        </w:rPr>
        <w:t xml:space="preserve">Komentarz do Ewangelii św. Jana</w:t>
      </w:r>
      <w:r>
        <w:rPr>
          <w:lang w:val="pl"/>
        </w:rPr>
        <w:t xml:space="preserve"> </w:t>
      </w:r>
      <w:r>
        <w:rPr>
          <w:lang w:val="pl"/>
        </w:rPr>
        <w:t xml:space="preserve">12,13)</w:t>
      </w:r>
    </w:p>
    <w:p>
      <w:pPr>
        <w:pStyle w:val="BlockText"/>
      </w:pPr>
      <w:r>
        <w:rPr>
          <w:lang w:val="pl"/>
        </w:rPr>
        <w:t xml:space="preserve">Ten, kto wyznaje swoje grzechy, już działa razem z Bogiem. Bóg osądza twoje grzechy; jeśli ty także je osądzasz, jednoczysz się z Bogiem. Człowiek i grzesznik to w pewnym sensie dwie rzeczywistości; gdy jest mowa o człowieku, uczynił go Bóg; gdy mowa jest o grzeszniku, uczynił go człowiek. Zniszcz to, co ty uczyniłeś, aby Bóg zbawił to, co On uczynił… Gdy zaczynasz brzydzić się tym, co uczyniłeś, wówczas zaczynają się twoje dobre czyny, ponieważ osądzasz swoje złe czyny. Początkiem dobrych czynów jest wyznanie czynów złych. Czynisz prawdę i przychodzisz do Światła.</w:t>
      </w:r>
    </w:p>
    <w:p>
      <w:pPr>
        <w:pStyle w:val="BlockText"/>
      </w:pPr>
      <w:r>
        <w:rPr>
          <w:lang w:val="pl"/>
        </w:rPr>
        <w:t xml:space="preserve">— św. Augustyn,</w:t>
      </w:r>
      <w:r>
        <w:rPr>
          <w:lang w:val="pl"/>
        </w:rPr>
        <w:t xml:space="preserve"> </w:t>
      </w:r>
      <w:r>
        <w:rPr>
          <w:i/>
          <w:iCs/>
          <w:lang w:val="pl"/>
        </w:rPr>
        <w:t xml:space="preserve">Komentarz do Ewangelii św. Jana</w:t>
      </w:r>
      <w:r>
        <w:rPr>
          <w:lang w:val="pl"/>
        </w:rPr>
        <w:t xml:space="preserve"> </w:t>
      </w:r>
      <w:r>
        <w:rPr>
          <w:lang w:val="pl"/>
        </w:rPr>
        <w:t xml:space="preserve">(</w:t>
      </w:r>
      <w:r>
        <w:rPr>
          <w:i/>
          <w:iCs/>
          <w:lang w:val="pl"/>
        </w:rPr>
        <w:t xml:space="preserve">In Evangelium Ioannis tractatus</w:t>
      </w:r>
      <w:r>
        <w:rPr>
          <w:lang w:val="pl"/>
        </w:rPr>
        <w:t xml:space="preserve">), 12,13; przekład za:</w:t>
      </w:r>
      <w:r>
        <w:rPr>
          <w:lang w:val="pl"/>
        </w:rPr>
        <w:t xml:space="preserve"> </w:t>
      </w:r>
      <w:r>
        <w:rPr>
          <w:i/>
          <w:iCs/>
          <w:lang w:val="pl"/>
        </w:rPr>
        <w:t xml:space="preserve">Katechizm Kościoła Katolickiego</w:t>
      </w:r>
      <w:r>
        <w:rPr>
          <w:lang w:val="pl"/>
        </w:rPr>
        <w:t xml:space="preserve">, nr 1458</w:t>
      </w:r>
    </w:p>
    <w:p>
      <w:pPr>
        <w:pStyle w:val="FirstParagraph"/>
      </w:pPr>
      <w:r>
        <w:rPr>
          <w:lang w:val="pl"/>
        </w:rPr>
        <w:t xml:space="preserve">Źródło polskie:</w:t>
      </w:r>
      <w:r>
        <w:rPr>
          <w:lang w:val="pl"/>
        </w:rPr>
        <w:t xml:space="preserve"> </w:t>
      </w:r>
      <w:hyperlink r:id="rId22">
        <w:r>
          <w:rPr>
            <w:rStyle w:val="Hyperlink"/>
            <w:lang w:val="pl"/>
          </w:rPr>
          <w:t xml:space="preserve">katechizm.opoka.org.pl — KKK 1458</w:t>
        </w:r>
      </w:hyperlink>
      <w:r>
        <w:rPr>
          <w:lang w:val="pl"/>
        </w:rPr>
        <w:t xml:space="preserve"> </w:t>
      </w:r>
      <w:r>
        <w:rPr>
          <w:lang w:val="pl"/>
        </w:rPr>
        <w:t xml:space="preserve">Przekład angielski (pełny kontekst):</w:t>
      </w:r>
      <w:r>
        <w:rPr>
          <w:lang w:val="pl"/>
        </w:rPr>
        <w:t xml:space="preserve"> </w:t>
      </w:r>
      <w:hyperlink r:id="rId23">
        <w:r>
          <w:rPr>
            <w:rStyle w:val="Hyperlink"/>
            <w:lang w:val="pl"/>
          </w:rPr>
          <w:t xml:space="preserve">New Advent — Tractate 12 on the Gospel of John</w:t>
        </w:r>
      </w:hyperlink>
    </w:p>
    <w:p>
      <w:pPr>
        <w:pStyle w:val="BodyText"/>
      </w:pPr>
      <w:r>
        <w:rPr>
          <w:lang w:val="pl"/>
        </w:rPr>
        <w:t xml:space="preserve">Dla pogłębienia: św. Augustyn,</w:t>
      </w:r>
      <w:r>
        <w:rPr>
          <w:lang w:val="pl"/>
        </w:rPr>
        <w:t xml:space="preserve"> </w:t>
      </w:r>
      <w:r>
        <w:rPr>
          <w:i/>
          <w:iCs/>
          <w:lang w:val="pl"/>
        </w:rPr>
        <w:t xml:space="preserve">Wyznania</w:t>
      </w:r>
      <w:r>
        <w:rPr>
          <w:lang w:val="pl"/>
        </w:rPr>
        <w:t xml:space="preserve"> </w:t>
      </w:r>
      <w:r>
        <w:rPr>
          <w:lang w:val="pl"/>
        </w:rPr>
        <w:t xml:space="preserve">X,2 — „Ciebie bym zapewne ukrył przed sobą, ale nie siebie przed tobą” (</w:t>
      </w:r>
      <w:hyperlink r:id="rId24">
        <w:r>
          <w:rPr>
            <w:rStyle w:val="Hyperlink"/>
            <w:lang w:val="pl"/>
          </w:rPr>
          <w:t xml:space="preserve">Wikiźródła</w:t>
        </w:r>
      </w:hyperlink>
      <w:r>
        <w:rPr>
          <w:lang w:val="pl"/>
        </w:rPr>
        <w:t xml:space="preserve">).</w:t>
      </w:r>
    </w:p>
    <w:bookmarkEnd w:id="25"/>
    <w:bookmarkStart w:id="27" w:name="Xbd74d4343caf039f89e4b59e79b770227a516de"/>
    <w:p>
      <w:pPr>
        <w:pStyle w:val="Heading3"/>
      </w:pPr>
      <w:r>
        <w:rPr>
          <w:lang w:val="pl"/>
        </w:rPr>
        <w:t xml:space="preserve">3. Papież przedsoborowy — Pius XII, częsta spowiedź (</w:t>
      </w:r>
      <w:r>
        <w:rPr>
          <w:i/>
          <w:iCs/>
          <w:lang w:val="pl"/>
        </w:rPr>
        <w:t xml:space="preserve">Mystici corporis Christi</w:t>
      </w:r>
      <w:r>
        <w:rPr>
          <w:lang w:val="pl"/>
        </w:rPr>
        <w:t xml:space="preserve">, 88; 29 VI 1943)</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 i z polskim wydaniem encykliki.</w:t>
      </w:r>
    </w:p>
    <w:p>
      <w:pPr>
        <w:pStyle w:val="BlockText"/>
      </w:pPr>
      <w:r>
        <w:rPr>
          <w:lang w:val="pl"/>
        </w:rPr>
        <w:t xml:space="preserve">Do tego samego prowadzą poglądy tych, którzy twierdzą, że częstej spowiedzi z grzechów powszednich nie należy przypisywać wielkiego znaczenia. Ważniejsza jest — mówią — owa ogólna spowiedź, którą Oblubienica Chrystusa, otoczona swoimi dziećmi w Panu, składa każdego dnia ustami kapłana przystępującego do ołtarza Bożego. Jak dobrze wiecie, Czcigodni Bracia, prawdą jest, że grzechy powszednie mogą być gładzone na wiele sposobów, które należy bardzo polecać. Aby jednak zapewnić z dnia na dzień szybszy postęp na drodze cnoty, pragniemy, by gorliwie zalecano pobożną praktykę częstej spowiedzi, która została wprowadzona w Kościele z natchnienia Ducha Świętego.</w:t>
      </w:r>
      <w:r>
        <w:rPr>
          <w:lang w:val="pl"/>
        </w:rPr>
        <w:t xml:space="preserve"> </w:t>
      </w:r>
      <w:r>
        <w:rPr>
          <w:b/>
          <w:bCs/>
          <w:lang w:val="pl"/>
        </w:rPr>
        <w:t xml:space="preserve">Dzięki niej wzrasta prawdziwe poznanie siebie, rozwija się chrześcijańska pokora, zostają wykorzenione złe nawyki, przeciwstawia się duchowemu zaniedbaniu i oziębłości, oczyszcza się sumienie, umacnia wola, osiąga zbawienne panowanie nad sobą, a moc samego sakramentu pomnaża łaskę.</w:t>
      </w:r>
    </w:p>
    <w:p>
      <w:pPr>
        <w:pStyle w:val="BlockText"/>
      </w:pPr>
      <w:r>
        <w:rPr>
          <w:lang w:val="pl"/>
        </w:rPr>
        <w:t xml:space="preserve">— Pius XII, encyklika</w:t>
      </w:r>
      <w:r>
        <w:rPr>
          <w:lang w:val="pl"/>
        </w:rPr>
        <w:t xml:space="preserve"> </w:t>
      </w:r>
      <w:r>
        <w:rPr>
          <w:i/>
          <w:iCs/>
          <w:lang w:val="pl"/>
        </w:rPr>
        <w:t xml:space="preserve">Mystici corporis Christi</w:t>
      </w:r>
      <w:r>
        <w:rPr>
          <w:lang w:val="pl"/>
        </w:rPr>
        <w:t xml:space="preserve">, nr 88; przekład roboczy</w:t>
      </w:r>
    </w:p>
    <w:p>
      <w:pPr>
        <w:pStyle w:val="FirstParagraph"/>
      </w:pPr>
      <w:r>
        <w:rPr>
          <w:lang w:val="pl"/>
        </w:rPr>
        <w:t xml:space="preserve">Tekst oficjalny (EN):</w:t>
      </w:r>
      <w:r>
        <w:rPr>
          <w:lang w:val="pl"/>
        </w:rPr>
        <w:t xml:space="preserve"> </w:t>
      </w:r>
      <w:hyperlink r:id="rId26">
        <w:r>
          <w:rPr>
            <w:rStyle w:val="Hyperlink"/>
            <w:lang w:val="pl"/>
          </w:rPr>
          <w:t xml:space="preserve">vatican.va — Mystici corporis Christi</w:t>
        </w:r>
      </w:hyperlink>
    </w:p>
    <w:bookmarkEnd w:id="27"/>
    <w:bookmarkStart w:id="28"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1455</w:t>
      </w:r>
      <w:r>
        <w:rPr>
          <w:lang w:val="pl"/>
        </w:rPr>
        <w:t xml:space="preserve"> </w:t>
      </w:r>
      <w:r>
        <w:rPr>
          <w:lang w:val="pl"/>
        </w:rPr>
        <w:t xml:space="preserve">Wyznanie grzechów (spowiedź), nawet tylko z ludzkiego punktu widzenia, wyzwala nas i ułatwia nasze pojednanie z innymi. Przez spowiedź człowiek patrzy w prawdzie na popełnione grzechy, bierze za nie odpowiedzialność, a przez to na nowo otwiera się na Boga i na komunię Kościoła, by umożliwić nową przyszłość.</w:t>
      </w:r>
    </w:p>
    <w:p>
      <w:pPr>
        <w:pStyle w:val="BlockText"/>
      </w:pPr>
      <w:r>
        <w:rPr>
          <w:b/>
          <w:bCs/>
          <w:lang w:val="pl"/>
        </w:rPr>
        <w:t xml:space="preserve">1456</w:t>
      </w:r>
      <w:r>
        <w:rPr>
          <w:lang w:val="pl"/>
        </w:rPr>
        <w:t xml:space="preserve"> </w:t>
      </w:r>
      <w:r>
        <w:rPr>
          <w:lang w:val="pl"/>
        </w:rPr>
        <w:t xml:space="preserve">Wyznanie grzechów wobec kapłana stanowi istotną część sakramentu pokuty: „Na spowiedzi penitenci powinni wyznać wszystkie grzechy śmiertelne, których są świadomi po dokładnym zbadaniu siebie, chociaż byłyby najbardziej skryte (…)”. (…)</w:t>
      </w:r>
    </w:p>
    <w:p>
      <w:pPr>
        <w:pStyle w:val="BlockText"/>
      </w:pPr>
      <w:r>
        <w:rPr>
          <w:b/>
          <w:bCs/>
          <w:lang w:val="pl"/>
        </w:rPr>
        <w:t xml:space="preserve">1458</w:t>
      </w:r>
      <w:r>
        <w:rPr>
          <w:lang w:val="pl"/>
        </w:rPr>
        <w:t xml:space="preserve"> </w:t>
      </w:r>
      <w:r>
        <w:rPr>
          <w:lang w:val="pl"/>
        </w:rPr>
        <w:t xml:space="preserve">Wyznawanie codziennych win (grzechów powszednich) nie jest ściśle konieczne, niemniej jest przez Kościół gorąco zalecane. Istotnie, regularne spowiadanie się z grzechów powszednich pomaga nam kształtować sumienie, walczyć ze złymi skłonnościami, poddawać się leczącej mocy Chrystusa i postępować w życiu Ducha. Częściej otrzymując przez sakrament pokuty dar miłosierdzia Ojca, jesteśmy przynaglani, by być — jak On — miłosierni (…).</w:t>
      </w:r>
    </w:p>
    <w:p>
      <w:pPr>
        <w:pStyle w:val="BlockText"/>
      </w:pPr>
      <w:r>
        <w:rPr>
          <w:b/>
          <w:bCs/>
          <w:lang w:val="pl"/>
        </w:rPr>
        <w:t xml:space="preserve">1468</w:t>
      </w:r>
      <w:r>
        <w:rPr>
          <w:lang w:val="pl"/>
        </w:rPr>
        <w:t xml:space="preserve"> </w:t>
      </w:r>
      <w:r>
        <w:rPr>
          <w:lang w:val="pl"/>
        </w:rPr>
        <w:t xml:space="preserve">„Cała skuteczność pokuty polega na przywróceniu nam łaski Bożej i zjednoczeniu nas w przyjaźni z Bogiem”. Celem i skutkiem tego sakramentu jest więc pojednanie z Bogiem. U tych, którzy przyjmują sakrament pokuty z sercem skruszonym i z religijnym nastawieniem, „zwykle nastają po nim pokój i pogoda sumienia wraz z wielką pociechą duchową”. Istotnie, sakrament pojednania z Bogiem daje prawdziwe „zmartwychwstanie duchowe” (…).</w:t>
      </w:r>
    </w:p>
    <w:p>
      <w:pPr>
        <w:pStyle w:val="FirstParagraph"/>
      </w:pPr>
      <w:r>
        <w:rPr>
          <w:lang w:val="pl"/>
        </w:rPr>
        <w:t xml:space="preserve">Źródło:</w:t>
      </w:r>
      <w:r>
        <w:rPr>
          <w:lang w:val="pl"/>
        </w:rPr>
        <w:t xml:space="preserve"> </w:t>
      </w:r>
      <w:hyperlink r:id="rId22">
        <w:r>
          <w:rPr>
            <w:rStyle w:val="Hyperlink"/>
            <w:lang w:val="pl"/>
          </w:rPr>
          <w:t xml:space="preserve">katechizm.opoka.org.pl — KKK 1420-1532</w:t>
        </w:r>
      </w:hyperlink>
    </w:p>
    <w:bookmarkEnd w:id="28"/>
    <w:bookmarkStart w:id="30" w:name="ks.-franciszek-blachnicki"/>
    <w:p>
      <w:pPr>
        <w:pStyle w:val="Heading3"/>
      </w:pPr>
      <w:r>
        <w:rPr>
          <w:lang w:val="pl"/>
        </w:rPr>
        <w:t xml:space="preserve">5. Ks. Franciszek Blachnicki</w:t>
      </w:r>
    </w:p>
    <w:p>
      <w:pPr>
        <w:pStyle w:val="FirstParagraph"/>
      </w:pPr>
      <w:r>
        <w:rPr>
          <w:lang w:val="pl"/>
        </w:rPr>
        <w:t xml:space="preserve">[DO UZUPEŁNIENIA: fragment ks. F. Blachnickiego o sakramencie pokuty albo o wolności od kłamstwa i życiu w prawdzie (np.</w:t>
      </w:r>
      <w:r>
        <w:rPr>
          <w:lang w:val="pl"/>
        </w:rPr>
        <w:t xml:space="preserve"> </w:t>
      </w:r>
      <w:r>
        <w:rPr>
          <w:i/>
          <w:iCs/>
          <w:lang w:val="pl"/>
        </w:rPr>
        <w:t xml:space="preserve">Deklaracja Wyzwolenia Człowieka</w:t>
      </w:r>
      <w:r>
        <w:rPr>
          <w:lang w:val="pl"/>
        </w:rPr>
        <w:t xml:space="preserve"> </w:t>
      </w:r>
      <w:r>
        <w:rPr>
          <w:lang w:val="pl"/>
        </w:rPr>
        <w:t xml:space="preserve">i jej omówienie w</w:t>
      </w:r>
      <w:r>
        <w:rPr>
          <w:lang w:val="pl"/>
        </w:rPr>
        <w:t xml:space="preserve"> </w:t>
      </w:r>
      <w:r>
        <w:rPr>
          <w:i/>
          <w:iCs/>
          <w:lang w:val="pl"/>
        </w:rPr>
        <w:t xml:space="preserve">Podręczniku KWC</w:t>
      </w:r>
      <w:r>
        <w:rPr>
          <w:lang w:val="pl"/>
        </w:rPr>
        <w:t xml:space="preserve">),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29">
        <w:r>
          <w:rPr>
            <w:rStyle w:val="Hyperlink"/>
            <w:lang w:val="pl"/>
          </w:rPr>
          <w:t xml:space="preserve">wydawnictwo-oaza.pl</w:t>
        </w:r>
      </w:hyperlink>
    </w:p>
    <w:bookmarkEnd w:id="30"/>
    <w:bookmarkStart w:id="34" w:name="gdzie-szukać-pomocy"/>
    <w:p>
      <w:pPr>
        <w:pStyle w:val="Heading3"/>
      </w:pPr>
      <w:r>
        <w:rPr>
          <w:lang w:val="pl"/>
        </w:rPr>
        <w:t xml:space="preserve">6. Gdzie szukać pomocy</w:t>
      </w:r>
    </w:p>
    <w:p>
      <w:pPr>
        <w:pStyle w:val="FirstParagraph"/>
      </w:pPr>
      <w:r>
        <w:rPr>
          <w:lang w:val="pl"/>
        </w:rPr>
        <w:t xml:space="preserve">Krąg Domowego Kościoła nie zastępuje sakramentu pokuty ani terapii. Jeśli wyznanie w małżeństwie dotyczy spraw bardzo trudnych (zdrada, nałóg, długi, przemoc), warto najpierw poradzić się spowiednika, osoby towarzyszącej duchowo lub skorzystać z poradni rodzinnej albo terapii małżeńskiej [DO UZUPEŁNIENIA: lokalne kontakty]. Pomoc przy uzależnieniach: poradnia leczenia uzależnień, AA i Al-Anon (</w:t>
      </w:r>
      <w:hyperlink r:id="rId31">
        <w:r>
          <w:rPr>
            <w:rStyle w:val="Hyperlink"/>
            <w:lang w:val="pl"/>
          </w:rPr>
          <w:t xml:space="preserve">aa.org.pl</w:t>
        </w:r>
      </w:hyperlink>
      <w:r>
        <w:rPr>
          <w:lang w:val="pl"/>
        </w:rPr>
        <w:t xml:space="preserve">,</w:t>
      </w:r>
      <w:r>
        <w:rPr>
          <w:lang w:val="pl"/>
        </w:rPr>
        <w:t xml:space="preserve"> </w:t>
      </w:r>
      <w:hyperlink r:id="rId32">
        <w:r>
          <w:rPr>
            <w:rStyle w:val="Hyperlink"/>
            <w:lang w:val="pl"/>
          </w:rPr>
          <w:t xml:space="preserve">al-anon.org.pl</w:t>
        </w:r>
      </w:hyperlink>
      <w:r>
        <w:rPr>
          <w:lang w:val="pl"/>
        </w:rPr>
        <w:t xml:space="preserve">), Krucjata Wyzwolenia Człowieka (</w:t>
      </w:r>
      <w:hyperlink r:id="rId33">
        <w:r>
          <w:rPr>
            <w:rStyle w:val="Hyperlink"/>
            <w:lang w:val="pl"/>
          </w:rPr>
          <w:t xml:space="preserve">kwc.oaza.pl</w:t>
        </w:r>
      </w:hyperlink>
      <w:r>
        <w:rPr>
          <w:lang w:val="pl"/>
        </w:rPr>
        <w:t xml:space="preserve">).</w:t>
      </w:r>
    </w:p>
    <w:p>
      <w:r>
        <w:pict>
          <v:rect style="width:0;height:1.5pt" o:hralign="center" o:hrstd="t" o:hr="t"/>
        </w:pict>
      </w:r>
    </w:p>
    <w:bookmarkEnd w:id="34"/>
    <w:bookmarkEnd w:id="35"/>
    <w:bookmarkStart w:id="36"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 Dzielenie się życiem</w:t>
            </w:r>
          </w:p>
        </w:tc>
        <w:tc>
          <w:tcPr/>
          <w:p>
            <w:pPr>
              <w:pStyle w:val="Compact"/>
            </w:pPr>
            <w:r>
              <w:rPr>
                <w:lang w:val="pl"/>
              </w:rPr>
              <w:t xml:space="preserve">duszpasterstwo</w:t>
            </w:r>
          </w:p>
        </w:tc>
        <w:tc>
          <w:tcPr/>
          <w:p>
            <w:pPr>
              <w:pStyle w:val="Compact"/>
            </w:pPr>
            <w:r>
              <w:rPr>
                <w:lang w:val="pl"/>
              </w:rPr>
              <w:t xml:space="preserve">Krąg nie jest miejscem wyznawania grzechów.</w:t>
            </w:r>
          </w:p>
        </w:tc>
      </w:tr>
      <w:tr>
        <w:tc>
          <w:tcPr/>
          <w:p>
            <w:pPr>
              <w:pStyle w:val="Compact"/>
            </w:pPr>
            <w:r>
              <w:rPr>
                <w:lang w:val="pl"/>
              </w:rPr>
              <w:t xml:space="preserve">2</w:t>
            </w:r>
          </w:p>
        </w:tc>
        <w:tc>
          <w:tcPr/>
          <w:p>
            <w:pPr>
              <w:pStyle w:val="Compact"/>
            </w:pPr>
            <w:r>
              <w:rPr>
                <w:lang w:val="pl"/>
              </w:rPr>
              <w:t xml:space="preserve">III.2 Omówienie — cytat Piusa XII</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3</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4</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Wyznanie przed człowiekiem a spowiedź (KKK 1456).</w:t>
            </w:r>
          </w:p>
        </w:tc>
      </w:tr>
      <w:tr>
        <w:tc>
          <w:tcPr/>
          <w:p>
            <w:pPr>
              <w:pStyle w:val="Compact"/>
            </w:pPr>
            <w:r>
              <w:rPr>
                <w:lang w:val="pl"/>
              </w:rPr>
              <w:t xml:space="preserve">5</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Roztropność przy trudnych wyznaniach w małżeństwie.</w:t>
            </w:r>
          </w:p>
        </w:tc>
      </w:tr>
      <w:tr>
        <w:tc>
          <w:tcPr/>
          <w:p>
            <w:pPr>
              <w:pStyle w:val="Compact"/>
            </w:pPr>
            <w:r>
              <w:rPr>
                <w:lang w:val="pl"/>
              </w:rPr>
              <w:t xml:space="preserve">6</w:t>
            </w:r>
          </w:p>
        </w:tc>
        <w:tc>
          <w:tcPr/>
          <w:p>
            <w:pPr>
              <w:pStyle w:val="Compact"/>
            </w:pPr>
            <w:r>
              <w:rPr>
                <w:lang w:val="pl"/>
              </w:rPr>
              <w:t xml:space="preserve">Teksty pomocnicze 3 (Pius XII)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www.katechizm.opoka.org.pl/kkkII-2-2.htm" TargetMode="External" /><Relationship Type="http://schemas.openxmlformats.org/officeDocument/2006/relationships/hyperlink" Id="rId33" Target="http://www.kwc.oaza.pl/" TargetMode="External" /><Relationship Type="http://schemas.openxmlformats.org/officeDocument/2006/relationships/hyperlink" Id="rId31" Target="https://aa.org.pl/" TargetMode="External" /><Relationship Type="http://schemas.openxmlformats.org/officeDocument/2006/relationships/hyperlink" Id="rId32" Target="https://al-anon.org.pl/" TargetMode="External" /><Relationship Type="http://schemas.openxmlformats.org/officeDocument/2006/relationships/hyperlink" Id="rId17" Target="https://biblia-online.pl/Biblia/Tysiaclecia/Ewangelia-Jana/20/1" TargetMode="External" /><Relationship Type="http://schemas.openxmlformats.org/officeDocument/2006/relationships/hyperlink" Id="rId19" Target="https://biblia-online.pl/Biblia/Tysiaclecia/Ksiega-Psalmow/32/1" TargetMode="External" /><Relationship Type="http://schemas.openxmlformats.org/officeDocument/2006/relationships/hyperlink" Id="rId24" Target="https://pl.wikisource.org/wiki/Wyznania_(Augustyn_z_Hippony,_1847)/Ksi&#281;ga_Dziesi&#261;ta/Rozdzia&#322;_II" TargetMode="External" /><Relationship Type="http://schemas.openxmlformats.org/officeDocument/2006/relationships/hyperlink" Id="rId23" Target="https://www.newadvent.org/fathers/1701012.htm" TargetMode="External" /><Relationship Type="http://schemas.openxmlformats.org/officeDocument/2006/relationships/hyperlink" Id="rId26" Target="https://www.vatican.va/content/pius-xii/en/encyclicals/documents/hf_p-xii_enc_29061943_mystici-corporis-christi.html" TargetMode="External" /><Relationship Type="http://schemas.openxmlformats.org/officeDocument/2006/relationships/hyperlink" Id="rId29"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22" Target="http://www.katechizm.opoka.org.pl/kkkII-2-2.htm" TargetMode="External" /><Relationship Type="http://schemas.openxmlformats.org/officeDocument/2006/relationships/hyperlink" Id="rId33" Target="http://www.kwc.oaza.pl/" TargetMode="External" /><Relationship Type="http://schemas.openxmlformats.org/officeDocument/2006/relationships/hyperlink" Id="rId31" Target="https://aa.org.pl/" TargetMode="External" /><Relationship Type="http://schemas.openxmlformats.org/officeDocument/2006/relationships/hyperlink" Id="rId32" Target="https://al-anon.org.pl/" TargetMode="External" /><Relationship Type="http://schemas.openxmlformats.org/officeDocument/2006/relationships/hyperlink" Id="rId17" Target="https://biblia-online.pl/Biblia/Tysiaclecia/Ewangelia-Jana/20/1" TargetMode="External" /><Relationship Type="http://schemas.openxmlformats.org/officeDocument/2006/relationships/hyperlink" Id="rId19" Target="https://biblia-online.pl/Biblia/Tysiaclecia/Ksiega-Psalmow/32/1" TargetMode="External" /><Relationship Type="http://schemas.openxmlformats.org/officeDocument/2006/relationships/hyperlink" Id="rId24" Target="https://pl.wikisource.org/wiki/Wyznania_(Augustyn_z_Hippony,_1847)/Ksi&#281;ga_Dziesi&#261;ta/Rozdzia&#322;_II" TargetMode="External" /><Relationship Type="http://schemas.openxmlformats.org/officeDocument/2006/relationships/hyperlink" Id="rId23" Target="https://www.newadvent.org/fathers/1701012.htm" TargetMode="External" /><Relationship Type="http://schemas.openxmlformats.org/officeDocument/2006/relationships/hyperlink" Id="rId26" Target="https://www.vatican.va/content/pius-xii/en/encyclicals/documents/hf_p-xii_enc_29061943_mystici-corporis-christi.html" TargetMode="External" /><Relationship Type="http://schemas.openxmlformats.org/officeDocument/2006/relationships/hyperlink" Id="rId29"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2026-09-16T15:59:53Z</dcterms:created>
  <dcterms:modified xsi:type="dcterms:W3CDTF">2026-09-16T15:59:53Z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5</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Wyznaliśmy Bogu, sobie i drugiemu człowiekowi istotę naszych grzechów, a Boże przebaczenie przyjęliśmy w sakramencie pokuty.</vt:lpwstr>
  </property>
  <property fmtid="{D5CDD505-2E9C-101B-9397-08002B2CF9AE}" pid="8" name="temat">
    <vt:lpwstr>Wyznanie — „Grzech mój wyznałem Tobie i nie ukryłem mej winy”</vt:lpwstr>
  </property>
  <property fmtid="{D5CDD505-2E9C-101B-9397-08002B2CF9AE}" pid="9" name="typ">
    <vt:lpwstr>konspekt</vt:lpwstr>
  </property>
  <property fmtid="{D5CDD505-2E9C-101B-9397-08002B2CF9AE}" pid="10" name="zobowiazanie_wiodace">
    <vt:lpwstr>dialog małżeński</vt:lpwstr>
  </property>
</Properties>
</file>