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4201c50097ea1b22df7c829289e68fcd3279a4"/>
    <w:p>
      <w:pPr>
        <w:pStyle w:val="Heading1"/>
      </w:pPr>
      <w:r>
        <w:rPr>
          <w:lang w:val="pl"/>
        </w:rPr>
        <w:t xml:space="preserve">Zadośćuczynienie — „Jeśli kogo w czym skrzywdziłem, zwracam poczwórnie”</w:t>
      </w:r>
    </w:p>
    <w:p>
      <w:pPr>
        <w:pStyle w:val="FirstParagraph"/>
      </w:pPr>
      <w:r>
        <w:rPr>
          <w:i/>
          <w:iCs/>
          <w:lang w:val="pl"/>
        </w:rPr>
        <w:t xml:space="preserve">Konspekt spotkania kręgu — cykl „12 Kroków na drodze do wolności”, krok 9 z 12</w:t>
      </w:r>
    </w:p>
    <w:p>
      <w:pPr>
        <w:pStyle w:val="BlockText"/>
      </w:pPr>
      <w:r>
        <w:rPr>
          <w:b/>
          <w:bCs/>
          <w:lang w:val="pl"/>
        </w:rPr>
        <w:t xml:space="preserve">Krok 9.</w:t>
      </w:r>
      <w:r>
        <w:rPr>
          <w:lang w:val="pl"/>
        </w:rPr>
        <w:t xml:space="preserve"> </w:t>
      </w:r>
      <w:r>
        <w:rPr>
          <w:lang w:val="pl"/>
        </w:rPr>
        <w:t xml:space="preserve">Zadośćuczyniliśmy osobiście wszystkim, wobec których było to możliwe, z wyjątkiem tych przypadków, gdy zraniłoby to ich lub innych.</w:t>
      </w:r>
    </w:p>
    <w:p>
      <w:pPr>
        <w:pStyle w:val="FirstParagraph"/>
      </w:pPr>
      <w:r>
        <w:rPr>
          <w:b/>
          <w:bCs/>
          <w:lang w:val="pl"/>
        </w:rPr>
        <w:t xml:space="preserve">Cel spotkania:</w:t>
      </w:r>
      <w:r>
        <w:rPr>
          <w:lang w:val="pl"/>
        </w:rPr>
        <w:t xml:space="preserve"> </w:t>
      </w:r>
      <w:r>
        <w:rPr>
          <w:lang w:val="pl"/>
        </w:rPr>
        <w:t xml:space="preserve">zrozumienie, że nawrócenie wydaje owoc w konkretnym naprawieniu krzywd; nauczenie się roztropności — kiedy, jak i czy w ogóle bezpośrednio naprawiać krzywdę; zachęta, by zacząć od domu i wspierać się w tym wspólną modlitwą małżeńską i rodzinną.</w:t>
      </w:r>
    </w:p>
    <w:p>
      <w:pPr>
        <w:pStyle w:val="BlockText"/>
      </w:pPr>
      <w:r>
        <w:rPr>
          <w:lang w:val="pl"/>
        </w:rPr>
        <w:t xml:space="preserve">„Panie, oto połowę mego majątku daję ubogim, a jeśli kogo w czym skrzywdziłem, zwracam poczwórnie. Na to Jezus rzekł do niego: Dziś zbawienie stało się udziałem tego domu” (Łk 19,8-9).</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8: jak przeżyłem/przeżyłam pracę nad listą osób, które skrzywdziłem, i tych, którym potrzebuję przebaczyć? Co było najtrudniejsze? (Nie wymieniamy imion.)</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para animatorska powinna przypomnieć, że na kręgu nie opowiada się szczegółów krzywd ani nie ujawnia spraw osób trzecich. Temat może dotyczyć bardzo poważnych spraw (zdrada, przemoc, oszustwa), które wymagają rozeznania poza kręgiem.</w:t>
      </w:r>
    </w:p>
    <w:p>
      <w:pPr>
        <w:pStyle w:val="FirstParagraph"/>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zwłaszcza gdy dotyczy osób spoza kręgu.</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Łk 19,1-10</w:t>
      </w:r>
      <w:r>
        <w:rPr>
          <w:lang w:val="pl"/>
        </w:rPr>
        <w:t xml:space="preserve"> </w:t>
      </w:r>
      <w:r>
        <w:rPr>
          <w:lang w:val="pl"/>
        </w:rPr>
        <w:t xml:space="preserve">(wiodący) — Zacheusz, przyjęty przez Jezusa, zanim cokolwiek naprawił, sam decyduje: „jeśli kogo w czym skrzywdziłem, zwracam poczwórnie”;</w:t>
      </w:r>
    </w:p>
    <w:p>
      <w:pPr>
        <w:pStyle w:val="Compact"/>
        <w:numPr>
          <w:ilvl w:val="1"/>
          <w:numId w:val="1002"/>
        </w:numPr>
      </w:pPr>
      <w:r>
        <w:rPr>
          <w:lang w:val="pl"/>
        </w:rPr>
        <w:t xml:space="preserve">Łk 10,29-37 — miłosierny Samarytanin opatruje rany, płaci i obiecuje: „jeśli co więcej wydasz, ja oddam tobie” — naprawienie krzywdy jako konkretna troska;</w:t>
      </w:r>
    </w:p>
    <w:p>
      <w:pPr>
        <w:pStyle w:val="Compact"/>
        <w:numPr>
          <w:ilvl w:val="1"/>
          <w:numId w:val="1002"/>
        </w:numPr>
      </w:pPr>
      <w:r>
        <w:rPr>
          <w:lang w:val="pl"/>
        </w:rPr>
        <w:t xml:space="preserve">Łk 17,1-4 — „Jeśli brat twój zawini, upomnij go; i jeśli żałuje, przebacz mu!”;</w:t>
      </w:r>
    </w:p>
    <w:p>
      <w:pPr>
        <w:pStyle w:val="Compact"/>
        <w:numPr>
          <w:ilvl w:val="1"/>
          <w:numId w:val="1002"/>
        </w:numPr>
      </w:pPr>
      <w:r>
        <w:rPr>
          <w:lang w:val="pl"/>
        </w:rPr>
        <w:t xml:space="preserve">Łk 14,28-32 — „któż z was, chcąc zbudować wieżę, nie usiądzie wpierw i nie oblicza wydatków” — zadośćuczynienie wymaga roztropnego rozeznania.</w:t>
      </w:r>
    </w:p>
    <w:p>
      <w:pPr>
        <w:pStyle w:val="Compact"/>
        <w:numPr>
          <w:ilvl w:val="1"/>
          <w:numId w:val="1002"/>
        </w:numPr>
      </w:pPr>
      <w:r>
        <w:rPr>
          <w:i/>
          <w:iCs/>
          <w:lang w:val="pl"/>
        </w:rPr>
        <w:t xml:space="preserve">Poza Ewangelią:</w:t>
      </w:r>
      <w:r>
        <w:rPr>
          <w:lang w:val="pl"/>
        </w:rPr>
        <w:t xml:space="preserve"> </w:t>
      </w:r>
      <w:r>
        <w:rPr>
          <w:lang w:val="pl"/>
        </w:rPr>
        <w:t xml:space="preserve">Flm 17-19 („Jeśli zaś wyrządził ci jaką szkodę lub winien cokolwiek, policz to na mój rachunek!”); Rz 12,17-21 („Jeżeli to jest możliwe, o ile to od was zależy, żyjcie w zgodzie ze wszystkimi ludźmi!”); 2 Kor 5,17-20 (posługa jednania).</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prośba</w:t>
      </w:r>
      <w:r>
        <w:rPr>
          <w:lang w:val="pl"/>
        </w:rPr>
        <w:t xml:space="preserve"> </w:t>
      </w:r>
      <w:r>
        <w:rPr>
          <w:lang w:val="pl"/>
        </w:rPr>
        <w:t xml:space="preserve">o odwagę i roztropność w naprawianiu krzywd oraz za osoby, którym nie możemy już bezpośrednio zadośćuczynić (np. zmarłe).</w:t>
      </w:r>
    </w:p>
    <w:p>
      <w:pPr>
        <w:pStyle w:val="Compact"/>
        <w:numPr>
          <w:ilvl w:val="0"/>
          <w:numId w:val="1001"/>
        </w:numPr>
      </w:pPr>
      <w:r>
        <w:rPr>
          <w:lang w:val="pl"/>
        </w:rPr>
        <w:t xml:space="preserve">Tajemnica różańca z dopowiedzeniami:</w:t>
      </w:r>
      <w:r>
        <w:rPr>
          <w:lang w:val="pl"/>
        </w:rPr>
        <w:t xml:space="preserve"> </w:t>
      </w:r>
      <w:r>
        <w:rPr>
          <w:b/>
          <w:bCs/>
          <w:lang w:val="pl"/>
        </w:rPr>
        <w:t xml:space="preserve">Ukrzyżowanie i śmierć Pana Jezusa</w:t>
      </w:r>
      <w:r>
        <w:rPr>
          <w:lang w:val="pl"/>
        </w:rPr>
        <w:t xml:space="preserve"> </w:t>
      </w:r>
      <w:r>
        <w:rPr>
          <w:lang w:val="pl"/>
        </w:rPr>
        <w:t xml:space="preserve">(„Ojcze, przebacz im, bo nie wiedzą, co czynią”, Łk 23,34).</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codzienną modlitwę małżeńską i rodzinną</w:t>
      </w:r>
      <w:r>
        <w:rPr>
          <w:lang w:val="pl"/>
        </w:rPr>
        <w:t xml:space="preserve">.</w:t>
      </w:r>
    </w:p>
    <w:p>
      <w:pPr>
        <w:pStyle w:val="BodyText"/>
      </w:pPr>
      <w:r>
        <w:rPr>
          <w:lang w:val="pl"/>
        </w:rPr>
        <w:t xml:space="preserve">Czy modlitwa małżeńska i rodzinna jest dla nas miejscem pojednania — czy zdarza się, że modlimy się razem, nie wyjaśniwszy sporu? Czy potrafimy po kłótni wrócić do wspólnej modlitwy? Czy dzieci widzą, że rodzice po krzywdzie przepraszają i naprawiają? Co pomogłoby nam, by modlitwa rodzinna była „szkołą przebaczenia”?</w:t>
      </w:r>
    </w:p>
    <w:bookmarkEnd w:id="11"/>
    <w:bookmarkStart w:id="12" w:name="omówienie-tematu-zadośćuczynienie"/>
    <w:p>
      <w:pPr>
        <w:pStyle w:val="Heading3"/>
      </w:pPr>
      <w:r>
        <w:rPr>
          <w:lang w:val="pl"/>
        </w:rPr>
        <w:t xml:space="preserve">2. Omówienie tematu: „Zadośćuczynienie”</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Krok ósmy kończył się gotowością. Krok dziewiąty mówi o</w:t>
      </w:r>
      <w:r>
        <w:rPr>
          <w:lang w:val="pl"/>
        </w:rPr>
        <w:t xml:space="preserve"> </w:t>
      </w:r>
      <w:r>
        <w:rPr>
          <w:b/>
          <w:bCs/>
          <w:lang w:val="pl"/>
        </w:rPr>
        <w:t xml:space="preserve">czynie</w:t>
      </w:r>
      <w:r>
        <w:rPr>
          <w:lang w:val="pl"/>
        </w:rPr>
        <w:t xml:space="preserve">. Wzorem jest Zacheusz. Jezus nie stawia mu warunków i nie mówi: „najpierw oddaj, co ukradłeś, a potem przyjdę do twojego domu”. Najpierw przychodzi: „</w:t>
      </w:r>
      <w:r>
        <w:rPr>
          <w:b/>
          <w:bCs/>
          <w:lang w:val="pl"/>
        </w:rPr>
        <w:t xml:space="preserve">Zacheuszu, zejdź prędko, albowiem dziś muszę się zatrzymać w twoim domu</w:t>
      </w:r>
      <w:r>
        <w:rPr>
          <w:lang w:val="pl"/>
        </w:rPr>
        <w:t xml:space="preserve">” (Łk 19,5). Dopiero doświadczona miłość sprawia, że Zacheusz sam, bez przymusu, ustala miarę naprawienia krzywd — i to wyższą, niż wymagało prawo: „</w:t>
      </w:r>
      <w:r>
        <w:rPr>
          <w:b/>
          <w:bCs/>
          <w:lang w:val="pl"/>
        </w:rPr>
        <w:t xml:space="preserve">jeśli kogo w czym skrzywdziłem, zwracam poczwórnie</w:t>
      </w:r>
      <w:r>
        <w:rPr>
          <w:lang w:val="pl"/>
        </w:rPr>
        <w:t xml:space="preserve">” (Łk 19,8). Zadośćuczynienie</w:t>
      </w:r>
      <w:r>
        <w:rPr>
          <w:lang w:val="pl"/>
        </w:rPr>
        <w:t xml:space="preserve"> </w:t>
      </w:r>
      <w:r>
        <w:rPr>
          <w:b/>
          <w:bCs/>
          <w:lang w:val="pl"/>
        </w:rPr>
        <w:t xml:space="preserve">nie jest ceną za przebaczenie</w:t>
      </w:r>
      <w:r>
        <w:rPr>
          <w:lang w:val="pl"/>
        </w:rPr>
        <w:t xml:space="preserve">, lecz jego owocem i znakiem nawrócenia.</w:t>
      </w:r>
    </w:p>
    <w:p>
      <w:pPr>
        <w:pStyle w:val="BodyText"/>
      </w:pPr>
      <w:r>
        <w:rPr>
          <w:lang w:val="pl"/>
        </w:rPr>
        <w:t xml:space="preserve">Katechizm przypomina, że jest to wymóg sprawiedliwości: „Wszelkie wykroczenie przeciw sprawiedliwości i prawdzie nakłada obowiązek naprawienia krzywd,</w:t>
      </w:r>
      <w:r>
        <w:rPr>
          <w:lang w:val="pl"/>
        </w:rPr>
        <w:t xml:space="preserve"> </w:t>
      </w:r>
      <w:r>
        <w:rPr>
          <w:b/>
          <w:bCs/>
          <w:lang w:val="pl"/>
        </w:rPr>
        <w:t xml:space="preserve">nawet jeśli jego sprawca otrzymał przebaczenie</w:t>
      </w:r>
      <w:r>
        <w:rPr>
          <w:lang w:val="pl"/>
        </w:rPr>
        <w:t xml:space="preserve">. Jeśli jest rzeczą niemożliwą naprawienie szkody publicznie, należy to zrobić w sposób ukryty; jeśli ten, kto doznał krzywdy, nie może zostać wynagrodzony bezpośrednio, powinien otrzymać zadośćuczynienie moralne w imię miłości” (KKK 2487). Ten tekst dotyczy wprost krzywd wyrządzonych kłamstwem i obmową, ale wyraża ogólną zasadę. Przy krzywdach materialnych Katechizm mówi o obowiązku zwrotu i powołuje się właśnie na Zacheusza (KKK 2412).</w:t>
      </w:r>
    </w:p>
    <w:p>
      <w:pPr>
        <w:pStyle w:val="BodyText"/>
      </w:pPr>
      <w:r>
        <w:rPr>
          <w:lang w:val="pl"/>
        </w:rPr>
        <w:t xml:space="preserve">Święty Jan Chryzostom, komentując słowa Jezusa o zostawieniu daru przed ołtarzem, zachwycał się: „</w:t>
      </w:r>
      <w:r>
        <w:rPr>
          <w:b/>
          <w:bCs/>
          <w:lang w:val="pl"/>
        </w:rPr>
        <w:t xml:space="preserve">O dobroci! O niezwykła miłości do człowieka! Nie liczy się z czcią należną sobie samemu, dla naszej miłości ku bliźniemu</w:t>
      </w:r>
      <w:r>
        <w:rPr>
          <w:lang w:val="pl"/>
        </w:rPr>
        <w:t xml:space="preserve">”. Wyjaśniał, że Bóg przerywa nawet własną ofiarę, bo „</w:t>
      </w:r>
      <w:r>
        <w:rPr>
          <w:b/>
          <w:bCs/>
          <w:lang w:val="pl"/>
        </w:rPr>
        <w:t xml:space="preserve">to także jest ofiara — twoje pojednanie z bratem</w:t>
      </w:r>
      <w:r>
        <w:rPr>
          <w:lang w:val="pl"/>
        </w:rPr>
        <w:t xml:space="preserve">”. Kto to zrozumie, „pośpieszy do tego, który został zraniony, i usunie wrogość” (</w:t>
      </w:r>
      <w:r>
        <w:rPr>
          <w:i/>
          <w:iCs/>
          <w:lang w:val="pl"/>
        </w:rPr>
        <w:t xml:space="preserve">Homilie na Ewangelię św. Mateusza</w:t>
      </w:r>
      <w:r>
        <w:rPr>
          <w:lang w:val="pl"/>
        </w:rPr>
        <w:t xml:space="preserve"> </w:t>
      </w:r>
      <w:r>
        <w:rPr>
          <w:lang w:val="pl"/>
        </w:rPr>
        <w:t xml:space="preserve">16). W ten sposób dziewiąty krok staje się częścią kultu, a nie czymś obok niego.</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ze św. Jana Chryzostoma to przekład roboczy z angielskiego przekładu (NPNF, New Advent). Porównać z polskim wydaniem</w:t>
      </w:r>
      <w:r>
        <w:rPr>
          <w:lang w:val="pl"/>
        </w:rPr>
        <w:t xml:space="preserve"> </w:t>
      </w:r>
      <w:r>
        <w:rPr>
          <w:i/>
          <w:iCs/>
          <w:lang w:val="pl"/>
        </w:rPr>
        <w:t xml:space="preserve">Homilii na Ewangelię według św. Mateusza</w:t>
      </w:r>
      <w:r>
        <w:rPr>
          <w:lang w:val="pl"/>
        </w:rPr>
        <w:t xml:space="preserve"> </w:t>
      </w:r>
      <w:r>
        <w:rPr>
          <w:lang w:val="pl"/>
        </w:rPr>
        <w:t xml:space="preserve">(tłum. ks. J. Krystyniacki) i zastąpić.</w:t>
      </w:r>
    </w:p>
    <w:p>
      <w:pPr>
        <w:pStyle w:val="FirstParagraph"/>
      </w:pPr>
      <w:r>
        <w:rPr>
          <w:lang w:val="pl"/>
        </w:rPr>
        <w:t xml:space="preserve">Dziewiąty krok zawiera jednak mądre zastrzeżenie: zadośćuczynimy</w:t>
      </w:r>
      <w:r>
        <w:rPr>
          <w:lang w:val="pl"/>
        </w:rPr>
        <w:t xml:space="preserve"> </w:t>
      </w:r>
      <w:r>
        <w:rPr>
          <w:b/>
          <w:bCs/>
          <w:lang w:val="pl"/>
        </w:rPr>
        <w:t xml:space="preserve">wobec których było to możliwe, z wyjątkiem tych przypadków, gdy zraniłoby to ich lub innych</w:t>
      </w:r>
      <w:r>
        <w:rPr>
          <w:lang w:val="pl"/>
        </w:rPr>
        <w:t xml:space="preserve">. Święty Paweł pisze podobnie: „</w:t>
      </w:r>
      <w:r>
        <w:rPr>
          <w:b/>
          <w:bCs/>
          <w:lang w:val="pl"/>
        </w:rPr>
        <w:t xml:space="preserve">Jeżeli to jest możliwe, o ile to od was zależy, żyjcie w zgodzie ze wszystkimi ludźmi!</w:t>
      </w:r>
      <w:r>
        <w:rPr>
          <w:lang w:val="pl"/>
        </w:rPr>
        <w:t xml:space="preserve">” (Rz 12,18). Potrzebna jest tu cnota roztropności, która według Katechizmu „uzdalnia rozum praktyczny do rozeznawania w każdej okoliczności naszego prawdziwego dobra i do wyboru właściwych środków do jego pełnienia” (KKK 1806). Roztropność nie jest wymówką ani nieśmiałością — Katechizm zaznacza, że „nie należy jej mylić ani z nieśmiałością czy strachem, ani z dwulicowością czy udawaniem”.</w:t>
      </w:r>
    </w:p>
    <w:p>
      <w:pPr>
        <w:pStyle w:val="BodyText"/>
      </w:pPr>
      <w:r>
        <w:rPr>
          <w:lang w:val="pl"/>
        </w:rPr>
        <w:t xml:space="preserve">Wszelkie nasze zadośćuczynienie ma swoje źródło w krzyżu Chrystusa, który naprawił to, czego my nie jesteśmy w stanie naprawić. Papież Pius XI pisał, że jesteśmy zobowiązani do zadośćuczynienia i ekspiacji „z pewnego jeszcze mocniejszego</w:t>
      </w:r>
      <w:r>
        <w:rPr>
          <w:lang w:val="pl"/>
        </w:rPr>
        <w:t xml:space="preserve"> </w:t>
      </w:r>
      <w:r>
        <w:rPr>
          <w:b/>
          <w:bCs/>
          <w:lang w:val="pl"/>
        </w:rPr>
        <w:t xml:space="preserve">tytułu sprawiedliwości i miłości</w:t>
      </w:r>
      <w:r>
        <w:rPr>
          <w:lang w:val="pl"/>
        </w:rPr>
        <w:t xml:space="preserve">: sprawiedliwości — aby zniewaga wyrządzona Bogu przez nasze grzechy została zmazana, a naruszony porządek naprawiony przez pokutę; miłości zaś — abyśmy współcierpieli z cierpiącym Chrystusem” (Pius XI,</w:t>
      </w:r>
      <w:r>
        <w:rPr>
          <w:lang w:val="pl"/>
        </w:rPr>
        <w:t xml:space="preserve"> </w:t>
      </w:r>
      <w:r>
        <w:rPr>
          <w:i/>
          <w:iCs/>
          <w:lang w:val="pl"/>
        </w:rPr>
        <w:t xml:space="preserve">Miserentissimus Redemptor</w:t>
      </w:r>
      <w:r>
        <w:rPr>
          <w:lang w:val="pl"/>
        </w:rPr>
        <w:t xml:space="preserve">, 7). Tam, gdzie nie możemy już naprawić krzywdy wprost, możemy ją powierzyć Chrystusowi w modlitwie, w dobrym uczynku wobec innych i w ofierze.</w:t>
      </w:r>
    </w:p>
    <w:p>
      <w:pPr>
        <w:pStyle w:val="BlockText"/>
      </w:pPr>
      <w:r>
        <w:rPr>
          <w:lang w:val="pl"/>
        </w:rPr>
        <w:t xml:space="preserve">🔍</w:t>
      </w:r>
      <w:r>
        <w:rPr>
          <w:lang w:val="pl"/>
        </w:rPr>
        <w:t xml:space="preserve"> </w:t>
      </w:r>
      <w:r>
        <w:rPr>
          <w:b/>
          <w:bCs/>
          <w:lang w:val="pl"/>
        </w:rPr>
        <w:t xml:space="preserve">DO SPRAWDZENIA — przekład i teologia:</w:t>
      </w:r>
      <w:r>
        <w:rPr>
          <w:lang w:val="pl"/>
        </w:rPr>
        <w:t xml:space="preserve"> </w:t>
      </w:r>
      <w:r>
        <w:rPr>
          <w:lang w:val="pl"/>
        </w:rPr>
        <w:t xml:space="preserve">cytat z</w:t>
      </w:r>
      <w:r>
        <w:rPr>
          <w:lang w:val="pl"/>
        </w:rPr>
        <w:t xml:space="preserve"> </w:t>
      </w:r>
      <w:r>
        <w:rPr>
          <w:i/>
          <w:iCs/>
          <w:lang w:val="pl"/>
        </w:rPr>
        <w:t xml:space="preserve">Miserentissimus Redemptor</w:t>
      </w:r>
      <w:r>
        <w:rPr>
          <w:lang w:val="pl"/>
        </w:rPr>
        <w:t xml:space="preserve"> </w:t>
      </w:r>
      <w:r>
        <w:rPr>
          <w:lang w:val="pl"/>
        </w:rPr>
        <w:t xml:space="preserve">to przekład roboczy z angielskiego przekładu na vatican.va. Encyklika mówi o zadośćuczynieniu Bogu (Najświętszemu Sercu), a nie wprost o naprawianiu krzywd ludziom — sprawdzić, czy zestawienie jest uprawnione.</w:t>
      </w:r>
    </w:p>
    <w:p>
      <w:pPr>
        <w:pStyle w:val="FirstParagraph"/>
      </w:pPr>
      <w:r>
        <w:rPr>
          <w:lang w:val="pl"/>
        </w:rPr>
        <w:t xml:space="preserve">[DO UZUPEŁNIENIA: cytat ks. F. Blachnickiego o naprawianiu krzywd lub o ekspiacji i ofierze za innych w duchu KWC, z numerem strony]</w:t>
      </w:r>
    </w:p>
    <w:p>
      <w:pPr>
        <w:pStyle w:val="BlockText"/>
      </w:pPr>
      <w:r>
        <w:rPr>
          <w:lang w:val="pl"/>
        </w:rPr>
        <w:t xml:space="preserve">🔍</w:t>
      </w:r>
      <w:r>
        <w:rPr>
          <w:lang w:val="pl"/>
        </w:rPr>
        <w:t xml:space="preserve"> </w:t>
      </w:r>
      <w:r>
        <w:rPr>
          <w:b/>
          <w:bCs/>
          <w:lang w:val="pl"/>
        </w:rPr>
        <w:t xml:space="preserve">DO SPRAWDZENIA — teologia i duszpasterstwo:</w:t>
      </w:r>
      <w:r>
        <w:rPr>
          <w:lang w:val="pl"/>
        </w:rPr>
        <w:t xml:space="preserve"> </w:t>
      </w:r>
      <w:r>
        <w:rPr>
          <w:lang w:val="pl"/>
        </w:rPr>
        <w:t xml:space="preserve">akapit „Gdzie analogia pęka” mówi o nadużywaniu klauzuli wyjątkowej. Sprawdzić, czy nie zachęca do nieroztropnego „wyznawania wszystkiego” (np. zdrady), które może zranić współmałżonka lub osoby trzecie; takie sprawy trzeba rozeznać ze spowiednikiem.</w:t>
      </w:r>
    </w:p>
    <w:p>
      <w:pPr>
        <w:pStyle w:val="FirstParagraph"/>
      </w:pPr>
      <w:r>
        <w:rPr>
          <w:b/>
          <w:bCs/>
          <w:lang w:val="pl"/>
        </w:rPr>
        <w:t xml:space="preserve">Gdzie analogia pęka.</w:t>
      </w:r>
      <w:r>
        <w:rPr>
          <w:lang w:val="pl"/>
        </w:rPr>
        <w:t xml:space="preserve"> </w:t>
      </w:r>
      <w:r>
        <w:rPr>
          <w:lang w:val="pl"/>
        </w:rPr>
        <w:t xml:space="preserve">Klauzula „z wyjątkiem tych przypadków, gdy zraniłoby to ich lub innych” bywa w praktyce najczęściej nadużywanym fragmentem kroków: łatwo nią uzasadnić unikanie trudnych rozmów. Święty Ignacy radzi, by działać</w:t>
      </w:r>
      <w:r>
        <w:rPr>
          <w:lang w:val="pl"/>
        </w:rPr>
        <w:t xml:space="preserve"> </w:t>
      </w:r>
      <w:r>
        <w:rPr>
          <w:b/>
          <w:bCs/>
          <w:lang w:val="pl"/>
        </w:rPr>
        <w:t xml:space="preserve">przeciwnie</w:t>
      </w:r>
      <w:r>
        <w:rPr>
          <w:lang w:val="pl"/>
        </w:rPr>
        <w:t xml:space="preserve"> </w:t>
      </w:r>
      <w:r>
        <w:rPr>
          <w:lang w:val="pl"/>
        </w:rPr>
        <w:t xml:space="preserve">do nieuporządkowanej skłonności: jeśli ciągnie mnie do unikania, może właśnie w tę stronę powinienem iść. Z drugiej strony istnieje błąd odwrotny — przekonanie, że prawda wymaga ujawnienia wszystkiego każdemu, niezależnie od skutków. Nauczanie Kościoła o roztropności i o tajemnicy (KKK 2488-2492) chroni przed tym. Wreszcie w ujęciu chrześcijańskim zadośćuczynienie ma dwa wymiary:</w:t>
      </w:r>
      <w:r>
        <w:rPr>
          <w:lang w:val="pl"/>
        </w:rPr>
        <w:t xml:space="preserve"> </w:t>
      </w:r>
      <w:r>
        <w:rPr>
          <w:b/>
          <w:bCs/>
          <w:lang w:val="pl"/>
        </w:rPr>
        <w:t xml:space="preserve">wobec ludzi</w:t>
      </w:r>
      <w:r>
        <w:rPr>
          <w:lang w:val="pl"/>
        </w:rPr>
        <w:t xml:space="preserve"> </w:t>
      </w:r>
      <w:r>
        <w:rPr>
          <w:lang w:val="pl"/>
        </w:rPr>
        <w:t xml:space="preserve">(naprawienie szkody, zwrot, przeprosiny) i</w:t>
      </w:r>
      <w:r>
        <w:rPr>
          <w:lang w:val="pl"/>
        </w:rPr>
        <w:t xml:space="preserve"> </w:t>
      </w:r>
      <w:r>
        <w:rPr>
          <w:b/>
          <w:bCs/>
          <w:lang w:val="pl"/>
        </w:rPr>
        <w:t xml:space="preserve">wobec Boga</w:t>
      </w:r>
      <w:r>
        <w:rPr>
          <w:lang w:val="pl"/>
        </w:rPr>
        <w:t xml:space="preserve"> </w:t>
      </w:r>
      <w:r>
        <w:rPr>
          <w:lang w:val="pl"/>
        </w:rPr>
        <w:t xml:space="preserve">(pokuta, ofiara, modlitwa). AA mówi wyłącznie o pierwszym.</w:t>
      </w:r>
    </w:p>
    <w:p>
      <w:pPr>
        <w:pStyle w:val="BodyText"/>
      </w:pPr>
      <w:r>
        <w:rPr>
          <w:b/>
          <w:bCs/>
          <w:lang w:val="pl"/>
        </w:rPr>
        <w:t xml:space="preserve">W małżeństwie i rodzinie</w:t>
      </w:r>
      <w:r>
        <w:rPr>
          <w:lang w:val="pl"/>
        </w:rPr>
        <w:t xml:space="preserve"> </w:t>
      </w:r>
      <w:r>
        <w:rPr>
          <w:lang w:val="pl"/>
        </w:rPr>
        <w:t xml:space="preserve">zadośćuczynienie zaczyna się w domu i ma najczęściej postać</w:t>
      </w:r>
      <w:r>
        <w:rPr>
          <w:lang w:val="pl"/>
        </w:rPr>
        <w:t xml:space="preserve"> </w:t>
      </w:r>
      <w:r>
        <w:rPr>
          <w:b/>
          <w:bCs/>
          <w:lang w:val="pl"/>
        </w:rPr>
        <w:t xml:space="preserve">zmienionego życia</w:t>
      </w:r>
      <w:r>
        <w:rPr>
          <w:lang w:val="pl"/>
        </w:rPr>
        <w:t xml:space="preserve">, a nie jednej rozmowy. Żona czy mąż osoby uzależnionej zwykle słyszeli już wiele przeprosin. Prawdziwym zadośćuczynieniem jest trzeźwość, dotrzymane słowo, czas dla dzieci, uczciwość w finansach, cierpliwe odbudowywanie zaufania. Wobec dzieci ważne jest przyznanie się do błędu na miarę ich wieku: „przepraszam, że krzyczałem”, „przepraszam, że mnie nie było”. Są też sytuacje wymagające szczególnej roztropności. Wyznanie dawnej zdrady, ujawnienie cudzych tajemnic albo kontakt z osobą, która sobie tego nie życzy, mogą zranić bardziej niż milczenie. W takich sprawach nie działa się w pojedynkę: trzeba rozeznać z kapłanem, osobą towarzyszącą duchowo lub terapeutą.</w:t>
      </w:r>
      <w:r>
        <w:rPr>
          <w:lang w:val="pl"/>
        </w:rPr>
        <w:t xml:space="preserve"> </w:t>
      </w:r>
      <w:r>
        <w:rPr>
          <w:b/>
          <w:bCs/>
          <w:lang w:val="pl"/>
        </w:rPr>
        <w:t xml:space="preserve">Wspólna modlitwa małżeńska i rodzinna</w:t>
      </w:r>
      <w:r>
        <w:rPr>
          <w:lang w:val="pl"/>
        </w:rPr>
        <w:t xml:space="preserve"> </w:t>
      </w:r>
      <w:r>
        <w:rPr>
          <w:lang w:val="pl"/>
        </w:rPr>
        <w:t xml:space="preserve">chroni przed pośpiechem i przed pychą („ja już wszystko naprawiłem”) oraz przypomina, że to Bóg leczy rany.</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Dlaczego Zacheusz naprawia krzywdy</w:t>
      </w:r>
      <w:r>
        <w:rPr>
          <w:lang w:val="pl"/>
        </w:rPr>
        <w:t xml:space="preserve"> </w:t>
      </w:r>
      <w:r>
        <w:rPr>
          <w:b/>
          <w:bCs/>
          <w:lang w:val="pl"/>
        </w:rPr>
        <w:t xml:space="preserve">po</w:t>
      </w:r>
      <w:r>
        <w:rPr>
          <w:lang w:val="pl"/>
        </w:rPr>
        <w:t xml:space="preserve"> </w:t>
      </w:r>
      <w:r>
        <w:rPr>
          <w:lang w:val="pl"/>
        </w:rPr>
        <w:t xml:space="preserve">spotkaniu z Jezusem, a nie przed nim? Co to zmienia w moim myśleniu o zadośćuczynieniu?</w:t>
      </w:r>
    </w:p>
    <w:p>
      <w:pPr>
        <w:pStyle w:val="Compact"/>
        <w:numPr>
          <w:ilvl w:val="0"/>
          <w:numId w:val="1003"/>
        </w:numPr>
      </w:pPr>
      <w:r>
        <w:rPr>
          <w:lang w:val="pl"/>
        </w:rPr>
        <w:t xml:space="preserve">Jak rozróżnić roztropne odłożenie lub zaniechanie bezpośredniego zadośćuczynienia od wymówki i lęku przed trudną rozmową?</w:t>
      </w:r>
    </w:p>
    <w:p>
      <w:pPr>
        <w:pStyle w:val="Compact"/>
        <w:numPr>
          <w:ilvl w:val="0"/>
          <w:numId w:val="1003"/>
        </w:numPr>
      </w:pPr>
      <w:r>
        <w:rPr>
          <w:lang w:val="pl"/>
        </w:rPr>
        <w:t xml:space="preserve">W jaki sposób mogę naprawić krzywdę, gdy bezpośrednie zadośćuczynienie jest niemożliwe (osoba zmarła, brak kontaktu, ryzyko zranienia)?</w:t>
      </w:r>
    </w:p>
    <w:p>
      <w:pPr>
        <w:pStyle w:val="Compact"/>
        <w:numPr>
          <w:ilvl w:val="0"/>
          <w:numId w:val="1003"/>
        </w:numPr>
      </w:pPr>
      <w:r>
        <w:rPr>
          <w:lang w:val="pl"/>
        </w:rPr>
        <w:t xml:space="preserve">Jak w naprawianiu krzywd pomaga nam formacja Domowego Kościoła — zwłaszcza wspólna modlitwa małżeńska i rodzinna?</w:t>
      </w:r>
    </w:p>
    <w:p>
      <w:pPr>
        <w:pStyle w:val="Compact"/>
        <w:numPr>
          <w:ilvl w:val="0"/>
          <w:numId w:val="1003"/>
        </w:numPr>
      </w:pPr>
      <w:r>
        <w:rPr>
          <w:lang w:val="pl"/>
        </w:rPr>
        <w:t xml:space="preserve">Jaki jeden konkretny krok zadośćuczynienia — najpierw wobec domowników — mogę podjąć w tym miesiącu?</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Łk 10,29-37; Łk 14,28-32; Flm 8-20; 2 Kor 5,17-20.</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modlić się wspólnie za osoby, wobec których chcemy naprawić krzywdy, prosząc o właściwy czas i sposób; modlić się za zmarłych, których skrzywdziliśmy (np. ofiarować w ich intencji Mszę Świętą).</w:t>
      </w:r>
    </w:p>
    <w:p>
      <w:pPr>
        <w:pStyle w:val="Compact"/>
        <w:numPr>
          <w:ilvl w:val="0"/>
          <w:numId w:val="1004"/>
        </w:numPr>
      </w:pPr>
      <w:r>
        <w:rPr>
          <w:b/>
          <w:bCs/>
          <w:lang w:val="pl"/>
        </w:rPr>
        <w:t xml:space="preserve">Dialog małżeński</w:t>
      </w:r>
      <w:r>
        <w:rPr>
          <w:lang w:val="pl"/>
        </w:rPr>
        <w:t xml:space="preserve"> </w:t>
      </w:r>
      <w:r>
        <w:rPr>
          <w:lang w:val="pl"/>
        </w:rPr>
        <w:t xml:space="preserve">na temat: „Jak możemy odbudować zaufanie?”. Pomocne pytania: Co mogę konkretnie zrobić (a nie tylko powiedzieć), aby naprawić to, czym Cię zraniłem/zraniłam? Czego potrzebujesz ode mnie, żeby znów mi ufać? Czy jest ktoś poza naszym domem, wobec kogo powinniśmy razem coś naprawić?</w:t>
      </w:r>
      <w:r>
        <w:rPr>
          <w:lang w:val="pl"/>
        </w:rPr>
        <w:t xml:space="preserve"> </w:t>
      </w:r>
      <w:r>
        <w:rPr>
          <w:i/>
          <w:iCs/>
          <w:lang w:val="pl"/>
        </w:rPr>
        <w:t xml:space="preserve">Nie wymuszamy na sobie deklaracji; słuchamy i szukamy konkretu.</w:t>
      </w:r>
    </w:p>
    <w:p>
      <w:pPr>
        <w:pStyle w:val="Compact"/>
        <w:numPr>
          <w:ilvl w:val="0"/>
          <w:numId w:val="1004"/>
        </w:numPr>
      </w:pPr>
      <w:r>
        <w:rPr>
          <w:b/>
          <w:bCs/>
          <w:lang w:val="pl"/>
        </w:rPr>
        <w:t xml:space="preserve">Spotkanie ze słowem Bożym:</w:t>
      </w:r>
      <w:r>
        <w:rPr>
          <w:lang w:val="pl"/>
        </w:rPr>
        <w:t xml:space="preserve"> </w:t>
      </w:r>
      <w:r>
        <w:rPr>
          <w:lang w:val="pl"/>
        </w:rPr>
        <w:t xml:space="preserve">przeczytać List do Filemona pod kątem roztropnego i pełnego miłości pojednania.</w:t>
      </w:r>
    </w:p>
    <w:p>
      <w:pPr>
        <w:pStyle w:val="Compact"/>
        <w:numPr>
          <w:ilvl w:val="0"/>
          <w:numId w:val="1004"/>
        </w:numPr>
      </w:pPr>
      <w:r>
        <w:rPr>
          <w:b/>
          <w:bCs/>
          <w:lang w:val="pl"/>
        </w:rPr>
        <w:t xml:space="preserve">Lektura:</w:t>
      </w:r>
      <w:r>
        <w:rPr>
          <w:lang w:val="pl"/>
        </w:rPr>
        <w:t xml:space="preserve"> </w:t>
      </w:r>
      <w:r>
        <w:rPr>
          <w:lang w:val="pl"/>
        </w:rPr>
        <w:t xml:space="preserve">Katechizm Kościoła Katolickiego, nr 1459–1460 (zadośćuczynienie) oraz 2487 (naprawienie krzywd).</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w tym miesiącu podjąć jedno konkretne zadośćuczynienie wobec domownika — rozmowę, zwrot, dotrzymanie dawnej obietnicy;</w:t>
      </w:r>
    </w:p>
    <w:p>
      <w:pPr>
        <w:pStyle w:val="Compact"/>
        <w:numPr>
          <w:ilvl w:val="1"/>
          <w:numId w:val="1005"/>
        </w:numPr>
      </w:pPr>
      <w:r>
        <w:rPr>
          <w:lang w:val="pl"/>
        </w:rPr>
        <w:t xml:space="preserve">np. przed zadośćuczynieniem poza domem skonsultować sposób i czas ze spowiednikiem lub osobą towarzyszącą duchowo;</w:t>
      </w:r>
    </w:p>
    <w:p>
      <w:pPr>
        <w:pStyle w:val="Compact"/>
        <w:numPr>
          <w:ilvl w:val="1"/>
          <w:numId w:val="1005"/>
        </w:numPr>
      </w:pPr>
      <w:r>
        <w:rPr>
          <w:lang w:val="pl"/>
        </w:rPr>
        <w:t xml:space="preserve">np. wobec osoby, której nie mogę przeprosić bezpośrednio, ofiarować przez miesiąc modlitwę i konkretny dobry uczynek wobec kogoś w podobnej sytuacji;</w:t>
      </w:r>
    </w:p>
    <w:p>
      <w:pPr>
        <w:pStyle w:val="Compact"/>
        <w:numPr>
          <w:ilvl w:val="1"/>
          <w:numId w:val="1005"/>
        </w:numPr>
      </w:pPr>
      <w:r>
        <w:rPr>
          <w:lang w:val="pl"/>
        </w:rPr>
        <w:t xml:space="preserve">np. oddać długi (także drobne, „zapomniane”) i uregulować sprawy, które ciągną się od lat.</w:t>
      </w:r>
    </w:p>
    <w:p>
      <w:pPr>
        <w:pStyle w:val="Compact"/>
        <w:numPr>
          <w:ilvl w:val="0"/>
          <w:numId w:val="1004"/>
        </w:numPr>
      </w:pPr>
      <w:r>
        <w:rPr>
          <w:lang w:val="pl"/>
        </w:rPr>
        <w:t xml:space="preserve">Podjąć lekturę tekstów pomocniczych oraz przygotować się do kroku 10.</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modlimy się słowami Jezusa z krzyża:</w:t>
      </w:r>
      <w:r>
        <w:rPr>
          <w:lang w:val="pl"/>
        </w:rPr>
        <w:t xml:space="preserve"> </w:t>
      </w:r>
      <w:r>
        <w:rPr>
          <w:b/>
          <w:bCs/>
          <w:lang w:val="pl"/>
        </w:rPr>
        <w:t xml:space="preserve">„Ojcze, przebacz im, bo nie wiedzą, co czynią”</w:t>
      </w:r>
      <w:r>
        <w:rPr>
          <w:lang w:val="pl"/>
        </w:rPr>
        <w:t xml:space="preserve"> </w:t>
      </w:r>
      <w:r>
        <w:rPr>
          <w:lang w:val="pl"/>
        </w:rPr>
        <w:t xml:space="preserve">(Łk 23,34) — polecając Bogu tych, których skrzywdziliśmy, i tych, którzy skrzywdzili nas — a następnie odmawiamy</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2" w:name="teksty-pomocnicze"/>
    <w:p>
      <w:pPr>
        <w:pStyle w:val="Heading2"/>
      </w:pPr>
      <w:r>
        <w:rPr>
          <w:lang w:val="pl"/>
        </w:rPr>
        <w:t xml:space="preserve">Teksty pomocnicze</w:t>
      </w:r>
    </w:p>
    <w:bookmarkStart w:id="18" w:name="X1cb81a2c7f2c4b8b3c33ce2f558708e177a3215"/>
    <w:p>
      <w:pPr>
        <w:pStyle w:val="Heading3"/>
      </w:pPr>
      <w:r>
        <w:rPr>
          <w:lang w:val="pl"/>
        </w:rPr>
        <w:t xml:space="preserve">1. Pismo Święte — Ewangelia według św. Łukasza 19,1-10</w:t>
      </w:r>
    </w:p>
    <w:p>
      <w:pPr>
        <w:pStyle w:val="BlockText"/>
      </w:pPr>
      <w:r>
        <w:rPr>
          <w:lang w:val="pl"/>
        </w:rPr>
        <w:t xml:space="preserve">1 Potem wszedł do Jerycha i przechodził przez miasto. 2 A [był tam] pewien człowiek, imieniem Zacheusz, zwierzchnik celników i bardzo bogaty. 3 Chciał on koniecznie zobaczyć Jezusa, kto to jest, ale nie mógł z powodu tłumu, gdyż był niskiego wzrostu. 4 Pobiegł więc naprzód i wspiął się na sykomorę, aby móc Go ujrzeć, tamtędy bowiem miał przechodzić. 5 Gdy Jezus przyszedł na to miejsce, spojrzał w górę i rzekł do niego: Zacheuszu, zejdź prędko, albowiem dziś muszę się zatrzymać w twoim domu. 6 Zeszedł więc z pośpiechem i przyjął Go rozradowany. 7 A wszyscy, widząc to, szemrali: Do grzesznika poszedł w gościnę. 8 Lecz Zacheusz stanął i rzekł do Pana: Panie, oto połowę mego majątku daję ubogim, a jeśli kogo w czym skrzywdziłem, zwracam poczwórnie. 9 Na to Jezus rzekł do niego: Dziś zbawienie stało się udziałem tego domu, gdyż i on jest synem Abrahama. 10 Albowiem Syn Człowieczy przyszedł szukać i zbawić to, co zginęło.</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Łk 19</w:t>
        </w:r>
      </w:hyperlink>
    </w:p>
    <w:bookmarkEnd w:id="18"/>
    <w:bookmarkStart w:id="20" w:name="Xc0e0650a29dd05dfe78706b9620e0bf7c6ebb13"/>
    <w:p>
      <w:pPr>
        <w:pStyle w:val="Heading3"/>
      </w:pPr>
      <w:r>
        <w:rPr>
          <w:lang w:val="pl"/>
        </w:rPr>
        <w:t xml:space="preserve">2. Ojcowie Kościoła — św. Jan Chryzostom, pojednanie ważniejsze niż dar (</w:t>
      </w:r>
      <w:r>
        <w:rPr>
          <w:i/>
          <w:iCs/>
          <w:lang w:val="pl"/>
        </w:rPr>
        <w:t xml:space="preserve">Homilie na Ewangelię św. Mateusza</w:t>
      </w:r>
      <w:r>
        <w:rPr>
          <w:lang w:val="pl"/>
        </w:rPr>
        <w:t xml:space="preserve"> </w:t>
      </w:r>
      <w:r>
        <w:rPr>
          <w:lang w:val="pl"/>
        </w:rPr>
        <w:t xml:space="preserve">16)</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(NPNF, New Advent). Porównać z polskim przekładem ks. J. Krystyniackiego i podać wydanie oraz stronę.</w:t>
      </w:r>
    </w:p>
    <w:p>
      <w:pPr>
        <w:pStyle w:val="BlockText"/>
      </w:pPr>
      <w:r>
        <w:rPr>
          <w:lang w:val="pl"/>
        </w:rPr>
        <w:t xml:space="preserve">„Jeśli więc przyniesiesz dar swój przed ołtarz i tam wspomnisz, że brat twój ma coś przeciw tobie, zostaw tam dar swój przed ołtarzem, a najpierw idź i pojednaj się z bratem swoim! Potem przyjdź i dar swój ofiaruj!”.</w:t>
      </w:r>
      <w:r>
        <w:rPr>
          <w:lang w:val="pl"/>
        </w:rPr>
        <w:t xml:space="preserve"> </w:t>
      </w:r>
      <w:r>
        <w:rPr>
          <w:b/>
          <w:bCs/>
          <w:lang w:val="pl"/>
        </w:rPr>
        <w:t xml:space="preserve">O dobroci! O niezwykła miłości do człowieka! Nie liczy się z czcią należną sobie samemu, dla naszej miłości ku bliźniemu</w:t>
      </w:r>
      <w:r>
        <w:rPr>
          <w:lang w:val="pl"/>
        </w:rPr>
        <w:t xml:space="preserve"> </w:t>
      </w:r>
      <w:r>
        <w:rPr>
          <w:lang w:val="pl"/>
        </w:rPr>
        <w:t xml:space="preserve">(…). Cóż może być łagodniejszego niż te słowa? Niech moja służba — mówi — zostanie przerwana, byle trwała twoja miłość;</w:t>
      </w:r>
      <w:r>
        <w:rPr>
          <w:lang w:val="pl"/>
        </w:rPr>
        <w:t xml:space="preserve"> </w:t>
      </w:r>
      <w:r>
        <w:rPr>
          <w:b/>
          <w:bCs/>
          <w:lang w:val="pl"/>
        </w:rPr>
        <w:t xml:space="preserve">bo to także jest ofiara — twoje pojednanie z bratem</w:t>
      </w:r>
      <w:r>
        <w:rPr>
          <w:lang w:val="pl"/>
        </w:rPr>
        <w:t xml:space="preserve">. (…) Pragnie pokazać, że wysoko ceni miłość i uważa ją za największą ofiarę, a bez niej nie przyjmuje nawet tamtej [ofiary]; a następnie nakłada taką konieczność pojednania, która nie dopuszcza żadnej wymówki. Kto bowiem otrzymał polecenie, by nie składał ofiary, zanim się nie pojedna,</w:t>
      </w:r>
      <w:r>
        <w:rPr>
          <w:lang w:val="pl"/>
        </w:rPr>
        <w:t xml:space="preserve"> </w:t>
      </w:r>
      <w:r>
        <w:rPr>
          <w:b/>
          <w:bCs/>
          <w:lang w:val="pl"/>
        </w:rPr>
        <w:t xml:space="preserve">pośpieszy — jeśli nie z miłości do bliźniego, to przynajmniej po to, by dar nie leżał nieuświęcony — do tego, który został zraniony, i usunie wrogość</w:t>
      </w:r>
      <w:r>
        <w:rPr>
          <w:lang w:val="pl"/>
        </w:rPr>
        <w:t xml:space="preserve">.</w:t>
      </w:r>
    </w:p>
    <w:p>
      <w:pPr>
        <w:pStyle w:val="BlockText"/>
      </w:pPr>
      <w:r>
        <w:rPr>
          <w:lang w:val="pl"/>
        </w:rPr>
        <w:t xml:space="preserve">— św. Jan Chryzostom,</w:t>
      </w:r>
      <w:r>
        <w:rPr>
          <w:lang w:val="pl"/>
        </w:rPr>
        <w:t xml:space="preserve"> </w:t>
      </w:r>
      <w:r>
        <w:rPr>
          <w:i/>
          <w:iCs/>
          <w:lang w:val="pl"/>
        </w:rPr>
        <w:t xml:space="preserve">Homilie na Ewangelię według św. Mateusza</w:t>
      </w:r>
      <w:r>
        <w:rPr>
          <w:lang w:val="pl"/>
        </w:rPr>
        <w:t xml:space="preserve">, homilia 16; przekład roboczy</w:t>
      </w:r>
    </w:p>
    <w:p>
      <w:pPr>
        <w:pStyle w:val="FirstParagraph"/>
      </w:pPr>
      <w:r>
        <w:rPr>
          <w:lang w:val="pl"/>
        </w:rPr>
        <w:t xml:space="preserve">Przekład angielski:</w:t>
      </w:r>
      <w:r>
        <w:rPr>
          <w:lang w:val="pl"/>
        </w:rPr>
        <w:t xml:space="preserve"> </w:t>
      </w:r>
      <w:hyperlink r:id="rId19">
        <w:r>
          <w:rPr>
            <w:rStyle w:val="Hyperlink"/>
            <w:lang w:val="pl"/>
          </w:rPr>
          <w:t xml:space="preserve">New Advent — Homily 16 on Matthew</w:t>
        </w:r>
      </w:hyperlink>
    </w:p>
    <w:bookmarkEnd w:id="20"/>
    <w:bookmarkStart w:id="22" w:name="X2cf482c2c219c03c1a26f7ed3ff60c59d3c009e"/>
    <w:p>
      <w:pPr>
        <w:pStyle w:val="Heading3"/>
      </w:pPr>
      <w:r>
        <w:rPr>
          <w:lang w:val="pl"/>
        </w:rPr>
        <w:t xml:space="preserve">3. Papież przedsoborowy — Pius XI, obowiązek naprawienia (</w:t>
      </w:r>
      <w:r>
        <w:rPr>
          <w:i/>
          <w:iCs/>
          <w:lang w:val="pl"/>
        </w:rPr>
        <w:t xml:space="preserve">Miserentissimus Redemptor</w:t>
      </w:r>
      <w:r>
        <w:rPr>
          <w:lang w:val="pl"/>
        </w:rPr>
        <w:t xml:space="preserve">, 6-7; 8 V 1928)</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i polskim wydaniem encykliki.</w:t>
      </w:r>
    </w:p>
    <w:p>
      <w:pPr>
        <w:pStyle w:val="BlockText"/>
      </w:pPr>
      <w:r>
        <w:rPr>
          <w:lang w:val="pl"/>
        </w:rPr>
        <w:t xml:space="preserve">Jeśli bowiem pierwszą i najważniejszą rzeczą w poświęceniu jest to, aby miłość stworzenia była odpowiedzią na miłość Stwórcy, to wynika z tego od razu coś jeszcze: że tej samej niestworzonej Miłości, jeśli została zaniedbana przez zapomnienie lub zraniona przez obrazę, należy się jakieś naprawienie krzywdy — a ten dług nazywa się zwykle zadośćuczynieniem. Choć do obu tych rzeczy skłaniają nas te same pobudki, jesteśmy jednak zobowiązani do zadośćuczynienia i ekspiacji</w:t>
      </w:r>
      <w:r>
        <w:rPr>
          <w:lang w:val="pl"/>
        </w:rPr>
        <w:t xml:space="preserve"> </w:t>
      </w:r>
      <w:r>
        <w:rPr>
          <w:b/>
          <w:bCs/>
          <w:lang w:val="pl"/>
        </w:rPr>
        <w:t xml:space="preserve">z pewnego jeszcze mocniejszego tytułu sprawiedliwości i miłości: sprawiedliwości — aby zniewaga wyrządzona Bogu przez nasze grzechy została zmazana, a naruszony porządek naprawiony przez pokutę; miłości zaś — abyśmy współcierpieli z cierpiącym Chrystusem</w:t>
      </w:r>
      <w:r>
        <w:rPr>
          <w:lang w:val="pl"/>
        </w:rPr>
        <w:t xml:space="preserve">, „nasyconym zniewagami”, i w całym naszym ubóstwie ofiarowali Mu choćby odrobinę pociechy.</w:t>
      </w:r>
    </w:p>
    <w:p>
      <w:pPr>
        <w:pStyle w:val="BlockText"/>
      </w:pPr>
      <w:r>
        <w:rPr>
          <w:lang w:val="pl"/>
        </w:rPr>
        <w:t xml:space="preserve">— Pius XI, encyklika</w:t>
      </w:r>
      <w:r>
        <w:rPr>
          <w:lang w:val="pl"/>
        </w:rPr>
        <w:t xml:space="preserve"> </w:t>
      </w:r>
      <w:r>
        <w:rPr>
          <w:i/>
          <w:iCs/>
          <w:lang w:val="pl"/>
        </w:rPr>
        <w:t xml:space="preserve">Miserentissimus Redemptor</w:t>
      </w:r>
      <w:r>
        <w:rPr>
          <w:lang w:val="pl"/>
        </w:rPr>
        <w:t xml:space="preserve">, nr 6-7; przekład roboczy</w:t>
      </w:r>
    </w:p>
    <w:p>
      <w:pPr>
        <w:pStyle w:val="FirstParagraph"/>
      </w:pPr>
      <w:r>
        <w:rPr>
          <w:lang w:val="pl"/>
        </w:rPr>
        <w:t xml:space="preserve">Tekst oficjalny (EN):</w:t>
      </w:r>
      <w:r>
        <w:rPr>
          <w:lang w:val="pl"/>
        </w:rPr>
        <w:t xml:space="preserve"> </w:t>
      </w:r>
      <w:hyperlink r:id="rId21">
        <w:r>
          <w:rPr>
            <w:rStyle w:val="Hyperlink"/>
            <w:lang w:val="pl"/>
          </w:rPr>
          <w:t xml:space="preserve">vatican.va — Miserentissimus Redemptor</w:t>
        </w:r>
      </w:hyperlink>
    </w:p>
    <w:bookmarkEnd w:id="22"/>
    <w:bookmarkStart w:id="25"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1806</w:t>
      </w:r>
      <w:r>
        <w:rPr>
          <w:lang w:val="pl"/>
        </w:rPr>
        <w:t xml:space="preserve"> </w:t>
      </w:r>
      <w:r>
        <w:rPr>
          <w:lang w:val="pl"/>
        </w:rPr>
        <w:t xml:space="preserve">Roztropność jest cnotą, która uzdalnia rozum praktyczny do rozeznawania w każdej okoliczności naszego prawdziwego dobra i do wyboru właściwych środków do jego pełnienia. „Człowiek rozumny na kroki swe zważa” (Prz 14,15). (…) Nie należy jej mylić ani z nieśmiałością czy strachem, ani z dwulicowością czy udawaniem. (…)</w:t>
      </w:r>
    </w:p>
    <w:p>
      <w:pPr>
        <w:pStyle w:val="BlockText"/>
      </w:pPr>
      <w:r>
        <w:rPr>
          <w:b/>
          <w:bCs/>
          <w:lang w:val="pl"/>
        </w:rPr>
        <w:t xml:space="preserve">2412</w:t>
      </w:r>
      <w:r>
        <w:rPr>
          <w:lang w:val="pl"/>
        </w:rPr>
        <w:t xml:space="preserve"> </w:t>
      </w:r>
      <w:r>
        <w:rPr>
          <w:lang w:val="pl"/>
        </w:rPr>
        <w:t xml:space="preserve">Na mocy sprawiedliwości wymiennej naprawienie popełnionej niesprawiedliwości wymaga zwrotu skradzionego dobra jego właścicielowi. Jezus pochwala Zacheusza za jego postanowienie: „Jeśli kogo w czym skrzywdziłem, zwracam poczwórnie” (Łk 19,8). (…)</w:t>
      </w:r>
    </w:p>
    <w:p>
      <w:pPr>
        <w:pStyle w:val="BlockText"/>
      </w:pPr>
      <w:r>
        <w:rPr>
          <w:b/>
          <w:bCs/>
          <w:lang w:val="pl"/>
        </w:rPr>
        <w:t xml:space="preserve">2487</w:t>
      </w:r>
      <w:r>
        <w:rPr>
          <w:lang w:val="pl"/>
        </w:rPr>
        <w:t xml:space="preserve"> </w:t>
      </w:r>
      <w:r>
        <w:rPr>
          <w:lang w:val="pl"/>
        </w:rPr>
        <w:t xml:space="preserve">Wszelkie wykroczenie przeciw sprawiedliwości i prawdzie nakłada obowiązek naprawienia krzywd, nawet jeśli jego sprawca otrzymał przebaczenie. Jeśli jest rzeczą niemożliwą naprawienie szkody publicznie, należy to zrobić w sposób ukryty; jeśli ten, kto doznał krzywdy, nie może zostać wynagrodzony bezpośrednio, powinien otrzymać zadośćuczynienie moralne w imię miłości. (…)</w:t>
      </w:r>
    </w:p>
    <w:p>
      <w:pPr>
        <w:pStyle w:val="FirstParagraph"/>
      </w:pPr>
      <w:r>
        <w:rPr>
          <w:lang w:val="pl"/>
        </w:rPr>
        <w:t xml:space="preserve">Źródło:</w:t>
      </w:r>
      <w:r>
        <w:rPr>
          <w:lang w:val="pl"/>
        </w:rPr>
        <w:t xml:space="preserve"> </w:t>
      </w:r>
      <w:hyperlink r:id="rId23">
        <w:r>
          <w:rPr>
            <w:rStyle w:val="Hyperlink"/>
            <w:lang w:val="pl"/>
          </w:rPr>
          <w:t xml:space="preserve">katechizm.opoka.org.pl — KKK 1700-1876</w:t>
        </w:r>
      </w:hyperlink>
      <w:r>
        <w:rPr>
          <w:lang w:val="pl"/>
        </w:rPr>
        <w:t xml:space="preserve"> </w:t>
      </w:r>
      <w:r>
        <w:rPr>
          <w:lang w:val="pl"/>
        </w:rPr>
        <w:t xml:space="preserve">·</w:t>
      </w:r>
      <w:r>
        <w:rPr>
          <w:lang w:val="pl"/>
        </w:rPr>
        <w:t xml:space="preserve"> </w:t>
      </w:r>
      <w:hyperlink r:id="rId24">
        <w:r>
          <w:rPr>
            <w:rStyle w:val="Hyperlink"/>
            <w:lang w:val="pl"/>
          </w:rPr>
          <w:t xml:space="preserve">KKK 2196-2557</w:t>
        </w:r>
      </w:hyperlink>
    </w:p>
    <w:bookmarkEnd w:id="25"/>
    <w:bookmarkStart w:id="27" w:name="ks.-franciszek-blachnicki"/>
    <w:p>
      <w:pPr>
        <w:pStyle w:val="Heading3"/>
      </w:pPr>
      <w:r>
        <w:rPr>
          <w:lang w:val="pl"/>
        </w:rPr>
        <w:t xml:space="preserve">5. Ks. Franciszek Blachnicki</w:t>
      </w:r>
    </w:p>
    <w:p>
      <w:pPr>
        <w:pStyle w:val="FirstParagraph"/>
      </w:pPr>
      <w:r>
        <w:rPr>
          <w:lang w:val="pl"/>
        </w:rPr>
        <w:t xml:space="preserve">[DO UZUPEŁNIENIA: fragment ks. F. Blachnickiego o ofierze i ekspiacji za innych albo o odbudowie rodziny po nałogu, np. z</w:t>
      </w:r>
      <w:r>
        <w:rPr>
          <w:lang w:val="pl"/>
        </w:rPr>
        <w:t xml:space="preserve"> </w:t>
      </w:r>
      <w:r>
        <w:rPr>
          <w:i/>
          <w:iCs/>
          <w:lang w:val="pl"/>
        </w:rPr>
        <w:t xml:space="preserve">Podręcznika KWC</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26">
        <w:r>
          <w:rPr>
            <w:rStyle w:val="Hyperlink"/>
            <w:lang w:val="pl"/>
          </w:rPr>
          <w:t xml:space="preserve">wydawnictwo-oaza.pl</w:t>
        </w:r>
      </w:hyperlink>
    </w:p>
    <w:bookmarkEnd w:id="27"/>
    <w:bookmarkStart w:id="31" w:name="gdzie-szukać-pomocy"/>
    <w:p>
      <w:pPr>
        <w:pStyle w:val="Heading3"/>
      </w:pPr>
      <w:r>
        <w:rPr>
          <w:lang w:val="pl"/>
        </w:rPr>
        <w:t xml:space="preserve">6. Gdzie szukać pomocy</w:t>
      </w:r>
    </w:p>
    <w:p>
      <w:pPr>
        <w:pStyle w:val="FirstParagraph"/>
      </w:pPr>
      <w:r>
        <w:rPr>
          <w:lang w:val="pl"/>
        </w:rPr>
        <w:t xml:space="preserve">Krąg Domowego Kościoła nie zastępuje sakramentu pokuty, terapii ani porady prawnej. Przed zadośćuczynieniem w sprawach poważnych (zdrada, przemoc, oszustwa, długi, sprawy karne) warto poradzić się spowiednika, osoby towarzyszącej duchowo, terapeuty lub prawnika. Pomoc przy uzależnieniach: poradnia leczenia uzależnień, AA i Al-Anon (</w:t>
      </w:r>
      <w:hyperlink r:id="rId28">
        <w:r>
          <w:rPr>
            <w:rStyle w:val="Hyperlink"/>
            <w:lang w:val="pl"/>
          </w:rPr>
          <w:t xml:space="preserve">aa.org.pl</w:t>
        </w:r>
      </w:hyperlink>
      <w:r>
        <w:rPr>
          <w:lang w:val="pl"/>
        </w:rPr>
        <w:t xml:space="preserve">,</w:t>
      </w:r>
      <w:r>
        <w:rPr>
          <w:lang w:val="pl"/>
        </w:rPr>
        <w:t xml:space="preserve"> </w:t>
      </w:r>
      <w:hyperlink r:id="rId29">
        <w:r>
          <w:rPr>
            <w:rStyle w:val="Hyperlink"/>
            <w:lang w:val="pl"/>
          </w:rPr>
          <w:t xml:space="preserve">al-anon.org.pl</w:t>
        </w:r>
      </w:hyperlink>
      <w:r>
        <w:rPr>
          <w:lang w:val="pl"/>
        </w:rPr>
        <w:t xml:space="preserve">), Krucjata Wyzwolenia Człowieka (</w:t>
      </w:r>
      <w:hyperlink r:id="rId30">
        <w:r>
          <w:rPr>
            <w:rStyle w:val="Hyperlink"/>
            <w:lang w:val="pl"/>
          </w:rPr>
          <w:t xml:space="preserve">kwc.oaza.pl</w:t>
        </w:r>
      </w:hyperlink>
      <w:r>
        <w:rPr>
          <w:lang w:val="pl"/>
        </w:rPr>
        <w:t xml:space="preserve">) [DO UZUPEŁNIENIA: lokalne kontakty].</w:t>
      </w:r>
    </w:p>
    <w:p>
      <w:r>
        <w:pict>
          <v:rect style="width:0;height:1.5pt" o:hralign="center" o:hrstd="t" o:hr="t"/>
        </w:pict>
      </w:r>
    </w:p>
    <w:bookmarkEnd w:id="31"/>
    <w:bookmarkEnd w:id="32"/>
    <w:bookmarkStart w:id="33"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Nie ujawniać szczegółów krzywd i spraw osób trzecich.</w:t>
            </w:r>
          </w:p>
        </w:tc>
      </w:tr>
      <w:tr>
        <w:tc>
          <w:tcPr/>
          <w:p>
            <w:pPr>
              <w:pStyle w:val="Compact"/>
            </w:pPr>
            <w:r>
              <w:rPr>
                <w:lang w:val="pl"/>
              </w:rPr>
              <w:t xml:space="preserve">2</w:t>
            </w:r>
          </w:p>
        </w:tc>
        <w:tc>
          <w:tcPr/>
          <w:p>
            <w:pPr>
              <w:pStyle w:val="Compact"/>
            </w:pPr>
            <w:r>
              <w:rPr>
                <w:lang w:val="pl"/>
              </w:rPr>
              <w:t xml:space="preserve">III.2 Omówienie — cytat Chryzostoma</w:t>
            </w:r>
          </w:p>
        </w:tc>
        <w:tc>
          <w:tcPr/>
          <w:p>
            <w:pPr>
              <w:pStyle w:val="Compact"/>
            </w:pPr>
            <w:r>
              <w:rPr>
                <w:lang w:val="pl"/>
              </w:rPr>
              <w:t xml:space="preserve">przekład</w:t>
            </w:r>
          </w:p>
        </w:tc>
        <w:tc>
          <w:tcPr/>
          <w:p>
            <w:pPr>
              <w:pStyle w:val="Compact"/>
            </w:pPr>
            <w:r>
              <w:rPr>
                <w:lang w:val="pl"/>
              </w:rPr>
              <w:t xml:space="preserve">Przekład roboczy → przekład ks. J. Krystyniackiego.</w:t>
            </w:r>
          </w:p>
        </w:tc>
      </w:tr>
      <w:tr>
        <w:tc>
          <w:tcPr/>
          <w:p>
            <w:pPr>
              <w:pStyle w:val="Compact"/>
            </w:pPr>
            <w:r>
              <w:rPr>
                <w:lang w:val="pl"/>
              </w:rPr>
              <w:t xml:space="preserve">3</w:t>
            </w:r>
          </w:p>
        </w:tc>
        <w:tc>
          <w:tcPr/>
          <w:p>
            <w:pPr>
              <w:pStyle w:val="Compact"/>
            </w:pPr>
            <w:r>
              <w:rPr>
                <w:lang w:val="pl"/>
              </w:rPr>
              <w:t xml:space="preserve">III.2 Omówienie — cytat Piusa XI</w:t>
            </w:r>
          </w:p>
        </w:tc>
        <w:tc>
          <w:tcPr/>
          <w:p>
            <w:pPr>
              <w:pStyle w:val="Compact"/>
            </w:pPr>
            <w:r>
              <w:rPr>
                <w:lang w:val="pl"/>
              </w:rPr>
              <w:t xml:space="preserve">przekład, teologia</w:t>
            </w:r>
          </w:p>
        </w:tc>
        <w:tc>
          <w:tcPr/>
          <w:p>
            <w:pPr>
              <w:pStyle w:val="Compact"/>
            </w:pPr>
            <w:r>
              <w:rPr>
                <w:lang w:val="pl"/>
              </w:rPr>
              <w:t xml:space="preserve">Przekład roboczy; zestawienie zadośćuczynienia Bogu i ludziom.</w:t>
            </w:r>
          </w:p>
        </w:tc>
      </w:tr>
      <w:tr>
        <w:tc>
          <w:tcPr/>
          <w:p>
            <w:pPr>
              <w:pStyle w:val="Compact"/>
            </w:pPr>
            <w:r>
              <w:rPr>
                <w:lang w:val="pl"/>
              </w:rPr>
              <w:t xml:space="preserve">4</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5</w:t>
            </w:r>
          </w:p>
        </w:tc>
        <w:tc>
          <w:tcPr/>
          <w:p>
            <w:pPr>
              <w:pStyle w:val="Compact"/>
            </w:pPr>
            <w:r>
              <w:rPr>
                <w:lang w:val="pl"/>
              </w:rPr>
              <w:t xml:space="preserve">III.2 „Gdzie analogia pęka”</w:t>
            </w:r>
          </w:p>
        </w:tc>
        <w:tc>
          <w:tcPr/>
          <w:p>
            <w:pPr>
              <w:pStyle w:val="Compact"/>
            </w:pPr>
            <w:r>
              <w:rPr>
                <w:lang w:val="pl"/>
              </w:rPr>
              <w:t xml:space="preserve">teologia, duszpasterstwo</w:t>
            </w:r>
          </w:p>
        </w:tc>
        <w:tc>
          <w:tcPr/>
          <w:p>
            <w:pPr>
              <w:pStyle w:val="Compact"/>
            </w:pPr>
            <w:r>
              <w:rPr>
                <w:lang w:val="pl"/>
              </w:rPr>
              <w:t xml:space="preserve">Nadużywanie klauzuli wyjątkowej vs. nieroztropne ujawnianie.</w:t>
            </w:r>
          </w:p>
        </w:tc>
      </w:tr>
      <w:tr>
        <w:tc>
          <w:tcPr/>
          <w:p>
            <w:pPr>
              <w:pStyle w:val="Compact"/>
            </w:pPr>
            <w:r>
              <w:rPr>
                <w:lang w:val="pl"/>
              </w:rPr>
              <w:t xml:space="preserve">6</w:t>
            </w:r>
          </w:p>
        </w:tc>
        <w:tc>
          <w:tcPr/>
          <w:p>
            <w:pPr>
              <w:pStyle w:val="Compact"/>
            </w:pPr>
            <w:r>
              <w:rPr>
                <w:lang w:val="pl"/>
              </w:rPr>
              <w:t xml:space="preserve">Teksty pomocnicze 2 (Chryzostom)</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7</w:t>
            </w:r>
          </w:p>
        </w:tc>
        <w:tc>
          <w:tcPr/>
          <w:p>
            <w:pPr>
              <w:pStyle w:val="Compact"/>
            </w:pPr>
            <w:r>
              <w:rPr>
                <w:lang w:val="pl"/>
              </w:rPr>
              <w:t xml:space="preserve">Teksty pomocnicze 3 (Pius XI)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bl>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www.katechizm.opoka.org.pl/kkkIII-1-1.htm" TargetMode="External" /><Relationship Type="http://schemas.openxmlformats.org/officeDocument/2006/relationships/hyperlink" Id="rId24" Target="http://www.katechizm.opoka.org.pl/kkkIII-2-2.htm" TargetMode="External" /><Relationship Type="http://schemas.openxmlformats.org/officeDocument/2006/relationships/hyperlink" Id="rId30" Target="http://www.kwc.oaza.pl/" TargetMode="External" /><Relationship Type="http://schemas.openxmlformats.org/officeDocument/2006/relationships/hyperlink" Id="rId28" Target="https://aa.org.pl/" TargetMode="External" /><Relationship Type="http://schemas.openxmlformats.org/officeDocument/2006/relationships/hyperlink" Id="rId29" Target="https://al-anon.org.pl/" TargetMode="External" /><Relationship Type="http://schemas.openxmlformats.org/officeDocument/2006/relationships/hyperlink" Id="rId17" Target="https://biblia-online.pl/Biblia/Tysiaclecia/Ewangelia-Lukasza/19/1" TargetMode="External" /><Relationship Type="http://schemas.openxmlformats.org/officeDocument/2006/relationships/hyperlink" Id="rId19" Target="https://www.newadvent.org/fathers/200116.htm" TargetMode="External" /><Relationship Type="http://schemas.openxmlformats.org/officeDocument/2006/relationships/hyperlink" Id="rId21" Target="https://www.vatican.va/content/pius-xi/en/encyclicals/documents/hf_p-xi_enc_19280508_miserentissimus-redemptor.html" TargetMode="External" /><Relationship Type="http://schemas.openxmlformats.org/officeDocument/2006/relationships/hyperlink" Id="rId26"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23" Target="http://www.katechizm.opoka.org.pl/kkkIII-1-1.htm" TargetMode="External" /><Relationship Type="http://schemas.openxmlformats.org/officeDocument/2006/relationships/hyperlink" Id="rId24" Target="http://www.katechizm.opoka.org.pl/kkkIII-2-2.htm" TargetMode="External" /><Relationship Type="http://schemas.openxmlformats.org/officeDocument/2006/relationships/hyperlink" Id="rId30" Target="http://www.kwc.oaza.pl/" TargetMode="External" /><Relationship Type="http://schemas.openxmlformats.org/officeDocument/2006/relationships/hyperlink" Id="rId28" Target="https://aa.org.pl/" TargetMode="External" /><Relationship Type="http://schemas.openxmlformats.org/officeDocument/2006/relationships/hyperlink" Id="rId29" Target="https://al-anon.org.pl/" TargetMode="External" /><Relationship Type="http://schemas.openxmlformats.org/officeDocument/2006/relationships/hyperlink" Id="rId17" Target="https://biblia-online.pl/Biblia/Tysiaclecia/Ewangelia-Lukasza/19/1" TargetMode="External" /><Relationship Type="http://schemas.openxmlformats.org/officeDocument/2006/relationships/hyperlink" Id="rId19" Target="https://www.newadvent.org/fathers/200116.htm" TargetMode="External" /><Relationship Type="http://schemas.openxmlformats.org/officeDocument/2006/relationships/hyperlink" Id="rId21" Target="https://www.vatican.va/content/pius-xi/en/encyclicals/documents/hf_p-xi_enc_19280508_miserentissimus-redemptor.html" TargetMode="External" /><Relationship Type="http://schemas.openxmlformats.org/officeDocument/2006/relationships/hyperlink" Id="rId26"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2026-09-16T16:00:21Z</dcterms:created>
  <dcterms:modified xsi:type="dcterms:W3CDTF">2026-09-16T16:00:21Z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9</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Zadośćuczyniliśmy osobiście wszystkim, wobec których było to możliwe, z wyjątkiem tych przypadków, gdy zraniłoby to ich lub innych.</vt:lpwstr>
  </property>
  <property fmtid="{D5CDD505-2E9C-101B-9397-08002B2CF9AE}" pid="8" name="temat">
    <vt:lpwstr>Zadośćuczynienie — „Jeśli kogo w czym skrzywdziłem, zwracam poczwórnie”</vt:lpwstr>
  </property>
  <property fmtid="{D5CDD505-2E9C-101B-9397-08002B2CF9AE}" pid="9" name="typ">
    <vt:lpwstr>konspekt</vt:lpwstr>
  </property>
  <property fmtid="{D5CDD505-2E9C-101B-9397-08002B2CF9AE}" pid="10" name="zobowiazanie_wiodace">
    <vt:lpwstr>modlitwa małżeńska i rodzinna</vt:lpwstr>
  </property>
</Properties>
</file>