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ef0e07482109b479e696628c49e5dbf96df75c"/>
    <w:p>
      <w:pPr>
        <w:pStyle w:val="Heading1"/>
      </w:pPr>
      <w:r>
        <w:rPr>
          <w:lang w:val="pl"/>
        </w:rPr>
        <w:t xml:space="preserve">Naprawianie krzywd — „Jeśli kogo w czym skrzywdziłem, zwracam poczwórnie”</w:t>
      </w:r>
    </w:p>
    <w:p>
      <w:pPr>
        <w:pStyle w:val="FirstParagraph"/>
      </w:pPr>
      <w:r>
        <w:rPr>
          <w:i/>
          <w:iCs/>
          <w:lang w:val="pl"/>
        </w:rPr>
        <w:t xml:space="preserve">Konspekt spotkania kręgu — cykl „12 Kroków na drodze do wolności”, spotkanie łączone: kroki 8 i 9 z 12</w:t>
      </w:r>
    </w:p>
    <w:p>
      <w:pPr>
        <w:pStyle w:val="BlockText"/>
      </w:pPr>
      <w:r>
        <w:rPr>
          <w:b/>
          <w:bCs/>
          <w:lang w:val="pl"/>
        </w:rPr>
        <w:t xml:space="preserve">Krok 8.</w:t>
      </w:r>
      <w:r>
        <w:rPr>
          <w:lang w:val="pl"/>
        </w:rPr>
        <w:t xml:space="preserve"> </w:t>
      </w:r>
      <w:r>
        <w:rPr>
          <w:lang w:val="pl"/>
        </w:rPr>
        <w:t xml:space="preserve">Zrobiliśmy listę wszystkich osób, które skrzywdziliśmy w wyniku naszego uzależnienia (grzechu), i staliśmy się gotowi zadośćuczynić im wszystkim.</w:t>
      </w:r>
    </w:p>
    <w:p>
      <w:pPr>
        <w:pStyle w:val="BlockText"/>
      </w:pPr>
      <w:r>
        <w:rPr>
          <w:b/>
          <w:bCs/>
          <w:lang w:val="pl"/>
        </w:rPr>
        <w:t xml:space="preserve">Krok 9.</w:t>
      </w:r>
      <w:r>
        <w:rPr>
          <w:lang w:val="pl"/>
        </w:rPr>
        <w:t xml:space="preserve"> </w:t>
      </w:r>
      <w:r>
        <w:rPr>
          <w:lang w:val="pl"/>
        </w:rPr>
        <w:t xml:space="preserve">Zadośćuczyniliśmy osobiście wszystkim, wobec których było to możliwe, z wyjątkiem tych przypadków, gdy zraniłoby to ich lub innych.</w:t>
      </w:r>
    </w:p>
    <w:p>
      <w:pPr>
        <w:pStyle w:val="FirstParagraph"/>
      </w:pPr>
      <w:r>
        <w:rPr>
          <w:b/>
          <w:bCs/>
          <w:lang w:val="pl"/>
        </w:rPr>
        <w:t xml:space="preserve">Cel spotkania:</w:t>
      </w:r>
      <w:r>
        <w:rPr>
          <w:lang w:val="pl"/>
        </w:rPr>
        <w:t xml:space="preserve"> </w:t>
      </w:r>
      <w:r>
        <w:rPr>
          <w:lang w:val="pl"/>
        </w:rPr>
        <w:t xml:space="preserve">uświadomienie sobie, że grzech rani także innych ludzi; nazwanie przed Bogiem konkretnych osób, które skrzywdziłem, zaczynając od najbliższych — i tych, którym potrzebuję przebaczyć; zrozumienie, że zadośćuczynienie jest owocem nawrócenia i wymaga roztropności; zachęta, by tę drogę przechodzić bez pośpiechu, wspierając się wspólną modlitwą małżeńską i rodzinną.</w:t>
      </w:r>
    </w:p>
    <w:p>
      <w:pPr>
        <w:pStyle w:val="BlockText"/>
      </w:pPr>
      <w:r>
        <w:rPr>
          <w:lang w:val="pl"/>
        </w:rPr>
        <w:t xml:space="preserve">„Panie, oto połowę mego majątku daję ubogim, a jeśli kogo w czym skrzywdziłem, zwracam poczwórnie. Na to Jezus rzekł do niego: Dziś zbawienie stało się udziałem tego domu” (Łk 19,8-9).</w:t>
      </w:r>
    </w:p>
    <w:p>
      <w:pPr>
        <w:pStyle w:val="FirstParagraph"/>
      </w:pPr>
      <w:r>
        <w:rPr>
          <w:i/>
          <w:iCs/>
          <w:lang w:val="pl"/>
        </w:rPr>
        <w:t xml:space="preserve">To spotkanie łączy dwa kroki. Pełniejsze omówienie każdego z nich jest w konspektach wersji bazowej:</w:t>
      </w:r>
      <w:r>
        <w:rPr>
          <w:i/>
          <w:iCs/>
          <w:lang w:val="pl"/>
        </w:rPr>
        <w:t xml:space="preserve"> </w:t>
      </w:r>
      <w:hyperlink r:id="rId9">
        <w:r>
          <w:rPr>
            <w:rStyle w:val="Hyperlink"/>
            <w:i/>
            <w:iCs/>
            <w:lang w:val="pl"/>
          </w:rPr>
          <w:t xml:space="preserve">krok 8</w:t>
        </w:r>
      </w:hyperlink>
      <w:r>
        <w:rPr>
          <w:i/>
          <w:iCs/>
          <w:lang w:val="pl"/>
        </w:rPr>
        <w:t xml:space="preserve"> </w:t>
      </w:r>
      <w:r>
        <w:rPr>
          <w:i/>
          <w:iCs/>
          <w:lang w:val="pl"/>
        </w:rPr>
        <w:t xml:space="preserve">i</w:t>
      </w:r>
      <w:r>
        <w:rPr>
          <w:i/>
          <w:iCs/>
          <w:lang w:val="pl"/>
        </w:rPr>
        <w:t xml:space="preserve"> </w:t>
      </w:r>
      <w:hyperlink r:id="rId10">
        <w:r>
          <w:rPr>
            <w:rStyle w:val="Hyperlink"/>
            <w:i/>
            <w:iCs/>
            <w:lang w:val="pl"/>
          </w:rPr>
          <w:t xml:space="preserve">krok 9</w:t>
        </w:r>
      </w:hyperlink>
      <w:r>
        <w:rPr>
          <w:i/>
          <w:iCs/>
          <w:lang w:val="pl"/>
        </w:rPr>
        <w:t xml:space="preserve">. 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pPr>
        <w:pStyle w:val="BodyText"/>
      </w:pPr>
      <w:r>
        <w:rPr>
          <w:b/>
          <w:bCs/>
          <w:lang w:val="pl"/>
        </w:rPr>
        <w:t xml:space="preserve">Uwaga dla pary animatorskiej:</w:t>
      </w:r>
      <w:r>
        <w:rPr>
          <w:lang w:val="pl"/>
        </w:rPr>
        <w:t xml:space="preserve"> </w:t>
      </w:r>
      <w:r>
        <w:rPr>
          <w:lang w:val="pl"/>
        </w:rPr>
        <w:t xml:space="preserve">połączenie kroków w jednym spotkaniu</w:t>
      </w:r>
      <w:r>
        <w:rPr>
          <w:lang w:val="pl"/>
        </w:rPr>
        <w:t xml:space="preserve"> </w:t>
      </w:r>
      <w:r>
        <w:rPr>
          <w:b/>
          <w:bCs/>
          <w:lang w:val="pl"/>
        </w:rPr>
        <w:t xml:space="preserve">nie oznacza</w:t>
      </w:r>
      <w:r>
        <w:rPr>
          <w:lang w:val="pl"/>
        </w:rPr>
        <w:t xml:space="preserve">, że listę i zadośćuczynienie wykonuje się w ciągu jednego miesiąca. Najpierw lista i rozeznanie, dopiero potem działanie — ta praca może trwać wiele miesięcy, także po zakończeniu cyklu.</w:t>
      </w:r>
    </w:p>
    <w:p>
      <w:r>
        <w:pict>
          <v:rect style="width:0;height:1.5pt" o:hralign="center" o:hrstd="t" o:hr="t"/>
        </w:pict>
      </w:r>
    </w:p>
    <w:bookmarkStart w:id="11"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poprzedniego spotkania (krok 7 albo kroki 6 i 7): czy w naszej rodzinie łatwiej było w minionym miesiącu powiedzieć „przepraszam” i „pomóż mi”? Czy doświadczyliśmy, że Bóg odpowiedział na pokorną prośbę?</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temat krzywd wyrządzonych bliskim może być bolesny zwłaszcza dla małżeństw, w których były zdrady, nałogi lub przemoc. Para animatorska powinna przypomnieć, że</w:t>
      </w:r>
      <w:r>
        <w:rPr>
          <w:lang w:val="pl"/>
        </w:rPr>
        <w:t xml:space="preserve"> </w:t>
      </w:r>
      <w:r>
        <w:rPr>
          <w:b/>
          <w:bCs/>
          <w:lang w:val="pl"/>
        </w:rPr>
        <w:t xml:space="preserve">na kręgu nikt nie odczytuje swojej listy</w:t>
      </w:r>
      <w:r>
        <w:rPr>
          <w:lang w:val="pl"/>
        </w:rPr>
        <w:t xml:space="preserve">, nie wskazuje osób z imienia i nie opowiada szczegółów krzywd ani spraw osób trzecich.</w:t>
      </w:r>
    </w:p>
    <w:p>
      <w:pPr>
        <w:pStyle w:val="FirstParagraph"/>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zwłaszcza gdy dotyczy osób spoza kręgu. Na spotkaniu nie mówimy, kogo i jak skrzywdziliśmy — dzielimy się doświadczeniem tej drogi.</w:t>
      </w:r>
    </w:p>
    <w:bookmarkEnd w:id="11"/>
    <w:bookmarkStart w:id="12"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Łk 19,1-10</w:t>
      </w:r>
      <w:r>
        <w:rPr>
          <w:lang w:val="pl"/>
        </w:rPr>
        <w:t xml:space="preserve"> </w:t>
      </w:r>
      <w:r>
        <w:rPr>
          <w:lang w:val="pl"/>
        </w:rPr>
        <w:t xml:space="preserve">(wiodący) — Zacheusz, przyjęty przez Jezusa, zanim cokolwiek naprawił, sam nazywa krzywdy i decyduje: „jeśli kogo w czym skrzywdziłem, zwracam poczwórnie”;</w:t>
      </w:r>
    </w:p>
    <w:p>
      <w:pPr>
        <w:pStyle w:val="Compact"/>
        <w:numPr>
          <w:ilvl w:val="1"/>
          <w:numId w:val="1002"/>
        </w:numPr>
      </w:pPr>
      <w:r>
        <w:rPr>
          <w:lang w:val="pl"/>
        </w:rPr>
        <w:t xml:space="preserve">Mt 5,20-24 — pojednanie z bratem ma pierwszeństwo nawet przed darem składanym na ołtarzu; liczy się to, że „brat twój ma coś przeciw tobie”;</w:t>
      </w:r>
    </w:p>
    <w:p>
      <w:pPr>
        <w:pStyle w:val="Compact"/>
        <w:numPr>
          <w:ilvl w:val="1"/>
          <w:numId w:val="1002"/>
        </w:numPr>
      </w:pPr>
      <w:r>
        <w:rPr>
          <w:lang w:val="pl"/>
        </w:rPr>
        <w:t xml:space="preserve">Łk 3,7-14 — Jan Chrzciciel na pytanie „Cóż więc mamy czynić?” wskazuje konkretne owoce nawrócenia;</w:t>
      </w:r>
    </w:p>
    <w:p>
      <w:pPr>
        <w:pStyle w:val="Compact"/>
        <w:numPr>
          <w:ilvl w:val="1"/>
          <w:numId w:val="1002"/>
        </w:numPr>
      </w:pPr>
      <w:r>
        <w:rPr>
          <w:lang w:val="pl"/>
        </w:rPr>
        <w:t xml:space="preserve">Mt 18,21-35 — sługa, któremu darowano ogromny dług, nie chce darować małego długu współsłudze;</w:t>
      </w:r>
    </w:p>
    <w:p>
      <w:pPr>
        <w:pStyle w:val="Compact"/>
        <w:numPr>
          <w:ilvl w:val="1"/>
          <w:numId w:val="1002"/>
        </w:numPr>
      </w:pPr>
      <w:r>
        <w:rPr>
          <w:lang w:val="pl"/>
        </w:rPr>
        <w:t xml:space="preserve">Łk 14,28-32 — „któż z was, chcąc zbudować wieżę, nie usiądzie wpierw i nie oblicza wydatków” — zadośćuczynienie wymaga roztropnego rozeznania.</w:t>
      </w:r>
    </w:p>
    <w:p>
      <w:pPr>
        <w:pStyle w:val="Compact"/>
        <w:numPr>
          <w:ilvl w:val="1"/>
          <w:numId w:val="1002"/>
        </w:numPr>
      </w:pPr>
      <w:r>
        <w:rPr>
          <w:i/>
          <w:iCs/>
          <w:lang w:val="pl"/>
        </w:rPr>
        <w:t xml:space="preserve">Poza Ewangelią:</w:t>
      </w:r>
      <w:r>
        <w:rPr>
          <w:lang w:val="pl"/>
        </w:rPr>
        <w:t xml:space="preserve"> </w:t>
      </w:r>
      <w:r>
        <w:rPr>
          <w:lang w:val="pl"/>
        </w:rPr>
        <w:t xml:space="preserve">Rz 12,17-21 („Jeżeli to jest możliwe, o ile to od was zależy, żyjcie w zgodzie ze wszystkimi ludźmi!”); Kol 3,12-15 („jak Pan wybaczył wam, tak i wy!”).</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przeproszenie</w:t>
      </w:r>
      <w:r>
        <w:rPr>
          <w:lang w:val="pl"/>
        </w:rPr>
        <w:t xml:space="preserve"> </w:t>
      </w:r>
      <w:r>
        <w:rPr>
          <w:lang w:val="pl"/>
        </w:rPr>
        <w:t xml:space="preserve">Boga za krzywdy wyrządzone ludziom;</w:t>
      </w:r>
      <w:r>
        <w:rPr>
          <w:lang w:val="pl"/>
        </w:rPr>
        <w:t xml:space="preserve"> </w:t>
      </w:r>
      <w:r>
        <w:rPr>
          <w:b/>
          <w:bCs/>
          <w:lang w:val="pl"/>
        </w:rPr>
        <w:t xml:space="preserve">prośba</w:t>
      </w:r>
      <w:r>
        <w:rPr>
          <w:lang w:val="pl"/>
        </w:rPr>
        <w:t xml:space="preserve"> </w:t>
      </w:r>
      <w:r>
        <w:rPr>
          <w:lang w:val="pl"/>
        </w:rPr>
        <w:t xml:space="preserve">za osoby, które skrzywdziliśmy, i za te, które skrzywdziły nas, oraz o odwagę i roztropność w naprawianiu krzywd.</w:t>
      </w:r>
    </w:p>
    <w:p>
      <w:pPr>
        <w:pStyle w:val="Compact"/>
        <w:numPr>
          <w:ilvl w:val="0"/>
          <w:numId w:val="1001"/>
        </w:numPr>
      </w:pPr>
      <w:r>
        <w:rPr>
          <w:lang w:val="pl"/>
        </w:rPr>
        <w:t xml:space="preserve">Tajemnica różańca z dopowiedzeniami:</w:t>
      </w:r>
      <w:r>
        <w:rPr>
          <w:lang w:val="pl"/>
        </w:rPr>
        <w:t xml:space="preserve"> </w:t>
      </w:r>
      <w:r>
        <w:rPr>
          <w:b/>
          <w:bCs/>
          <w:lang w:val="pl"/>
        </w:rPr>
        <w:t xml:space="preserve">Ukrzyżowanie i śmierć Pana Jezusa</w:t>
      </w:r>
      <w:r>
        <w:rPr>
          <w:lang w:val="pl"/>
        </w:rPr>
        <w:t xml:space="preserve"> </w:t>
      </w:r>
      <w:r>
        <w:rPr>
          <w:lang w:val="pl"/>
        </w:rPr>
        <w:t xml:space="preserve">(„Ojcze, przebacz im, bo nie wiedzą, co czynią”, Łk 23,34).</w:t>
      </w:r>
    </w:p>
    <w:bookmarkEnd w:id="12"/>
    <w:bookmarkStart w:id="17" w:name="iii.-część-formacyjna"/>
    <w:p>
      <w:pPr>
        <w:pStyle w:val="Heading2"/>
      </w:pPr>
      <w:r>
        <w:rPr>
          <w:lang w:val="pl"/>
        </w:rPr>
        <w:t xml:space="preserve">III. Część formacyjna</w:t>
      </w:r>
    </w:p>
    <w:bookmarkStart w:id="13"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codzienną modlitwę małżeńską i rodzinną</w:t>
      </w:r>
      <w:r>
        <w:rPr>
          <w:lang w:val="pl"/>
        </w:rPr>
        <w:t xml:space="preserve">.</w:t>
      </w:r>
    </w:p>
    <w:p>
      <w:pPr>
        <w:pStyle w:val="BodyText"/>
      </w:pPr>
      <w:r>
        <w:rPr>
          <w:lang w:val="pl"/>
        </w:rPr>
        <w:t xml:space="preserve">Czy modlitwa małżeńska i rodzinna jest dla nas miejscem pojednania — czy zdarza się, że modlimy się razem, nie wyjaśniwszy sporu? Czy potrafimy po kłótni wrócić do wspólnej modlitwy? Czy dzieci widzą, że rodzice po krzywdzie przepraszają i naprawiają?</w:t>
      </w:r>
    </w:p>
    <w:p>
      <w:pPr>
        <w:pStyle w:val="BodyText"/>
      </w:pPr>
      <w:r>
        <w:rPr>
          <w:i/>
          <w:iCs/>
          <w:lang w:val="pl"/>
        </w:rPr>
        <w:t xml:space="preserve">Pytanie dodatkowe o dialog małżeński (zobowiązanie wiodące kroku 8 w wersji bazowej):</w:t>
      </w:r>
      <w:r>
        <w:rPr>
          <w:lang w:val="pl"/>
        </w:rPr>
        <w:t xml:space="preserve"> </w:t>
      </w:r>
      <w:r>
        <w:rPr>
          <w:lang w:val="pl"/>
        </w:rPr>
        <w:t xml:space="preserve">czy w dialogu potrafimy mówić o krzywdach, które sobie wyrządziliśmy — bez wracania do oskarżeń?</w:t>
      </w:r>
    </w:p>
    <w:bookmarkEnd w:id="13"/>
    <w:bookmarkStart w:id="14" w:name="omówienie-tematu-naprawianie-krzywd"/>
    <w:p>
      <w:pPr>
        <w:pStyle w:val="Heading3"/>
      </w:pPr>
      <w:r>
        <w:rPr>
          <w:lang w:val="pl"/>
        </w:rPr>
        <w:t xml:space="preserve">2. Omówienie tematu: „Naprawianie krzywd”</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Wcześniejsze kroki dotyczyły głównie relacji z Bogiem. Kroki 8 i 9 odwracają nas</w:t>
      </w:r>
      <w:r>
        <w:rPr>
          <w:lang w:val="pl"/>
        </w:rPr>
        <w:t xml:space="preserve"> </w:t>
      </w:r>
      <w:r>
        <w:rPr>
          <w:b/>
          <w:bCs/>
          <w:lang w:val="pl"/>
        </w:rPr>
        <w:t xml:space="preserve">w stronę ludzi</w:t>
      </w:r>
      <w:r>
        <w:rPr>
          <w:lang w:val="pl"/>
        </w:rPr>
        <w:t xml:space="preserve">. Grzech nigdy nie jest sprawą wyłącznie prywatną. Katechizm mówi wprost: „</w:t>
      </w:r>
      <w:r>
        <w:rPr>
          <w:b/>
          <w:bCs/>
          <w:lang w:val="pl"/>
        </w:rPr>
        <w:t xml:space="preserve">Wiele grzechów przynosi szkodę bliźniemu. Należy uczynić wszystko, co możliwe, aby ją naprawić</w:t>
      </w:r>
      <w:r>
        <w:rPr>
          <w:lang w:val="pl"/>
        </w:rPr>
        <w:t xml:space="preserve"> </w:t>
      </w:r>
      <w:r>
        <w:rPr>
          <w:lang w:val="pl"/>
        </w:rPr>
        <w:t xml:space="preserve">(na przykład oddać rzeczy ukradzione, przywrócić dobrą sławę temu, kto został oczerniony, wynagrodzić krzywdy). Wymaga tego zwyczajna sprawiedliwość” (KKK 1459). Nawet po spowiedzi „rozgrzeszenie usuwa grzech, ale nie usuwa wszelkiego nieporządku, jaki wprowadził grzech”.</w:t>
      </w:r>
    </w:p>
    <w:p>
      <w:pPr>
        <w:pStyle w:val="BodyText"/>
      </w:pPr>
      <w:r>
        <w:rPr>
          <w:lang w:val="pl"/>
        </w:rPr>
        <w:t xml:space="preserve">Wzorem całej tej drogi jest Zacheusz. Jezus nie stawia mu warunków. Najpierw przychodzi: „</w:t>
      </w:r>
      <w:r>
        <w:rPr>
          <w:b/>
          <w:bCs/>
          <w:lang w:val="pl"/>
        </w:rPr>
        <w:t xml:space="preserve">Zacheuszu, zejdź prędko, albowiem dziś muszę się zatrzymać w twoim domu</w:t>
      </w:r>
      <w:r>
        <w:rPr>
          <w:lang w:val="pl"/>
        </w:rPr>
        <w:t xml:space="preserve">” (Łk 19,5). Dopiero doświadczona miłość sprawia, że Zacheusz sam nazywa swoje krzywdy i ustala miarę ich naprawienia — wyższą, niż wymagało prawo: „</w:t>
      </w:r>
      <w:r>
        <w:rPr>
          <w:b/>
          <w:bCs/>
          <w:lang w:val="pl"/>
        </w:rPr>
        <w:t xml:space="preserve">jeśli kogo w czym skrzywdziłem, zwracam poczwórnie</w:t>
      </w:r>
      <w:r>
        <w:rPr>
          <w:lang w:val="pl"/>
        </w:rPr>
        <w:t xml:space="preserve">” (Łk 19,8). Zadośćuczynienie</w:t>
      </w:r>
      <w:r>
        <w:rPr>
          <w:lang w:val="pl"/>
        </w:rPr>
        <w:t xml:space="preserve"> </w:t>
      </w:r>
      <w:r>
        <w:rPr>
          <w:b/>
          <w:bCs/>
          <w:lang w:val="pl"/>
        </w:rPr>
        <w:t xml:space="preserve">nie jest ceną za przebaczenie</w:t>
      </w:r>
      <w:r>
        <w:rPr>
          <w:lang w:val="pl"/>
        </w:rPr>
        <w:t xml:space="preserve">, lecz jego owocem.</w:t>
      </w:r>
    </w:p>
    <w:p>
      <w:pPr>
        <w:pStyle w:val="BodyText"/>
      </w:pPr>
      <w:r>
        <w:rPr>
          <w:b/>
          <w:bCs/>
          <w:lang w:val="pl"/>
        </w:rPr>
        <w:t xml:space="preserve">Lista (krok 8).</w:t>
      </w:r>
      <w:r>
        <w:rPr>
          <w:lang w:val="pl"/>
        </w:rPr>
        <w:t xml:space="preserve"> </w:t>
      </w:r>
      <w:r>
        <w:rPr>
          <w:lang w:val="pl"/>
        </w:rPr>
        <w:t xml:space="preserve">Pierwszym zadaniem jest uczciwość i konkret: nie „przepraszam wszystkich, których uraziłem”, ale imiona i sytuacje, spisane przed Bogiem. Jezus mówi: jeśli przy ołtarzu</w:t>
      </w:r>
      <w:r>
        <w:rPr>
          <w:lang w:val="pl"/>
        </w:rPr>
        <w:t xml:space="preserve"> </w:t>
      </w:r>
      <w:r>
        <w:rPr>
          <w:b/>
          <w:bCs/>
          <w:lang w:val="pl"/>
        </w:rPr>
        <w:t xml:space="preserve">wspomnisz</w:t>
      </w:r>
      <w:r>
        <w:rPr>
          <w:lang w:val="pl"/>
        </w:rPr>
        <w:t xml:space="preserve">, „że brat twój ma coś przeciw tobie” — zostaw dar i najpierw idź się pojednać (Mt 5,23-24). Kryterium nie jest to, czy</w:t>
      </w:r>
      <w:r>
        <w:rPr>
          <w:lang w:val="pl"/>
        </w:rPr>
        <w:t xml:space="preserve"> </w:t>
      </w:r>
      <w:r>
        <w:rPr>
          <w:b/>
          <w:bCs/>
          <w:lang w:val="pl"/>
        </w:rPr>
        <w:t xml:space="preserve">ja</w:t>
      </w:r>
      <w:r>
        <w:rPr>
          <w:lang w:val="pl"/>
        </w:rPr>
        <w:t xml:space="preserve"> </w:t>
      </w:r>
      <w:r>
        <w:rPr>
          <w:lang w:val="pl"/>
        </w:rPr>
        <w:t xml:space="preserve">uważam, że skrzywdziłem. Liczy się to, że</w:t>
      </w:r>
      <w:r>
        <w:rPr>
          <w:lang w:val="pl"/>
        </w:rPr>
        <w:t xml:space="preserve"> </w:t>
      </w:r>
      <w:r>
        <w:rPr>
          <w:b/>
          <w:bCs/>
          <w:lang w:val="pl"/>
        </w:rPr>
        <w:t xml:space="preserve">drugi</w:t>
      </w:r>
      <w:r>
        <w:rPr>
          <w:lang w:val="pl"/>
        </w:rPr>
        <w:t xml:space="preserve"> </w:t>
      </w:r>
      <w:r>
        <w:rPr>
          <w:lang w:val="pl"/>
        </w:rPr>
        <w:t xml:space="preserve">ma coś przeciw mnie. Święty Jan Chryzostom zachwycał się tym słowem: „</w:t>
      </w:r>
      <w:r>
        <w:rPr>
          <w:b/>
          <w:bCs/>
          <w:lang w:val="pl"/>
        </w:rPr>
        <w:t xml:space="preserve">O dobroci! O niezwykła miłości do człowieka! Nie liczy się z czcią należną sobie samemu, dla naszej miłości ku bliźniemu</w:t>
      </w:r>
      <w:r>
        <w:rPr>
          <w:lang w:val="pl"/>
        </w:rPr>
        <w:t xml:space="preserve">”, bo „</w:t>
      </w:r>
      <w:r>
        <w:rPr>
          <w:b/>
          <w:bCs/>
          <w:lang w:val="pl"/>
        </w:rPr>
        <w:t xml:space="preserve">to także jest ofiara — twoje pojednanie z bratem</w:t>
      </w:r>
      <w:r>
        <w:rPr>
          <w:lang w:val="pl"/>
        </w:rPr>
        <w:t xml:space="preserve">” (</w:t>
      </w:r>
      <w:r>
        <w:rPr>
          <w:i/>
          <w:iCs/>
          <w:lang w:val="pl"/>
        </w:rPr>
        <w:t xml:space="preserve">Homilie na Ewangelię św. Mateusza</w:t>
      </w:r>
      <w:r>
        <w:rPr>
          <w:lang w:val="pl"/>
        </w:rPr>
        <w:t xml:space="preserve"> </w:t>
      </w:r>
      <w:r>
        <w:rPr>
          <w:lang w:val="pl"/>
        </w:rPr>
        <w:t xml:space="preserve">16).</w:t>
      </w:r>
    </w:p>
    <w:p>
      <w:pPr>
        <w:pStyle w:val="BodyText"/>
      </w:pPr>
      <w:r>
        <w:rPr>
          <w:lang w:val="pl"/>
        </w:rPr>
        <w:t xml:space="preserve">Chrześcijańska lista ma też drugą kolumnę:</w:t>
      </w:r>
      <w:r>
        <w:rPr>
          <w:lang w:val="pl"/>
        </w:rPr>
        <w:t xml:space="preserve"> </w:t>
      </w:r>
      <w:r>
        <w:rPr>
          <w:b/>
          <w:bCs/>
          <w:lang w:val="pl"/>
        </w:rPr>
        <w:t xml:space="preserve">tych, którzy skrzywdzili mnie</w:t>
      </w:r>
      <w:r>
        <w:rPr>
          <w:lang w:val="pl"/>
        </w:rPr>
        <w:t xml:space="preserve">. Święty Cyprian, komentując prośbę „odpuść nam nasze winy, jako i my odpuszczamy naszym winowajcom”, pisał, że Bóg „związał nas pewnym warunkiem i zobowiązaniem”, „</w:t>
      </w:r>
      <w:r>
        <w:rPr>
          <w:b/>
          <w:bCs/>
          <w:lang w:val="pl"/>
        </w:rPr>
        <w:t xml:space="preserve">wiedząc, że tego, o co prosimy dla naszych grzechów, nie możemy otrzymać, jeśli sami nie postąpimy podobnie wobec naszych winowajców</w:t>
      </w:r>
      <w:r>
        <w:rPr>
          <w:lang w:val="pl"/>
        </w:rPr>
        <w:t xml:space="preserve">” (</w:t>
      </w:r>
      <w:r>
        <w:rPr>
          <w:i/>
          <w:iCs/>
          <w:lang w:val="pl"/>
        </w:rPr>
        <w:t xml:space="preserve">O modlitwie Pańskiej</w:t>
      </w:r>
      <w:r>
        <w:rPr>
          <w:lang w:val="pl"/>
        </w:rPr>
        <w:t xml:space="preserve">, 23). Katechizm dodaje coś, co bardzo pomaga osobom głęboko zranionym: „</w:t>
      </w:r>
      <w:r>
        <w:rPr>
          <w:b/>
          <w:bCs/>
          <w:lang w:val="pl"/>
        </w:rPr>
        <w:t xml:space="preserve">Nieodczuwanie obrazy i zapomnienie o niej nie leży w naszej mocy; serce, które ofiaruje się Duchowi Świętemu, przemienia jednak ranę we współczucie</w:t>
      </w:r>
      <w:r>
        <w:rPr>
          <w:lang w:val="pl"/>
        </w:rPr>
        <w:t xml:space="preserve">” (KKK 2843). Gotowość do przebaczenia nie oznacza udawania, że nic się nie stało.</w:t>
      </w:r>
    </w:p>
    <w:p>
      <w:pPr>
        <w:pStyle w:val="BodyText"/>
      </w:pPr>
      <w:r>
        <w:rPr>
          <w:b/>
          <w:bCs/>
          <w:lang w:val="pl"/>
        </w:rPr>
        <w:t xml:space="preserve">Zadośćuczynienie (krok 9).</w:t>
      </w:r>
      <w:r>
        <w:rPr>
          <w:lang w:val="pl"/>
        </w:rPr>
        <w:t xml:space="preserve"> </w:t>
      </w:r>
      <w:r>
        <w:rPr>
          <w:lang w:val="pl"/>
        </w:rPr>
        <w:t xml:space="preserve">Katechizm przypomina: „Wszelkie wykroczenie przeciw sprawiedliwości i prawdzie nakłada obowiązek naprawienia krzywd,</w:t>
      </w:r>
      <w:r>
        <w:rPr>
          <w:lang w:val="pl"/>
        </w:rPr>
        <w:t xml:space="preserve"> </w:t>
      </w:r>
      <w:r>
        <w:rPr>
          <w:b/>
          <w:bCs/>
          <w:lang w:val="pl"/>
        </w:rPr>
        <w:t xml:space="preserve">nawet jeśli jego sprawca otrzymał przebaczenie</w:t>
      </w:r>
      <w:r>
        <w:rPr>
          <w:lang w:val="pl"/>
        </w:rPr>
        <w:t xml:space="preserve">. Jeśli jest rzeczą niemożliwą naprawienie szkody publicznie, należy to zrobić w sposób ukryty; jeśli ten, kto doznał krzywdy, nie może zostać wynagrodzony bezpośrednio, powinien otrzymać zadośćuczynienie moralne w imię miłości” (KKK 2487). Przy krzywdach materialnych Katechizm mówi o obowiązku zwrotu i powołuje się właśnie na Zacheusza (KKK 2412).</w:t>
      </w:r>
    </w:p>
    <w:p>
      <w:pPr>
        <w:pStyle w:val="BodyText"/>
      </w:pPr>
      <w:r>
        <w:rPr>
          <w:lang w:val="pl"/>
        </w:rPr>
        <w:t xml:space="preserve">Krok 9 zawiera jednak mądre zastrzeżenie: zadośćuczynimy tym,</w:t>
      </w:r>
      <w:r>
        <w:rPr>
          <w:lang w:val="pl"/>
        </w:rPr>
        <w:t xml:space="preserve"> </w:t>
      </w:r>
      <w:r>
        <w:rPr>
          <w:b/>
          <w:bCs/>
          <w:lang w:val="pl"/>
        </w:rPr>
        <w:t xml:space="preserve">wobec których było to możliwe, z wyjątkiem tych przypadków, gdy zraniłoby to ich lub innych</w:t>
      </w:r>
      <w:r>
        <w:rPr>
          <w:lang w:val="pl"/>
        </w:rPr>
        <w:t xml:space="preserve">. Święty Paweł pisze podobnie: „</w:t>
      </w:r>
      <w:r>
        <w:rPr>
          <w:b/>
          <w:bCs/>
          <w:lang w:val="pl"/>
        </w:rPr>
        <w:t xml:space="preserve">Jeżeli to jest możliwe, o ile to od was zależy, żyjcie w zgodzie ze wszystkimi ludźmi!</w:t>
      </w:r>
      <w:r>
        <w:rPr>
          <w:lang w:val="pl"/>
        </w:rPr>
        <w:t xml:space="preserve">” (Rz 12,18). Potrzebna jest cnota roztropności, która „uzdalnia rozum praktyczny do rozeznawania w każdej okoliczności naszego prawdziwego dobra i do wyboru właściwych środków do jego pełnienia” (KKK 1806). Roztropność nie jest wymówką — Katechizm zaznacza, że „nie należy jej mylić ani z nieśmiałością czy strachem, ani z dwulicowością czy udawaniem”. Tam, gdzie nie możemy już naprawić krzywdy wprost, możemy ją powierzyć Chrystusowi w modlitwie, w dobrym uczynku wobec innych i w ofierze. Papież Pius XI pisał, że jesteśmy zobowiązani do zadośćuczynienia i ekspiacji „z pewnego jeszcze mocniejszego</w:t>
      </w:r>
      <w:r>
        <w:rPr>
          <w:lang w:val="pl"/>
        </w:rPr>
        <w:t xml:space="preserve"> </w:t>
      </w:r>
      <w:r>
        <w:rPr>
          <w:b/>
          <w:bCs/>
          <w:lang w:val="pl"/>
        </w:rPr>
        <w:t xml:space="preserve">tytułu sprawiedliwości i miłości</w:t>
      </w:r>
      <w:r>
        <w:rPr>
          <w:lang w:val="pl"/>
        </w:rPr>
        <w:t xml:space="preserve">: sprawiedliwości — aby zniewaga wyrządzona Bogu przez nasze grzechy została zmazana, a naruszony porządek naprawiony przez pokutę; miłości zaś — abyśmy współcierpieli z cierpiącym Chrystusem” (</w:t>
      </w:r>
      <w:r>
        <w:rPr>
          <w:i/>
          <w:iCs/>
          <w:lang w:val="pl"/>
        </w:rPr>
        <w:t xml:space="preserve">Miserentissimus Redemptor</w:t>
      </w:r>
      <w:r>
        <w:rPr>
          <w:lang w:val="pl"/>
        </w:rPr>
        <w:t xml:space="preserve">, 7).</w:t>
      </w:r>
    </w:p>
    <w:p>
      <w:pPr>
        <w:pStyle w:val="BlockText"/>
      </w:pPr>
      <w:r>
        <w:rPr>
          <w:lang w:val="pl"/>
        </w:rPr>
        <w:t xml:space="preserve">🔍</w:t>
      </w:r>
      <w:r>
        <w:rPr>
          <w:lang w:val="pl"/>
        </w:rPr>
        <w:t xml:space="preserve"> </w:t>
      </w:r>
      <w:r>
        <w:rPr>
          <w:b/>
          <w:bCs/>
          <w:lang w:val="pl"/>
        </w:rPr>
        <w:t xml:space="preserve">DO SPRAWDZENIA — przekład i teologia:</w:t>
      </w:r>
      <w:r>
        <w:rPr>
          <w:lang w:val="pl"/>
        </w:rPr>
        <w:t xml:space="preserve"> </w:t>
      </w:r>
      <w:r>
        <w:rPr>
          <w:lang w:val="pl"/>
        </w:rPr>
        <w:t xml:space="preserve">cytaty ze św. Jana Chryzostoma, św. Cypriana i Piusa XI to przekłady robocze z angielskich przekładów (New Advent, vatican.va). Porównać z polskimi wydaniami.</w:t>
      </w:r>
      <w:r>
        <w:rPr>
          <w:lang w:val="pl"/>
        </w:rPr>
        <w:t xml:space="preserve"> </w:t>
      </w:r>
      <w:r>
        <w:rPr>
          <w:i/>
          <w:iCs/>
          <w:lang w:val="pl"/>
        </w:rPr>
        <w:t xml:space="preserve">Miserentissimus Redemptor</w:t>
      </w:r>
      <w:r>
        <w:rPr>
          <w:lang w:val="pl"/>
        </w:rPr>
        <w:t xml:space="preserve"> </w:t>
      </w:r>
      <w:r>
        <w:rPr>
          <w:lang w:val="pl"/>
        </w:rPr>
        <w:t xml:space="preserve">mówi o zadośćuczynieniu Bogu (Najświętszemu Sercu), a nie wprost o naprawianiu krzywd ludziom — sprawdzić, czy zestawienie jest uprawnione.</w:t>
      </w:r>
    </w:p>
    <w:p>
      <w:pPr>
        <w:pStyle w:val="FirstParagraph"/>
      </w:pPr>
      <w:r>
        <w:rPr>
          <w:lang w:val="pl"/>
        </w:rPr>
        <w:t xml:space="preserve">[DO UZUPEŁNIENIA: cytat ks. F. Blachnickiego o krzywdach wyrządzanych rodzinie przez nałóg, o odpowiedzialności za bliźniego albo o ekspiacji i ofierze za innych w duchu KWC, z numerem strony]</w:t>
      </w:r>
    </w:p>
    <w:p>
      <w:pPr>
        <w:pStyle w:val="BlockText"/>
      </w:pPr>
      <w:r>
        <w:rPr>
          <w:lang w:val="pl"/>
        </w:rPr>
        <w:t xml:space="preserve">🔍</w:t>
      </w:r>
      <w:r>
        <w:rPr>
          <w:lang w:val="pl"/>
        </w:rPr>
        <w:t xml:space="preserve"> </w:t>
      </w:r>
      <w:r>
        <w:rPr>
          <w:b/>
          <w:bCs/>
          <w:lang w:val="pl"/>
        </w:rPr>
        <w:t xml:space="preserve">DO SPRAWDZENIA — adaptacja, teologia i duszpasterstwo:</w:t>
      </w:r>
      <w:r>
        <w:rPr>
          <w:lang w:val="pl"/>
        </w:rPr>
        <w:t xml:space="preserve"> </w:t>
      </w:r>
      <w:r>
        <w:rPr>
          <w:lang w:val="pl"/>
        </w:rPr>
        <w:t xml:space="preserve">akapit „Gdzie analogia pęka” łączy oceny z konspektów kroków 8 i 9. Sprawdzić, czy nie myli naprawienia krzywdy z przebaczeniem, nie sugeruje, że osoba skrzywdzona musi pojednać się z krzywdzicielem, który nie zmienił postępowania, i nie zachęca do nieroztropnego „wyznawania wszystkiego” (np. zdrady).</w:t>
      </w:r>
    </w:p>
    <w:p>
      <w:pPr>
        <w:pStyle w:val="FirstParagraph"/>
      </w:pPr>
      <w:r>
        <w:rPr>
          <w:b/>
          <w:bCs/>
          <w:lang w:val="pl"/>
        </w:rPr>
        <w:t xml:space="preserve">Gdzie analogia pęka.</w:t>
      </w:r>
      <w:r>
        <w:rPr>
          <w:lang w:val="pl"/>
        </w:rPr>
        <w:t xml:space="preserve"> </w:t>
      </w:r>
      <w:r>
        <w:rPr>
          <w:lang w:val="pl"/>
        </w:rPr>
        <w:t xml:space="preserve">W AA lista obejmuje osoby skrzywdzone przez pijącego. Ewangelia dołącza do niej wprost tych, którym ja muszę przebaczyć — w Modlitwie Pańskiej. Poza tym teologia moralna nie oddziela gotowości od wykonania tak wyraźnie jak AA: jeśli naprawienie krzywdy jest możliwe, gotowość bez działania nie jest prawdziwą gotowością (KKK 1459, 2412). Rozdzielenie listy i działania jest jednak mądre duszpastersko: najpierw trzeba uporządkować sumienie i rozeznać, a dopiero potem działać. Klauzula „z wyjątkiem tych przypadków, gdy zraniłoby to ich lub innych” bywa nadużywana do unikania trudnych rozmów, ale istnieje też błąd odwrotny — przekonanie, że prawda wymaga ujawnienia wszystkiego każdemu, niezależnie od skutków. Nauczanie Kościoła o roztropności i o tajemnicy (KKK 2488-2492) chroni przed oboma. Trzeba też pamiętać, że</w:t>
      </w:r>
      <w:r>
        <w:rPr>
          <w:lang w:val="pl"/>
        </w:rPr>
        <w:t xml:space="preserve"> </w:t>
      </w:r>
      <w:r>
        <w:rPr>
          <w:b/>
          <w:bCs/>
          <w:lang w:val="pl"/>
        </w:rPr>
        <w:t xml:space="preserve">przebaczenie to nie to samo co pojednanie</w:t>
      </w:r>
      <w:r>
        <w:rPr>
          <w:lang w:val="pl"/>
        </w:rPr>
        <w:t xml:space="preserve">: przebaczyć można zawsze, ale powrót do bliskiej relacji z kimś, kto wciąż krzywdzi, nie jest obowiązkiem. Wreszcie w ujęciu chrześcijańskim zadośćuczynienie ma dwa wymiary:</w:t>
      </w:r>
      <w:r>
        <w:rPr>
          <w:lang w:val="pl"/>
        </w:rPr>
        <w:t xml:space="preserve"> </w:t>
      </w:r>
      <w:r>
        <w:rPr>
          <w:b/>
          <w:bCs/>
          <w:lang w:val="pl"/>
        </w:rPr>
        <w:t xml:space="preserve">wobec ludzi</w:t>
      </w:r>
      <w:r>
        <w:rPr>
          <w:lang w:val="pl"/>
        </w:rPr>
        <w:t xml:space="preserve"> </w:t>
      </w:r>
      <w:r>
        <w:rPr>
          <w:lang w:val="pl"/>
        </w:rPr>
        <w:t xml:space="preserve">(naprawienie szkody, zwrot, przeprosiny) i</w:t>
      </w:r>
      <w:r>
        <w:rPr>
          <w:lang w:val="pl"/>
        </w:rPr>
        <w:t xml:space="preserve"> </w:t>
      </w:r>
      <w:r>
        <w:rPr>
          <w:b/>
          <w:bCs/>
          <w:lang w:val="pl"/>
        </w:rPr>
        <w:t xml:space="preserve">wobec Boga</w:t>
      </w:r>
      <w:r>
        <w:rPr>
          <w:lang w:val="pl"/>
        </w:rPr>
        <w:t xml:space="preserve"> </w:t>
      </w:r>
      <w:r>
        <w:rPr>
          <w:lang w:val="pl"/>
        </w:rPr>
        <w:t xml:space="preserve">(pokuta, ofiara, modlitwa). AA mówi wyłącznie o pierwszym.</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komentarz dotyczy krzywd w małżeństwie i wobec dzieci. Sprawdzić, czy tekst nie zawstydza rodziców dorosłych dzieci i nie sugeruje, że osoba doznająca przemocy musi „wpisać siebie na listę winnych”.</w:t>
      </w:r>
    </w:p>
    <w:p>
      <w:pPr>
        <w:pStyle w:val="FirstParagraph"/>
      </w:pPr>
      <w:r>
        <w:rPr>
          <w:b/>
          <w:bCs/>
          <w:lang w:val="pl"/>
        </w:rPr>
        <w:t xml:space="preserve">W małżeństwie i rodzinie</w:t>
      </w:r>
      <w:r>
        <w:rPr>
          <w:lang w:val="pl"/>
        </w:rPr>
        <w:t xml:space="preserve"> </w:t>
      </w:r>
      <w:r>
        <w:rPr>
          <w:lang w:val="pl"/>
        </w:rPr>
        <w:t xml:space="preserve">lista zaczyna się zwykle od</w:t>
      </w:r>
      <w:r>
        <w:rPr>
          <w:lang w:val="pl"/>
        </w:rPr>
        <w:t xml:space="preserve"> </w:t>
      </w:r>
      <w:r>
        <w:rPr>
          <w:b/>
          <w:bCs/>
          <w:lang w:val="pl"/>
        </w:rPr>
        <w:t xml:space="preserve">najbliższych</w:t>
      </w:r>
      <w:r>
        <w:rPr>
          <w:lang w:val="pl"/>
        </w:rPr>
        <w:t xml:space="preserve">. Uzależnienie i każdy powtarzany grzech najmocniej ranią tych, którzy są obok. Krzywdy nie zawsze są spektakularne: zaniedbanie, brak czasu, obietnice bez pokrycia, wybuchy gniewu, ciche dni, ośmieszanie przy innych. Dwa niebezpieczeństwa to</w:t>
      </w:r>
      <w:r>
        <w:rPr>
          <w:lang w:val="pl"/>
        </w:rPr>
        <w:t xml:space="preserve"> </w:t>
      </w:r>
      <w:r>
        <w:rPr>
          <w:b/>
          <w:bCs/>
          <w:lang w:val="pl"/>
        </w:rPr>
        <w:t xml:space="preserve">zbyt ogólna lista</w:t>
      </w:r>
      <w:r>
        <w:rPr>
          <w:lang w:val="pl"/>
        </w:rPr>
        <w:t xml:space="preserve">, która niczego nie zmienia, oraz</w:t>
      </w:r>
      <w:r>
        <w:rPr>
          <w:lang w:val="pl"/>
        </w:rPr>
        <w:t xml:space="preserve"> </w:t>
      </w:r>
      <w:r>
        <w:rPr>
          <w:b/>
          <w:bCs/>
          <w:lang w:val="pl"/>
        </w:rPr>
        <w:t xml:space="preserve">lista pisana ze skrupułami</w:t>
      </w:r>
      <w:r>
        <w:rPr>
          <w:lang w:val="pl"/>
        </w:rPr>
        <w:t xml:space="preserve">, która zamienia się w samobiczowanie. Zadośćuczynienie w domu ma najczęściej postać</w:t>
      </w:r>
      <w:r>
        <w:rPr>
          <w:lang w:val="pl"/>
        </w:rPr>
        <w:t xml:space="preserve"> </w:t>
      </w:r>
      <w:r>
        <w:rPr>
          <w:b/>
          <w:bCs/>
          <w:lang w:val="pl"/>
        </w:rPr>
        <w:t xml:space="preserve">zmienionego życia</w:t>
      </w:r>
      <w:r>
        <w:rPr>
          <w:lang w:val="pl"/>
        </w:rPr>
        <w:t xml:space="preserve">, a nie jednej rozmowy. Żona czy mąż osoby uzależnionej zwykle słyszeli już wiele przeprosin. Prawdziwym zadośćuczynieniem jest trzeźwość, dotrzymane słowo, czas dla dzieci, uczciwość w finansach, cierpliwe odbudowywanie zaufania. Wobec dzieci ważne jest przyznanie się do błędu na miarę ich wieku. Są też sytuacje wymagające szczególnej roztropności: wyznanie dawnej zdrady, ujawnienie cudzych tajemnic albo kontakt z osobą, która sobie tego nie życzy, mogą zranić bardziej niż milczenie. W takich sprawach nie działa się w pojedynkę — trzeba rozeznać z kapłanem, osobą towarzyszącą duchowo lub terapeutą.</w:t>
      </w:r>
      <w:r>
        <w:rPr>
          <w:lang w:val="pl"/>
        </w:rPr>
        <w:t xml:space="preserve"> </w:t>
      </w:r>
      <w:r>
        <w:rPr>
          <w:b/>
          <w:bCs/>
          <w:lang w:val="pl"/>
        </w:rPr>
        <w:t xml:space="preserve">Wspólna modlitwa małżeńska i rodzinna</w:t>
      </w:r>
      <w:r>
        <w:rPr>
          <w:lang w:val="pl"/>
        </w:rPr>
        <w:t xml:space="preserve"> </w:t>
      </w:r>
      <w:r>
        <w:rPr>
          <w:lang w:val="pl"/>
        </w:rPr>
        <w:t xml:space="preserve">chroni przed pośpiechem i przed pychą („ja już wszystko naprawiłem”) oraz przypomina, że to Bóg leczy rany.</w:t>
      </w:r>
    </w:p>
    <w:bookmarkEnd w:id="14"/>
    <w:bookmarkStart w:id="15"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Dlaczego Zacheusz naprawia krzywdy</w:t>
      </w:r>
      <w:r>
        <w:rPr>
          <w:lang w:val="pl"/>
        </w:rPr>
        <w:t xml:space="preserve"> </w:t>
      </w:r>
      <w:r>
        <w:rPr>
          <w:b/>
          <w:bCs/>
          <w:lang w:val="pl"/>
        </w:rPr>
        <w:t xml:space="preserve">po</w:t>
      </w:r>
      <w:r>
        <w:rPr>
          <w:lang w:val="pl"/>
        </w:rPr>
        <w:t xml:space="preserve"> </w:t>
      </w:r>
      <w:r>
        <w:rPr>
          <w:lang w:val="pl"/>
        </w:rPr>
        <w:t xml:space="preserve">spotkaniu z Jezusem, a nie przed nim? Co to zmienia w moim myśleniu o zadośćuczynieniu?</w:t>
      </w:r>
    </w:p>
    <w:p>
      <w:pPr>
        <w:pStyle w:val="Compact"/>
        <w:numPr>
          <w:ilvl w:val="0"/>
          <w:numId w:val="1003"/>
        </w:numPr>
      </w:pPr>
      <w:r>
        <w:rPr>
          <w:lang w:val="pl"/>
        </w:rPr>
        <w:t xml:space="preserve">Co jest dla mnie trudniejsze: przyznać, kogo skrzywdziłem/skrzywdziłam, czy przebaczyć tym, którzy skrzywdzili mnie? (Na kręgu nie wymieniamy imion.)</w:t>
      </w:r>
    </w:p>
    <w:p>
      <w:pPr>
        <w:pStyle w:val="Compact"/>
        <w:numPr>
          <w:ilvl w:val="0"/>
          <w:numId w:val="1003"/>
        </w:numPr>
      </w:pPr>
      <w:r>
        <w:rPr>
          <w:lang w:val="pl"/>
        </w:rPr>
        <w:t xml:space="preserve">Czym dla mnie różni się przebaczenie od zapomnienia, od udawania, że nic się nie stało, i od powrotu do relacji z kimś, kto nadal krzywdzi?</w:t>
      </w:r>
    </w:p>
    <w:p>
      <w:pPr>
        <w:pStyle w:val="Compact"/>
        <w:numPr>
          <w:ilvl w:val="0"/>
          <w:numId w:val="1003"/>
        </w:numPr>
      </w:pPr>
      <w:r>
        <w:rPr>
          <w:lang w:val="pl"/>
        </w:rPr>
        <w:t xml:space="preserve">Jak rozróżnić roztropne odłożenie lub zaniechanie bezpośredniego zadośćuczynienia od wymówki i lęku przed trudną rozmową? Co mogę zrobić, gdy bezpośrednie zadośćuczynienie jest niemożliwe?</w:t>
      </w:r>
    </w:p>
    <w:p>
      <w:pPr>
        <w:pStyle w:val="Compact"/>
        <w:numPr>
          <w:ilvl w:val="0"/>
          <w:numId w:val="1003"/>
        </w:numPr>
      </w:pPr>
      <w:r>
        <w:rPr>
          <w:lang w:val="pl"/>
        </w:rPr>
        <w:t xml:space="preserve">Jak w dostrzeganiu i naprawianiu krzywd pomaga nam formacja Domowego Kościoła — zwłaszcza modlitwa małżeńska i rodzinna oraz dialog?</w:t>
      </w:r>
    </w:p>
    <w:bookmarkEnd w:id="15"/>
    <w:bookmarkStart w:id="16"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Mt 18,21-35; Łk 14,28-32; Łk 3,7-14; Kol 3,12-15.</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modlić się za jedną osobę, którą skrzywdziliśmy, i za jedną osobę, która skrzywdziła nas, prosząc o właściwy czas i sposób naprawienia krzywd; w modlitwie rodzinnej odmawiać „Ojcze nasz” ze zwróceniem uwagi na słowa „jako i my odpuszczamy”; modlić się za zmarłych, których skrzywdziliśmy.</w:t>
      </w:r>
    </w:p>
    <w:p>
      <w:pPr>
        <w:pStyle w:val="Compact"/>
        <w:numPr>
          <w:ilvl w:val="0"/>
          <w:numId w:val="1004"/>
        </w:numPr>
      </w:pPr>
      <w:r>
        <w:rPr>
          <w:b/>
          <w:bCs/>
          <w:lang w:val="pl"/>
        </w:rPr>
        <w:t xml:space="preserve">Dialog małżeński</w:t>
      </w:r>
      <w:r>
        <w:rPr>
          <w:lang w:val="pl"/>
        </w:rPr>
        <w:t xml:space="preserve"> </w:t>
      </w:r>
      <w:r>
        <w:rPr>
          <w:lang w:val="pl"/>
        </w:rPr>
        <w:t xml:space="preserve">na temat: „Czym się nawzajem zraniliśmy i jak możemy odbudować zaufanie?”. Pomocne pytania: Czy jest coś, co Cię zraniło, a o czym nie wiem? Co mogę konkretnie zrobić (a nie tylko powiedzieć), aby to naprawić? Czego potrzebujesz ode mnie, żeby znów mi ufać?</w:t>
      </w:r>
      <w:r>
        <w:rPr>
          <w:lang w:val="pl"/>
        </w:rPr>
        <w:t xml:space="preserve"> </w:t>
      </w:r>
      <w:r>
        <w:rPr>
          <w:i/>
          <w:iCs/>
          <w:lang w:val="pl"/>
        </w:rPr>
        <w:t xml:space="preserve">Każdy mówi najpierw o krzywdach, które sam wyrządził; nie wyliczamy win drugiej osoby i nie wymuszamy deklaracji. W sprawach bardzo trudnych warto skorzystać z pomocy doradcy rodzinnego lub terapeuty.</w:t>
      </w:r>
    </w:p>
    <w:p>
      <w:pPr>
        <w:pStyle w:val="Compact"/>
        <w:numPr>
          <w:ilvl w:val="0"/>
          <w:numId w:val="1004"/>
        </w:numPr>
      </w:pPr>
      <w:r>
        <w:rPr>
          <w:b/>
          <w:bCs/>
          <w:lang w:val="pl"/>
        </w:rPr>
        <w:t xml:space="preserve">Spotkanie ze słowem Bożym:</w:t>
      </w:r>
      <w:r>
        <w:rPr>
          <w:lang w:val="pl"/>
        </w:rPr>
        <w:t xml:space="preserve"> </w:t>
      </w:r>
      <w:r>
        <w:rPr>
          <w:lang w:val="pl"/>
        </w:rPr>
        <w:t xml:space="preserve">przeczytać Księgę Rodzaju, rozdz. 32–33 (pojednanie Jakuba z Ezawem), oraz List do Filemona pod kątem drogi do pojednania i roztropnego naprawiania krzywd.</w:t>
      </w:r>
    </w:p>
    <w:p>
      <w:pPr>
        <w:pStyle w:val="Compact"/>
        <w:numPr>
          <w:ilvl w:val="0"/>
          <w:numId w:val="1004"/>
        </w:numPr>
      </w:pPr>
      <w:r>
        <w:rPr>
          <w:b/>
          <w:bCs/>
          <w:lang w:val="pl"/>
        </w:rPr>
        <w:t xml:space="preserve">Lektura:</w:t>
      </w:r>
      <w:r>
        <w:rPr>
          <w:lang w:val="pl"/>
        </w:rPr>
        <w:t xml:space="preserve"> </w:t>
      </w:r>
      <w:r>
        <w:rPr>
          <w:lang w:val="pl"/>
        </w:rPr>
        <w:t xml:space="preserve">Katechizm Kościoła Katolickiego, nr 1459–1460 (zadośćuczynienie), 2487 (naprawienie krzywd) oraz 2838–2845 (prośba o przebaczenie w Modlitwie Pańskiej).</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w jednym tygodniu miesiąca napisać na modlitwie listę osób, które skrzywdziłem/skrzywdziłam — zaczynając od domowników — a obok imiona osób, którym potrzebuję przebaczyć, i (jeśli to możliwe) omówić ją ze spowiednikiem lub osobą towarzyszącą duchowo;</w:t>
      </w:r>
    </w:p>
    <w:p>
      <w:pPr>
        <w:pStyle w:val="Compact"/>
        <w:numPr>
          <w:ilvl w:val="1"/>
          <w:numId w:val="1005"/>
        </w:numPr>
      </w:pPr>
      <w:r>
        <w:rPr>
          <w:lang w:val="pl"/>
        </w:rPr>
        <w:t xml:space="preserve">np. podjąć jedno konkretne zadośćuczynienie wobec domownika — rozmowę, zwrot, dotrzymanie dawnej obietnicy;</w:t>
      </w:r>
    </w:p>
    <w:p>
      <w:pPr>
        <w:pStyle w:val="Compact"/>
        <w:numPr>
          <w:ilvl w:val="1"/>
          <w:numId w:val="1005"/>
        </w:numPr>
      </w:pPr>
      <w:r>
        <w:rPr>
          <w:lang w:val="pl"/>
        </w:rPr>
        <w:t xml:space="preserve">np. przed zadośćuczynieniem poza domem skonsultować sposób i czas ze spowiednikiem lub osobą towarzyszącą duchowo;</w:t>
      </w:r>
    </w:p>
    <w:p>
      <w:pPr>
        <w:pStyle w:val="Compact"/>
        <w:numPr>
          <w:ilvl w:val="1"/>
          <w:numId w:val="1005"/>
        </w:numPr>
      </w:pPr>
      <w:r>
        <w:rPr>
          <w:lang w:val="pl"/>
        </w:rPr>
        <w:t xml:space="preserve">np. przez miesiąc nie wracać w kłótni do dawnych win współmałżonka.</w:t>
      </w:r>
    </w:p>
    <w:p>
      <w:pPr>
        <w:pStyle w:val="Compact"/>
        <w:numPr>
          <w:ilvl w:val="0"/>
          <w:numId w:val="1004"/>
        </w:numPr>
      </w:pPr>
      <w:r>
        <w:rPr>
          <w:lang w:val="pl"/>
        </w:rPr>
        <w:t xml:space="preserve">Podjąć lekturę tekstów pomocniczych oraz przygotować się do kolejnego spotkania (krok 10 albo spotkanie łączone kroków 10 i 11).</w:t>
      </w:r>
    </w:p>
    <w:bookmarkEnd w:id="16"/>
    <w:bookmarkEnd w:id="17"/>
    <w:bookmarkStart w:id="18" w:name="zakończenie"/>
    <w:p>
      <w:pPr>
        <w:pStyle w:val="Heading2"/>
      </w:pPr>
      <w:r>
        <w:rPr>
          <w:lang w:val="pl"/>
        </w:rPr>
        <w:t xml:space="preserve">Zakończenie</w:t>
      </w:r>
    </w:p>
    <w:p>
      <w:pPr>
        <w:pStyle w:val="FirstParagraph"/>
      </w:pPr>
      <w:r>
        <w:rPr>
          <w:lang w:val="pl"/>
        </w:rPr>
        <w:t xml:space="preserve">Spotkanie kończymy błogosławieństwem kapłana. Przed nim wszyscy razem modlimy się słowami Jezusa z krzyża:</w:t>
      </w:r>
      <w:r>
        <w:rPr>
          <w:lang w:val="pl"/>
        </w:rPr>
        <w:t xml:space="preserve"> </w:t>
      </w:r>
      <w:r>
        <w:rPr>
          <w:b/>
          <w:bCs/>
          <w:lang w:val="pl"/>
        </w:rPr>
        <w:t xml:space="preserve">„Ojcze, przebacz im, bo nie wiedzą, co czynią”</w:t>
      </w:r>
      <w:r>
        <w:rPr>
          <w:lang w:val="pl"/>
        </w:rPr>
        <w:t xml:space="preserve"> </w:t>
      </w:r>
      <w:r>
        <w:rPr>
          <w:lang w:val="pl"/>
        </w:rPr>
        <w:t xml:space="preserve">(Łk 23,34) — polecając Bogu tych, których skrzywdziliśmy, i tych, którzy skrzywdzili nas — a następnie powoli odmawiamy</w:t>
      </w:r>
      <w:r>
        <w:rPr>
          <w:lang w:val="pl"/>
        </w:rPr>
        <w:t xml:space="preserve"> </w:t>
      </w:r>
      <w:r>
        <w:rPr>
          <w:b/>
          <w:bCs/>
          <w:lang w:val="pl"/>
        </w:rPr>
        <w:t xml:space="preserve">„Ojcze nasz”</w:t>
      </w:r>
      <w:r>
        <w:rPr>
          <w:lang w:val="pl"/>
        </w:rPr>
        <w:t xml:space="preserve">, zatrzymując się chwilę w ciszy po słowach „jako i my odpuszczamy naszym winowajcom”.</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8"/>
    <w:bookmarkStart w:id="42" w:name="teksty-pomocnicze"/>
    <w:p>
      <w:pPr>
        <w:pStyle w:val="Heading2"/>
      </w:pPr>
      <w:r>
        <w:rPr>
          <w:lang w:val="pl"/>
        </w:rPr>
        <w:t xml:space="preserve">Teksty pomocnicze</w:t>
      </w:r>
    </w:p>
    <w:bookmarkStart w:id="23" w:name="pismo-święte"/>
    <w:p>
      <w:pPr>
        <w:pStyle w:val="Heading3"/>
      </w:pPr>
      <w:r>
        <w:rPr>
          <w:lang w:val="pl"/>
        </w:rPr>
        <w:t xml:space="preserve">1. Pismo Święte</w:t>
      </w:r>
    </w:p>
    <w:bookmarkStart w:id="20" w:name="ewangelia-według-św.-łukasza-191-10"/>
    <w:p>
      <w:pPr>
        <w:pStyle w:val="Heading4"/>
      </w:pPr>
      <w:r>
        <w:rPr>
          <w:lang w:val="pl"/>
        </w:rPr>
        <w:t xml:space="preserve">1.1. Ewangelia według św. Łukasza 19,1-10</w:t>
      </w:r>
    </w:p>
    <w:p>
      <w:pPr>
        <w:pStyle w:val="BlockText"/>
      </w:pPr>
      <w:r>
        <w:rPr>
          <w:lang w:val="pl"/>
        </w:rPr>
        <w:t xml:space="preserve">1 Potem wszedł do Jerycha i przechodził przez miasto. 2 A [był tam] pewien człowiek, imieniem Zacheusz, zwierzchnik celników i bardzo bogaty. 3 Chciał on koniecznie zobaczyć Jezusa, kto to jest, ale nie mógł z powodu tłumu, gdyż był niskiego wzrostu. 4 Pobiegł więc naprzód i wspiął się na sykomorę, aby móc Go ujrzeć, tamtędy bowiem miał przechodzić. 5 Gdy Jezus przyszedł na to miejsce, spojrzał w górę i rzekł do niego: Zacheuszu, zejdź prędko, albowiem dziś muszę się zatrzymać w twoim domu. 6 Zeszedł więc z pośpiechem i przyjął Go rozradowany. 7 A wszyscy, widząc to, szemrali: Do grzesznika poszedł w gościnę. 8 Lecz Zacheusz stanął i rzekł do Pana: Panie, oto połowę mego majątku daję ubogim, a jeśli kogo w czym skrzywdziłem, zwracam poczwórnie. 9 Na to Jezus rzekł do niego: Dziś zbawienie stało się udziałem tego domu, gdyż i on jest synem Abrahama. 10 Albowiem Syn Człowieczy przyszedł szukać i zbawić to, co zginęło.</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9">
        <w:r>
          <w:rPr>
            <w:rStyle w:val="Hyperlink"/>
            <w:lang w:val="pl"/>
          </w:rPr>
          <w:t xml:space="preserve">biblia-online.pl — Łk 19</w:t>
        </w:r>
      </w:hyperlink>
    </w:p>
    <w:bookmarkEnd w:id="20"/>
    <w:bookmarkStart w:id="22" w:name="ewangelia-według-św.-mateusza-520-24"/>
    <w:p>
      <w:pPr>
        <w:pStyle w:val="Heading4"/>
      </w:pPr>
      <w:r>
        <w:rPr>
          <w:lang w:val="pl"/>
        </w:rPr>
        <w:t xml:space="preserve">1.2. Ewangelia według św. Mateusza 5,20-24</w:t>
      </w:r>
    </w:p>
    <w:p>
      <w:pPr>
        <w:pStyle w:val="BlockText"/>
      </w:pPr>
      <w:r>
        <w:rPr>
          <w:lang w:val="pl"/>
        </w:rPr>
        <w:t xml:space="preserve">20 Bo powiadam wam: Jeśli wasza sprawiedliwość nie będzie większa niż uczonych w Piśmie i faryzeuszów, nie wejdziecie do królestwa niebieskiego. 21 Słyszeliście, że powiedziano przodkom: Nie zabijaj!; a kto by się dopuścił zabójstwa, podlega sądowi. 22 A Ja wam powiadam: Każdy, kto się gniewa na swego brata, podlega sądowi. A kto by rzekł swemu bratu: Raka, podlega Wysokiej Radzie. A kto by mu rzekł: „Bezbożniku”, podlega karze piekła ognistego. 23 Jeśli więc przyniesiesz dar swój przed ołtarz i tam wspomnisz, że brat twój ma coś przeciw tobie, 24 zostaw tam dar swój przed ołtarzem, a najpierw idź i pojednaj się z bratem swoim! Potem przyjdź i dar swój ofiaruj!</w:t>
      </w:r>
    </w:p>
    <w:p>
      <w:pPr>
        <w:pStyle w:val="BlockText"/>
      </w:pPr>
      <w:r>
        <w:rPr>
          <w:lang w:val="pl"/>
        </w:rPr>
        <w:t xml:space="preserve">— Biblia Tysiąclecia, wyd. V</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w tekście na biblia-online.pl w w. 24 jest „przez ołtarzem” (prawdopodobnie literówka); w konspekcie przyjęto „przed ołtarzem”. Potwierdzić z wydaniem drukowanym BT.</w:t>
      </w:r>
    </w:p>
    <w:p>
      <w:pPr>
        <w:pStyle w:val="FirstParagraph"/>
      </w:pPr>
      <w:r>
        <w:rPr>
          <w:lang w:val="pl"/>
        </w:rPr>
        <w:t xml:space="preserve">Źródło:</w:t>
      </w:r>
      <w:r>
        <w:rPr>
          <w:lang w:val="pl"/>
        </w:rPr>
        <w:t xml:space="preserve"> </w:t>
      </w:r>
      <w:hyperlink r:id="rId21">
        <w:r>
          <w:rPr>
            <w:rStyle w:val="Hyperlink"/>
            <w:lang w:val="pl"/>
          </w:rPr>
          <w:t xml:space="preserve">biblia-online.pl — Mt 5</w:t>
        </w:r>
      </w:hyperlink>
    </w:p>
    <w:bookmarkEnd w:id="22"/>
    <w:bookmarkEnd w:id="23"/>
    <w:bookmarkStart w:id="28" w:name="ojcowie-kościoła"/>
    <w:p>
      <w:pPr>
        <w:pStyle w:val="Heading3"/>
      </w:pPr>
      <w:r>
        <w:rPr>
          <w:lang w:val="pl"/>
        </w:rPr>
        <w:t xml:space="preserve">2. Ojcowie Kościoła</w:t>
      </w:r>
    </w:p>
    <w:bookmarkStart w:id="25" w:name="Xf88095e663ee777e700ba74ecee812f2f13e54c"/>
    <w:p>
      <w:pPr>
        <w:pStyle w:val="Heading4"/>
      </w:pPr>
      <w:r>
        <w:rPr>
          <w:lang w:val="pl"/>
        </w:rPr>
        <w:t xml:space="preserve">2.1. Św. Jan Chryzostom — pojednanie ważniejsze niż dar (</w:t>
      </w:r>
      <w:r>
        <w:rPr>
          <w:i/>
          <w:iCs/>
          <w:lang w:val="pl"/>
        </w:rPr>
        <w:t xml:space="preserve">Homilie na Ewangelię św. Mateusza</w:t>
      </w:r>
      <w:r>
        <w:rPr>
          <w:lang w:val="pl"/>
        </w:rPr>
        <w:t xml:space="preserve"> </w:t>
      </w:r>
      <w:r>
        <w:rPr>
          <w:lang w:val="pl"/>
        </w:rPr>
        <w:t xml:space="preserve">16)</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(NPNF, New Advent). Porównać z polskim przekładem ks. J. Krystyniackiego i podać wydanie oraz stronę.</w:t>
      </w:r>
    </w:p>
    <w:p>
      <w:pPr>
        <w:pStyle w:val="BlockText"/>
      </w:pPr>
      <w:r>
        <w:rPr>
          <w:lang w:val="pl"/>
        </w:rPr>
        <w:t xml:space="preserve">„Jeśli więc przyniesiesz dar swój przed ołtarz i tam wspomnisz, że brat twój ma coś przeciw tobie, zostaw tam dar swój przed ołtarzem, a najpierw idź i pojednaj się z bratem swoim! Potem przyjdź i dar swój ofiaruj!”.</w:t>
      </w:r>
      <w:r>
        <w:rPr>
          <w:lang w:val="pl"/>
        </w:rPr>
        <w:t xml:space="preserve"> </w:t>
      </w:r>
      <w:r>
        <w:rPr>
          <w:b/>
          <w:bCs/>
          <w:lang w:val="pl"/>
        </w:rPr>
        <w:t xml:space="preserve">O dobroci! O niezwykła miłości do człowieka! Nie liczy się z czcią należną sobie samemu, dla naszej miłości ku bliźniemu</w:t>
      </w:r>
      <w:r>
        <w:rPr>
          <w:lang w:val="pl"/>
        </w:rPr>
        <w:t xml:space="preserve"> </w:t>
      </w:r>
      <w:r>
        <w:rPr>
          <w:lang w:val="pl"/>
        </w:rPr>
        <w:t xml:space="preserve">(…). Cóż może być łagodniejszego niż te słowa? Niech moja służba — mówi — zostanie przerwana, byle trwała twoja miłość;</w:t>
      </w:r>
      <w:r>
        <w:rPr>
          <w:lang w:val="pl"/>
        </w:rPr>
        <w:t xml:space="preserve"> </w:t>
      </w:r>
      <w:r>
        <w:rPr>
          <w:b/>
          <w:bCs/>
          <w:lang w:val="pl"/>
        </w:rPr>
        <w:t xml:space="preserve">bo to także jest ofiara — twoje pojednanie z bratem</w:t>
      </w:r>
      <w:r>
        <w:rPr>
          <w:lang w:val="pl"/>
        </w:rPr>
        <w:t xml:space="preserve">. (…) Kto bowiem otrzymał polecenie, by nie składał ofiary, zanim się nie pojedna,</w:t>
      </w:r>
      <w:r>
        <w:rPr>
          <w:lang w:val="pl"/>
        </w:rPr>
        <w:t xml:space="preserve"> </w:t>
      </w:r>
      <w:r>
        <w:rPr>
          <w:b/>
          <w:bCs/>
          <w:lang w:val="pl"/>
        </w:rPr>
        <w:t xml:space="preserve">pośpieszy — jeśli nie z miłości do bliźniego, to przynajmniej po to, by dar nie leżał nieuświęcony — do tego, który został zraniony, i usunie wrogość</w:t>
      </w:r>
      <w:r>
        <w:rPr>
          <w:lang w:val="pl"/>
        </w:rPr>
        <w:t xml:space="preserve">.</w:t>
      </w:r>
    </w:p>
    <w:p>
      <w:pPr>
        <w:pStyle w:val="BlockText"/>
      </w:pPr>
      <w:r>
        <w:rPr>
          <w:lang w:val="pl"/>
        </w:rPr>
        <w:t xml:space="preserve">— św. Jan Chryzostom,</w:t>
      </w:r>
      <w:r>
        <w:rPr>
          <w:lang w:val="pl"/>
        </w:rPr>
        <w:t xml:space="preserve"> </w:t>
      </w:r>
      <w:r>
        <w:rPr>
          <w:i/>
          <w:iCs/>
          <w:lang w:val="pl"/>
        </w:rPr>
        <w:t xml:space="preserve">Homilie na Ewangelię według św. Mateusza</w:t>
      </w:r>
      <w:r>
        <w:rPr>
          <w:lang w:val="pl"/>
        </w:rPr>
        <w:t xml:space="preserve">, homilia 16; przekład roboczy</w:t>
      </w:r>
    </w:p>
    <w:p>
      <w:pPr>
        <w:pStyle w:val="FirstParagraph"/>
      </w:pPr>
      <w:r>
        <w:rPr>
          <w:lang w:val="pl"/>
        </w:rPr>
        <w:t xml:space="preserve">Przekład angielski:</w:t>
      </w:r>
      <w:r>
        <w:rPr>
          <w:lang w:val="pl"/>
        </w:rPr>
        <w:t xml:space="preserve"> </w:t>
      </w:r>
      <w:hyperlink r:id="rId24">
        <w:r>
          <w:rPr>
            <w:rStyle w:val="Hyperlink"/>
            <w:lang w:val="pl"/>
          </w:rPr>
          <w:t xml:space="preserve">New Advent — Homily 16 on Matthew</w:t>
        </w:r>
      </w:hyperlink>
    </w:p>
    <w:bookmarkEnd w:id="25"/>
    <w:bookmarkStart w:id="27" w:name="Xa34fba6c813b7909a125955576c37ea82af51f7"/>
    <w:p>
      <w:pPr>
        <w:pStyle w:val="Heading4"/>
      </w:pPr>
      <w:r>
        <w:rPr>
          <w:lang w:val="pl"/>
        </w:rPr>
        <w:t xml:space="preserve">2.2. Św. Cyprian — „odpuść nam nasze winy” (</w:t>
      </w:r>
      <w:r>
        <w:rPr>
          <w:i/>
          <w:iCs/>
          <w:lang w:val="pl"/>
        </w:rPr>
        <w:t xml:space="preserve">O modlitwie Pańskiej</w:t>
      </w:r>
      <w:r>
        <w:rPr>
          <w:lang w:val="pl"/>
        </w:rPr>
        <w:t xml:space="preserve">, 22-23)</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(ANF, New Advent). Porównać z polskim wydaniem pism św. Cypriana (np. seria</w:t>
      </w:r>
      <w:r>
        <w:rPr>
          <w:lang w:val="pl"/>
        </w:rPr>
        <w:t xml:space="preserve"> </w:t>
      </w:r>
      <w:r>
        <w:rPr>
          <w:i/>
          <w:iCs/>
          <w:lang w:val="pl"/>
        </w:rPr>
        <w:t xml:space="preserve">Pisma Starochrześcijańskich Pisarzy</w:t>
      </w:r>
      <w:r>
        <w:rPr>
          <w:lang w:val="pl"/>
        </w:rPr>
        <w:t xml:space="preserve">) i zastąpić. Nie korzystać z przekładu zamieszczonego na stronach środowisk pozostających poza jednością z Kościołem.</w:t>
      </w:r>
    </w:p>
    <w:p>
      <w:pPr>
        <w:pStyle w:val="BlockText"/>
      </w:pPr>
      <w:r>
        <w:rPr>
          <w:lang w:val="pl"/>
        </w:rPr>
        <w:t xml:space="preserve">Następnie prosimy także za nasze grzechy, mówiąc: „I odpuść nam nasze winy, jako i my odpuszczamy naszym winowajcom”. (…) Aby nikt nie schlebiał sobie, że jest niewinny, i wynosząc się, nie zginął jeszcze bardziej, zostaje pouczony, że grzeszy codziennie, skoro każe mu się codziennie prosić za swoje grzechy. (…)</w:t>
      </w:r>
    </w:p>
    <w:p>
      <w:pPr>
        <w:pStyle w:val="BlockText"/>
      </w:pPr>
      <w:r>
        <w:rPr>
          <w:lang w:val="pl"/>
        </w:rPr>
        <w:t xml:space="preserve">Wyraźnie dołączył [Pan] do tego prawo i związał nas pewnym warunkiem i zobowiązaniem: abyśmy prosili o odpuszczenie naszych win w taki sposób, w jaki sami odpuszczamy naszym winowajcom,</w:t>
      </w:r>
      <w:r>
        <w:rPr>
          <w:lang w:val="pl"/>
        </w:rPr>
        <w:t xml:space="preserve"> </w:t>
      </w:r>
      <w:r>
        <w:rPr>
          <w:b/>
          <w:bCs/>
          <w:lang w:val="pl"/>
        </w:rPr>
        <w:t xml:space="preserve">wiedząc, że tego, o co prosimy dla naszych grzechów, nie możemy otrzymać, jeśli sami nie postąpimy podobnie wobec naszych winowajców</w:t>
      </w:r>
      <w:r>
        <w:rPr>
          <w:lang w:val="pl"/>
        </w:rPr>
        <w:t xml:space="preserve">. Dlatego mówi też w innym miejscu: „Jaką miarą mierzycie, taką wam odmierzą”. A sługa, któremu pan darował cały dług, a który nie chciał darować współsłudze, zostaje z powrotem wtrącony do więzienia (…).</w:t>
      </w:r>
    </w:p>
    <w:p>
      <w:pPr>
        <w:pStyle w:val="BlockText"/>
      </w:pPr>
      <w:r>
        <w:rPr>
          <w:lang w:val="pl"/>
        </w:rPr>
        <w:t xml:space="preserve">— św. Cyprian z Kartaginy,</w:t>
      </w:r>
      <w:r>
        <w:rPr>
          <w:lang w:val="pl"/>
        </w:rPr>
        <w:t xml:space="preserve"> </w:t>
      </w:r>
      <w:r>
        <w:rPr>
          <w:i/>
          <w:iCs/>
          <w:lang w:val="pl"/>
        </w:rPr>
        <w:t xml:space="preserve">O modlitwie Pańskiej</w:t>
      </w:r>
      <w:r>
        <w:rPr>
          <w:lang w:val="pl"/>
        </w:rPr>
        <w:t xml:space="preserve"> </w:t>
      </w:r>
      <w:r>
        <w:rPr>
          <w:lang w:val="pl"/>
        </w:rPr>
        <w:t xml:space="preserve">(</w:t>
      </w:r>
      <w:r>
        <w:rPr>
          <w:i/>
          <w:iCs/>
          <w:lang w:val="pl"/>
        </w:rPr>
        <w:t xml:space="preserve">De dominica oratione</w:t>
      </w:r>
      <w:r>
        <w:rPr>
          <w:lang w:val="pl"/>
        </w:rPr>
        <w:t xml:space="preserve">), 22-23; przekład roboczy</w:t>
      </w:r>
    </w:p>
    <w:p>
      <w:pPr>
        <w:pStyle w:val="FirstParagraph"/>
      </w:pPr>
      <w:r>
        <w:rPr>
          <w:lang w:val="pl"/>
        </w:rPr>
        <w:t xml:space="preserve">Przekład angielski:</w:t>
      </w:r>
      <w:r>
        <w:rPr>
          <w:lang w:val="pl"/>
        </w:rPr>
        <w:t xml:space="preserve"> </w:t>
      </w:r>
      <w:hyperlink r:id="rId26">
        <w:r>
          <w:rPr>
            <w:rStyle w:val="Hyperlink"/>
            <w:lang w:val="pl"/>
          </w:rPr>
          <w:t xml:space="preserve">New Advent — On the Lord’s Prayer</w:t>
        </w:r>
      </w:hyperlink>
    </w:p>
    <w:bookmarkEnd w:id="27"/>
    <w:bookmarkEnd w:id="28"/>
    <w:bookmarkStart w:id="30" w:name="X2cf482c2c219c03c1a26f7ed3ff60c59d3c009e"/>
    <w:p>
      <w:pPr>
        <w:pStyle w:val="Heading3"/>
      </w:pPr>
      <w:r>
        <w:rPr>
          <w:lang w:val="pl"/>
        </w:rPr>
        <w:t xml:space="preserve">3. Papież przedsoborowy — Pius XI, obowiązek naprawienia (</w:t>
      </w:r>
      <w:r>
        <w:rPr>
          <w:i/>
          <w:iCs/>
          <w:lang w:val="pl"/>
        </w:rPr>
        <w:t xml:space="preserve">Miserentissimus Redemptor</w:t>
      </w:r>
      <w:r>
        <w:rPr>
          <w:lang w:val="pl"/>
        </w:rPr>
        <w:t xml:space="preserve">, 6-7; 8 V 1928)</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i polskim wydaniem encykliki.</w:t>
      </w:r>
    </w:p>
    <w:p>
      <w:pPr>
        <w:pStyle w:val="BlockText"/>
      </w:pPr>
      <w:r>
        <w:rPr>
          <w:lang w:val="pl"/>
        </w:rPr>
        <w:t xml:space="preserve">Jeśli bowiem pierwszą i najważniejszą rzeczą w poświęceniu jest to, aby miłość stworzenia była odpowiedzią na miłość Stwórcy, to wynika z tego od razu coś jeszcze: że tej samej niestworzonej Miłości, jeśli została zaniedbana przez zapomnienie lub zraniona przez obrazę, należy się jakieś naprawienie krzywdy — a ten dług nazywa się zwykle zadośćuczynieniem. Choć do obu tych rzeczy skłaniają nas te same pobudki, jesteśmy jednak zobowiązani do zadośćuczynienia i ekspiacji</w:t>
      </w:r>
      <w:r>
        <w:rPr>
          <w:lang w:val="pl"/>
        </w:rPr>
        <w:t xml:space="preserve"> </w:t>
      </w:r>
      <w:r>
        <w:rPr>
          <w:b/>
          <w:bCs/>
          <w:lang w:val="pl"/>
        </w:rPr>
        <w:t xml:space="preserve">z pewnego jeszcze mocniejszego tytułu sprawiedliwości i miłości: sprawiedliwości — aby zniewaga wyrządzona Bogu przez nasze grzechy została zmazana, a naruszony porządek naprawiony przez pokutę; miłości zaś — abyśmy współcierpieli z cierpiącym Chrystusem</w:t>
      </w:r>
      <w:r>
        <w:rPr>
          <w:lang w:val="pl"/>
        </w:rPr>
        <w:t xml:space="preserve">, „nasyconym zniewagami”, i w całym naszym ubóstwie ofiarowali Mu choćby odrobinę pociechy.</w:t>
      </w:r>
    </w:p>
    <w:p>
      <w:pPr>
        <w:pStyle w:val="BlockText"/>
      </w:pPr>
      <w:r>
        <w:rPr>
          <w:lang w:val="pl"/>
        </w:rPr>
        <w:t xml:space="preserve">— Pius XI, encyklika</w:t>
      </w:r>
      <w:r>
        <w:rPr>
          <w:lang w:val="pl"/>
        </w:rPr>
        <w:t xml:space="preserve"> </w:t>
      </w:r>
      <w:r>
        <w:rPr>
          <w:i/>
          <w:iCs/>
          <w:lang w:val="pl"/>
        </w:rPr>
        <w:t xml:space="preserve">Miserentissimus Redemptor</w:t>
      </w:r>
      <w:r>
        <w:rPr>
          <w:lang w:val="pl"/>
        </w:rPr>
        <w:t xml:space="preserve">, nr 6-7; przekład roboczy</w:t>
      </w:r>
    </w:p>
    <w:p>
      <w:pPr>
        <w:pStyle w:val="FirstParagraph"/>
      </w:pPr>
      <w:r>
        <w:rPr>
          <w:lang w:val="pl"/>
        </w:rPr>
        <w:t xml:space="preserve">Tekst oficjalny (EN):</w:t>
      </w:r>
      <w:r>
        <w:rPr>
          <w:lang w:val="pl"/>
        </w:rPr>
        <w:t xml:space="preserve"> </w:t>
      </w:r>
      <w:hyperlink r:id="rId29">
        <w:r>
          <w:rPr>
            <w:rStyle w:val="Hyperlink"/>
            <w:lang w:val="pl"/>
          </w:rPr>
          <w:t xml:space="preserve">vatican.va — Miserentissimus Redemptor</w:t>
        </w:r>
      </w:hyperlink>
    </w:p>
    <w:p>
      <w:pPr>
        <w:pStyle w:val="BodyText"/>
      </w:pPr>
      <w:r>
        <w:rPr>
          <w:i/>
          <w:iCs/>
          <w:lang w:val="pl"/>
        </w:rPr>
        <w:t xml:space="preserve">Tekst Benedykta XV o przebaczeniu (</w:t>
      </w:r>
      <w:r>
        <w:rPr>
          <w:lang w:val="pl"/>
        </w:rPr>
        <w:t xml:space="preserve">Pacem, Dei munus pulcherrimum</w:t>
      </w:r>
      <w:r>
        <w:rPr>
          <w:i/>
          <w:iCs/>
          <w:lang w:val="pl"/>
        </w:rPr>
        <w:t xml:space="preserve">, 8) — w konspekcie kroku 8 wersji bazowej.</w:t>
      </w:r>
    </w:p>
    <w:bookmarkEnd w:id="30"/>
    <w:bookmarkStart w:id="35"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1459</w:t>
      </w:r>
      <w:r>
        <w:rPr>
          <w:lang w:val="pl"/>
        </w:rPr>
        <w:t xml:space="preserve"> </w:t>
      </w:r>
      <w:r>
        <w:rPr>
          <w:lang w:val="pl"/>
        </w:rPr>
        <w:t xml:space="preserve">Wiele grzechów przynosi szkodę bliźniemu. Należy uczynić wszystko, co możliwe, aby ją naprawić (na przykład oddać rzeczy ukradzione, przywrócić dobrą sławę temu, kto został oczerniony, wynagrodzić krzywdy). Wymaga tego zwyczajna sprawiedliwość. Ponadto grzech rani i osłabia samego grzesznika, a także jego relację z Bogiem i z drugim człowiekiem. Rozgrzeszenie usuwa grzech, ale nie usuwa wszelkiego nieporządku, jaki wprowadził grzech. (…)</w:t>
      </w:r>
    </w:p>
    <w:p>
      <w:pPr>
        <w:pStyle w:val="BlockText"/>
      </w:pPr>
      <w:r>
        <w:rPr>
          <w:b/>
          <w:bCs/>
          <w:lang w:val="pl"/>
        </w:rPr>
        <w:t xml:space="preserve">1806</w:t>
      </w:r>
      <w:r>
        <w:rPr>
          <w:lang w:val="pl"/>
        </w:rPr>
        <w:t xml:space="preserve"> </w:t>
      </w:r>
      <w:r>
        <w:rPr>
          <w:lang w:val="pl"/>
        </w:rPr>
        <w:t xml:space="preserve">Roztropność jest cnotą, która uzdalnia rozum praktyczny do rozeznawania w każdej okoliczności naszego prawdziwego dobra i do wyboru właściwych środków do jego pełnienia. „Człowiek rozumny na kroki swe zważa” (Prz 14,15). (…) Nie należy jej mylić ani z nieśmiałością czy strachem, ani z dwulicowością czy udawaniem. (…)</w:t>
      </w:r>
    </w:p>
    <w:p>
      <w:pPr>
        <w:pStyle w:val="BlockText"/>
      </w:pPr>
      <w:r>
        <w:rPr>
          <w:b/>
          <w:bCs/>
          <w:lang w:val="pl"/>
        </w:rPr>
        <w:t xml:space="preserve">2412</w:t>
      </w:r>
      <w:r>
        <w:rPr>
          <w:lang w:val="pl"/>
        </w:rPr>
        <w:t xml:space="preserve"> </w:t>
      </w:r>
      <w:r>
        <w:rPr>
          <w:lang w:val="pl"/>
        </w:rPr>
        <w:t xml:space="preserve">Na mocy sprawiedliwości wymiennej naprawienie popełnionej niesprawiedliwości wymaga zwrotu skradzionego dobra jego właścicielowi. Jezus pochwala Zacheusza za jego postanowienie: „Jeśli kogo w czym skrzywdziłem, zwracam poczwórnie” (Łk 19,8). (…)</w:t>
      </w:r>
    </w:p>
    <w:p>
      <w:pPr>
        <w:pStyle w:val="BlockText"/>
      </w:pPr>
      <w:r>
        <w:rPr>
          <w:b/>
          <w:bCs/>
          <w:lang w:val="pl"/>
        </w:rPr>
        <w:t xml:space="preserve">2487</w:t>
      </w:r>
      <w:r>
        <w:rPr>
          <w:lang w:val="pl"/>
        </w:rPr>
        <w:t xml:space="preserve"> </w:t>
      </w:r>
      <w:r>
        <w:rPr>
          <w:lang w:val="pl"/>
        </w:rPr>
        <w:t xml:space="preserve">Wszelkie wykroczenie przeciw sprawiedliwości i prawdzie nakłada obowiązek naprawienia krzywd, nawet jeśli jego sprawca otrzymał przebaczenie. Jeśli jest rzeczą niemożliwą naprawienie szkody publicznie, należy to zrobić w sposób ukryty; jeśli ten, kto doznał krzywdy, nie może zostać wynagrodzony bezpośrednio, powinien otrzymać zadośćuczynienie moralne w imię miłości. (…)</w:t>
      </w:r>
    </w:p>
    <w:p>
      <w:pPr>
        <w:pStyle w:val="BlockText"/>
      </w:pPr>
      <w:r>
        <w:rPr>
          <w:b/>
          <w:bCs/>
          <w:lang w:val="pl"/>
        </w:rPr>
        <w:t xml:space="preserve">2843</w:t>
      </w:r>
      <w:r>
        <w:rPr>
          <w:lang w:val="pl"/>
        </w:rPr>
        <w:t xml:space="preserve"> </w:t>
      </w:r>
      <w:r>
        <w:rPr>
          <w:lang w:val="pl"/>
        </w:rPr>
        <w:t xml:space="preserve">(…) „Podobnie uczyni wam Ojciec mój niebieski, jeżeli każdy z was nie przebaczy z serca swemu bratu”. Rzeczywiście, właśnie tu, „w głębi serca”, rozstrzyga się wszystko. Nieodczuwanie obrazy i zapomnienie o niej nie leży w naszej mocy; serce, które ofiaruje się Duchowi Świętemu, przemienia jednak ranę we współczucie i oczyszcza pamięć, zastępując obrazę wstawiennictwem.</w:t>
      </w:r>
    </w:p>
    <w:p>
      <w:pPr>
        <w:pStyle w:val="FirstParagraph"/>
      </w:pPr>
      <w:r>
        <w:rPr>
          <w:lang w:val="pl"/>
        </w:rPr>
        <w:t xml:space="preserve">Źródło:</w:t>
      </w:r>
      <w:r>
        <w:rPr>
          <w:lang w:val="pl"/>
        </w:rPr>
        <w:t xml:space="preserve"> </w:t>
      </w:r>
      <w:hyperlink r:id="rId31">
        <w:r>
          <w:rPr>
            <w:rStyle w:val="Hyperlink"/>
            <w:lang w:val="pl"/>
          </w:rPr>
          <w:t xml:space="preserve">katechizm.opoka.org.pl — KKK 1420-1532</w:t>
        </w:r>
      </w:hyperlink>
      <w:r>
        <w:rPr>
          <w:lang w:val="pl"/>
        </w:rPr>
        <w:t xml:space="preserve"> </w:t>
      </w:r>
      <w:r>
        <w:rPr>
          <w:lang w:val="pl"/>
        </w:rPr>
        <w:t xml:space="preserve">·</w:t>
      </w:r>
      <w:r>
        <w:rPr>
          <w:lang w:val="pl"/>
        </w:rPr>
        <w:t xml:space="preserve"> </w:t>
      </w:r>
      <w:hyperlink r:id="rId32">
        <w:r>
          <w:rPr>
            <w:rStyle w:val="Hyperlink"/>
            <w:lang w:val="pl"/>
          </w:rPr>
          <w:t xml:space="preserve">KKK 1700-1876</w:t>
        </w:r>
      </w:hyperlink>
      <w:r>
        <w:rPr>
          <w:lang w:val="pl"/>
        </w:rPr>
        <w:t xml:space="preserve"> </w:t>
      </w:r>
      <w:r>
        <w:rPr>
          <w:lang w:val="pl"/>
        </w:rPr>
        <w:t xml:space="preserve">·</w:t>
      </w:r>
      <w:r>
        <w:rPr>
          <w:lang w:val="pl"/>
        </w:rPr>
        <w:t xml:space="preserve"> </w:t>
      </w:r>
      <w:hyperlink r:id="rId33">
        <w:r>
          <w:rPr>
            <w:rStyle w:val="Hyperlink"/>
            <w:lang w:val="pl"/>
          </w:rPr>
          <w:t xml:space="preserve">KKK 2196-2557</w:t>
        </w:r>
      </w:hyperlink>
      <w:r>
        <w:rPr>
          <w:lang w:val="pl"/>
        </w:rPr>
        <w:t xml:space="preserve"> </w:t>
      </w:r>
      <w:r>
        <w:rPr>
          <w:lang w:val="pl"/>
        </w:rPr>
        <w:t xml:space="preserve">·</w:t>
      </w:r>
      <w:r>
        <w:rPr>
          <w:lang w:val="pl"/>
        </w:rPr>
        <w:t xml:space="preserve"> </w:t>
      </w:r>
      <w:hyperlink r:id="rId34">
        <w:r>
          <w:rPr>
            <w:rStyle w:val="Hyperlink"/>
            <w:lang w:val="pl"/>
          </w:rPr>
          <w:t xml:space="preserve">KKK 2759-2865</w:t>
        </w:r>
      </w:hyperlink>
    </w:p>
    <w:bookmarkEnd w:id="35"/>
    <w:bookmarkStart w:id="37" w:name="ks.-franciszek-blachnicki"/>
    <w:p>
      <w:pPr>
        <w:pStyle w:val="Heading3"/>
      </w:pPr>
      <w:r>
        <w:rPr>
          <w:lang w:val="pl"/>
        </w:rPr>
        <w:t xml:space="preserve">5. Ks. Franciszek Blachnicki</w:t>
      </w:r>
    </w:p>
    <w:p>
      <w:pPr>
        <w:pStyle w:val="FirstParagraph"/>
      </w:pPr>
      <w:r>
        <w:rPr>
          <w:lang w:val="pl"/>
        </w:rPr>
        <w:t xml:space="preserve">[DO UZUPEŁNIENIA: fragment ks. F. Blachnickiego o odpowiedzialności za bliźniego, o krzywdach wyrządzanych rodzinie przez nałóg albo o ofierze i ekspiacji za innych, np. z</w:t>
      </w:r>
      <w:r>
        <w:rPr>
          <w:lang w:val="pl"/>
        </w:rPr>
        <w:t xml:space="preserve"> </w:t>
      </w:r>
      <w:r>
        <w:rPr>
          <w:i/>
          <w:iCs/>
          <w:lang w:val="pl"/>
        </w:rPr>
        <w:t xml:space="preserve">Podręcznika KWC</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36">
        <w:r>
          <w:rPr>
            <w:rStyle w:val="Hyperlink"/>
            <w:lang w:val="pl"/>
          </w:rPr>
          <w:t xml:space="preserve">wydawnictwo-oaza.pl</w:t>
        </w:r>
      </w:hyperlink>
    </w:p>
    <w:bookmarkEnd w:id="37"/>
    <w:bookmarkStart w:id="41" w:name="gdzie-szukać-pomocy"/>
    <w:p>
      <w:pPr>
        <w:pStyle w:val="Heading3"/>
      </w:pPr>
      <w:r>
        <w:rPr>
          <w:lang w:val="pl"/>
        </w:rPr>
        <w:t xml:space="preserve">6. Gdzie szukać pomocy</w:t>
      </w:r>
    </w:p>
    <w:p>
      <w:pPr>
        <w:pStyle w:val="FirstParagraph"/>
      </w:pPr>
      <w:r>
        <w:rPr>
          <w:lang w:val="pl"/>
        </w:rPr>
        <w:t xml:space="preserve">Krąg Domowego Kościoła nie zastępuje sakramentu pokuty, terapii ani porady prawnej. Jeśli krzywdy w rodzinie są poważne (przemoc, zdrada, nałóg, oszustwa, długi, sprawy karne), przed zadośćuczynieniem warto poradzić się spowiednika, osoby towarzyszącej duchowo, poradni rodzinnej, terapeuty lub prawnika. Pomoc przy uzależnieniach: poradnia leczenia uzależnień, AA i Al-Anon (</w:t>
      </w:r>
      <w:hyperlink r:id="rId38">
        <w:r>
          <w:rPr>
            <w:rStyle w:val="Hyperlink"/>
            <w:lang w:val="pl"/>
          </w:rPr>
          <w:t xml:space="preserve">aa.org.pl</w:t>
        </w:r>
      </w:hyperlink>
      <w:r>
        <w:rPr>
          <w:lang w:val="pl"/>
        </w:rPr>
        <w:t xml:space="preserve">,</w:t>
      </w:r>
      <w:r>
        <w:rPr>
          <w:lang w:val="pl"/>
        </w:rPr>
        <w:t xml:space="preserve"> </w:t>
      </w:r>
      <w:hyperlink r:id="rId39">
        <w:r>
          <w:rPr>
            <w:rStyle w:val="Hyperlink"/>
            <w:lang w:val="pl"/>
          </w:rPr>
          <w:t xml:space="preserve">al-anon.org.pl</w:t>
        </w:r>
      </w:hyperlink>
      <w:r>
        <w:rPr>
          <w:lang w:val="pl"/>
        </w:rPr>
        <w:t xml:space="preserve">), Krucjata Wyzwolenia Człowieka (</w:t>
      </w:r>
      <w:hyperlink r:id="rId40">
        <w:r>
          <w:rPr>
            <w:rStyle w:val="Hyperlink"/>
            <w:lang w:val="pl"/>
          </w:rPr>
          <w:t xml:space="preserve">kwc.oaza.pl</w:t>
        </w:r>
      </w:hyperlink>
      <w:r>
        <w:rPr>
          <w:lang w:val="pl"/>
        </w:rPr>
        <w:t xml:space="preserve">) [DO UZUPEŁNIENIA: lokalne kontakty].</w:t>
      </w:r>
    </w:p>
    <w:p>
      <w:r>
        <w:pict>
          <v:rect style="width:0;height:1.5pt" o:hralign="center" o:hrstd="t" o:hr="t"/>
        </w:pict>
      </w:r>
    </w:p>
    <w:bookmarkEnd w:id="41"/>
    <w:bookmarkEnd w:id="42"/>
    <w:bookmarkStart w:id="43"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Na kręgu nie odczytuje się list, nie wymienia imion, nie ujawnia spraw osób trzecich.</w:t>
            </w:r>
          </w:p>
        </w:tc>
      </w:tr>
      <w:tr>
        <w:tc>
          <w:tcPr/>
          <w:p>
            <w:pPr>
              <w:pStyle w:val="Compact"/>
            </w:pPr>
            <w:r>
              <w:rPr>
                <w:lang w:val="pl"/>
              </w:rPr>
              <w:t xml:space="preserve">2</w:t>
            </w:r>
          </w:p>
        </w:tc>
        <w:tc>
          <w:tcPr/>
          <w:p>
            <w:pPr>
              <w:pStyle w:val="Compact"/>
            </w:pPr>
            <w:r>
              <w:rPr>
                <w:lang w:val="pl"/>
              </w:rPr>
              <w:t xml:space="preserve">III.2 Omówienie — cytaty Chryzostoma, Cypriana, Piusa XI</w:t>
            </w:r>
          </w:p>
        </w:tc>
        <w:tc>
          <w:tcPr/>
          <w:p>
            <w:pPr>
              <w:pStyle w:val="Compact"/>
            </w:pPr>
            <w:r>
              <w:rPr>
                <w:lang w:val="pl"/>
              </w:rPr>
              <w:t xml:space="preserve">przekład, teologia</w:t>
            </w:r>
          </w:p>
        </w:tc>
        <w:tc>
          <w:tcPr/>
          <w:p>
            <w:pPr>
              <w:pStyle w:val="Compact"/>
            </w:pPr>
            <w:r>
              <w:rPr>
                <w:lang w:val="pl"/>
              </w:rPr>
              <w:t xml:space="preserve">Przekłady robocze → wydania polskie; zestawienie zadośćuczynienia Bogu i ludziom.</w:t>
            </w:r>
          </w:p>
        </w:tc>
      </w:tr>
      <w:tr>
        <w:tc>
          <w:tcPr/>
          <w:p>
            <w:pPr>
              <w:pStyle w:val="Compact"/>
            </w:pPr>
            <w:r>
              <w:rPr>
                <w:lang w:val="pl"/>
              </w:rPr>
              <w:t xml:space="preserve">3</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adaptacja, teologia, duszpasterstwo</w:t>
            </w:r>
          </w:p>
        </w:tc>
        <w:tc>
          <w:tcPr/>
          <w:p>
            <w:pPr>
              <w:pStyle w:val="Compact"/>
            </w:pPr>
            <w:r>
              <w:rPr>
                <w:lang w:val="pl"/>
              </w:rPr>
              <w:t xml:space="preserve">Naprawienie krzywdy a przebaczenie; przebaczenie ≠ pojednanie; klauzula wyjątkowa vs. nieroztropne ujawnianie.</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Nie zawstydzać rodziców; nie obarczać winą osób doznających przemocy.</w:t>
            </w:r>
          </w:p>
        </w:tc>
      </w:tr>
      <w:tr>
        <w:tc>
          <w:tcPr/>
          <w:p>
            <w:pPr>
              <w:pStyle w:val="Compact"/>
            </w:pPr>
            <w:r>
              <w:rPr>
                <w:lang w:val="pl"/>
              </w:rPr>
              <w:t xml:space="preserve">6</w:t>
            </w:r>
          </w:p>
        </w:tc>
        <w:tc>
          <w:tcPr/>
          <w:p>
            <w:pPr>
              <w:pStyle w:val="Compact"/>
            </w:pPr>
            <w:r>
              <w:rPr>
                <w:lang w:val="pl"/>
              </w:rPr>
              <w:t xml:space="preserve">Teksty pomocnicze 1.2 (Mt 5,24)</w:t>
            </w:r>
          </w:p>
        </w:tc>
        <w:tc>
          <w:tcPr/>
          <w:p>
            <w:pPr>
              <w:pStyle w:val="Compact"/>
            </w:pPr>
            <w:r>
              <w:rPr>
                <w:lang w:val="pl"/>
              </w:rPr>
              <w:t xml:space="preserve">źródło</w:t>
            </w:r>
          </w:p>
        </w:tc>
        <w:tc>
          <w:tcPr/>
          <w:p>
            <w:pPr>
              <w:pStyle w:val="Compact"/>
            </w:pPr>
            <w:r>
              <w:rPr>
                <w:lang w:val="pl"/>
              </w:rPr>
              <w:t xml:space="preserve">„przed/przez ołtarzem” — wydanie drukowane BT.</w:t>
            </w:r>
          </w:p>
        </w:tc>
      </w:tr>
      <w:tr>
        <w:tc>
          <w:tcPr/>
          <w:p>
            <w:pPr>
              <w:pStyle w:val="Compact"/>
            </w:pPr>
            <w:r>
              <w:rPr>
                <w:lang w:val="pl"/>
              </w:rPr>
              <w:t xml:space="preserve">7</w:t>
            </w:r>
          </w:p>
        </w:tc>
        <w:tc>
          <w:tcPr/>
          <w:p>
            <w:pPr>
              <w:pStyle w:val="Compact"/>
            </w:pPr>
            <w:r>
              <w:rPr>
                <w:lang w:val="pl"/>
              </w:rPr>
              <w:t xml:space="preserve">Teksty pomocnicze 2.1 (Chryzostom)</w:t>
            </w:r>
          </w:p>
        </w:tc>
        <w:tc>
          <w:tcPr/>
          <w:p>
            <w:pPr>
              <w:pStyle w:val="Compact"/>
            </w:pPr>
            <w:r>
              <w:rPr>
                <w:lang w:val="pl"/>
              </w:rPr>
              <w:t xml:space="preserve">przekład</w:t>
            </w:r>
          </w:p>
        </w:tc>
        <w:tc>
          <w:tcPr/>
          <w:p>
            <w:pPr>
              <w:pStyle w:val="Compact"/>
            </w:pPr>
            <w:r>
              <w:rPr>
                <w:lang w:val="pl"/>
              </w:rPr>
              <w:t xml:space="preserve">Przekład roboczy → przekład ks. J. Krystyniackiego.</w:t>
            </w:r>
          </w:p>
        </w:tc>
      </w:tr>
      <w:tr>
        <w:tc>
          <w:tcPr/>
          <w:p>
            <w:pPr>
              <w:pStyle w:val="Compact"/>
            </w:pPr>
            <w:r>
              <w:rPr>
                <w:lang w:val="pl"/>
              </w:rPr>
              <w:t xml:space="preserve">8</w:t>
            </w:r>
          </w:p>
        </w:tc>
        <w:tc>
          <w:tcPr/>
          <w:p>
            <w:pPr>
              <w:pStyle w:val="Compact"/>
            </w:pPr>
            <w:r>
              <w:rPr>
                <w:lang w:val="pl"/>
              </w:rPr>
              <w:t xml:space="preserve">Teksty pomocnicze 2.2 (Cyprian)</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9</w:t>
            </w:r>
          </w:p>
        </w:tc>
        <w:tc>
          <w:tcPr/>
          <w:p>
            <w:pPr>
              <w:pStyle w:val="Compact"/>
            </w:pPr>
            <w:r>
              <w:rPr>
                <w:lang w:val="pl"/>
              </w:rPr>
              <w:t xml:space="preserve">Teksty pomocnicze 3 (Pius XI)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bl>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12%20spotka&#324;/krok-08-lista-skrzywdzonych.md" TargetMode="External" /><Relationship Type="http://schemas.openxmlformats.org/officeDocument/2006/relationships/hyperlink" Id="rId10" Target="../12%20spotka&#324;/krok-09-zadoscuczynienie.md" TargetMode="External" /><Relationship Type="http://schemas.openxmlformats.org/officeDocument/2006/relationships/hyperlink" Id="rId31" Target="http://www.katechizm.opoka.org.pl/kkkII-2-2.htm" TargetMode="External" /><Relationship Type="http://schemas.openxmlformats.org/officeDocument/2006/relationships/hyperlink" Id="rId32" Target="http://www.katechizm.opoka.org.pl/kkkIII-1-1.htm" TargetMode="External" /><Relationship Type="http://schemas.openxmlformats.org/officeDocument/2006/relationships/hyperlink" Id="rId33" Target="http://www.katechizm.opoka.org.pl/kkkIII-2-2.htm" TargetMode="External" /><Relationship Type="http://schemas.openxmlformats.org/officeDocument/2006/relationships/hyperlink" Id="rId34" Target="http://www.katechizm.opoka.org.pl/kkkIV-2.htm" TargetMode="External" /><Relationship Type="http://schemas.openxmlformats.org/officeDocument/2006/relationships/hyperlink" Id="rId40" Target="http://www.kwc.oaza.pl/" TargetMode="External" /><Relationship Type="http://schemas.openxmlformats.org/officeDocument/2006/relationships/hyperlink" Id="rId38" Target="https://aa.org.pl/" TargetMode="External" /><Relationship Type="http://schemas.openxmlformats.org/officeDocument/2006/relationships/hyperlink" Id="rId39" Target="https://al-anon.org.pl/" TargetMode="External" /><Relationship Type="http://schemas.openxmlformats.org/officeDocument/2006/relationships/hyperlink" Id="rId19" Target="https://biblia-online.pl/Biblia/Tysiaclecia/Ewangelia-Lukasza/19/1" TargetMode="External" /><Relationship Type="http://schemas.openxmlformats.org/officeDocument/2006/relationships/hyperlink" Id="rId21" Target="https://biblia-online.pl/Biblia/Tysiaclecia/Ewangelia-Mateusza/5/1" TargetMode="External" /><Relationship Type="http://schemas.openxmlformats.org/officeDocument/2006/relationships/hyperlink" Id="rId26" Target="https://www.newadvent.org/fathers/050704.htm" TargetMode="External" /><Relationship Type="http://schemas.openxmlformats.org/officeDocument/2006/relationships/hyperlink" Id="rId24" Target="https://www.newadvent.org/fathers/200116.htm" TargetMode="External" /><Relationship Type="http://schemas.openxmlformats.org/officeDocument/2006/relationships/hyperlink" Id="rId29" Target="https://www.vatican.va/content/pius-xi/en/encyclicals/documents/hf_p-xi_enc_19280508_miserentissimus-redemptor.html" TargetMode="External" /><Relationship Type="http://schemas.openxmlformats.org/officeDocument/2006/relationships/hyperlink" Id="rId36"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9" Target="../12%20spotka&#324;/krok-08-lista-skrzywdzonych.md" TargetMode="External" /><Relationship Type="http://schemas.openxmlformats.org/officeDocument/2006/relationships/hyperlink" Id="rId10" Target="../12%20spotka&#324;/krok-09-zadoscuczynienie.md" TargetMode="External" /><Relationship Type="http://schemas.openxmlformats.org/officeDocument/2006/relationships/hyperlink" Id="rId31" Target="http://www.katechizm.opoka.org.pl/kkkII-2-2.htm" TargetMode="External" /><Relationship Type="http://schemas.openxmlformats.org/officeDocument/2006/relationships/hyperlink" Id="rId32" Target="http://www.katechizm.opoka.org.pl/kkkIII-1-1.htm" TargetMode="External" /><Relationship Type="http://schemas.openxmlformats.org/officeDocument/2006/relationships/hyperlink" Id="rId33" Target="http://www.katechizm.opoka.org.pl/kkkIII-2-2.htm" TargetMode="External" /><Relationship Type="http://schemas.openxmlformats.org/officeDocument/2006/relationships/hyperlink" Id="rId34" Target="http://www.katechizm.opoka.org.pl/kkkIV-2.htm" TargetMode="External" /><Relationship Type="http://schemas.openxmlformats.org/officeDocument/2006/relationships/hyperlink" Id="rId40" Target="http://www.kwc.oaza.pl/" TargetMode="External" /><Relationship Type="http://schemas.openxmlformats.org/officeDocument/2006/relationships/hyperlink" Id="rId38" Target="https://aa.org.pl/" TargetMode="External" /><Relationship Type="http://schemas.openxmlformats.org/officeDocument/2006/relationships/hyperlink" Id="rId39" Target="https://al-anon.org.pl/" TargetMode="External" /><Relationship Type="http://schemas.openxmlformats.org/officeDocument/2006/relationships/hyperlink" Id="rId19" Target="https://biblia-online.pl/Biblia/Tysiaclecia/Ewangelia-Lukasza/19/1" TargetMode="External" /><Relationship Type="http://schemas.openxmlformats.org/officeDocument/2006/relationships/hyperlink" Id="rId21" Target="https://biblia-online.pl/Biblia/Tysiaclecia/Ewangelia-Mateusza/5/1" TargetMode="External" /><Relationship Type="http://schemas.openxmlformats.org/officeDocument/2006/relationships/hyperlink" Id="rId26" Target="https://www.newadvent.org/fathers/050704.htm" TargetMode="External" /><Relationship Type="http://schemas.openxmlformats.org/officeDocument/2006/relationships/hyperlink" Id="rId24" Target="https://www.newadvent.org/fathers/200116.htm" TargetMode="External" /><Relationship Type="http://schemas.openxmlformats.org/officeDocument/2006/relationships/hyperlink" Id="rId29" Target="https://www.vatican.va/content/pius-xi/en/encyclicals/documents/hf_p-xi_enc_19280508_miserentissimus-redemptor.html" TargetMode="External" /><Relationship Type="http://schemas.openxmlformats.org/officeDocument/2006/relationships/hyperlink" Id="rId36"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2026-09-16T16:01:01Z</dcterms:created>
  <dcterms:modified xsi:type="dcterms:W3CDTF">2026-09-16T16:01:01Z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i">
    <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y_krokow">
    <vt:lpwstr/>
  </property>
  <property fmtid="{D5CDD505-2E9C-101B-9397-08002B2CF9AE}" pid="8" name="temat">
    <vt:lpwstr>Naprawianie krzywd — „Jeśli kogo w czym skrzywdziłem, zwracam poczwórnie”</vt:lpwstr>
  </property>
  <property fmtid="{D5CDD505-2E9C-101B-9397-08002B2CF9AE}" pid="9" name="typ">
    <vt:lpwstr>konspekt</vt:lpwstr>
  </property>
  <property fmtid="{D5CDD505-2E9C-101B-9397-08002B2CF9AE}" pid="10" name="wersja">
    <vt:lpwstr>spotkanie łączone</vt:lpwstr>
  </property>
  <property fmtid="{D5CDD505-2E9C-101B-9397-08002B2CF9AE}" pid="11" name="zastepuje">
    <vt:lpwstr/>
  </property>
  <property fmtid="{D5CDD505-2E9C-101B-9397-08002B2CF9AE}" pid="12" name="zobowiazanie_wiodace">
    <vt:lpwstr>modlitwa małżeńska i rodzinna</vt:lpwstr>
  </property>
</Properties>
</file>