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Hlk202171939"/>
      <w:bookmarkStart w:id="4" w:name="_Ref204144010"/>
      <w:r w:rsidRPr="009A4ED7">
        <w:lastRenderedPageBreak/>
        <w:t>INTRODUCTION</w:t>
      </w:r>
      <w:r w:rsidR="00396C8B">
        <w:t xml:space="preserve"> [10-15]</w:t>
      </w:r>
      <w:bookmarkEnd w:id="4"/>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7C71AFEE"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A426A2">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C23E07"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C23E07"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C23E07"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C23E07"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C23E07"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C23E07"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C23E07"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C23E07"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C23E07"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C23E07"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C23E07"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C23E07"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766EEF7C"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E3D54">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18E555A9"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E3D54">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78C11C27"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E3D54">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39C4CA68"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A426A2">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C23E07"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C23E07"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C23E07"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C23E07"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C23E07"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C23E07"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20E234F1"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A426A2">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C23E07"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C23E07"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C23E07"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C23E07"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C23E07"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C23E07"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C23E07"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C23E07"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C23E07"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C23E07"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C23E07"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C23E07"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C23E07"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C23E07"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C23E07"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C23E07"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C23E07"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C23E07"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C23E07"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C23E07"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C23E07"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C23E07"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C23E07"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C23E07"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C23E07"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C23E07"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C23E07"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C23E07"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C23E07"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C23E07"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C23E07"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C23E07"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5094DA2B"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ifferences in how stakeholders are defined reflect underlying theoretical divergences regarding their role in management. The principal types of stakeholder theory are summarised in Table </w:t>
      </w:r>
      <w:r>
        <w:rPr>
          <w:lang w:val="en-GB"/>
        </w:rPr>
        <w:t>X</w:t>
      </w:r>
      <w:r w:rsidRPr="00EF2407">
        <w:rPr>
          <w:lang w:val="en-GB"/>
        </w:rPr>
        <w:t>.</w:t>
      </w:r>
    </w:p>
    <w:p w14:paraId="1E8B753B" w14:textId="650BB249" w:rsidR="00103B21" w:rsidRPr="00103B21" w:rsidRDefault="00103B21" w:rsidP="00103B21">
      <w:pPr>
        <w:pStyle w:val="Tytutabeli"/>
        <w:rPr>
          <w:lang w:val="en-GB"/>
        </w:rPr>
      </w:pPr>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A426A2">
        <w:rPr>
          <w:noProof/>
          <w:lang w:val="en-GB"/>
        </w:rPr>
        <w:t>4</w:t>
      </w:r>
      <w:r w:rsidRPr="00103B21">
        <w:fldChar w:fldCharType="end"/>
      </w:r>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C23E07"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C23E07"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C23E07"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C23E07"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C23E07"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C23E07"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77777777" w:rsidR="00DE3D54" w:rsidRDefault="00DE3D54" w:rsidP="00DE3D54">
      <w:pPr>
        <w:pStyle w:val="Tytutabeli"/>
        <w:rPr>
          <w:lang w:val="en-GB"/>
        </w:rPr>
      </w:pPr>
      <w:bookmarkStart w:id="16"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Pr="00DE3D54">
        <w:rPr>
          <w:noProof/>
          <w:lang w:val="en-GB"/>
        </w:rPr>
        <w:t>4</w:t>
      </w:r>
      <w:r>
        <w:fldChar w:fldCharType="end"/>
      </w:r>
      <w:bookmarkEnd w:id="16"/>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815E09A" w:rsidR="00D75023" w:rsidRPr="00C51333" w:rsidRDefault="00D75023" w:rsidP="00C51333">
      <w:pPr>
        <w:pStyle w:val="Tytutabeli"/>
        <w:rPr>
          <w:lang w:val="en-GB"/>
        </w:rPr>
      </w:pPr>
      <w:bookmarkStart w:id="17"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A426A2">
        <w:rPr>
          <w:noProof/>
          <w:lang w:val="en-GB"/>
        </w:rPr>
        <w:t>5</w:t>
      </w:r>
      <w:r>
        <w:fldChar w:fldCharType="end"/>
      </w:r>
      <w:bookmarkEnd w:id="17"/>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C23E07"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C23E07"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C23E07"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C23E07"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C23E07"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C23E07"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C23E07"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C23E07"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C23E07"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C23E07"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C23E07"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C23E07"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C23E07"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C23E07"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7B0879D6" w:rsidR="001B79D9" w:rsidRPr="001B79D9" w:rsidRDefault="001B79D9" w:rsidP="001B79D9">
      <w:pPr>
        <w:pStyle w:val="Tytutabeli"/>
        <w:rPr>
          <w:lang w:val="en-GB"/>
        </w:rPr>
      </w:pPr>
      <w:bookmarkStart w:id="18"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A426A2">
        <w:rPr>
          <w:noProof/>
          <w:lang w:val="en-GB"/>
        </w:rPr>
        <w:t>6</w:t>
      </w:r>
      <w:r w:rsidRPr="001B79D9">
        <w:rPr>
          <w:lang w:val="en-GB"/>
        </w:rPr>
        <w:fldChar w:fldCharType="end"/>
      </w:r>
      <w:bookmarkEnd w:id="18"/>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C23E07"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C23E07"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C23E07"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C23E07"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C23E07"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C23E07"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C23E07"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C23E07"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C23E07"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C23E07"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C23E07"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13CF788D" w:rsidR="00FD5A4F" w:rsidRPr="00FD5A4F" w:rsidRDefault="00FD5A4F" w:rsidP="00FD5A4F">
      <w:pPr>
        <w:pStyle w:val="Tytutabeli"/>
        <w:rPr>
          <w:lang w:val="en-GB"/>
        </w:rPr>
      </w:pPr>
      <w:bookmarkStart w:id="19"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A426A2">
        <w:rPr>
          <w:noProof/>
          <w:lang w:val="en-GB"/>
        </w:rPr>
        <w:t>7</w:t>
      </w:r>
      <w:r>
        <w:fldChar w:fldCharType="end"/>
      </w:r>
      <w:bookmarkEnd w:id="19"/>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C23E07"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C23E07"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w:t>
      </w:r>
      <w:proofErr w:type="spellStart"/>
      <w:r w:rsidR="003A5D7F">
        <w:rPr>
          <w:lang w:val="en-GB"/>
        </w:rPr>
        <w:t>Szefler’s</w:t>
      </w:r>
      <w:proofErr w:type="spellEnd"/>
      <w:r w:rsidR="003A5D7F">
        <w:rPr>
          <w:lang w:val="en-GB"/>
        </w:rPr>
        <w:t xml:space="preserve">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 xml:space="preserve">Frederick </w:t>
      </w:r>
      <w:proofErr w:type="spellStart"/>
      <w:r w:rsidR="003703D8" w:rsidRPr="00EF2407">
        <w:rPr>
          <w:lang w:val="en-GB"/>
        </w:rPr>
        <w:t>Laloux</w:t>
      </w:r>
      <w:proofErr w:type="spellEnd"/>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B5805BA" w:rsidR="00A426A2" w:rsidRPr="00A426A2" w:rsidRDefault="00A426A2" w:rsidP="00A426A2">
      <w:pPr>
        <w:pStyle w:val="Tytutabeli"/>
        <w:rPr>
          <w:lang w:val="en-GB"/>
        </w:rPr>
      </w:pPr>
      <w:bookmarkStart w:id="20" w:name="_Ref204150584"/>
      <w:r w:rsidRPr="00A426A2">
        <w:rPr>
          <w:lang w:val="en-GB"/>
        </w:rPr>
        <w:t xml:space="preserve">Table </w:t>
      </w:r>
      <w:r>
        <w:fldChar w:fldCharType="begin"/>
      </w:r>
      <w:r w:rsidRPr="00A426A2">
        <w:rPr>
          <w:lang w:val="en-GB"/>
        </w:rPr>
        <w:instrText xml:space="preserve"> SEQ Table \* ARABIC </w:instrText>
      </w:r>
      <w:r>
        <w:fldChar w:fldCharType="separate"/>
      </w:r>
      <w:r w:rsidRPr="00A426A2">
        <w:rPr>
          <w:noProof/>
          <w:lang w:val="en-GB"/>
        </w:rPr>
        <w:t>8</w:t>
      </w:r>
      <w:r>
        <w:fldChar w:fldCharType="end"/>
      </w:r>
      <w:bookmarkEnd w:id="20"/>
      <w:r w:rsidRPr="00A426A2">
        <w:rPr>
          <w:lang w:val="en-GB"/>
        </w:rPr>
        <w:t xml:space="preserve"> </w:t>
      </w:r>
      <w:r w:rsidRPr="00A426A2">
        <w:rPr>
          <w:lang w:val="en-GB"/>
        </w:rPr>
        <w:t xml:space="preserve">The </w:t>
      </w:r>
      <w:r w:rsidRPr="00A426A2">
        <w:rPr>
          <w:lang w:val="en-GB"/>
        </w:rPr>
        <w:t>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79334F"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79334F"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w:t>
            </w:r>
            <w:r w:rsidRPr="0079334F">
              <w:rPr>
                <w:lang w:val="en-GB"/>
              </w:rPr>
              <w:t>4</w:t>
            </w:r>
            <w:r w:rsidRPr="0079334F">
              <w:rPr>
                <w:lang w:val="en-GB"/>
              </w:rPr>
              <w:t>)</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w:t>
            </w:r>
            <w:r w:rsidRPr="0079334F">
              <w:rPr>
                <w:lang w:val="en-GB"/>
              </w:rPr>
              <w:t>5</w:t>
            </w:r>
            <w:r w:rsidRPr="0079334F">
              <w:rPr>
                <w:lang w:val="en-GB"/>
              </w:rPr>
              <w:t>)</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w:t>
            </w:r>
            <w:r w:rsidRPr="0079334F">
              <w:rPr>
                <w:lang w:val="en-GB"/>
              </w:rPr>
              <w:t>: 15%</w:t>
            </w:r>
          </w:p>
          <w:p w14:paraId="15686072" w14:textId="6202C8BD" w:rsidR="00A52882" w:rsidRPr="0079334F" w:rsidRDefault="00A52882" w:rsidP="00A52882">
            <w:pPr>
              <w:pStyle w:val="TekstTabeli"/>
              <w:rPr>
                <w:lang w:val="en-GB"/>
              </w:rPr>
            </w:pPr>
            <w:r w:rsidRPr="0079334F">
              <w:rPr>
                <w:lang w:val="en-GB"/>
              </w:rPr>
              <w:t>Research reputation</w:t>
            </w:r>
            <w:r w:rsidRPr="0079334F">
              <w:rPr>
                <w:lang w:val="en-GB"/>
              </w:rPr>
              <w:t>: 15%</w:t>
            </w:r>
          </w:p>
        </w:tc>
      </w:tr>
      <w:tr w:rsidR="00A52882" w:rsidRPr="0079334F"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r>
            <w:r w:rsidRPr="0079334F">
              <w:rPr>
                <w:lang w:val="en-GB"/>
              </w:rPr>
              <w:t>(</w:t>
            </w:r>
            <w:r w:rsidRPr="0079334F">
              <w:rPr>
                <w:lang w:val="en-GB"/>
              </w:rPr>
              <w:t>replaced, used up to 2022,</w:t>
            </w:r>
            <w:r w:rsidRPr="0079334F">
              <w:rPr>
                <w:lang w:val="en-GB"/>
              </w:rPr>
              <w:t xml:space="preserve">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r>
            <w:r w:rsidRPr="0079334F">
              <w:rPr>
                <w:lang w:val="en-GB"/>
              </w:rP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w:t>
            </w:r>
            <w:r w:rsidRPr="0079334F">
              <w:rPr>
                <w:lang w:val="en-GB"/>
              </w:rPr>
              <w:t xml:space="preserve">replaced, used up to 2022, </w:t>
            </w:r>
            <w:r w:rsidRPr="0079334F">
              <w:rPr>
                <w:lang w:val="en-GB"/>
              </w:rPr>
              <w:t>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it’s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Perspektywy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r w:rsidR="006B6D51">
        <w:rPr>
          <w:lang w:val="en-GB"/>
        </w:rPr>
        <w:t>Its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s an adaptation of well known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w:t>
      </w:r>
      <w:r w:rsidRPr="00D35201">
        <w:rPr>
          <w:i/>
          <w:iCs/>
          <w:lang w:val="en-GB"/>
        </w:rPr>
        <w:t xml:space="preserve">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w:t>
      </w:r>
      <w:r w:rsidRPr="00D35201">
        <w:rPr>
          <w:i/>
          <w:iCs/>
          <w:lang w:val="en-GB"/>
        </w:rPr>
        <w:t xml:space="preserve"> </w:t>
      </w:r>
      <w:r w:rsidR="00D35201">
        <w:rPr>
          <w:i/>
          <w:iCs/>
          <w:lang w:val="en-GB"/>
        </w:rPr>
        <w:br/>
      </w:r>
      <w:r w:rsidRPr="00D35201">
        <w:rPr>
          <w:i/>
          <w:iCs/>
          <w:lang w:val="en-GB"/>
        </w:rPr>
        <w:t>(unit: percent of the maximum score or points according to the chosen scale)</w:t>
      </w:r>
    </w:p>
    <w:p w14:paraId="7850BB7D" w14:textId="12CBFD61"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w:t>
      </w:r>
      <w:r w:rsidRPr="00C94A13">
        <w:rPr>
          <w:b/>
          <w:bCs/>
          <w:sz w:val="28"/>
          <w:szCs w:val="24"/>
          <w:lang w:val="en-GB"/>
        </w:rPr>
        <w:t>S</w:t>
      </w:r>
      <w:r w:rsidRPr="00C94A13">
        <w:rPr>
          <w:b/>
          <w:bCs/>
          <w:sz w:val="28"/>
          <w:szCs w:val="24"/>
          <w:lang w:val="en-GB"/>
        </w:rPr>
        <w:t>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9724"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0570B2">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then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77777777" w:rsidR="00346439" w:rsidRPr="00D71F1E" w:rsidRDefault="00346439" w:rsidP="00D71F1E">
      <w:pPr>
        <w:rPr>
          <w:lang w:val="en-GB"/>
        </w:rPr>
      </w:pPr>
    </w:p>
    <w:p w14:paraId="76C327B7" w14:textId="6A359E8B" w:rsidR="009A4ED7" w:rsidRDefault="009A4ED7" w:rsidP="009A4ED7">
      <w:pPr>
        <w:pStyle w:val="Heading1"/>
        <w:rPr>
          <w:lang w:val="en-GB"/>
        </w:rPr>
      </w:pPr>
      <w:r w:rsidRPr="009A4ED7">
        <w:rPr>
          <w:lang w:val="en-GB"/>
        </w:rPr>
        <w:lastRenderedPageBreak/>
        <w:t>Foundations of Quality Management</w:t>
      </w:r>
      <w:r w:rsidR="00B47E2B">
        <w:rPr>
          <w:lang w:val="en-GB"/>
        </w:rPr>
        <w:t xml:space="preserve"> [40-60]</w:t>
      </w:r>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Lalovic (2002), 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Lagrosen</w:t>
      </w:r>
      <w:proofErr w:type="spellEnd"/>
      <w:r w:rsidRPr="00BB23F5">
        <w:rPr>
          <w:rFonts w:eastAsia="Times New Roman"/>
          <w:color w:val="1C1C1A"/>
          <w:szCs w:val="24"/>
          <w:lang w:val="en-GB"/>
        </w:rPr>
        <w:t xml:space="preserve">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C23E07"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C23E07"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C23E07"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C23E07"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1"/>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1"/>
      <w:r>
        <w:rPr>
          <w:rStyle w:val="CommentReference"/>
          <w:rFonts w:eastAsia="Times New Roman"/>
          <w:szCs w:val="20"/>
          <w:lang w:eastAsia="pl-PL"/>
        </w:rPr>
        <w:commentReference w:id="21"/>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2104270F" w14:textId="77777777" w:rsidR="00A30DC1" w:rsidRDefault="00A30DC1" w:rsidP="00A30DC1">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6675F8EF" w14:textId="77777777" w:rsidR="00A30DC1" w:rsidRPr="00A30DC1" w:rsidRDefault="00A30DC1" w:rsidP="00A30DC1">
      <w:pPr>
        <w:rPr>
          <w:lang w:val="en-GB"/>
        </w:rPr>
      </w:pP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C23E07"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C23E07"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C23E07"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C23E07"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C23E07"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C23E07"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C23E07"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C23E07"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C23E07"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C23E07"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C23E07"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C23E07"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C23E07"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C23E07"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C23E07"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C23E07"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C23E07"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C23E07"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C23E07"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C23E07"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C23E07"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C23E07"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C23E07"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C23E07"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C23E07"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C23E07"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C23E07"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C23E07"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C23E07"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C23E07"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C23E07"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2" w:name="_Ref201845693"/>
      <w:r w:rsidRPr="00137286">
        <w:rPr>
          <w:color w:val="C00000"/>
          <w:lang w:val="en-GB"/>
        </w:rPr>
        <w:t>Quality Culture</w:t>
      </w:r>
      <w:r w:rsidR="00137286">
        <w:rPr>
          <w:lang w:val="en-GB"/>
        </w:rPr>
        <w:t xml:space="preserve"> (PGR)</w:t>
      </w:r>
      <w:bookmarkEnd w:id="22"/>
    </w:p>
    <w:p w14:paraId="525CBBCB" w14:textId="77777777" w:rsidR="00A731F0" w:rsidRPr="00DA05C3" w:rsidRDefault="00A731F0" w:rsidP="00A731F0">
      <w:pPr>
        <w:pStyle w:val="BodyText"/>
        <w:ind w:right="85" w:firstLine="567"/>
        <w:rPr>
          <w:szCs w:val="24"/>
          <w:lang w:val="en-GB"/>
        </w:rPr>
      </w:pPr>
      <w:bookmarkStart w:id="23"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4" w:name="_MON_1781967859"/>
    <w:bookmarkEnd w:id="24"/>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15pt;height:208.9pt" o:ole="">
            <v:imagedata r:id="rId23" o:title="" croptop="3688f"/>
          </v:shape>
          <o:OLEObject Type="Embed" ProgID="Word.Document.12" ShapeID="_x0000_i1025" DrawAspect="Content" ObjectID="_1815048353"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32475BD3" w14:textId="77777777" w:rsidR="00A731F0" w:rsidRDefault="00A731F0" w:rsidP="00A731F0">
      <w:pPr>
        <w:pStyle w:val="Stylpolatekstowego"/>
      </w:pPr>
    </w:p>
    <w:p w14:paraId="769A6F10" w14:textId="77777777" w:rsidR="00A731F0" w:rsidRDefault="00A731F0" w:rsidP="00A731F0">
      <w:pPr>
        <w:pStyle w:val="Stylpolatekstowego"/>
      </w:pPr>
    </w:p>
    <w:p w14:paraId="1DA3A89C" w14:textId="77777777" w:rsidR="00A731F0" w:rsidRDefault="00A731F0" w:rsidP="00A731F0">
      <w:pPr>
        <w:pStyle w:val="Stylpolatekstowego"/>
      </w:pPr>
    </w:p>
    <w:p w14:paraId="2A881C73" w14:textId="77777777" w:rsidR="00A731F0" w:rsidRDefault="00A731F0" w:rsidP="00A731F0">
      <w:pPr>
        <w:pStyle w:val="Stylpolatekstowego"/>
      </w:pPr>
    </w:p>
    <w:p w14:paraId="42B82EF6" w14:textId="77777777"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C23E07"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C23E07"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lastRenderedPageBreak/>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DA05C3">
        <w:rPr>
          <w:b/>
          <w:color w:val="878787"/>
          <w:szCs w:val="24"/>
          <w:lang w:val="en-GB"/>
        </w:rPr>
        <w:t>FIGURE</w:t>
      </w:r>
      <w:r w:rsidRPr="00DA05C3">
        <w:rPr>
          <w:b/>
          <w:color w:val="878787"/>
          <w:spacing w:val="9"/>
          <w:szCs w:val="24"/>
          <w:lang w:val="en-GB"/>
        </w:rPr>
        <w:t xml:space="preserve"> </w:t>
      </w:r>
      <w:r w:rsidRPr="00DA05C3">
        <w:rPr>
          <w:b/>
          <w:color w:val="878787"/>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5" w:name="_MON_1813997371"/>
    <w:bookmarkEnd w:id="25"/>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7pt;height:317.95pt" o:ole="">
            <v:imagedata r:id="rId25" o:title="" cropbottom="-887f"/>
          </v:shape>
          <o:OLEObject Type="Embed" ProgID="Word.Document.12" ShapeID="_x0000_i1026" DrawAspect="Content" ObjectID="_1815048354"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3"/>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r w:rsidRPr="009A4ED7">
        <w:rPr>
          <w:lang w:val="en-GB"/>
        </w:rPr>
        <w:lastRenderedPageBreak/>
        <w:t>Quality Management Concepts and Methodologies for Higher Education</w:t>
      </w:r>
      <w:r w:rsidR="00B47E2B">
        <w:rPr>
          <w:lang w:val="en-GB"/>
        </w:rPr>
        <w:t xml:space="preserve"> [40-60]</w:t>
      </w:r>
    </w:p>
    <w:p w14:paraId="73E3FFC5" w14:textId="5C4F127B" w:rsidR="009A4ED7" w:rsidRDefault="00137286" w:rsidP="00137286">
      <w:pPr>
        <w:pStyle w:val="Heading2"/>
        <w:rPr>
          <w:lang w:val="en-GB"/>
        </w:rPr>
      </w:pPr>
      <w:bookmarkStart w:id="26" w:name="_Ref202177278"/>
      <w:r w:rsidRPr="00137286">
        <w:rPr>
          <w:color w:val="C00000"/>
          <w:lang w:val="en-GB"/>
        </w:rPr>
        <w:t>Total Quality Management (TQM) as the Basis of Improvement</w:t>
      </w:r>
      <w:r>
        <w:rPr>
          <w:lang w:val="en-GB"/>
        </w:rPr>
        <w:t xml:space="preserve"> (PGR)</w:t>
      </w:r>
      <w:bookmarkEnd w:id="26"/>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77777777"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proofErr w:type="spellStart"/>
      <w:r w:rsidRPr="00BB23F5">
        <w:rPr>
          <w:color w:val="1C1C1A"/>
          <w:szCs w:val="24"/>
          <w:lang w:val="en-GB"/>
        </w:rPr>
        <w:t>on</w:t>
      </w:r>
      <w:proofErr w:type="spellEnd"/>
      <w:r w:rsidRPr="00BB23F5">
        <w:rPr>
          <w:color w:val="1C1C1A"/>
          <w:szCs w:val="24"/>
          <w:lang w:val="en-GB"/>
        </w:rPr>
        <w:t xml:space="preserve"> 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r w:rsidRPr="00137286">
        <w:rPr>
          <w:color w:val="C00000"/>
          <w:lang w:val="en-GB"/>
        </w:rPr>
        <w:t>Six Sigma and Lean Six Sigma</w:t>
      </w:r>
      <w:r>
        <w:rPr>
          <w:lang w:val="en-GB"/>
        </w:rPr>
        <w:t xml:space="preserve"> (PGR)</w:t>
      </w:r>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Garavan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77777777"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 xml:space="preserve">team goal setting using key performance indicators </w:t>
      </w:r>
      <w:proofErr w:type="spellStart"/>
      <w:r w:rsidRPr="00BB23F5">
        <w:rPr>
          <w:color w:val="1C1C1A"/>
          <w:szCs w:val="24"/>
          <w:lang w:val="en-GB"/>
        </w:rPr>
        <w:t>ków</w:t>
      </w:r>
      <w:proofErr w:type="spellEnd"/>
      <w:r w:rsidRPr="00BB23F5">
        <w:rPr>
          <w:color w:val="1C1C1A"/>
          <w:szCs w:val="24"/>
          <w:lang w:val="en-GB"/>
        </w:rPr>
        <w:t>,</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27" w:name="_MON_1778243951"/>
    <w:bookmarkEnd w:id="27"/>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45pt;height:149.4pt" o:ole="">
            <v:imagedata r:id="rId27" o:title="" croptop="6741f" cropbottom="-3969f" cropright="23453f"/>
            <o:lock v:ext="edit" aspectratio="f"/>
          </v:shape>
          <o:OLEObject Type="Embed" ProgID="Word.Template.12" ShapeID="_x0000_i1027" DrawAspect="Content" ObjectID="_1815048355"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C23E07"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C23E07"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C23E07"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C23E07"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5048356"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GB"/>
        </w:rPr>
      </w:pPr>
      <w:r w:rsidRPr="005C5445">
        <w:rPr>
          <w:lang w:val="en-US"/>
        </w:rPr>
        <w:lastRenderedPageBreak/>
        <w:t>Applying Quality Management to Enhance Stakeholder Satisfaction</w:t>
      </w:r>
      <w:r w:rsidR="00B47E2B">
        <w:rPr>
          <w:lang w:val="en-US"/>
        </w:rPr>
        <w:t xml:space="preserve"> [30-40]</w:t>
      </w:r>
    </w:p>
    <w:p w14:paraId="73EAAB4B" w14:textId="7B6E3460" w:rsidR="00137286" w:rsidRDefault="00137286" w:rsidP="00137286">
      <w:pPr>
        <w:pStyle w:val="Heading2"/>
        <w:rPr>
          <w:lang w:val="en-GB"/>
        </w:rPr>
      </w:pPr>
      <w:r w:rsidRPr="00137286">
        <w:rPr>
          <w:color w:val="1F497D" w:themeColor="text2"/>
          <w:lang w:val="en-GB"/>
        </w:rPr>
        <w:t>Aligning Quality Management Approaches with Stakeholder Needs</w:t>
      </w:r>
      <w:r>
        <w:rPr>
          <w:lang w:val="en-GB"/>
        </w:rPr>
        <w:t xml:space="preserve"> </w:t>
      </w:r>
      <w:r w:rsidRPr="00137286">
        <w:rPr>
          <w:lang w:val="en-GB"/>
        </w:rPr>
        <w:t>(JPSZ)</w:t>
      </w:r>
      <w:r w:rsidR="00B47E2B">
        <w:rPr>
          <w:lang w:val="en-GB"/>
        </w:rPr>
        <w:t xml:space="preserve"> [7-9]</w:t>
      </w:r>
    </w:p>
    <w:p w14:paraId="3BFBC4BE" w14:textId="77777777" w:rsidR="00EE022B" w:rsidRDefault="00EE022B" w:rsidP="00EE022B">
      <w:pPr>
        <w:rPr>
          <w:lang w:val="en-GB"/>
        </w:rPr>
      </w:pPr>
    </w:p>
    <w:p w14:paraId="7769BE0F" w14:textId="77777777" w:rsidR="00EE022B" w:rsidRDefault="00EE022B" w:rsidP="00EE022B">
      <w:pPr>
        <w:rPr>
          <w:lang w:val="en-GB"/>
        </w:rPr>
      </w:pPr>
    </w:p>
    <w:p w14:paraId="2EAD2FC6" w14:textId="77777777" w:rsidR="00EE022B" w:rsidRDefault="00EE022B" w:rsidP="00EE022B">
      <w:pPr>
        <w:rPr>
          <w:lang w:val="en-GB"/>
        </w:rPr>
      </w:pPr>
      <w:commentRangeStart w:id="28"/>
      <w:r w:rsidRPr="0054702A">
        <w:rPr>
          <w:noProof/>
          <w:lang w:val="en-GB"/>
        </w:rPr>
        <w:drawing>
          <wp:inline distT="0" distB="0" distL="0" distR="0" wp14:anchorId="5A979FCA" wp14:editId="05D9FE8C">
            <wp:extent cx="5760720" cy="2933065"/>
            <wp:effectExtent l="0" t="0" r="0" b="0"/>
            <wp:docPr id="165827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79987" name=""/>
                    <pic:cNvPicPr/>
                  </pic:nvPicPr>
                  <pic:blipFill>
                    <a:blip r:embed="rId31"/>
                    <a:stretch>
                      <a:fillRect/>
                    </a:stretch>
                  </pic:blipFill>
                  <pic:spPr>
                    <a:xfrm>
                      <a:off x="0" y="0"/>
                      <a:ext cx="5760720" cy="2933065"/>
                    </a:xfrm>
                    <a:prstGeom prst="rect">
                      <a:avLst/>
                    </a:prstGeom>
                  </pic:spPr>
                </pic:pic>
              </a:graphicData>
            </a:graphic>
          </wp:inline>
        </w:drawing>
      </w:r>
      <w:commentRangeEnd w:id="28"/>
      <w:r>
        <w:rPr>
          <w:rStyle w:val="CommentReference"/>
          <w:rFonts w:eastAsia="Times New Roman"/>
          <w:szCs w:val="20"/>
          <w:lang w:eastAsia="pl-PL"/>
        </w:rPr>
        <w:commentReference w:id="28"/>
      </w:r>
    </w:p>
    <w:p w14:paraId="450E8F2E" w14:textId="6822C036" w:rsidR="00EE022B" w:rsidRPr="000F56FF" w:rsidRDefault="00EE022B" w:rsidP="00EE022B">
      <w:pPr>
        <w:rPr>
          <w:lang w:val="en-GB"/>
        </w:rPr>
      </w:pPr>
      <w:r>
        <w:rPr>
          <w:lang w:val="en-GB"/>
        </w:rPr>
        <w:fldChar w:fldCharType="begin" w:fldLock="1"/>
      </w:r>
      <w:r w:rsidR="00200D7A">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508F7484" w14:textId="77777777" w:rsidR="00EE022B" w:rsidRDefault="00EE022B" w:rsidP="00EE022B">
      <w:pPr>
        <w:rPr>
          <w:lang w:val="en-GB"/>
        </w:rPr>
      </w:pPr>
    </w:p>
    <w:p w14:paraId="040964B9" w14:textId="77777777" w:rsidR="00EE022B" w:rsidRPr="00EE022B" w:rsidRDefault="00EE022B" w:rsidP="00EE022B">
      <w:pPr>
        <w:rPr>
          <w:lang w:val="en-GB"/>
        </w:rPr>
      </w:pPr>
    </w:p>
    <w:p w14:paraId="1771E2CE" w14:textId="173DB4FA" w:rsidR="00137286" w:rsidRDefault="00137286" w:rsidP="00137286">
      <w:pPr>
        <w:pStyle w:val="Heading2"/>
        <w:rPr>
          <w:lang w:val="en-US"/>
        </w:rPr>
      </w:pPr>
      <w:r w:rsidRPr="00137286">
        <w:rPr>
          <w:color w:val="1F497D" w:themeColor="text2"/>
          <w:lang w:val="en-US"/>
        </w:rPr>
        <w:t>Integration of Quality Management Systems in Higher Education Institutions</w:t>
      </w:r>
      <w:r w:rsidRPr="00137286">
        <w:rPr>
          <w:lang w:val="en-GB"/>
        </w:rPr>
        <w:t xml:space="preserve"> (JPSZ)</w:t>
      </w:r>
      <w:r w:rsidR="00B47E2B">
        <w:rPr>
          <w:lang w:val="en-GB"/>
        </w:rPr>
        <w:t xml:space="preserve"> [7-9]</w:t>
      </w:r>
    </w:p>
    <w:p w14:paraId="1782EB59" w14:textId="51806613" w:rsidR="00137286" w:rsidRDefault="00137286" w:rsidP="00137286">
      <w:pPr>
        <w:pStyle w:val="Heading2"/>
        <w:rPr>
          <w:lang w:val="en-GB"/>
        </w:rPr>
      </w:pPr>
      <w:r w:rsidRPr="00137286">
        <w:rPr>
          <w:color w:val="1F497D" w:themeColor="text2"/>
          <w:lang w:val="en-GB"/>
        </w:rPr>
        <w:t>Stakeholder Satisfaction Driven Quality Management</w:t>
      </w:r>
      <w:r w:rsidRPr="00137286">
        <w:rPr>
          <w:lang w:val="en-GB"/>
        </w:rPr>
        <w:t xml:space="preserve"> (JPSZ)</w:t>
      </w:r>
      <w:r w:rsidR="00B47E2B">
        <w:rPr>
          <w:lang w:val="en-GB"/>
        </w:rPr>
        <w:t xml:space="preserve"> [12-16]</w:t>
      </w:r>
    </w:p>
    <w:p w14:paraId="7045E19B" w14:textId="0A704DEE" w:rsidR="00137286" w:rsidRDefault="00137286" w:rsidP="00137286">
      <w:pPr>
        <w:pStyle w:val="Heading2"/>
        <w:rPr>
          <w:lang w:val="en-GB"/>
        </w:rPr>
      </w:pPr>
      <w:r w:rsidRPr="00137286">
        <w:rPr>
          <w:color w:val="1F497D" w:themeColor="text2"/>
          <w:lang w:val="en-US"/>
        </w:rPr>
        <w:t>Challenges and Best Practices</w:t>
      </w:r>
      <w:r w:rsidRPr="00137286">
        <w:rPr>
          <w:lang w:val="en-GB"/>
        </w:rPr>
        <w:t xml:space="preserve"> (JPSZ)</w:t>
      </w:r>
      <w:r w:rsidR="00B47E2B">
        <w:rPr>
          <w:lang w:val="en-GB"/>
        </w:rPr>
        <w:t xml:space="preserve"> [5-7]</w:t>
      </w: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781F8E0A" w14:textId="64FCE1B8" w:rsidR="0065333F" w:rsidRPr="0065333F" w:rsidRDefault="00727946" w:rsidP="0065333F">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65333F" w:rsidRPr="0065333F">
        <w:rPr>
          <w:noProof/>
        </w:rPr>
        <w:t xml:space="preserve">Al-Turki, U. M., Duffuaa, S., Ayar, T., &amp; Demirel, O. (2008). Stakeholders integration in higher education: supply chain approach. </w:t>
      </w:r>
      <w:r w:rsidR="0065333F" w:rsidRPr="0065333F">
        <w:rPr>
          <w:i/>
          <w:iCs/>
          <w:noProof/>
        </w:rPr>
        <w:t>European Journal of Engineering Education</w:t>
      </w:r>
      <w:r w:rsidR="0065333F" w:rsidRPr="0065333F">
        <w:rPr>
          <w:noProof/>
        </w:rPr>
        <w:t xml:space="preserve">, </w:t>
      </w:r>
      <w:r w:rsidR="0065333F" w:rsidRPr="0065333F">
        <w:rPr>
          <w:i/>
          <w:iCs/>
          <w:noProof/>
        </w:rPr>
        <w:t>33</w:t>
      </w:r>
      <w:r w:rsidR="0065333F" w:rsidRPr="0065333F">
        <w:rPr>
          <w:noProof/>
        </w:rPr>
        <w:t>(2), 211–219. https://doi.org/10.1080/03043790801980136</w:t>
      </w:r>
    </w:p>
    <w:p w14:paraId="6D990E0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Al‐Khafaji, A. W., Oberhelman, D. R., Baum, W., &amp; Koch, B. (2009). Communication in Stakeholder Management. In E. Chinyio &amp; P. Olomolaiye (Eds.), </w:t>
      </w:r>
      <w:r w:rsidRPr="0065333F">
        <w:rPr>
          <w:i/>
          <w:iCs/>
          <w:noProof/>
        </w:rPr>
        <w:t>Construction Stakeholder Management</w:t>
      </w:r>
      <w:r w:rsidRPr="0065333F">
        <w:rPr>
          <w:noProof/>
        </w:rPr>
        <w:t xml:space="preserve"> (pp. 159–173). Wiley. https://doi.org/10.1002/9781444315349.ch10</w:t>
      </w:r>
    </w:p>
    <w:p w14:paraId="23BC91F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Andriof, J., &amp; Waddock, S. (2017). Unfolding Stakeholder Engagement. In </w:t>
      </w:r>
      <w:r w:rsidRPr="0065333F">
        <w:rPr>
          <w:i/>
          <w:iCs/>
          <w:noProof/>
        </w:rPr>
        <w:t>Unfolding Stakeholder Thinking</w:t>
      </w:r>
      <w:r w:rsidRPr="0065333F">
        <w:rPr>
          <w:noProof/>
        </w:rPr>
        <w:t xml:space="preserve"> (pp. 19–42). Routledge. https://doi.org/10.4324/9781351281881-2</w:t>
      </w:r>
    </w:p>
    <w:p w14:paraId="14378B3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ARWU. (2024). </w:t>
      </w:r>
      <w:r w:rsidRPr="0065333F">
        <w:rPr>
          <w:i/>
          <w:iCs/>
          <w:noProof/>
        </w:rPr>
        <w:t>ARWU World University Rankings 2024 methodology</w:t>
      </w:r>
      <w:r w:rsidRPr="0065333F">
        <w:rPr>
          <w:noProof/>
        </w:rPr>
        <w:t>. https://www.shanghairanking.com/methodology/arwu/2024</w:t>
      </w:r>
    </w:p>
    <w:p w14:paraId="31E48D74"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Atherton, S. C., Blodgett, M. S., &amp; Atherton, C. A. (2011). Fiduciary princiles: corporate Responsibilities to Stakeholders. </w:t>
      </w:r>
      <w:r w:rsidRPr="0065333F">
        <w:rPr>
          <w:i/>
          <w:iCs/>
          <w:noProof/>
        </w:rPr>
        <w:t>Journal of Religion and Business Ethics</w:t>
      </w:r>
      <w:r w:rsidRPr="0065333F">
        <w:rPr>
          <w:noProof/>
        </w:rPr>
        <w:t xml:space="preserve">, </w:t>
      </w:r>
      <w:r w:rsidRPr="0065333F">
        <w:rPr>
          <w:i/>
          <w:iCs/>
          <w:noProof/>
        </w:rPr>
        <w:t>2</w:t>
      </w:r>
      <w:r w:rsidRPr="0065333F">
        <w:rPr>
          <w:noProof/>
        </w:rPr>
        <w:t>(2).</w:t>
      </w:r>
    </w:p>
    <w:p w14:paraId="2813782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Athiyaman, A. (1997). Linking student satisfaction and service quality perceptions: the case of university education. </w:t>
      </w:r>
      <w:r w:rsidRPr="0065333F">
        <w:rPr>
          <w:i/>
          <w:iCs/>
          <w:noProof/>
        </w:rPr>
        <w:t>European Journal of Marketing</w:t>
      </w:r>
      <w:r w:rsidRPr="0065333F">
        <w:rPr>
          <w:noProof/>
        </w:rPr>
        <w:t xml:space="preserve">, </w:t>
      </w:r>
      <w:r w:rsidRPr="0065333F">
        <w:rPr>
          <w:i/>
          <w:iCs/>
          <w:noProof/>
        </w:rPr>
        <w:t>31</w:t>
      </w:r>
      <w:r w:rsidRPr="0065333F">
        <w:rPr>
          <w:noProof/>
        </w:rPr>
        <w:t>(7), 528–540. https://doi.org/10.1108/03090569710176655</w:t>
      </w:r>
    </w:p>
    <w:p w14:paraId="0DF44D6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Austin, A. E. (1990). Faculty cultures, faculty values. </w:t>
      </w:r>
      <w:r w:rsidRPr="0065333F">
        <w:rPr>
          <w:i/>
          <w:iCs/>
          <w:noProof/>
        </w:rPr>
        <w:t>New Directions for Institutional Research</w:t>
      </w:r>
      <w:r w:rsidRPr="0065333F">
        <w:rPr>
          <w:noProof/>
        </w:rPr>
        <w:t xml:space="preserve">, </w:t>
      </w:r>
      <w:r w:rsidRPr="0065333F">
        <w:rPr>
          <w:i/>
          <w:iCs/>
          <w:noProof/>
        </w:rPr>
        <w:t>1990</w:t>
      </w:r>
      <w:r w:rsidRPr="0065333F">
        <w:rPr>
          <w:noProof/>
        </w:rPr>
        <w:t>(68), 61–74.</w:t>
      </w:r>
    </w:p>
    <w:p w14:paraId="704B145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Avcı, Ö., Ring, E., &amp; Mitchell, L. (2015). Stakeholders in U.S. higher education: An analysis through two theories of stakeholders. </w:t>
      </w:r>
      <w:r w:rsidRPr="0065333F">
        <w:rPr>
          <w:i/>
          <w:iCs/>
          <w:noProof/>
        </w:rPr>
        <w:t>Bilgi Ekonomisi ve Yönetimi Dergisi</w:t>
      </w:r>
      <w:r w:rsidRPr="0065333F">
        <w:rPr>
          <w:noProof/>
        </w:rPr>
        <w:t xml:space="preserve">, </w:t>
      </w:r>
      <w:r w:rsidRPr="0065333F">
        <w:rPr>
          <w:i/>
          <w:iCs/>
          <w:noProof/>
        </w:rPr>
        <w:t>10</w:t>
      </w:r>
      <w:r w:rsidRPr="0065333F">
        <w:rPr>
          <w:noProof/>
        </w:rPr>
        <w:t>(2), 45–54. http://dergipark.ulakbim.gov.tr/beyder/article/view/5000166649</w:t>
      </w:r>
    </w:p>
    <w:p w14:paraId="0B58C50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Beerkens, M., &amp; Udam, M. (2017). Stakeholders in Higher Education Quality Assurance: Richness in Diversity? </w:t>
      </w:r>
      <w:r w:rsidRPr="0065333F">
        <w:rPr>
          <w:i/>
          <w:iCs/>
          <w:noProof/>
        </w:rPr>
        <w:t>Higher Education Policy</w:t>
      </w:r>
      <w:r w:rsidRPr="0065333F">
        <w:rPr>
          <w:noProof/>
        </w:rPr>
        <w:t xml:space="preserve">, </w:t>
      </w:r>
      <w:r w:rsidRPr="0065333F">
        <w:rPr>
          <w:i/>
          <w:iCs/>
          <w:noProof/>
        </w:rPr>
        <w:t>30</w:t>
      </w:r>
      <w:r w:rsidRPr="0065333F">
        <w:rPr>
          <w:noProof/>
        </w:rPr>
        <w:t xml:space="preserve">(3), 341–359. </w:t>
      </w:r>
      <w:r w:rsidRPr="0065333F">
        <w:rPr>
          <w:noProof/>
        </w:rPr>
        <w:lastRenderedPageBreak/>
        <w:t>https://doi.org/10.1057/s41307-016-0032-6</w:t>
      </w:r>
    </w:p>
    <w:p w14:paraId="678B224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Blackmore, P., &amp; Kandiko, C. B. C. B. (2011). Motivation in academic life: a prestige economy. </w:t>
      </w:r>
      <w:r w:rsidRPr="0065333F">
        <w:rPr>
          <w:i/>
          <w:iCs/>
          <w:noProof/>
        </w:rPr>
        <w:t>Research in Post-Compulsory Education</w:t>
      </w:r>
      <w:r w:rsidRPr="0065333F">
        <w:rPr>
          <w:noProof/>
        </w:rPr>
        <w:t xml:space="preserve">, </w:t>
      </w:r>
      <w:r w:rsidRPr="0065333F">
        <w:rPr>
          <w:i/>
          <w:iCs/>
          <w:noProof/>
        </w:rPr>
        <w:t>16</w:t>
      </w:r>
      <w:r w:rsidRPr="0065333F">
        <w:rPr>
          <w:noProof/>
        </w:rPr>
        <w:t>(4), 399–411. https://doi.org/10.1080/13596748.2011.626971</w:t>
      </w:r>
    </w:p>
    <w:p w14:paraId="5FAE4F30"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Bryson, J. M. (2004). Stakeholder Identification and Analysis Techniques. </w:t>
      </w:r>
      <w:r w:rsidRPr="0065333F">
        <w:rPr>
          <w:i/>
          <w:iCs/>
          <w:noProof/>
        </w:rPr>
        <w:t>Public Management Reviews</w:t>
      </w:r>
      <w:r w:rsidRPr="0065333F">
        <w:rPr>
          <w:noProof/>
        </w:rPr>
        <w:t xml:space="preserve">, </w:t>
      </w:r>
      <w:r w:rsidRPr="0065333F">
        <w:rPr>
          <w:i/>
          <w:iCs/>
          <w:noProof/>
        </w:rPr>
        <w:t>6</w:t>
      </w:r>
      <w:r w:rsidRPr="0065333F">
        <w:rPr>
          <w:noProof/>
        </w:rPr>
        <w:t>(1), 31–53.</w:t>
      </w:r>
    </w:p>
    <w:p w14:paraId="3D20BF07"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Burrows, J. (1999). Going Beyond Labels: A Framework for Profiling Institutional Stakeholders. </w:t>
      </w:r>
      <w:r w:rsidRPr="0065333F">
        <w:rPr>
          <w:i/>
          <w:iCs/>
          <w:noProof/>
        </w:rPr>
        <w:t>Contemporary Education</w:t>
      </w:r>
      <w:r w:rsidRPr="0065333F">
        <w:rPr>
          <w:noProof/>
        </w:rPr>
        <w:t xml:space="preserve">, </w:t>
      </w:r>
      <w:r w:rsidRPr="0065333F">
        <w:rPr>
          <w:i/>
          <w:iCs/>
          <w:noProof/>
        </w:rPr>
        <w:t>70</w:t>
      </w:r>
      <w:r w:rsidRPr="0065333F">
        <w:rPr>
          <w:noProof/>
        </w:rPr>
        <w:t>(4), 5. http://search.ebscohost.com/login.aspx?direct=true&amp;db=a9h&amp;AN=3116623&amp;site=ehost-live</w:t>
      </w:r>
    </w:p>
    <w:p w14:paraId="2C4D3A2C"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Castro Laszlo, K., &amp; Laszlo, A. (2002). Evolving knowledge for development: the role of knowledge management in a changing world. </w:t>
      </w:r>
      <w:r w:rsidRPr="0065333F">
        <w:rPr>
          <w:i/>
          <w:iCs/>
          <w:noProof/>
        </w:rPr>
        <w:t>Journal of Knowledge Management</w:t>
      </w:r>
      <w:r w:rsidRPr="0065333F">
        <w:rPr>
          <w:noProof/>
        </w:rPr>
        <w:t xml:space="preserve">, </w:t>
      </w:r>
      <w:r w:rsidRPr="0065333F">
        <w:rPr>
          <w:i/>
          <w:iCs/>
          <w:noProof/>
        </w:rPr>
        <w:t>6</w:t>
      </w:r>
      <w:r w:rsidRPr="0065333F">
        <w:rPr>
          <w:noProof/>
        </w:rPr>
        <w:t>(4), 400–412. https://doi.org/10.1108/13673270210440893</w:t>
      </w:r>
    </w:p>
    <w:p w14:paraId="29BD8087"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Chan, G. (2021). Stakeholder Management Strategies: The Special Case of Universities. </w:t>
      </w:r>
      <w:r w:rsidRPr="0065333F">
        <w:rPr>
          <w:i/>
          <w:iCs/>
          <w:noProof/>
        </w:rPr>
        <w:t>International Education Studies</w:t>
      </w:r>
      <w:r w:rsidRPr="0065333F">
        <w:rPr>
          <w:noProof/>
        </w:rPr>
        <w:t xml:space="preserve">, </w:t>
      </w:r>
      <w:r w:rsidRPr="0065333F">
        <w:rPr>
          <w:i/>
          <w:iCs/>
          <w:noProof/>
        </w:rPr>
        <w:t>14</w:t>
      </w:r>
      <w:r w:rsidRPr="0065333F">
        <w:rPr>
          <w:noProof/>
        </w:rPr>
        <w:t>(7), 12. https://doi.org/10.5539/ies.v14n7p12</w:t>
      </w:r>
    </w:p>
    <w:p w14:paraId="65F88D0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Cremonezi, L., Stephens, S., &amp; Chan, W. K. (2024). </w:t>
      </w:r>
      <w:r w:rsidRPr="0065333F">
        <w:rPr>
          <w:i/>
          <w:iCs/>
          <w:noProof/>
        </w:rPr>
        <w:t>FT Masters in Management Ranking 2024: methodology and key</w:t>
      </w:r>
      <w:r w:rsidRPr="0065333F">
        <w:rPr>
          <w:noProof/>
        </w:rPr>
        <w:t>. Financial Times. https://www.ft.com/mim-method</w:t>
      </w:r>
    </w:p>
    <w:p w14:paraId="0B46A15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Cwynar, K. M. (2005). THE IDEA OF THE UNIVERSITY IN EUROPEAN CULTURE. </w:t>
      </w:r>
      <w:r w:rsidRPr="0065333F">
        <w:rPr>
          <w:i/>
          <w:iCs/>
          <w:noProof/>
        </w:rPr>
        <w:t>Polityka i Społeczeństwo</w:t>
      </w:r>
      <w:r w:rsidRPr="0065333F">
        <w:rPr>
          <w:noProof/>
        </w:rPr>
        <w:t>, 60–72.</w:t>
      </w:r>
    </w:p>
    <w:p w14:paraId="2FA8DDC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Czarnik, S., &amp; Turek, K. (2014). </w:t>
      </w:r>
      <w:r w:rsidRPr="0065333F">
        <w:rPr>
          <w:i/>
          <w:iCs/>
          <w:noProof/>
        </w:rPr>
        <w:t>Aktywność zawodowa i wykształcenie Polaków</w:t>
      </w:r>
      <w:r w:rsidRPr="0065333F">
        <w:rPr>
          <w:noProof/>
        </w:rPr>
        <w:t>. https://www.parp.gov.pl/images/PARP_publications/pdf/20012.pdf</w:t>
      </w:r>
    </w:p>
    <w:p w14:paraId="7C51CEB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de Haan, E., Verhoef, P. C., &amp; Wiesel, T. (2015). The predictive ability of different customer feedback metrics for retention. </w:t>
      </w:r>
      <w:r w:rsidRPr="0065333F">
        <w:rPr>
          <w:i/>
          <w:iCs/>
          <w:noProof/>
        </w:rPr>
        <w:t>International Journal of Research in Marketing</w:t>
      </w:r>
      <w:r w:rsidRPr="0065333F">
        <w:rPr>
          <w:noProof/>
        </w:rPr>
        <w:t xml:space="preserve">, </w:t>
      </w:r>
      <w:r w:rsidRPr="0065333F">
        <w:rPr>
          <w:i/>
          <w:iCs/>
          <w:noProof/>
        </w:rPr>
        <w:t>32</w:t>
      </w:r>
      <w:r w:rsidRPr="0065333F">
        <w:rPr>
          <w:noProof/>
        </w:rPr>
        <w:t xml:space="preserve">(2), </w:t>
      </w:r>
      <w:r w:rsidRPr="0065333F">
        <w:rPr>
          <w:noProof/>
        </w:rPr>
        <w:lastRenderedPageBreak/>
        <w:t>195–206. https://doi.org/10.1016/j.ijresmar.2015.02.004</w:t>
      </w:r>
    </w:p>
    <w:p w14:paraId="69747375"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De Ridder-Symoens, H. (2020). Universities and Their Missions in Early Modern Times. In L. Engwall (Ed.), </w:t>
      </w:r>
      <w:r w:rsidRPr="0065333F">
        <w:rPr>
          <w:i/>
          <w:iCs/>
          <w:noProof/>
        </w:rPr>
        <w:t>Missions of Universities : Past, Present, Future</w:t>
      </w:r>
      <w:r w:rsidRPr="0065333F">
        <w:rPr>
          <w:noProof/>
        </w:rPr>
        <w:t xml:space="preserve"> (pp. 43–61). Springer International Publishing. https://doi.org/10.1007/978-3-030-41834-2_4</w:t>
      </w:r>
    </w:p>
    <w:p w14:paraId="337E5135"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Donaldson, T., &amp; Preston, L. E. (1995). The Stakeholder Theory of the Corporation: Concepts, Evidence, and Implications. </w:t>
      </w:r>
      <w:r w:rsidRPr="0065333F">
        <w:rPr>
          <w:i/>
          <w:iCs/>
          <w:noProof/>
        </w:rPr>
        <w:t>Academy of Management Review</w:t>
      </w:r>
      <w:r w:rsidRPr="0065333F">
        <w:rPr>
          <w:noProof/>
        </w:rPr>
        <w:t xml:space="preserve">, </w:t>
      </w:r>
      <w:r w:rsidRPr="0065333F">
        <w:rPr>
          <w:i/>
          <w:iCs/>
          <w:noProof/>
        </w:rPr>
        <w:t>20</w:t>
      </w:r>
      <w:r w:rsidRPr="0065333F">
        <w:rPr>
          <w:noProof/>
        </w:rPr>
        <w:t>(1), 65–91. https://doi.org/10.5465/amr.1995.9503271992</w:t>
      </w:r>
    </w:p>
    <w:p w14:paraId="0FFE21D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Drucker, P. F. (1984). Converting Social Problems into Business Opportunities: The New Meaning of Corporate Social Responsibility. </w:t>
      </w:r>
      <w:r w:rsidRPr="0065333F">
        <w:rPr>
          <w:i/>
          <w:iCs/>
          <w:noProof/>
        </w:rPr>
        <w:t>California Management Review</w:t>
      </w:r>
      <w:r w:rsidRPr="0065333F">
        <w:rPr>
          <w:noProof/>
        </w:rPr>
        <w:t xml:space="preserve">, </w:t>
      </w:r>
      <w:r w:rsidRPr="0065333F">
        <w:rPr>
          <w:i/>
          <w:iCs/>
          <w:noProof/>
        </w:rPr>
        <w:t>26</w:t>
      </w:r>
      <w:r w:rsidRPr="0065333F">
        <w:rPr>
          <w:noProof/>
        </w:rPr>
        <w:t>(2), 53–63. https://doi.org/10.2307/41165066</w:t>
      </w:r>
    </w:p>
    <w:p w14:paraId="236508C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Eskerod, P., Huemann, M., &amp; Savage, G. (2015). Project Stakeholder Management—Past and Present. </w:t>
      </w:r>
      <w:r w:rsidRPr="0065333F">
        <w:rPr>
          <w:i/>
          <w:iCs/>
          <w:noProof/>
        </w:rPr>
        <w:t>Project Management Journal</w:t>
      </w:r>
      <w:r w:rsidRPr="0065333F">
        <w:rPr>
          <w:noProof/>
        </w:rPr>
        <w:t xml:space="preserve">, </w:t>
      </w:r>
      <w:r w:rsidRPr="0065333F">
        <w:rPr>
          <w:i/>
          <w:iCs/>
          <w:noProof/>
        </w:rPr>
        <w:t>46</w:t>
      </w:r>
      <w:r w:rsidRPr="0065333F">
        <w:rPr>
          <w:noProof/>
        </w:rPr>
        <w:t>(6), 6–14. https://doi.org/10.1002/pmj.21555</w:t>
      </w:r>
    </w:p>
    <w:p w14:paraId="760F7630"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Finch, D., McDonald, S., &amp; Staple, J. (2013). Reputational interdependence: an examination of category reputation in higher education. </w:t>
      </w:r>
      <w:r w:rsidRPr="0065333F">
        <w:rPr>
          <w:i/>
          <w:iCs/>
          <w:noProof/>
        </w:rPr>
        <w:t>Journal of Marketing for Higher Education</w:t>
      </w:r>
      <w:r w:rsidRPr="0065333F">
        <w:rPr>
          <w:noProof/>
        </w:rPr>
        <w:t xml:space="preserve">, </w:t>
      </w:r>
      <w:r w:rsidRPr="0065333F">
        <w:rPr>
          <w:i/>
          <w:iCs/>
          <w:noProof/>
        </w:rPr>
        <w:t>23</w:t>
      </w:r>
      <w:r w:rsidRPr="0065333F">
        <w:rPr>
          <w:noProof/>
        </w:rPr>
        <w:t>(1), 34–61. https://doi.org/10.1080/08841241.2013.810184</w:t>
      </w:r>
    </w:p>
    <w:p w14:paraId="4A3607D9"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Fleaca, E., Fleaca, B., &amp; Maiduc, S. (2017). Modeling Stakeholders Relationships to Strengthen the Entrepreneurial Behavior of Higher Education Institutions. </w:t>
      </w:r>
      <w:r w:rsidRPr="0065333F">
        <w:rPr>
          <w:i/>
          <w:iCs/>
          <w:noProof/>
        </w:rPr>
        <w:t>Procedia Engineering</w:t>
      </w:r>
      <w:r w:rsidRPr="0065333F">
        <w:rPr>
          <w:noProof/>
        </w:rPr>
        <w:t xml:space="preserve">, </w:t>
      </w:r>
      <w:r w:rsidRPr="0065333F">
        <w:rPr>
          <w:i/>
          <w:iCs/>
          <w:noProof/>
        </w:rPr>
        <w:t>181</w:t>
      </w:r>
      <w:r w:rsidRPr="0065333F">
        <w:rPr>
          <w:noProof/>
        </w:rPr>
        <w:t>, 935–942. https://doi.org/10.1016/j.proeng.2017.02.490</w:t>
      </w:r>
    </w:p>
    <w:p w14:paraId="15D7E5C7"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Freeman, R. E. (2010). </w:t>
      </w:r>
      <w:r w:rsidRPr="0065333F">
        <w:rPr>
          <w:i/>
          <w:iCs/>
          <w:noProof/>
        </w:rPr>
        <w:t>Strategic Management: A stakeholder apporach</w:t>
      </w:r>
      <w:r w:rsidRPr="0065333F">
        <w:rPr>
          <w:noProof/>
        </w:rPr>
        <w:t>. Cambridge University Press.</w:t>
      </w:r>
    </w:p>
    <w:p w14:paraId="1696C3E2"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Freeman, R. E., Harrison, J. S., Wicks, A. C., Parmar, B., &amp; de Colle, S. (2010). Stakeholder theory: The state of the art. In </w:t>
      </w:r>
      <w:r w:rsidRPr="0065333F">
        <w:rPr>
          <w:i/>
          <w:iCs/>
          <w:noProof/>
        </w:rPr>
        <w:t>Stakeholder Theory: The State of the Art</w:t>
      </w:r>
      <w:r w:rsidRPr="0065333F">
        <w:rPr>
          <w:noProof/>
        </w:rPr>
        <w:t>. https://doi.org/10.1017/CBO9780511815768</w:t>
      </w:r>
    </w:p>
    <w:p w14:paraId="30E57E9C" w14:textId="77777777" w:rsidR="0065333F" w:rsidRPr="0065333F" w:rsidRDefault="0065333F" w:rsidP="0065333F">
      <w:pPr>
        <w:widowControl w:val="0"/>
        <w:autoSpaceDE w:val="0"/>
        <w:autoSpaceDN w:val="0"/>
        <w:adjustRightInd w:val="0"/>
        <w:ind w:left="480" w:hanging="480"/>
        <w:rPr>
          <w:noProof/>
        </w:rPr>
      </w:pPr>
      <w:r w:rsidRPr="0065333F">
        <w:rPr>
          <w:noProof/>
        </w:rPr>
        <w:lastRenderedPageBreak/>
        <w:t xml:space="preserve">Freeman, R. E., &amp; McVea, J. (2001). A stakeholder approach to strategic management. </w:t>
      </w:r>
      <w:r w:rsidRPr="0065333F">
        <w:rPr>
          <w:i/>
          <w:iCs/>
          <w:noProof/>
        </w:rPr>
        <w:t>SSRN Electronic Journal</w:t>
      </w:r>
      <w:r w:rsidRPr="0065333F">
        <w:rPr>
          <w:noProof/>
        </w:rPr>
        <w:t>.</w:t>
      </w:r>
    </w:p>
    <w:p w14:paraId="6F36E16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Friedman, M. (1970). The Social Responsibility of Business Is to Increase Its Profits. In </w:t>
      </w:r>
      <w:r w:rsidRPr="0065333F">
        <w:rPr>
          <w:i/>
          <w:iCs/>
          <w:noProof/>
        </w:rPr>
        <w:t>Corporate Ethics and Corporate Governance</w:t>
      </w:r>
      <w:r w:rsidRPr="0065333F">
        <w:rPr>
          <w:noProof/>
        </w:rPr>
        <w:t xml:space="preserve"> (pp. 173–178). Springer Berlin Heidelberg. https://doi.org/10.1007/978-3-540-70818-6_14</w:t>
      </w:r>
    </w:p>
    <w:p w14:paraId="277288EF"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Geitz, G., &amp; de Geus, J. (2019). Design-based education, sustainable teaching, and learning. </w:t>
      </w:r>
      <w:r w:rsidRPr="0065333F">
        <w:rPr>
          <w:i/>
          <w:iCs/>
          <w:noProof/>
        </w:rPr>
        <w:t>Cogent Education</w:t>
      </w:r>
      <w:r w:rsidRPr="0065333F">
        <w:rPr>
          <w:noProof/>
        </w:rPr>
        <w:t xml:space="preserve">, </w:t>
      </w:r>
      <w:r w:rsidRPr="0065333F">
        <w:rPr>
          <w:i/>
          <w:iCs/>
          <w:noProof/>
        </w:rPr>
        <w:t>6</w:t>
      </w:r>
      <w:r w:rsidRPr="0065333F">
        <w:rPr>
          <w:noProof/>
        </w:rPr>
        <w:t>(1), 1647919. https://doi.org/10.1080/2331186X.2019.1647919</w:t>
      </w:r>
    </w:p>
    <w:p w14:paraId="6FFC022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Gołata, K., &amp; Sojkin, B. (2020). Determinanty budowania wizerunku i reputacji wyższej uczelni wobec jej intersariuszy. </w:t>
      </w:r>
      <w:r w:rsidRPr="0065333F">
        <w:rPr>
          <w:i/>
          <w:iCs/>
          <w:noProof/>
        </w:rPr>
        <w:t>Marketing Instytucji Naukowych i Badawczych</w:t>
      </w:r>
      <w:r w:rsidRPr="0065333F">
        <w:rPr>
          <w:noProof/>
        </w:rPr>
        <w:t xml:space="preserve">, </w:t>
      </w:r>
      <w:r w:rsidRPr="0065333F">
        <w:rPr>
          <w:i/>
          <w:iCs/>
          <w:noProof/>
        </w:rPr>
        <w:t>35</w:t>
      </w:r>
      <w:r w:rsidRPr="0065333F">
        <w:rPr>
          <w:noProof/>
        </w:rPr>
        <w:t>(1), 29–58. https://doi.org/10.2478/minib-2020-0002</w:t>
      </w:r>
    </w:p>
    <w:p w14:paraId="31EC71E2"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Grudowski, P. (2020). </w:t>
      </w:r>
      <w:r w:rsidRPr="0065333F">
        <w:rPr>
          <w:i/>
          <w:iCs/>
          <w:noProof/>
        </w:rPr>
        <w:t>Perspektywa jakości w szkolnictwie wyższym. O modelu QualHE</w:t>
      </w:r>
      <w:r w:rsidRPr="0065333F">
        <w:rPr>
          <w:noProof/>
        </w:rPr>
        <w:t>. PWE.</w:t>
      </w:r>
    </w:p>
    <w:p w14:paraId="56D9B68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Grudowski, P., &amp; Szefler, J. P. (2015). Stakeholders Satisfaction Index as an Important Factor of Improving Quality Management Systems of Universities in Poland. </w:t>
      </w:r>
      <w:r w:rsidRPr="0065333F">
        <w:rPr>
          <w:i/>
          <w:iCs/>
          <w:noProof/>
        </w:rPr>
        <w:t>Managing in Recovering Markets, GCMRM 2015</w:t>
      </w:r>
      <w:r w:rsidRPr="0065333F">
        <w:rPr>
          <w:noProof/>
        </w:rPr>
        <w:t>.</w:t>
      </w:r>
    </w:p>
    <w:p w14:paraId="793D3C0D"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Gummesson, E. (2008). </w:t>
      </w:r>
      <w:r w:rsidRPr="0065333F">
        <w:rPr>
          <w:i/>
          <w:iCs/>
          <w:noProof/>
        </w:rPr>
        <w:t>Total Relationship Marketing</w:t>
      </w:r>
      <w:r w:rsidRPr="0065333F">
        <w:rPr>
          <w:noProof/>
        </w:rPr>
        <w:t xml:space="preserve"> (3rd ed.). Routledge. https://doi.org/10.4324/9780080880112</w:t>
      </w:r>
    </w:p>
    <w:p w14:paraId="3D35B017"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Hauser, J. R. (1993). </w:t>
      </w:r>
      <w:r w:rsidRPr="0065333F">
        <w:rPr>
          <w:i/>
          <w:iCs/>
          <w:noProof/>
        </w:rPr>
        <w:t>How Puritan-Bennett Used the House of Quality</w:t>
      </w:r>
      <w:r w:rsidRPr="0065333F">
        <w:rPr>
          <w:noProof/>
        </w:rPr>
        <w:t xml:space="preserve">. </w:t>
      </w:r>
      <w:r w:rsidRPr="0065333F">
        <w:rPr>
          <w:i/>
          <w:iCs/>
          <w:noProof/>
        </w:rPr>
        <w:t>34</w:t>
      </w:r>
      <w:r w:rsidRPr="0065333F">
        <w:rPr>
          <w:noProof/>
        </w:rPr>
        <w:t>(3).</w:t>
      </w:r>
    </w:p>
    <w:p w14:paraId="4FB1357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Hollander, E. P., Vroom, V. H., &amp; Yetton, P. W. (1973). Leadership and Decision-Making. </w:t>
      </w:r>
      <w:r w:rsidRPr="0065333F">
        <w:rPr>
          <w:i/>
          <w:iCs/>
          <w:noProof/>
        </w:rPr>
        <w:t>Administrative Science Quarterly</w:t>
      </w:r>
      <w:r w:rsidRPr="0065333F">
        <w:rPr>
          <w:noProof/>
        </w:rPr>
        <w:t xml:space="preserve">, </w:t>
      </w:r>
      <w:r w:rsidRPr="0065333F">
        <w:rPr>
          <w:i/>
          <w:iCs/>
          <w:noProof/>
        </w:rPr>
        <w:t>18</w:t>
      </w:r>
      <w:r w:rsidRPr="0065333F">
        <w:rPr>
          <w:noProof/>
        </w:rPr>
        <w:t>(4), 556. https://doi.org/10.2307/2392210</w:t>
      </w:r>
    </w:p>
    <w:p w14:paraId="5C5C6779"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Iacobucci, D., Ostrom, A., &amp; Grayson, K. (1995). Distinguishing Service Quality and Customer Satisfaction: The Voice of the Consumer. </w:t>
      </w:r>
      <w:r w:rsidRPr="0065333F">
        <w:rPr>
          <w:i/>
          <w:iCs/>
          <w:noProof/>
        </w:rPr>
        <w:t>Journal of Consumer Psychology</w:t>
      </w:r>
      <w:r w:rsidRPr="0065333F">
        <w:rPr>
          <w:noProof/>
        </w:rPr>
        <w:t xml:space="preserve">, </w:t>
      </w:r>
      <w:r w:rsidRPr="0065333F">
        <w:rPr>
          <w:i/>
          <w:iCs/>
          <w:noProof/>
        </w:rPr>
        <w:t>4</w:t>
      </w:r>
      <w:r w:rsidRPr="0065333F">
        <w:rPr>
          <w:noProof/>
        </w:rPr>
        <w:t>(3), 277–303. https://doi.org/10.1207/s15327663jcp0403_04</w:t>
      </w:r>
    </w:p>
    <w:p w14:paraId="5FFA7FF8" w14:textId="77777777" w:rsidR="0065333F" w:rsidRPr="0065333F" w:rsidRDefault="0065333F" w:rsidP="0065333F">
      <w:pPr>
        <w:widowControl w:val="0"/>
        <w:autoSpaceDE w:val="0"/>
        <w:autoSpaceDN w:val="0"/>
        <w:adjustRightInd w:val="0"/>
        <w:ind w:left="480" w:hanging="480"/>
        <w:rPr>
          <w:noProof/>
        </w:rPr>
      </w:pPr>
      <w:r w:rsidRPr="0065333F">
        <w:rPr>
          <w:noProof/>
        </w:rPr>
        <w:lastRenderedPageBreak/>
        <w:t xml:space="preserve">ISO 21001. (2018). </w:t>
      </w:r>
      <w:r w:rsidRPr="0065333F">
        <w:rPr>
          <w:i/>
          <w:iCs/>
          <w:noProof/>
        </w:rPr>
        <w:t>Educational organizations - Management systems for educational organizations - Requirements with guidance for use</w:t>
      </w:r>
      <w:r w:rsidRPr="0065333F">
        <w:rPr>
          <w:noProof/>
        </w:rPr>
        <w:t>.</w:t>
      </w:r>
    </w:p>
    <w:p w14:paraId="280C4654"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Jackson, M. C. (1982). The nature of soft systems thinking. The work of Churchman, Ackoff and Checkland. </w:t>
      </w:r>
      <w:r w:rsidRPr="0065333F">
        <w:rPr>
          <w:i/>
          <w:iCs/>
          <w:noProof/>
        </w:rPr>
        <w:t>Journal of Applied Systems Analysis</w:t>
      </w:r>
      <w:r w:rsidRPr="0065333F">
        <w:rPr>
          <w:noProof/>
        </w:rPr>
        <w:t xml:space="preserve">, </w:t>
      </w:r>
      <w:r w:rsidRPr="0065333F">
        <w:rPr>
          <w:i/>
          <w:iCs/>
          <w:noProof/>
        </w:rPr>
        <w:t>9</w:t>
      </w:r>
      <w:r w:rsidRPr="0065333F">
        <w:rPr>
          <w:noProof/>
        </w:rPr>
        <w:t>(1), 17–29.</w:t>
      </w:r>
    </w:p>
    <w:p w14:paraId="79F2DA4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Jastrzębska, E. (2016). Angażowanie interesariuszy jako istota społecznej odpowiedzialności według ISO 26000. In </w:t>
      </w:r>
      <w:r w:rsidRPr="0065333F">
        <w:rPr>
          <w:i/>
          <w:iCs/>
          <w:noProof/>
        </w:rPr>
        <w:t>Reklama i PR z perspektywy współczesnych problemów komunikacji marketingowej (Red.) A. Wiśniewska, A. Kozłowska</w:t>
      </w:r>
      <w:r w:rsidRPr="0065333F">
        <w:rPr>
          <w:noProof/>
        </w:rPr>
        <w:t xml:space="preserve"> (pp. 71–91). Wyższa Szkoła Promocji, Mediów i Show Businessu.</w:t>
      </w:r>
    </w:p>
    <w:p w14:paraId="74ADE1B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Kennon, N., Howden, P., &amp; Hartley, M. (2009). Who really matters? A stakeholder analysis tool. </w:t>
      </w:r>
      <w:r w:rsidRPr="0065333F">
        <w:rPr>
          <w:i/>
          <w:iCs/>
          <w:noProof/>
        </w:rPr>
        <w:t>Extension Farming Systems Journal</w:t>
      </w:r>
      <w:r w:rsidRPr="0065333F">
        <w:rPr>
          <w:noProof/>
        </w:rPr>
        <w:t xml:space="preserve">, </w:t>
      </w:r>
      <w:r w:rsidRPr="0065333F">
        <w:rPr>
          <w:i/>
          <w:iCs/>
          <w:noProof/>
        </w:rPr>
        <w:t>5</w:t>
      </w:r>
      <w:r w:rsidRPr="0065333F">
        <w:rPr>
          <w:noProof/>
        </w:rPr>
        <w:t>(2), 9–17. http://www.csu.edu.au/__data/assets/pdf_file/0018/109602/EFS_Journal_vol_5_no_2_02_Kennon_et_al.pdf</w:t>
      </w:r>
    </w:p>
    <w:p w14:paraId="4DB8FB3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Keremidchiev, S. (2021). Theoretical foundations of stakeholder theory. </w:t>
      </w:r>
      <w:r w:rsidRPr="0065333F">
        <w:rPr>
          <w:i/>
          <w:iCs/>
          <w:noProof/>
        </w:rPr>
        <w:t>Ikonomicheski Izsledvania</w:t>
      </w:r>
      <w:r w:rsidRPr="0065333F">
        <w:rPr>
          <w:noProof/>
        </w:rPr>
        <w:t xml:space="preserve">, </w:t>
      </w:r>
      <w:r w:rsidRPr="0065333F">
        <w:rPr>
          <w:i/>
          <w:iCs/>
          <w:noProof/>
        </w:rPr>
        <w:t>30</w:t>
      </w:r>
      <w:r w:rsidRPr="0065333F">
        <w:rPr>
          <w:noProof/>
        </w:rPr>
        <w:t>(1), 70–88.</w:t>
      </w:r>
    </w:p>
    <w:p w14:paraId="4C8AC08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Kim, T. (2009). Shifting patterns of transnational academic mobility: A comparative and historical approach. </w:t>
      </w:r>
      <w:r w:rsidRPr="0065333F">
        <w:rPr>
          <w:i/>
          <w:iCs/>
          <w:noProof/>
        </w:rPr>
        <w:t>Comparative Education</w:t>
      </w:r>
      <w:r w:rsidRPr="0065333F">
        <w:rPr>
          <w:noProof/>
        </w:rPr>
        <w:t xml:space="preserve">, </w:t>
      </w:r>
      <w:r w:rsidRPr="0065333F">
        <w:rPr>
          <w:i/>
          <w:iCs/>
          <w:noProof/>
        </w:rPr>
        <w:t>45</w:t>
      </w:r>
      <w:r w:rsidRPr="0065333F">
        <w:rPr>
          <w:noProof/>
        </w:rPr>
        <w:t>(3), 387–403. https://doi.org/10.1080/03050060903184957</w:t>
      </w:r>
    </w:p>
    <w:p w14:paraId="0207E5F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(2003). </w:t>
      </w:r>
      <w:r w:rsidRPr="0065333F">
        <w:rPr>
          <w:i/>
          <w:iCs/>
          <w:noProof/>
        </w:rPr>
        <w:t>Instytucja Akademicka. Strategia. Efektywność . Jakość</w:t>
      </w:r>
      <w:r w:rsidRPr="0065333F">
        <w:rPr>
          <w:noProof/>
        </w:rPr>
        <w:t>. Gdańskie Towarzystwo Naukowe. https://www.researchgate.net/profile/Krzysztof-Leja/publication/273575064_Instytucja_Akademicka_StrategiaEfektywnosc_Jakosc/links/55a7e68108ae481aa7f56161/Instytucja-Akademicka-StrategiaEfektywnosc-Jakosc.pdf</w:t>
      </w:r>
    </w:p>
    <w:p w14:paraId="040CF03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(2011). </w:t>
      </w:r>
      <w:r w:rsidRPr="0065333F">
        <w:rPr>
          <w:i/>
          <w:iCs/>
          <w:noProof/>
        </w:rPr>
        <w:t>Koncepcje zarządzania współczesnym uniwersytetem</w:t>
      </w:r>
      <w:r w:rsidRPr="0065333F">
        <w:rPr>
          <w:noProof/>
        </w:rPr>
        <w:t>. https://doi.org/10.13140/RG.2.1.3539.1529</w:t>
      </w:r>
    </w:p>
    <w:p w14:paraId="7F6776F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(2019). </w:t>
      </w:r>
      <w:r w:rsidRPr="0065333F">
        <w:rPr>
          <w:i/>
          <w:iCs/>
          <w:noProof/>
        </w:rPr>
        <w:t>Misja społecznie odpowiedzialnego uniwersytetu</w:t>
      </w:r>
      <w:r w:rsidRPr="0065333F">
        <w:rPr>
          <w:noProof/>
        </w:rPr>
        <w:t xml:space="preserve"> (pp. 11–13). w: Jastrzębska </w:t>
      </w:r>
      <w:r w:rsidRPr="0065333F">
        <w:rPr>
          <w:noProof/>
        </w:rPr>
        <w:lastRenderedPageBreak/>
        <w:t>E., Przybysz M., Społeczna odpowiedzialność. Znaczenie dla uczelni i sposoby wdrażania, Ministerstwo Nauki i Szkolnictwa Wyższego, Ministerstwo Inwestycji i Rozwoju, 2019.</w:t>
      </w:r>
    </w:p>
    <w:p w14:paraId="3F4CF46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Leja, K., &amp; Pawlak, A. (2021). Uczelnia organizacją w odcieniu turkusu - szansa czy iluzja? </w:t>
      </w:r>
      <w:r w:rsidRPr="0065333F">
        <w:rPr>
          <w:i/>
          <w:iCs/>
          <w:noProof/>
        </w:rPr>
        <w:t>E-Mentor</w:t>
      </w:r>
      <w:r w:rsidRPr="0065333F">
        <w:rPr>
          <w:noProof/>
        </w:rPr>
        <w:t xml:space="preserve">, </w:t>
      </w:r>
      <w:r w:rsidRPr="0065333F">
        <w:rPr>
          <w:i/>
          <w:iCs/>
          <w:noProof/>
        </w:rPr>
        <w:t>2 (89)</w:t>
      </w:r>
      <w:r w:rsidRPr="0065333F">
        <w:rPr>
          <w:noProof/>
        </w:rPr>
        <w:t>, 15–24.</w:t>
      </w:r>
    </w:p>
    <w:p w14:paraId="064849E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Lewandowski, K., &amp; Zieliński, G. (2012). Determinanty percepcji jakości usług edukacyjnych w perspektywie grup interesariuszy. </w:t>
      </w:r>
      <w:r w:rsidRPr="0065333F">
        <w:rPr>
          <w:i/>
          <w:iCs/>
          <w:noProof/>
        </w:rPr>
        <w:t>Zarządzanie i Finanse</w:t>
      </w:r>
      <w:r w:rsidRPr="0065333F">
        <w:rPr>
          <w:noProof/>
        </w:rPr>
        <w:t xml:space="preserve">, </w:t>
      </w:r>
      <w:r w:rsidRPr="0065333F">
        <w:rPr>
          <w:i/>
          <w:iCs/>
          <w:noProof/>
        </w:rPr>
        <w:t>3</w:t>
      </w:r>
      <w:r w:rsidRPr="0065333F">
        <w:rPr>
          <w:noProof/>
        </w:rPr>
        <w:t>(3), 42–54.</w:t>
      </w:r>
    </w:p>
    <w:p w14:paraId="1E486895"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Mainardes, E. W., Alves, H., &amp; Raposo, M. (2010). An Exploratory Research on the Stakeholders of a University. </w:t>
      </w:r>
      <w:r w:rsidRPr="0065333F">
        <w:rPr>
          <w:i/>
          <w:iCs/>
          <w:noProof/>
        </w:rPr>
        <w:t>Journal of Management and Strategy</w:t>
      </w:r>
      <w:r w:rsidRPr="0065333F">
        <w:rPr>
          <w:noProof/>
        </w:rPr>
        <w:t xml:space="preserve">, </w:t>
      </w:r>
      <w:r w:rsidRPr="0065333F">
        <w:rPr>
          <w:i/>
          <w:iCs/>
          <w:noProof/>
        </w:rPr>
        <w:t>1</w:t>
      </w:r>
      <w:r w:rsidRPr="0065333F">
        <w:rPr>
          <w:noProof/>
        </w:rPr>
        <w:t>(1), 76–88. https://doi.org/10.5430/jms.v1n1p76</w:t>
      </w:r>
    </w:p>
    <w:p w14:paraId="5AE0D60C"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Mainardes, E. W., Alves, H., &amp; Raposo, M. (2012). A model for stakeholder classification and stakeholder relationships. </w:t>
      </w:r>
      <w:r w:rsidRPr="0065333F">
        <w:rPr>
          <w:i/>
          <w:iCs/>
          <w:noProof/>
        </w:rPr>
        <w:t>MANAGEMENT DECISION</w:t>
      </w:r>
      <w:r w:rsidRPr="0065333F">
        <w:rPr>
          <w:noProof/>
        </w:rPr>
        <w:t xml:space="preserve">, </w:t>
      </w:r>
      <w:r w:rsidRPr="0065333F">
        <w:rPr>
          <w:i/>
          <w:iCs/>
          <w:noProof/>
        </w:rPr>
        <w:t>50</w:t>
      </w:r>
      <w:r w:rsidRPr="0065333F">
        <w:rPr>
          <w:noProof/>
        </w:rPr>
        <w:t>(10), 1861–1879. https://doi.org/10.1108/00251741211279648</w:t>
      </w:r>
    </w:p>
    <w:p w14:paraId="7E8073D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Marcinkowska, M. (2011). Tworzenie wartości przedsiębiorstwa dla interesariuszy. </w:t>
      </w:r>
      <w:r w:rsidRPr="0065333F">
        <w:rPr>
          <w:i/>
          <w:iCs/>
          <w:noProof/>
        </w:rPr>
        <w:t>Zeszyty Naukowe Uniwersytetu Szczecińskiego. Finanse, Rynki Finansowe, Ubezpieczenia</w:t>
      </w:r>
      <w:r w:rsidRPr="0065333F">
        <w:rPr>
          <w:noProof/>
        </w:rPr>
        <w:t xml:space="preserve">, </w:t>
      </w:r>
      <w:r w:rsidRPr="0065333F">
        <w:rPr>
          <w:i/>
          <w:iCs/>
          <w:noProof/>
        </w:rPr>
        <w:t>639</w:t>
      </w:r>
      <w:r w:rsidRPr="0065333F">
        <w:rPr>
          <w:noProof/>
        </w:rPr>
        <w:t>, 855–870. http://www.wneiz.pl/nauka_wneiz/frfu/37-2011/FRFU-37-855.pdf</w:t>
      </w:r>
    </w:p>
    <w:p w14:paraId="20E98F2C"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Maric, I. (2013). Stakeholder Analisys of Higher Education Institutions. </w:t>
      </w:r>
      <w:r w:rsidRPr="0065333F">
        <w:rPr>
          <w:i/>
          <w:iCs/>
          <w:noProof/>
        </w:rPr>
        <w:t>Interdisciplinary Description of Complex Systems</w:t>
      </w:r>
      <w:r w:rsidRPr="0065333F">
        <w:rPr>
          <w:noProof/>
        </w:rPr>
        <w:t xml:space="preserve">, </w:t>
      </w:r>
      <w:r w:rsidRPr="0065333F">
        <w:rPr>
          <w:i/>
          <w:iCs/>
          <w:noProof/>
        </w:rPr>
        <w:t>11</w:t>
      </w:r>
      <w:r w:rsidRPr="0065333F">
        <w:rPr>
          <w:noProof/>
        </w:rPr>
        <w:t>(2), 217–226. https://doi.org/10.7906/indecs.11.2.4</w:t>
      </w:r>
    </w:p>
    <w:p w14:paraId="3B265324"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McGrath, S. K., &amp; Whitty, S. J. (2017). Stakeholder defined. </w:t>
      </w:r>
      <w:r w:rsidRPr="0065333F">
        <w:rPr>
          <w:i/>
          <w:iCs/>
          <w:noProof/>
        </w:rPr>
        <w:t>International Journal of Managing Projects in Business</w:t>
      </w:r>
      <w:r w:rsidRPr="0065333F">
        <w:rPr>
          <w:noProof/>
        </w:rPr>
        <w:t xml:space="preserve">, </w:t>
      </w:r>
      <w:r w:rsidRPr="0065333F">
        <w:rPr>
          <w:i/>
          <w:iCs/>
          <w:noProof/>
        </w:rPr>
        <w:t>10</w:t>
      </w:r>
      <w:r w:rsidRPr="0065333F">
        <w:rPr>
          <w:noProof/>
        </w:rPr>
        <w:t>(4), 721–748. https://doi.org/10.1108/IJMPB-12-2016-0097</w:t>
      </w:r>
    </w:p>
    <w:p w14:paraId="485062D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Mendoza-Villafaina, J., &amp; López-Mosquera, N. (2024). Educational experience, university satisfaction and institutional reputation: Implications for university sustainability. </w:t>
      </w:r>
      <w:r w:rsidRPr="0065333F">
        <w:rPr>
          <w:i/>
          <w:iCs/>
          <w:noProof/>
        </w:rPr>
        <w:t>The International Journal of Management Education</w:t>
      </w:r>
      <w:r w:rsidRPr="0065333F">
        <w:rPr>
          <w:noProof/>
        </w:rPr>
        <w:t xml:space="preserve">, </w:t>
      </w:r>
      <w:r w:rsidRPr="0065333F">
        <w:rPr>
          <w:i/>
          <w:iCs/>
          <w:noProof/>
        </w:rPr>
        <w:t>22</w:t>
      </w:r>
      <w:r w:rsidRPr="0065333F">
        <w:rPr>
          <w:noProof/>
        </w:rPr>
        <w:t xml:space="preserve">(3), 101013. </w:t>
      </w:r>
      <w:r w:rsidRPr="0065333F">
        <w:rPr>
          <w:noProof/>
        </w:rPr>
        <w:lastRenderedPageBreak/>
        <w:t>https://doi.org/10.1016/j.ijme.2024.101013</w:t>
      </w:r>
    </w:p>
    <w:p w14:paraId="4EECDF5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Miles, S. (2017). Stakeholder Theory Classification: A Theoretical and Empirical Evaluation of Definitions. </w:t>
      </w:r>
      <w:r w:rsidRPr="0065333F">
        <w:rPr>
          <w:i/>
          <w:iCs/>
          <w:noProof/>
        </w:rPr>
        <w:t>Journal of Business Ethics</w:t>
      </w:r>
      <w:r w:rsidRPr="0065333F">
        <w:rPr>
          <w:noProof/>
        </w:rPr>
        <w:t xml:space="preserve">, </w:t>
      </w:r>
      <w:r w:rsidRPr="0065333F">
        <w:rPr>
          <w:i/>
          <w:iCs/>
          <w:noProof/>
        </w:rPr>
        <w:t>142</w:t>
      </w:r>
      <w:r w:rsidRPr="0065333F">
        <w:rPr>
          <w:noProof/>
        </w:rPr>
        <w:t>(3), 437–459. https://doi.org/10.1007/s10551-015-2741-y</w:t>
      </w:r>
    </w:p>
    <w:p w14:paraId="70411BD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Mintzberg, H. (1983). The case for corporate social responsibility. </w:t>
      </w:r>
      <w:r w:rsidRPr="0065333F">
        <w:rPr>
          <w:i/>
          <w:iCs/>
          <w:noProof/>
        </w:rPr>
        <w:t>Journal of Business Strategy</w:t>
      </w:r>
      <w:r w:rsidRPr="0065333F">
        <w:rPr>
          <w:noProof/>
        </w:rPr>
        <w:t xml:space="preserve">, </w:t>
      </w:r>
      <w:r w:rsidRPr="0065333F">
        <w:rPr>
          <w:i/>
          <w:iCs/>
          <w:noProof/>
        </w:rPr>
        <w:t>4</w:t>
      </w:r>
      <w:r w:rsidRPr="0065333F">
        <w:rPr>
          <w:noProof/>
        </w:rPr>
        <w:t>(2), 3–15. https://doi.org/10.1108/eb039015</w:t>
      </w:r>
    </w:p>
    <w:p w14:paraId="0CD6F8E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Mitchell, R. K., Agle, B. R., &amp; Wood, D. J. (1997). Towards a theory of stakeholder identification and Salience: Defining the Principle of Who and What Really Counts. </w:t>
      </w:r>
      <w:r w:rsidRPr="0065333F">
        <w:rPr>
          <w:i/>
          <w:iCs/>
          <w:noProof/>
        </w:rPr>
        <w:t>Academy of Management</w:t>
      </w:r>
      <w:r w:rsidRPr="0065333F">
        <w:rPr>
          <w:noProof/>
        </w:rPr>
        <w:t xml:space="preserve">, </w:t>
      </w:r>
      <w:r w:rsidRPr="0065333F">
        <w:rPr>
          <w:i/>
          <w:iCs/>
          <w:noProof/>
        </w:rPr>
        <w:t>22</w:t>
      </w:r>
      <w:r w:rsidRPr="0065333F">
        <w:rPr>
          <w:noProof/>
        </w:rPr>
        <w:t>(4), 853–886.</w:t>
      </w:r>
    </w:p>
    <w:p w14:paraId="2E169280"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Neave, G. (2002). The Stakeholder Perspective Historically Explored. In </w:t>
      </w:r>
      <w:r w:rsidRPr="0065333F">
        <w:rPr>
          <w:i/>
          <w:iCs/>
          <w:noProof/>
        </w:rPr>
        <w:t>HIGHER EDUCATION IN A GLOBALISING WORLD</w:t>
      </w:r>
      <w:r w:rsidRPr="0065333F">
        <w:rPr>
          <w:noProof/>
        </w:rPr>
        <w:t xml:space="preserve"> (pp. 17–37). https://doi.org/10.1007/978-94-010-0579-1_2</w:t>
      </w:r>
    </w:p>
    <w:p w14:paraId="32FF0C45"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Newby, P. (1999). Culture and quality in higher education. </w:t>
      </w:r>
      <w:r w:rsidRPr="0065333F">
        <w:rPr>
          <w:i/>
          <w:iCs/>
          <w:noProof/>
        </w:rPr>
        <w:t>Higher Education Policy</w:t>
      </w:r>
      <w:r w:rsidRPr="0065333F">
        <w:rPr>
          <w:noProof/>
        </w:rPr>
        <w:t xml:space="preserve">, </w:t>
      </w:r>
      <w:r w:rsidRPr="0065333F">
        <w:rPr>
          <w:i/>
          <w:iCs/>
          <w:noProof/>
        </w:rPr>
        <w:t>12</w:t>
      </w:r>
      <w:r w:rsidRPr="0065333F">
        <w:rPr>
          <w:noProof/>
        </w:rPr>
        <w:t>(3), 261–275. https://doi.org/10.1016/S0952-8733(99)00014-8</w:t>
      </w:r>
    </w:p>
    <w:p w14:paraId="7D868FC0"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Nita, B. (2016). </w:t>
      </w:r>
      <w:r w:rsidRPr="0065333F">
        <w:rPr>
          <w:i/>
          <w:iCs/>
          <w:noProof/>
        </w:rPr>
        <w:t>Teoria interesariuszy a informacja sprawozdawcza na przykładzie pryzmatu dokonań</w:t>
      </w:r>
      <w:r w:rsidRPr="0065333F">
        <w:rPr>
          <w:noProof/>
        </w:rPr>
        <w:t xml:space="preserve">. </w:t>
      </w:r>
      <w:r w:rsidRPr="0065333F">
        <w:rPr>
          <w:i/>
          <w:iCs/>
          <w:noProof/>
        </w:rPr>
        <w:t>87</w:t>
      </w:r>
      <w:r w:rsidRPr="0065333F">
        <w:rPr>
          <w:noProof/>
        </w:rPr>
        <w:t>(143), 117–128. https://doi.org/10.5604/16414381.1207439</w:t>
      </w:r>
    </w:p>
    <w:p w14:paraId="2E45AD0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Olkkonen, L. (2015). Stakeholder expectations: Conceptual foundations and empirical analysis. In </w:t>
      </w:r>
      <w:r w:rsidRPr="0065333F">
        <w:rPr>
          <w:i/>
          <w:iCs/>
          <w:noProof/>
        </w:rPr>
        <w:t>Jyväskylä studies in humanities</w:t>
      </w:r>
      <w:r w:rsidRPr="0065333F">
        <w:rPr>
          <w:noProof/>
        </w:rPr>
        <w:t xml:space="preserve"> (Issue 270). University of Jyväskylä.</w:t>
      </w:r>
    </w:p>
    <w:p w14:paraId="420C2EE0"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Owlia, M. S., &amp; Aspinwall, E. M. (1997). TQM in higher education ‐ a review. </w:t>
      </w:r>
      <w:r w:rsidRPr="0065333F">
        <w:rPr>
          <w:i/>
          <w:iCs/>
          <w:noProof/>
        </w:rPr>
        <w:t>International Journal of Quality &amp; Reliability Management</w:t>
      </w:r>
      <w:r w:rsidRPr="0065333F">
        <w:rPr>
          <w:noProof/>
        </w:rPr>
        <w:t xml:space="preserve">, </w:t>
      </w:r>
      <w:r w:rsidRPr="0065333F">
        <w:rPr>
          <w:i/>
          <w:iCs/>
          <w:noProof/>
        </w:rPr>
        <w:t>14</w:t>
      </w:r>
      <w:r w:rsidRPr="0065333F">
        <w:rPr>
          <w:noProof/>
        </w:rPr>
        <w:t>(5), 527–543. https://doi.org/10.1108/02656719710170747</w:t>
      </w:r>
    </w:p>
    <w:p w14:paraId="686F23D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Parasuraman, A., Zeithaml, V. A., &amp; Berry, L. L. (1985). A Conceptual Model of Service Quality and Its Implications for Future Research. </w:t>
      </w:r>
      <w:r w:rsidRPr="0065333F">
        <w:rPr>
          <w:i/>
          <w:iCs/>
          <w:noProof/>
        </w:rPr>
        <w:t>Journal of Marketing</w:t>
      </w:r>
      <w:r w:rsidRPr="0065333F">
        <w:rPr>
          <w:noProof/>
        </w:rPr>
        <w:t xml:space="preserve">, </w:t>
      </w:r>
      <w:r w:rsidRPr="0065333F">
        <w:rPr>
          <w:i/>
          <w:iCs/>
          <w:noProof/>
        </w:rPr>
        <w:t>49</w:t>
      </w:r>
      <w:r w:rsidRPr="0065333F">
        <w:rPr>
          <w:noProof/>
        </w:rPr>
        <w:t xml:space="preserve">(4), 41–50. </w:t>
      </w:r>
      <w:r w:rsidRPr="0065333F">
        <w:rPr>
          <w:noProof/>
        </w:rPr>
        <w:lastRenderedPageBreak/>
        <w:t>https://doi.org/10.1177/002224298504900403</w:t>
      </w:r>
    </w:p>
    <w:p w14:paraId="0ABEA82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Pawlikowski, J. M. (2010). Polskie uczelnie wobec wyzwań procesu Bolońskiego. </w:t>
      </w:r>
      <w:r w:rsidRPr="0065333F">
        <w:rPr>
          <w:i/>
          <w:iCs/>
          <w:noProof/>
        </w:rPr>
        <w:t>Zespół Promotorów Bolońskich</w:t>
      </w:r>
      <w:r w:rsidRPr="0065333F">
        <w:rPr>
          <w:noProof/>
        </w:rPr>
        <w:t>. http://health.bizcalcs.com/Calculator.asp?Calc=Frame-Size-Wrist</w:t>
      </w:r>
    </w:p>
    <w:p w14:paraId="4F44B63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Perspektywy. (2025). </w:t>
      </w:r>
      <w:r w:rsidRPr="0065333F">
        <w:rPr>
          <w:i/>
          <w:iCs/>
          <w:noProof/>
        </w:rPr>
        <w:t>Metodologia Rankingu Szkół Wyższych Perspektywy 2025</w:t>
      </w:r>
      <w:r w:rsidRPr="0065333F">
        <w:rPr>
          <w:noProof/>
        </w:rPr>
        <w:t>. https://2025.ranking.perspektywy.pl/tekst/metodologia-rankingu-uczelni-akademickich-2025/</w:t>
      </w:r>
    </w:p>
    <w:p w14:paraId="1A0FD0C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Puente, C., Fabra, M. E., Mason, C., Puente-Rueda, C., Sáenz-Nuño, M. A., &amp; Viñuales, R. (2021). Role of the Universities as Drivers of Social Innovation. </w:t>
      </w:r>
      <w:r w:rsidRPr="0065333F">
        <w:rPr>
          <w:i/>
          <w:iCs/>
          <w:noProof/>
        </w:rPr>
        <w:t>Sustainability</w:t>
      </w:r>
      <w:r w:rsidRPr="0065333F">
        <w:rPr>
          <w:noProof/>
        </w:rPr>
        <w:t xml:space="preserve">, </w:t>
      </w:r>
      <w:r w:rsidRPr="0065333F">
        <w:rPr>
          <w:i/>
          <w:iCs/>
          <w:noProof/>
        </w:rPr>
        <w:t>13</w:t>
      </w:r>
      <w:r w:rsidRPr="0065333F">
        <w:rPr>
          <w:noProof/>
        </w:rPr>
        <w:t>(24), 13727. https://doi.org/10.3390/su132413727</w:t>
      </w:r>
    </w:p>
    <w:p w14:paraId="6BC8FF83"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Qazi, Z., Qazi, W., Raza, S. A., &amp; Yousufi, S. Q. (2022). The Antecedents Affecting University Reputation and Student Satisfaction: A Study in Higher Education Context. </w:t>
      </w:r>
      <w:r w:rsidRPr="0065333F">
        <w:rPr>
          <w:i/>
          <w:iCs/>
          <w:noProof/>
        </w:rPr>
        <w:t>Corporate Reputation Review</w:t>
      </w:r>
      <w:r w:rsidRPr="0065333F">
        <w:rPr>
          <w:noProof/>
        </w:rPr>
        <w:t xml:space="preserve">, </w:t>
      </w:r>
      <w:r w:rsidRPr="0065333F">
        <w:rPr>
          <w:i/>
          <w:iCs/>
          <w:noProof/>
        </w:rPr>
        <w:t>25</w:t>
      </w:r>
      <w:r w:rsidRPr="0065333F">
        <w:rPr>
          <w:noProof/>
        </w:rPr>
        <w:t>(4), 253–271. https://doi.org/10.1057/s41299-021-00126-4</w:t>
      </w:r>
    </w:p>
    <w:p w14:paraId="18FF3EA7"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QS Quacquarelli Symonds. (2025). </w:t>
      </w:r>
      <w:r w:rsidRPr="0065333F">
        <w:rPr>
          <w:i/>
          <w:iCs/>
          <w:noProof/>
        </w:rPr>
        <w:t>QS World University Rankings 2025</w:t>
      </w:r>
      <w:r w:rsidRPr="0065333F">
        <w:rPr>
          <w:noProof/>
        </w:rPr>
        <w:t>. https://support.qs.com/hc/en-gb/articles/4405955370898-QS-World-University-Rankings</w:t>
      </w:r>
    </w:p>
    <w:p w14:paraId="13133C1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Radko, N. (2022). Entrepreneurial university stakeholders and their contribution to knowledge and technologies transfer. </w:t>
      </w:r>
      <w:r w:rsidRPr="0065333F">
        <w:rPr>
          <w:i/>
          <w:iCs/>
          <w:noProof/>
        </w:rPr>
        <w:t>Audretsch D, Belitski M, Rejeb Net Al.(Eds) Developments in Entrepreneurial Finance and Technology. Cheltenham: Edward Elgar Publishing</w:t>
      </w:r>
      <w:r w:rsidRPr="0065333F">
        <w:rPr>
          <w:noProof/>
        </w:rPr>
        <w:t>, 90–116.</w:t>
      </w:r>
    </w:p>
    <w:p w14:paraId="63F56418"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Ramirez, R. (1999). Stakeholder analysis and conflict management. In </w:t>
      </w:r>
      <w:r w:rsidRPr="0065333F">
        <w:rPr>
          <w:i/>
          <w:iCs/>
          <w:noProof/>
        </w:rPr>
        <w:t>Cultivating peace: conflict and collaboration in natural resource management</w:t>
      </w:r>
      <w:r w:rsidRPr="0065333F">
        <w:rPr>
          <w:noProof/>
        </w:rPr>
        <w:t>. IDRC, Ottawa, ON, CA.</w:t>
      </w:r>
    </w:p>
    <w:p w14:paraId="580DE4D4"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RUR Round University Ranking. (2025). </w:t>
      </w:r>
      <w:r w:rsidRPr="0065333F">
        <w:rPr>
          <w:i/>
          <w:iCs/>
          <w:noProof/>
        </w:rPr>
        <w:t>Round University Ranking Methodology</w:t>
      </w:r>
      <w:r w:rsidRPr="0065333F">
        <w:rPr>
          <w:noProof/>
        </w:rPr>
        <w:t>. https://roundranking.com/methodology/1.html</w:t>
      </w:r>
    </w:p>
    <w:p w14:paraId="28107960" w14:textId="77777777" w:rsidR="0065333F" w:rsidRPr="0065333F" w:rsidRDefault="0065333F" w:rsidP="0065333F">
      <w:pPr>
        <w:widowControl w:val="0"/>
        <w:autoSpaceDE w:val="0"/>
        <w:autoSpaceDN w:val="0"/>
        <w:adjustRightInd w:val="0"/>
        <w:ind w:left="480" w:hanging="480"/>
        <w:rPr>
          <w:noProof/>
        </w:rPr>
      </w:pPr>
      <w:r w:rsidRPr="0065333F">
        <w:rPr>
          <w:noProof/>
        </w:rPr>
        <w:lastRenderedPageBreak/>
        <w:t xml:space="preserve">Selznick, P. (1948). Foundations of the theory of organization. </w:t>
      </w:r>
      <w:r w:rsidRPr="0065333F">
        <w:rPr>
          <w:i/>
          <w:iCs/>
          <w:noProof/>
        </w:rPr>
        <w:t>American Sociological Review</w:t>
      </w:r>
      <w:r w:rsidRPr="0065333F">
        <w:rPr>
          <w:noProof/>
        </w:rPr>
        <w:t xml:space="preserve">, </w:t>
      </w:r>
      <w:r w:rsidRPr="0065333F">
        <w:rPr>
          <w:i/>
          <w:iCs/>
          <w:noProof/>
        </w:rPr>
        <w:t>13</w:t>
      </w:r>
      <w:r w:rsidRPr="0065333F">
        <w:rPr>
          <w:noProof/>
        </w:rPr>
        <w:t>(1), 25–35.</w:t>
      </w:r>
    </w:p>
    <w:p w14:paraId="1B0D21FB"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Slabá, M. (2015). Stakeholder Groups of Public and Private Universities in the Czech Republic – Identification, Categorization and Prioritization. </w:t>
      </w:r>
      <w:r w:rsidRPr="0065333F">
        <w:rPr>
          <w:i/>
          <w:iCs/>
          <w:noProof/>
        </w:rPr>
        <w:t>Review of Economic Perspectives</w:t>
      </w:r>
      <w:r w:rsidRPr="0065333F">
        <w:rPr>
          <w:noProof/>
        </w:rPr>
        <w:t xml:space="preserve">, </w:t>
      </w:r>
      <w:r w:rsidRPr="0065333F">
        <w:rPr>
          <w:i/>
          <w:iCs/>
          <w:noProof/>
        </w:rPr>
        <w:t>15</w:t>
      </w:r>
      <w:r w:rsidRPr="0065333F">
        <w:rPr>
          <w:noProof/>
        </w:rPr>
        <w:t>(3), 305–326. https://doi.org/10.1515/revecp-2015-0022</w:t>
      </w:r>
    </w:p>
    <w:p w14:paraId="61DD664F"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Spreng, R. A., &amp; Mackoy, R. D. (1996). An empirical examination of a model of perceived service quality and satisfaction. </w:t>
      </w:r>
      <w:r w:rsidRPr="0065333F">
        <w:rPr>
          <w:i/>
          <w:iCs/>
          <w:noProof/>
        </w:rPr>
        <w:t>Journal of Retailing</w:t>
      </w:r>
      <w:r w:rsidRPr="0065333F">
        <w:rPr>
          <w:noProof/>
        </w:rPr>
        <w:t xml:space="preserve">, </w:t>
      </w:r>
      <w:r w:rsidRPr="0065333F">
        <w:rPr>
          <w:i/>
          <w:iCs/>
          <w:noProof/>
        </w:rPr>
        <w:t>72</w:t>
      </w:r>
      <w:r w:rsidRPr="0065333F">
        <w:rPr>
          <w:noProof/>
        </w:rPr>
        <w:t>(2), 201–214. https://doi.org/10.1016/S0022-4359(96)90014-7</w:t>
      </w:r>
    </w:p>
    <w:p w14:paraId="05AAD386"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Stoma, M. (2012). </w:t>
      </w:r>
      <w:r w:rsidRPr="0065333F">
        <w:rPr>
          <w:i/>
          <w:iCs/>
          <w:noProof/>
        </w:rPr>
        <w:t>Modele i metody pomiaru jakości usług</w:t>
      </w:r>
      <w:r w:rsidRPr="0065333F">
        <w:rPr>
          <w:noProof/>
        </w:rPr>
        <w:t>. http://www.qrpolska.pl/files/file/M3.pdf</w:t>
      </w:r>
    </w:p>
    <w:p w14:paraId="05816199"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Szefler, J. P. (2024). </w:t>
      </w:r>
      <w:r w:rsidRPr="0065333F">
        <w:rPr>
          <w:i/>
          <w:iCs/>
          <w:noProof/>
        </w:rPr>
        <w:t>Stakeholders satisfaction measurement for improvement of quality management system of Polish technical universities</w:t>
      </w:r>
      <w:r w:rsidRPr="0065333F">
        <w:rPr>
          <w:noProof/>
        </w:rPr>
        <w:t>. Gdańsk University of Technology.</w:t>
      </w:r>
    </w:p>
    <w:p w14:paraId="4F89DA9C"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Szymaniec-Mlicka, K. (2016). Zarządzanie relacjami z interesariuszami publicznych podmiotów leczniczych. </w:t>
      </w:r>
      <w:r w:rsidRPr="0065333F">
        <w:rPr>
          <w:i/>
          <w:iCs/>
          <w:noProof/>
        </w:rPr>
        <w:t>Zeszyty Naukowe. Organizacja i Zarządzanie. Politechnika Śląska</w:t>
      </w:r>
      <w:r w:rsidRPr="0065333F">
        <w:rPr>
          <w:noProof/>
        </w:rPr>
        <w:t xml:space="preserve">, </w:t>
      </w:r>
      <w:r w:rsidRPr="0065333F">
        <w:rPr>
          <w:i/>
          <w:iCs/>
          <w:noProof/>
        </w:rPr>
        <w:t>97</w:t>
      </w:r>
      <w:r w:rsidRPr="0065333F">
        <w:rPr>
          <w:noProof/>
        </w:rPr>
        <w:t>(1964), 309–320.</w:t>
      </w:r>
    </w:p>
    <w:p w14:paraId="76947D1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Tayar, M., &amp; Jack, R. (2013). Prestige-oriented market entry strategy: the case of Australian universities. </w:t>
      </w:r>
      <w:r w:rsidRPr="0065333F">
        <w:rPr>
          <w:i/>
          <w:iCs/>
          <w:noProof/>
        </w:rPr>
        <w:t>Journal of Higher Education Policy and Management</w:t>
      </w:r>
      <w:r w:rsidRPr="0065333F">
        <w:rPr>
          <w:noProof/>
        </w:rPr>
        <w:t xml:space="preserve">, </w:t>
      </w:r>
      <w:r w:rsidRPr="0065333F">
        <w:rPr>
          <w:i/>
          <w:iCs/>
          <w:noProof/>
        </w:rPr>
        <w:t>35</w:t>
      </w:r>
      <w:r w:rsidRPr="0065333F">
        <w:rPr>
          <w:noProof/>
        </w:rPr>
        <w:t>(2), 153–166. https://doi.org/10.1080/1360080X.2013.775924</w:t>
      </w:r>
    </w:p>
    <w:p w14:paraId="398EF2AE"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THE - Times Higher Education. (2024). </w:t>
      </w:r>
      <w:r w:rsidRPr="0065333F">
        <w:rPr>
          <w:i/>
          <w:iCs/>
          <w:noProof/>
        </w:rPr>
        <w:t>THE World University Rankings 2025: methodology</w:t>
      </w:r>
      <w:r w:rsidRPr="0065333F">
        <w:rPr>
          <w:noProof/>
        </w:rPr>
        <w:t>. https://www.timeshighereducation.com/world-university-rankings/world-university-rankings-2025-methodology</w:t>
      </w:r>
    </w:p>
    <w:p w14:paraId="3C00E0A4"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Turkulainen, V., Aaltonen, K., &amp; Lohikoski, P. (2015). Managing Project Stakeholder Communication: The Qstock Festival Case. </w:t>
      </w:r>
      <w:r w:rsidRPr="0065333F">
        <w:rPr>
          <w:i/>
          <w:iCs/>
          <w:noProof/>
        </w:rPr>
        <w:t>Project Management Journal</w:t>
      </w:r>
      <w:r w:rsidRPr="0065333F">
        <w:rPr>
          <w:noProof/>
        </w:rPr>
        <w:t xml:space="preserve">, </w:t>
      </w:r>
      <w:r w:rsidRPr="0065333F">
        <w:rPr>
          <w:i/>
          <w:iCs/>
          <w:noProof/>
        </w:rPr>
        <w:t>46</w:t>
      </w:r>
      <w:r w:rsidRPr="0065333F">
        <w:rPr>
          <w:noProof/>
        </w:rPr>
        <w:t>(6), 74–91. https://doi.org/10.1002/pmj.21547</w:t>
      </w:r>
    </w:p>
    <w:p w14:paraId="08B6CED8" w14:textId="77777777" w:rsidR="0065333F" w:rsidRPr="0065333F" w:rsidRDefault="0065333F" w:rsidP="0065333F">
      <w:pPr>
        <w:widowControl w:val="0"/>
        <w:autoSpaceDE w:val="0"/>
        <w:autoSpaceDN w:val="0"/>
        <w:adjustRightInd w:val="0"/>
        <w:ind w:left="480" w:hanging="480"/>
        <w:rPr>
          <w:noProof/>
        </w:rPr>
      </w:pPr>
      <w:r w:rsidRPr="0065333F">
        <w:rPr>
          <w:noProof/>
        </w:rPr>
        <w:lastRenderedPageBreak/>
        <w:t xml:space="preserve">van Doorn, J., Leeflang, P. S. H., &amp; Tijs, M. (2013). Satisfaction as a predictor of future performance: A replication. </w:t>
      </w:r>
      <w:r w:rsidRPr="0065333F">
        <w:rPr>
          <w:i/>
          <w:iCs/>
          <w:noProof/>
        </w:rPr>
        <w:t>International Journal of Research in Marketing</w:t>
      </w:r>
      <w:r w:rsidRPr="0065333F">
        <w:rPr>
          <w:noProof/>
        </w:rPr>
        <w:t xml:space="preserve">, </w:t>
      </w:r>
      <w:r w:rsidRPr="0065333F">
        <w:rPr>
          <w:i/>
          <w:iCs/>
          <w:noProof/>
        </w:rPr>
        <w:t>30</w:t>
      </w:r>
      <w:r w:rsidRPr="0065333F">
        <w:rPr>
          <w:noProof/>
        </w:rPr>
        <w:t>(3), 314–318. https://doi.org/10.1016/j.ijresmar.2013.04.002</w:t>
      </w:r>
    </w:p>
    <w:p w14:paraId="6829F115"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Vijaya Sunder, M. (2016). Lean Six Sigma in higher education institutions. </w:t>
      </w:r>
      <w:r w:rsidRPr="0065333F">
        <w:rPr>
          <w:i/>
          <w:iCs/>
          <w:noProof/>
        </w:rPr>
        <w:t>International Journal of Quality and Service Sciences</w:t>
      </w:r>
      <w:r w:rsidRPr="0065333F">
        <w:rPr>
          <w:noProof/>
        </w:rPr>
        <w:t xml:space="preserve">, </w:t>
      </w:r>
      <w:r w:rsidRPr="0065333F">
        <w:rPr>
          <w:i/>
          <w:iCs/>
          <w:noProof/>
        </w:rPr>
        <w:t>8</w:t>
      </w:r>
      <w:r w:rsidRPr="0065333F">
        <w:rPr>
          <w:noProof/>
        </w:rPr>
        <w:t>(2), 159–178. https://doi.org/10.1108/IJQSS-04-2015-0043</w:t>
      </w:r>
    </w:p>
    <w:p w14:paraId="2C12B0CF"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Wood, M., &amp; Su, F. (2019). Parents as “stakeholders” and their conceptions of teaching excellence in English higher education. </w:t>
      </w:r>
      <w:r w:rsidRPr="0065333F">
        <w:rPr>
          <w:i/>
          <w:iCs/>
          <w:noProof/>
        </w:rPr>
        <w:t>International Journal of Comparative Education and Development</w:t>
      </w:r>
      <w:r w:rsidRPr="0065333F">
        <w:rPr>
          <w:noProof/>
        </w:rPr>
        <w:t xml:space="preserve">, </w:t>
      </w:r>
      <w:r w:rsidRPr="0065333F">
        <w:rPr>
          <w:i/>
          <w:iCs/>
          <w:noProof/>
        </w:rPr>
        <w:t>21</w:t>
      </w:r>
      <w:r w:rsidRPr="0065333F">
        <w:rPr>
          <w:noProof/>
        </w:rPr>
        <w:t>(2), 99–111. https://doi.org/10.1108/IJCED-05-2018-0010</w:t>
      </w:r>
    </w:p>
    <w:p w14:paraId="6415CA8A"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Zakhem, A. (2008). Stakeholder Management Capability: A Discourse–Theoretical Approach. </w:t>
      </w:r>
      <w:r w:rsidRPr="0065333F">
        <w:rPr>
          <w:i/>
          <w:iCs/>
          <w:noProof/>
        </w:rPr>
        <w:t>Journal of Business Ethics</w:t>
      </w:r>
      <w:r w:rsidRPr="0065333F">
        <w:rPr>
          <w:noProof/>
        </w:rPr>
        <w:t xml:space="preserve">, </w:t>
      </w:r>
      <w:r w:rsidRPr="0065333F">
        <w:rPr>
          <w:i/>
          <w:iCs/>
          <w:noProof/>
        </w:rPr>
        <w:t>79</w:t>
      </w:r>
      <w:r w:rsidRPr="0065333F">
        <w:rPr>
          <w:noProof/>
        </w:rPr>
        <w:t>(4), 395–405. https://doi.org/10.1007/s10551-007-9405-5</w:t>
      </w:r>
    </w:p>
    <w:p w14:paraId="33080C11" w14:textId="77777777" w:rsidR="0065333F" w:rsidRPr="0065333F" w:rsidRDefault="0065333F" w:rsidP="0065333F">
      <w:pPr>
        <w:widowControl w:val="0"/>
        <w:autoSpaceDE w:val="0"/>
        <w:autoSpaceDN w:val="0"/>
        <w:adjustRightInd w:val="0"/>
        <w:ind w:left="480" w:hanging="480"/>
        <w:rPr>
          <w:noProof/>
        </w:rPr>
      </w:pPr>
      <w:r w:rsidRPr="0065333F">
        <w:rPr>
          <w:noProof/>
        </w:rPr>
        <w:t xml:space="preserve">Zucker, L. G. (1987). Institutional theories of organization. </w:t>
      </w:r>
      <w:r w:rsidRPr="0065333F">
        <w:rPr>
          <w:i/>
          <w:iCs/>
          <w:noProof/>
        </w:rPr>
        <w:t>Annual Review of Sociology</w:t>
      </w:r>
      <w:r w:rsidRPr="0065333F">
        <w:rPr>
          <w:noProof/>
        </w:rPr>
        <w:t xml:space="preserve">, </w:t>
      </w:r>
      <w:r w:rsidRPr="0065333F">
        <w:rPr>
          <w:i/>
          <w:iCs/>
          <w:noProof/>
        </w:rPr>
        <w:t>13</w:t>
      </w:r>
      <w:r w:rsidRPr="0065333F">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3"/>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2"/>
      <w:footerReference w:type="default" r:id="rId3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28" w:author="Jan Szefler" w:date="2025-07-15T08:52:00Z" w:initials="JS">
    <w:p w14:paraId="1707057F" w14:textId="77777777" w:rsidR="00EE022B" w:rsidRPr="0054702A" w:rsidRDefault="00EE022B" w:rsidP="00EE022B">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17070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8BACE73" w16cex:dateUtc="2025-07-15T06: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1707057F" w16cid:durableId="68BACE73"/>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4DDD" w14:textId="77777777" w:rsidR="009F15F5" w:rsidRDefault="009F15F5" w:rsidP="00807180">
      <w:pPr>
        <w:spacing w:line="240" w:lineRule="auto"/>
      </w:pPr>
      <w:r>
        <w:separator/>
      </w:r>
    </w:p>
  </w:endnote>
  <w:endnote w:type="continuationSeparator" w:id="0">
    <w:p w14:paraId="0ADDAF03" w14:textId="77777777" w:rsidR="009F15F5" w:rsidRDefault="009F15F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BB1D6" w14:textId="77777777" w:rsidR="009F15F5" w:rsidRDefault="009F15F5" w:rsidP="00807180">
      <w:pPr>
        <w:spacing w:line="240" w:lineRule="auto"/>
      </w:pPr>
      <w:r>
        <w:separator/>
      </w:r>
    </w:p>
  </w:footnote>
  <w:footnote w:type="continuationSeparator" w:id="0">
    <w:p w14:paraId="2362B2A0" w14:textId="77777777" w:rsidR="009F15F5" w:rsidRDefault="009F15F5"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proofErr w:type="spellStart"/>
      <w:r w:rsidRPr="6C214DCF">
        <w:rPr>
          <w:rFonts w:eastAsia="Times New Roman"/>
          <w:color w:val="1C1C1A"/>
          <w:sz w:val="20"/>
          <w:szCs w:val="20"/>
          <w:lang w:val="en-GB"/>
        </w:rPr>
        <w:t>Brusoni</w:t>
      </w:r>
      <w:proofErr w:type="spellEnd"/>
      <w:r w:rsidRPr="6C214DCF">
        <w:rPr>
          <w:rFonts w:eastAsia="Times New Roman"/>
          <w:color w:val="1C1C1A"/>
          <w:sz w:val="20"/>
          <w:szCs w:val="20"/>
          <w:lang w:val="en-GB"/>
        </w:rPr>
        <w:t xml:space="preserve">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2DC724F5" w:rsidR="00920540" w:rsidRDefault="00273E1B" w:rsidP="00807180">
    <w:pPr>
      <w:pStyle w:val="Header"/>
      <w:jc w:val="center"/>
    </w:pPr>
    <w:fldSimple w:instr=" FILENAME   \* MERGEFORMAT ">
      <w:r>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2"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3"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4"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5"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8"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9"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0"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2"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4"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16"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17"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18"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0"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2"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4"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5"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27"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28"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29"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0"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3"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5"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36"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7"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38"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9"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0"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1"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2"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47"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48"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0"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1"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4"/>
  </w:num>
  <w:num w:numId="2" w16cid:durableId="1588689285">
    <w:abstractNumId w:val="43"/>
  </w:num>
  <w:num w:numId="3" w16cid:durableId="1287156831">
    <w:abstractNumId w:val="44"/>
  </w:num>
  <w:num w:numId="4" w16cid:durableId="1756172874">
    <w:abstractNumId w:val="20"/>
  </w:num>
  <w:num w:numId="5" w16cid:durableId="1937204555">
    <w:abstractNumId w:val="31"/>
  </w:num>
  <w:num w:numId="6" w16cid:durableId="291793709">
    <w:abstractNumId w:val="18"/>
  </w:num>
  <w:num w:numId="7" w16cid:durableId="1617101593">
    <w:abstractNumId w:val="45"/>
  </w:num>
  <w:num w:numId="8" w16cid:durableId="1814902475">
    <w:abstractNumId w:val="5"/>
  </w:num>
  <w:num w:numId="9" w16cid:durableId="771630553">
    <w:abstractNumId w:val="8"/>
  </w:num>
  <w:num w:numId="10" w16cid:durableId="503785680">
    <w:abstractNumId w:val="27"/>
  </w:num>
  <w:num w:numId="11" w16cid:durableId="999626148">
    <w:abstractNumId w:val="35"/>
  </w:num>
  <w:num w:numId="12" w16cid:durableId="1769541096">
    <w:abstractNumId w:val="17"/>
  </w:num>
  <w:num w:numId="13" w16cid:durableId="198591973">
    <w:abstractNumId w:val="4"/>
  </w:num>
  <w:num w:numId="14" w16cid:durableId="347099999">
    <w:abstractNumId w:val="50"/>
  </w:num>
  <w:num w:numId="15" w16cid:durableId="1864054825">
    <w:abstractNumId w:val="46"/>
  </w:num>
  <w:num w:numId="16" w16cid:durableId="1787499695">
    <w:abstractNumId w:val="15"/>
  </w:num>
  <w:num w:numId="17" w16cid:durableId="491020350">
    <w:abstractNumId w:val="28"/>
  </w:num>
  <w:num w:numId="18" w16cid:durableId="2141681152">
    <w:abstractNumId w:val="2"/>
  </w:num>
  <w:num w:numId="19" w16cid:durableId="434441628">
    <w:abstractNumId w:val="22"/>
  </w:num>
  <w:num w:numId="20" w16cid:durableId="349453308">
    <w:abstractNumId w:val="36"/>
  </w:num>
  <w:num w:numId="21" w16cid:durableId="144207454">
    <w:abstractNumId w:val="37"/>
  </w:num>
  <w:num w:numId="22" w16cid:durableId="1634553029">
    <w:abstractNumId w:val="29"/>
  </w:num>
  <w:num w:numId="23" w16cid:durableId="555893578">
    <w:abstractNumId w:val="49"/>
  </w:num>
  <w:num w:numId="24" w16cid:durableId="1784374869">
    <w:abstractNumId w:val="24"/>
  </w:num>
  <w:num w:numId="25" w16cid:durableId="1326125101">
    <w:abstractNumId w:val="13"/>
  </w:num>
  <w:num w:numId="26" w16cid:durableId="1276719614">
    <w:abstractNumId w:val="48"/>
  </w:num>
  <w:num w:numId="27" w16cid:durableId="1483154251">
    <w:abstractNumId w:val="3"/>
  </w:num>
  <w:num w:numId="28" w16cid:durableId="218978146">
    <w:abstractNumId w:val="0"/>
  </w:num>
  <w:num w:numId="29" w16cid:durableId="1459568909">
    <w:abstractNumId w:val="51"/>
  </w:num>
  <w:num w:numId="30" w16cid:durableId="2133202846">
    <w:abstractNumId w:val="30"/>
  </w:num>
  <w:num w:numId="31" w16cid:durableId="1492214924">
    <w:abstractNumId w:val="32"/>
  </w:num>
  <w:num w:numId="32" w16cid:durableId="1693262311">
    <w:abstractNumId w:val="7"/>
  </w:num>
  <w:num w:numId="33" w16cid:durableId="1816339335">
    <w:abstractNumId w:val="38"/>
  </w:num>
  <w:num w:numId="34" w16cid:durableId="828785392">
    <w:abstractNumId w:val="14"/>
  </w:num>
  <w:num w:numId="35" w16cid:durableId="1315573270">
    <w:abstractNumId w:val="40"/>
  </w:num>
  <w:num w:numId="36" w16cid:durableId="214052175">
    <w:abstractNumId w:val="16"/>
  </w:num>
  <w:num w:numId="37" w16cid:durableId="1293638236">
    <w:abstractNumId w:val="25"/>
  </w:num>
  <w:num w:numId="38" w16cid:durableId="1725106816">
    <w:abstractNumId w:val="47"/>
  </w:num>
  <w:num w:numId="39" w16cid:durableId="1729109020">
    <w:abstractNumId w:val="9"/>
  </w:num>
  <w:num w:numId="40" w16cid:durableId="2082629304">
    <w:abstractNumId w:val="41"/>
  </w:num>
  <w:num w:numId="41" w16cid:durableId="676615000">
    <w:abstractNumId w:val="19"/>
  </w:num>
  <w:num w:numId="42" w16cid:durableId="1200974084">
    <w:abstractNumId w:val="21"/>
  </w:num>
  <w:num w:numId="43" w16cid:durableId="2073842062">
    <w:abstractNumId w:val="23"/>
  </w:num>
  <w:num w:numId="44" w16cid:durableId="1976912615">
    <w:abstractNumId w:val="33"/>
  </w:num>
  <w:num w:numId="45" w16cid:durableId="1491675686">
    <w:abstractNumId w:val="26"/>
  </w:num>
  <w:num w:numId="46" w16cid:durableId="1523519084">
    <w:abstractNumId w:val="12"/>
  </w:num>
  <w:num w:numId="47" w16cid:durableId="644704485">
    <w:abstractNumId w:val="1"/>
  </w:num>
  <w:num w:numId="48" w16cid:durableId="918445839">
    <w:abstractNumId w:val="39"/>
  </w:num>
  <w:num w:numId="49" w16cid:durableId="2062633036">
    <w:abstractNumId w:val="11"/>
  </w:num>
  <w:num w:numId="50" w16cid:durableId="1729450288">
    <w:abstractNumId w:val="42"/>
  </w:num>
  <w:num w:numId="51" w16cid:durableId="1597985087">
    <w:abstractNumId w:val="6"/>
  </w:num>
  <w:num w:numId="52" w16cid:durableId="1036856858">
    <w:abstractNumId w:val="10"/>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257C"/>
    <w:rsid w:val="001F2D58"/>
    <w:rsid w:val="001F3A5F"/>
    <w:rsid w:val="001F464E"/>
    <w:rsid w:val="001F4725"/>
    <w:rsid w:val="001F58C2"/>
    <w:rsid w:val="001F5BEC"/>
    <w:rsid w:val="001F5CEA"/>
    <w:rsid w:val="001F5E75"/>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829"/>
    <w:rsid w:val="00375E1E"/>
    <w:rsid w:val="003761ED"/>
    <w:rsid w:val="003763BF"/>
    <w:rsid w:val="00376614"/>
    <w:rsid w:val="0037671D"/>
    <w:rsid w:val="003776CC"/>
    <w:rsid w:val="003776DF"/>
    <w:rsid w:val="0037792D"/>
    <w:rsid w:val="00380566"/>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F6E"/>
    <w:rsid w:val="00432577"/>
    <w:rsid w:val="0043305D"/>
    <w:rsid w:val="00433E03"/>
    <w:rsid w:val="00433E4A"/>
    <w:rsid w:val="00434BBF"/>
    <w:rsid w:val="004350D1"/>
    <w:rsid w:val="00435756"/>
    <w:rsid w:val="00435ABB"/>
    <w:rsid w:val="00436830"/>
    <w:rsid w:val="00436D10"/>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311F"/>
    <w:rsid w:val="00693595"/>
    <w:rsid w:val="00695042"/>
    <w:rsid w:val="00695D7F"/>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EB9"/>
    <w:rsid w:val="008630E9"/>
    <w:rsid w:val="00863B94"/>
    <w:rsid w:val="00863F19"/>
    <w:rsid w:val="008640C5"/>
    <w:rsid w:val="00864276"/>
    <w:rsid w:val="00864550"/>
    <w:rsid w:val="00864C5E"/>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1697"/>
    <w:rsid w:val="00881745"/>
    <w:rsid w:val="00882BB0"/>
    <w:rsid w:val="00883092"/>
    <w:rsid w:val="008849BA"/>
    <w:rsid w:val="00884F51"/>
    <w:rsid w:val="008854BE"/>
    <w:rsid w:val="00885578"/>
    <w:rsid w:val="008863F5"/>
    <w:rsid w:val="00886D10"/>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573"/>
    <w:rsid w:val="00F56412"/>
    <w:rsid w:val="00F56821"/>
    <w:rsid w:val="00F56B0E"/>
    <w:rsid w:val="00F604FE"/>
    <w:rsid w:val="00F609F2"/>
    <w:rsid w:val="00F60E9F"/>
    <w:rsid w:val="00F61786"/>
    <w:rsid w:val="00F61FB6"/>
    <w:rsid w:val="00F62220"/>
    <w:rsid w:val="00F62528"/>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13"/>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9A4ED7"/>
    <w:pPr>
      <w:keepNext/>
      <w:keepLines/>
      <w:numPr>
        <w:ilvl w:val="1"/>
        <w:numId w:val="2"/>
      </w:numPr>
      <w:spacing w:before="240" w:after="120" w:line="240" w:lineRule="auto"/>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1"/>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9A4ED7"/>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1"/>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openxmlformats.org/officeDocument/2006/relationships/theme" Target="theme/theme1.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76866</TotalTime>
  <Pages>134</Pages>
  <Words>59477</Words>
  <Characters>356864</Characters>
  <Application>Microsoft Office Word</Application>
  <DocSecurity>0</DocSecurity>
  <Lines>2973</Lines>
  <Paragraphs>831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18</cp:revision>
  <cp:lastPrinted>2024-05-10T18:45:00Z</cp:lastPrinted>
  <dcterms:created xsi:type="dcterms:W3CDTF">2021-05-09T13:07:00Z</dcterms:created>
  <dcterms:modified xsi:type="dcterms:W3CDTF">2025-07-26T13:19:00Z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