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71AFEE"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A426A2">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1F1A80"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1F1A80"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1F1A80"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1F1A80"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1F1A80"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1F1A80"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1F1A80"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1F1A80"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1F1A80"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1F1A80"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1F1A80"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1F1A80"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E555A9"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39C4CA68"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A426A2">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1F1A80"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1F1A80"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1F1A80"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1F1A80"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1F1A80"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1F1A80"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20E234F1"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A426A2">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1F1A80"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1F1A80"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1F1A80"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1F1A80"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1F1A80"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1F1A80"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1F1A80"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1F1A80"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1F1A80"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1F1A80"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1F1A80"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1F1A80"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1F1A80"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1F1A80"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1F1A80"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1F1A80"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1F1A80"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1F1A80"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1F1A80"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1F1A80"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1F1A80"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1F1A80"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1F1A80"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1F1A80"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1F1A80"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1F1A80"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1F1A80"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1F1A80"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1F1A80"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1F1A80"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1F1A80"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1F1A80"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650BB249"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A426A2">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1F1A80"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1F1A80"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1F1A80"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1F1A80"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1F1A80"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1F1A80"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6"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6"/>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815E09A" w:rsidR="00D75023" w:rsidRPr="00C51333" w:rsidRDefault="00D75023" w:rsidP="00C51333">
      <w:pPr>
        <w:pStyle w:val="Tytutabeli"/>
        <w:rPr>
          <w:lang w:val="en-GB"/>
        </w:rPr>
      </w:pPr>
      <w:bookmarkStart w:id="17"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A426A2">
        <w:rPr>
          <w:noProof/>
          <w:lang w:val="en-GB"/>
        </w:rPr>
        <w:t>5</w:t>
      </w:r>
      <w:r>
        <w:fldChar w:fldCharType="end"/>
      </w:r>
      <w:bookmarkEnd w:id="17"/>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1F1A80"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1F1A80"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1F1A80"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1F1A80"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1F1A80"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1F1A80"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1F1A80"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1F1A80"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1F1A80"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1F1A80"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1F1A80"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1F1A80"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1F1A80"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1F1A80"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7B0879D6" w:rsidR="001B79D9" w:rsidRPr="001B79D9" w:rsidRDefault="001B79D9" w:rsidP="001B79D9">
      <w:pPr>
        <w:pStyle w:val="Tytutabeli"/>
        <w:rPr>
          <w:lang w:val="en-GB"/>
        </w:rPr>
      </w:pPr>
      <w:bookmarkStart w:id="18"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A426A2">
        <w:rPr>
          <w:noProof/>
          <w:lang w:val="en-GB"/>
        </w:rPr>
        <w:t>6</w:t>
      </w:r>
      <w:r w:rsidRPr="001B79D9">
        <w:rPr>
          <w:lang w:val="en-GB"/>
        </w:rPr>
        <w:fldChar w:fldCharType="end"/>
      </w:r>
      <w:bookmarkEnd w:id="18"/>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1F1A80"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1F1A80"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1F1A80"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1F1A80"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1F1A80"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1F1A80"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1F1A80"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1F1A80"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1F1A80"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1F1A80"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1F1A80"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3CF788D" w:rsidR="00FD5A4F" w:rsidRPr="00FD5A4F" w:rsidRDefault="00FD5A4F" w:rsidP="00FD5A4F">
      <w:pPr>
        <w:pStyle w:val="Tytutabeli"/>
        <w:rPr>
          <w:lang w:val="en-GB"/>
        </w:rPr>
      </w:pPr>
      <w:bookmarkStart w:id="19"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A426A2">
        <w:rPr>
          <w:noProof/>
          <w:lang w:val="en-GB"/>
        </w:rPr>
        <w:t>7</w:t>
      </w:r>
      <w:r>
        <w:fldChar w:fldCharType="end"/>
      </w:r>
      <w:bookmarkEnd w:id="19"/>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1F1A80"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1F1A80"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B5805BA" w:rsidR="00A426A2" w:rsidRPr="00A426A2" w:rsidRDefault="00A426A2" w:rsidP="00A426A2">
      <w:pPr>
        <w:pStyle w:val="Tytutabeli"/>
        <w:rPr>
          <w:lang w:val="en-GB"/>
        </w:rPr>
      </w:pPr>
      <w:bookmarkStart w:id="20" w:name="_Ref204150584"/>
      <w:r w:rsidRPr="00A426A2">
        <w:rPr>
          <w:lang w:val="en-GB"/>
        </w:rPr>
        <w:t xml:space="preserve">Table </w:t>
      </w:r>
      <w:r>
        <w:fldChar w:fldCharType="begin"/>
      </w:r>
      <w:r w:rsidRPr="00A426A2">
        <w:rPr>
          <w:lang w:val="en-GB"/>
        </w:rPr>
        <w:instrText xml:space="preserve"> SEQ Table \* ARABIC </w:instrText>
      </w:r>
      <w:r>
        <w:fldChar w:fldCharType="separate"/>
      </w:r>
      <w:r w:rsidRPr="00A426A2">
        <w:rPr>
          <w:noProof/>
          <w:lang w:val="en-GB"/>
        </w:rPr>
        <w:t>8</w:t>
      </w:r>
      <w:r>
        <w:fldChar w:fldCharType="end"/>
      </w:r>
      <w:bookmarkEnd w:id="20"/>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1F1A80"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1F1A80"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1F1A80"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w:t>
      </w:r>
      <w:proofErr w:type="spellStart"/>
      <w:r>
        <w:rPr>
          <w:lang w:val="en-GB"/>
        </w:rPr>
        <w:t>it’s</w:t>
      </w:r>
      <w:proofErr w:type="spellEnd"/>
      <w:r>
        <w:rPr>
          <w:lang w:val="en-GB"/>
        </w:rPr>
        <w:t xml:space="preserve">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w:t>
      </w:r>
      <w:proofErr w:type="spellStart"/>
      <w:r w:rsidR="00BA0520">
        <w:rPr>
          <w:lang w:val="en-GB"/>
        </w:rPr>
        <w:t>Perspektywy</w:t>
      </w:r>
      <w:proofErr w:type="spellEnd"/>
      <w:r w:rsidR="00BA0520">
        <w:rPr>
          <w:lang w:val="en-GB"/>
        </w:rPr>
        <w:t xml:space="preserve">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proofErr w:type="spellStart"/>
      <w:r w:rsidR="006B6D51">
        <w:rPr>
          <w:lang w:val="en-GB"/>
        </w:rPr>
        <w:t>Its</w:t>
      </w:r>
      <w:proofErr w:type="spellEnd"/>
      <w:r w:rsidR="006B6D51">
        <w:rPr>
          <w:lang w:val="en-GB"/>
        </w:rPr>
        <w:t xml:space="preserve">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 xml:space="preserve">s an adaptation of </w:t>
      </w:r>
      <w:proofErr w:type="spellStart"/>
      <w:r>
        <w:rPr>
          <w:lang w:val="en-GB"/>
        </w:rPr>
        <w:t>well known</w:t>
      </w:r>
      <w:proofErr w:type="spellEnd"/>
      <w:r>
        <w:rPr>
          <w:lang w:val="en-GB"/>
        </w:rPr>
        <w:t xml:space="preserve">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6113BA79"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F5E2"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w:t>
      </w:r>
      <w:proofErr w:type="spellStart"/>
      <w:r>
        <w:rPr>
          <w:lang w:val="en-GB"/>
        </w:rPr>
        <w:t>then</w:t>
      </w:r>
      <w:proofErr w:type="spellEnd"/>
      <w:r>
        <w:rPr>
          <w:lang w:val="en-GB"/>
        </w:rPr>
        <w:t xml:space="preserve">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w:t>
      </w:r>
      <w:r w:rsidR="004A4A51">
        <w:rPr>
          <w:lang w:val="en-GB"/>
        </w:rPr>
        <w:lastRenderedPageBreak/>
        <w:t>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w:t>
      </w:r>
      <w:proofErr w:type="spellStart"/>
      <w:r w:rsidRPr="00BB23F5">
        <w:rPr>
          <w:rFonts w:eastAsia="Times New Roman"/>
          <w:color w:val="1C1C1A"/>
          <w:szCs w:val="24"/>
          <w:lang w:val="en-GB"/>
        </w:rPr>
        <w:t>Lalovic</w:t>
      </w:r>
      <w:proofErr w:type="spellEnd"/>
      <w:r w:rsidRPr="00BB23F5">
        <w:rPr>
          <w:rFonts w:eastAsia="Times New Roman"/>
          <w:color w:val="1C1C1A"/>
          <w:szCs w:val="24"/>
          <w:lang w:val="en-GB"/>
        </w:rPr>
        <w:t xml:space="preserve"> (2002), S. Lagrosen and co-authors (Lagrosen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1F1A80"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1F1A80"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1F1A80"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1F1A80"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1"/>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1"/>
      <w:r>
        <w:rPr>
          <w:rStyle w:val="CommentReference"/>
          <w:rFonts w:eastAsia="Times New Roman"/>
          <w:szCs w:val="20"/>
          <w:lang w:eastAsia="pl-PL"/>
        </w:rPr>
        <w:commentReference w:id="21"/>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6675F8EF" w14:textId="30960F61" w:rsidR="00A30DC1" w:rsidRPr="008A68A8" w:rsidRDefault="00A30DC1" w:rsidP="008A68A8">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1F1A80"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1F1A80"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1F1A80"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1F1A80"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1F1A80"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1F1A80"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1F1A80"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1F1A80"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1F1A80"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1F1A80"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1F1A80"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1F1A80"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1F1A80"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1F1A80"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1F1A80"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1F1A80"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1F1A80"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1F1A80"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1F1A80"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1F1A80"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1F1A80"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1F1A80"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1F1A80"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1F1A80"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1F1A80"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1F1A80"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1F1A80"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1F1A80"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1F1A80"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1F1A80"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1F1A80"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2" w:name="_Ref201845693"/>
      <w:r w:rsidRPr="00137286">
        <w:rPr>
          <w:color w:val="C00000"/>
          <w:lang w:val="en-GB"/>
        </w:rPr>
        <w:t>Quality Culture</w:t>
      </w:r>
      <w:r w:rsidR="00137286">
        <w:rPr>
          <w:lang w:val="en-GB"/>
        </w:rPr>
        <w:t xml:space="preserve"> (PGR)</w:t>
      </w:r>
      <w:bookmarkEnd w:id="22"/>
    </w:p>
    <w:p w14:paraId="525CBBCB" w14:textId="77777777" w:rsidR="00A731F0" w:rsidRPr="00DA05C3" w:rsidRDefault="00A731F0" w:rsidP="00A731F0">
      <w:pPr>
        <w:pStyle w:val="BodyText"/>
        <w:ind w:right="85" w:firstLine="567"/>
        <w:rPr>
          <w:szCs w:val="24"/>
          <w:lang w:val="en-GB"/>
        </w:rPr>
      </w:pPr>
      <w:bookmarkStart w:id="2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4" w:name="_MON_1781967859"/>
    <w:bookmarkEnd w:id="24"/>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209pt" o:ole="">
            <v:imagedata r:id="rId23" o:title="" croptop="3688f"/>
          </v:shape>
          <o:OLEObject Type="Embed" ProgID="Word.Document.12" ShapeID="_x0000_i1025" DrawAspect="Content" ObjectID="_1815837546"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545E5981" w14:textId="77777777" w:rsidR="00A94D82" w:rsidRDefault="00A94D82" w:rsidP="00A731F0">
      <w:pPr>
        <w:ind w:left="567" w:right="-57" w:hanging="567"/>
        <w:rPr>
          <w:b/>
          <w:w w:val="105"/>
          <w:szCs w:val="24"/>
          <w:lang w:val="en-GB"/>
        </w:rPr>
      </w:pPr>
    </w:p>
    <w:p w14:paraId="08223154" w14:textId="77777777" w:rsidR="00A94D82" w:rsidRDefault="00A94D82" w:rsidP="00A731F0">
      <w:pPr>
        <w:ind w:left="567" w:right="-57" w:hanging="567"/>
        <w:rPr>
          <w:b/>
          <w:w w:val="105"/>
          <w:szCs w:val="24"/>
          <w:lang w:val="en-GB"/>
        </w:rPr>
      </w:pPr>
    </w:p>
    <w:p w14:paraId="42B82EF6" w14:textId="429C7ADC"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1F1A80"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1F1A80"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w:t>
            </w:r>
            <w:r w:rsidRPr="00BD553A">
              <w:rPr>
                <w:szCs w:val="24"/>
                <w:lang w:val="en-US"/>
              </w:rPr>
              <w:lastRenderedPageBreak/>
              <w:t xml:space="preserve">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A94D82">
        <w:rPr>
          <w:b/>
          <w:szCs w:val="24"/>
          <w:lang w:val="en-GB"/>
        </w:rPr>
        <w:t>FIGURE</w:t>
      </w:r>
      <w:r w:rsidRPr="00A94D82">
        <w:rPr>
          <w:b/>
          <w:spacing w:val="9"/>
          <w:szCs w:val="24"/>
          <w:lang w:val="en-GB"/>
        </w:rPr>
        <w:t xml:space="preserve"> </w:t>
      </w:r>
      <w:r w:rsidRPr="00A94D82">
        <w:rPr>
          <w:b/>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5" w:name="_MON_1813997371"/>
    <w:bookmarkEnd w:id="25"/>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5pt;height:318pt" o:ole="">
            <v:imagedata r:id="rId25" o:title="" cropbottom="-887f"/>
          </v:shape>
          <o:OLEObject Type="Embed" ProgID="Word.Document.12" ShapeID="_x0000_i1026" DrawAspect="Content" ObjectID="_1815837547"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3"/>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6" w:name="_Ref202177278"/>
      <w:r w:rsidRPr="00137286">
        <w:rPr>
          <w:color w:val="C00000"/>
          <w:lang w:val="en-GB"/>
        </w:rPr>
        <w:t>Total Quality Management (TQM) as the Basis of Improvement</w:t>
      </w:r>
      <w:r>
        <w:rPr>
          <w:lang w:val="en-GB"/>
        </w:rPr>
        <w:t xml:space="preserve"> (PGR)</w:t>
      </w:r>
      <w:bookmarkEnd w:id="26"/>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4730BE06"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w:t>
      </w:r>
      <w:proofErr w:type="spellStart"/>
      <w:r w:rsidRPr="00BB23F5">
        <w:rPr>
          <w:color w:val="1C1C1A"/>
          <w:szCs w:val="24"/>
          <w:lang w:val="en-GB"/>
        </w:rPr>
        <w:t>Garavan</w:t>
      </w:r>
      <w:proofErr w:type="spellEnd"/>
      <w:r w:rsidRPr="00BB23F5">
        <w:rPr>
          <w:color w:val="1C1C1A"/>
          <w:szCs w:val="24"/>
          <w:lang w:val="en-GB"/>
        </w:rPr>
        <w:t xml:space="preserve">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7" w:name="_MON_1778243951"/>
    <w:bookmarkEnd w:id="27"/>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5pt;height:149.5pt" o:ole="">
            <v:imagedata r:id="rId27" o:title="" croptop="6741f" cropbottom="-3969f" cropright="23453f"/>
            <o:lock v:ext="edit" aspectratio="f"/>
          </v:shape>
          <o:OLEObject Type="Embed" ProgID="Word.Template.12" ShapeID="_x0000_i1027" DrawAspect="Content" ObjectID="_1815837548"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1F1A80"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1F1A80"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1F1A80"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1F1A80"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5837549"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US"/>
        </w:rPr>
      </w:pPr>
      <w:r w:rsidRPr="005C5445">
        <w:rPr>
          <w:lang w:val="en-US"/>
        </w:rPr>
        <w:lastRenderedPageBreak/>
        <w:t>Applying Quality Management to Enhance Stakeholder Satisfaction</w:t>
      </w:r>
      <w:r w:rsidR="00B47E2B">
        <w:rPr>
          <w:lang w:val="en-US"/>
        </w:rPr>
        <w:t xml:space="preserve"> [30-40]</w:t>
      </w:r>
    </w:p>
    <w:p w14:paraId="6CED5940" w14:textId="29FF7D08" w:rsidR="00644418" w:rsidRDefault="00644418" w:rsidP="00644418">
      <w:pPr>
        <w:rPr>
          <w:lang w:val="en-GB"/>
        </w:rPr>
      </w:pPr>
      <w:r>
        <w:rPr>
          <w:lang w:val="en-GB"/>
        </w:rPr>
        <w:t xml:space="preserve">After theoretical discussion of the foundations of Quality Management and higher education specific context of most renown methodologies in the following chapter the focus will be shifted to enhancement of stakeholder satisfaction. For universities and other higher education institutions application of basic quality management principles reflects in stakeholder-centricity which has a lot of analogies to customer-centric approach proposed by the most of manufacturing-industry-originated quality management systems. For proper application of the stakeholder-centric approach it is necessary to determine what is valuable for different </w:t>
      </w:r>
      <w:r w:rsidR="00436F2D">
        <w:rPr>
          <w:lang w:val="en-GB"/>
        </w:rPr>
        <w:t>stakeholders</w:t>
      </w:r>
      <w:r>
        <w:rPr>
          <w:lang w:val="en-GB"/>
        </w:rPr>
        <w:t xml:space="preserve">. </w:t>
      </w:r>
      <w:r w:rsidR="00436F2D">
        <w:rPr>
          <w:lang w:val="en-GB"/>
        </w:rPr>
        <w:t>Ambiguity of definition of value may lead to inconsistencies within understanding what the quality for stakeholders really is. For HEIs</w:t>
      </w:r>
      <w:r w:rsidR="0090744B">
        <w:rPr>
          <w:lang w:val="en-GB"/>
        </w:rPr>
        <w:t>,</w:t>
      </w:r>
      <w:r w:rsidR="00436F2D">
        <w:rPr>
          <w:lang w:val="en-GB"/>
        </w:rPr>
        <w:t xml:space="preserve"> as stakeholder’s may have very different claims and expressed requirements</w:t>
      </w:r>
      <w:r w:rsidR="0090744B">
        <w:rPr>
          <w:lang w:val="en-GB"/>
        </w:rPr>
        <w:t>,</w:t>
      </w:r>
      <w:r w:rsidR="00436F2D">
        <w:rPr>
          <w:lang w:val="en-GB"/>
        </w:rPr>
        <w:t xml:space="preserve"> this is really important to identify what each stakeholder group may consider as valuable. </w:t>
      </w:r>
      <w:r w:rsidR="0090744B">
        <w:rPr>
          <w:lang w:val="en-GB"/>
        </w:rPr>
        <w:t xml:space="preserve">Then identification of value for each of interested group is an important part of stakeholder analysis for quality management. </w:t>
      </w:r>
    </w:p>
    <w:p w14:paraId="7154B7EC" w14:textId="61775235" w:rsidR="00644418" w:rsidRDefault="0090744B" w:rsidP="00317F93">
      <w:pPr>
        <w:rPr>
          <w:lang w:val="en-GB"/>
        </w:rPr>
      </w:pPr>
      <w:r>
        <w:rPr>
          <w:lang w:val="en-GB"/>
        </w:rPr>
        <w:t>As the quality management is based on the mindset of continuous improvement if finds practical tensions within HEIs typical organisational culture. For researchers the continuous scientifical development and fact-based approach may be perceived as natural. Nevertheless universities relate very strongly to academic traditions then when implementing continuous improvement, which in practice, result in ongoing change process</w:t>
      </w:r>
      <w:r w:rsidR="00317F93">
        <w:rPr>
          <w:lang w:val="en-GB"/>
        </w:rPr>
        <w:t xml:space="preserve"> it generates tension between stabilisation of traditions and opportunities for improvement coming with changes. Another area of tensions relate to typical in many industries dilemma of choice between standardisation and flexibility. Especially for public universities standardisation resulting from government regulations may be perceived as a strong constraint for the traditional academic freedom. Then additional standards aim to stabilise improved processes may face even stronger tensions then in other industries. Analogical background may contribute to </w:t>
      </w:r>
      <w:r w:rsidR="00317F93">
        <w:rPr>
          <w:lang w:val="en-GB"/>
        </w:rPr>
        <w:lastRenderedPageBreak/>
        <w:t>tensions between strive for compliance and very appreciated innovations. Another are for tension which is typical for many organisations is the tension between short-term results (financial, research, satisfaction) and long-term value creation. This is very relevant for HEI as impact of their delivery may have visible results after many years since the core educational process ends.</w:t>
      </w:r>
    </w:p>
    <w:p w14:paraId="6B188EB4" w14:textId="56348202" w:rsidR="001F1A80" w:rsidRPr="001F1A80" w:rsidRDefault="000D618E" w:rsidP="00695357">
      <w:pPr>
        <w:rPr>
          <w:lang w:val="en-GB"/>
        </w:rPr>
      </w:pPr>
      <w:r>
        <w:rPr>
          <w:lang w:val="en-GB"/>
        </w:rPr>
        <w:t>I</w:t>
      </w:r>
      <w:r w:rsidR="00317F93">
        <w:rPr>
          <w:lang w:val="en-GB"/>
        </w:rPr>
        <w:t>mplementation of the stakeholder-centric</w:t>
      </w:r>
      <w:r>
        <w:rPr>
          <w:lang w:val="en-GB"/>
        </w:rPr>
        <w:t xml:space="preserve"> quality management for HEIs will be further elaborated within this chapter. It will relate to the alignment of quality management approaches with stakeholders needs. Additionally it will be discussed how quality management can be integrated in HEIs. Then authors’ proposition of the practical tool for implementing the stakeholder-centric change process will be presented and discussed which will be followed by the discussion on challenges and best practices for the efficient implementation of quality management in context of </w:t>
      </w:r>
      <w:proofErr w:type="spellStart"/>
      <w:r>
        <w:rPr>
          <w:lang w:val="en-GB"/>
        </w:rPr>
        <w:t>universites</w:t>
      </w:r>
      <w:proofErr w:type="spellEnd"/>
      <w:r>
        <w:rPr>
          <w:lang w:val="en-GB"/>
        </w:rPr>
        <w:t>.</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71947906" w14:textId="77777777" w:rsidR="001F1A80" w:rsidRDefault="001F1A80" w:rsidP="00EE022B">
      <w:pPr>
        <w:rPr>
          <w:lang w:val="en-GB"/>
        </w:rPr>
      </w:pPr>
    </w:p>
    <w:p w14:paraId="3BFBC4BE" w14:textId="1F882D23" w:rsidR="00EE022B" w:rsidRDefault="001F1A80" w:rsidP="00EE022B">
      <w:pPr>
        <w:rPr>
          <w:lang w:val="en-GB"/>
        </w:rPr>
      </w:pPr>
      <w:r>
        <w:rPr>
          <w:lang w:val="en-GB"/>
        </w:rPr>
        <w:t>Communication with stakeholders strategies based on measurements (chapter 2)</w:t>
      </w:r>
    </w:p>
    <w:p w14:paraId="706DAF8D" w14:textId="77777777" w:rsidR="001F1A80" w:rsidRDefault="001F1A80" w:rsidP="001F1A80">
      <w:pPr>
        <w:rPr>
          <w:lang w:val="en-GB"/>
        </w:rPr>
      </w:pPr>
    </w:p>
    <w:p w14:paraId="3AF4A00C" w14:textId="77777777" w:rsidR="001F1A80" w:rsidRDefault="001F1A80" w:rsidP="001F1A80">
      <w:pPr>
        <w:rPr>
          <w:lang w:val="en-GB"/>
        </w:rPr>
      </w:pPr>
      <w:commentRangeStart w:id="28"/>
      <w:r w:rsidRPr="0054702A">
        <w:rPr>
          <w:noProof/>
          <w:lang w:val="en-GB"/>
        </w:rPr>
        <w:lastRenderedPageBreak/>
        <w:drawing>
          <wp:inline distT="0" distB="0" distL="0" distR="0" wp14:anchorId="5CB00D11" wp14:editId="68F21C77">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8"/>
      <w:r>
        <w:rPr>
          <w:rStyle w:val="CommentReference"/>
          <w:rFonts w:eastAsia="Times New Roman"/>
          <w:szCs w:val="20"/>
          <w:lang w:eastAsia="pl-PL"/>
        </w:rPr>
        <w:commentReference w:id="28"/>
      </w:r>
    </w:p>
    <w:p w14:paraId="55ACAE85" w14:textId="77777777" w:rsidR="001F1A80" w:rsidRPr="000F56FF" w:rsidRDefault="001F1A80" w:rsidP="001F1A80">
      <w:pPr>
        <w:rPr>
          <w:lang w:val="en-GB"/>
        </w:rPr>
      </w:pP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72242A0A" w14:textId="77777777" w:rsidR="001F1A80" w:rsidRDefault="001F1A80" w:rsidP="001F1A80">
      <w:pPr>
        <w:ind w:firstLine="0"/>
        <w:rPr>
          <w:lang w:val="en-GB"/>
        </w:rPr>
      </w:pPr>
    </w:p>
    <w:p w14:paraId="5430FC3A" w14:textId="5ADEDE2E" w:rsidR="001F1A80" w:rsidRDefault="001F1A80" w:rsidP="00EE022B">
      <w:pPr>
        <w:rPr>
          <w:lang w:val="en-GB"/>
        </w:rPr>
      </w:pPr>
      <w:r>
        <w:rPr>
          <w:lang w:val="en-GB"/>
        </w:rPr>
        <w:t>Stakeholder management and TQM – analogies for client-centric approach – relevance for HEIs</w:t>
      </w:r>
      <w:r w:rsidR="00A94D82">
        <w:rPr>
          <w:lang w:val="en-GB"/>
        </w:rPr>
        <w:t xml:space="preserve"> – e.g. EFQM/CAF</w:t>
      </w:r>
    </w:p>
    <w:p w14:paraId="1940AA4D" w14:textId="25F5CEB0" w:rsidR="001F1A80" w:rsidRDefault="001F1A80" w:rsidP="00EE022B">
      <w:pPr>
        <w:rPr>
          <w:lang w:val="en-GB"/>
        </w:rPr>
      </w:pPr>
      <w:r>
        <w:rPr>
          <w:lang w:val="en-GB"/>
        </w:rPr>
        <w:t xml:space="preserve">Stakeholder management and </w:t>
      </w:r>
      <w:proofErr w:type="spellStart"/>
      <w:r>
        <w:rPr>
          <w:lang w:val="en-GB"/>
        </w:rPr>
        <w:t>LeanSixSigma</w:t>
      </w:r>
      <w:proofErr w:type="spellEnd"/>
    </w:p>
    <w:p w14:paraId="40C431DA" w14:textId="77777777" w:rsidR="001F1A80" w:rsidRDefault="001F1A80" w:rsidP="001F1A80">
      <w:pPr>
        <w:rPr>
          <w:lang w:val="en-GB"/>
        </w:rPr>
      </w:pPr>
      <w:r>
        <w:rPr>
          <w:lang w:val="en-GB"/>
        </w:rPr>
        <w:t xml:space="preserve">Model 3I (Inform, Involve, Influence) for stakeholder management within </w:t>
      </w:r>
      <w:proofErr w:type="spellStart"/>
      <w:r>
        <w:rPr>
          <w:lang w:val="en-GB"/>
        </w:rPr>
        <w:t>LeanSixSigma</w:t>
      </w:r>
      <w:proofErr w:type="spellEnd"/>
      <w:r>
        <w:rPr>
          <w:lang w:val="en-GB"/>
        </w:rPr>
        <w:t xml:space="preserve"> project management</w:t>
      </w:r>
    </w:p>
    <w:p w14:paraId="0BD9E21D" w14:textId="77777777" w:rsidR="001F1A80" w:rsidRDefault="001F1A80" w:rsidP="00EE022B">
      <w:pPr>
        <w:rPr>
          <w:lang w:val="en-GB"/>
        </w:rPr>
      </w:pPr>
    </w:p>
    <w:p w14:paraId="00E63855" w14:textId="030C6AE7" w:rsidR="001F1A80" w:rsidRDefault="001F1A80" w:rsidP="00EE022B">
      <w:pPr>
        <w:rPr>
          <w:lang w:val="en-GB"/>
        </w:rPr>
      </w:pPr>
      <w:r>
        <w:rPr>
          <w:lang w:val="en-GB"/>
        </w:rPr>
        <w:t>Stakeholder management and Normative Management Systems (ISO 9001:2015)</w:t>
      </w:r>
    </w:p>
    <w:p w14:paraId="0107C0E8" w14:textId="5D975018" w:rsidR="001F1A80" w:rsidRDefault="001F1A80" w:rsidP="00EE022B">
      <w:pPr>
        <w:rPr>
          <w:lang w:val="en-GB"/>
        </w:rPr>
      </w:pPr>
      <w:r>
        <w:rPr>
          <w:lang w:val="en-GB"/>
        </w:rPr>
        <w:t>Stakeholder management and EOMS (as an Education specific Normative Management System)</w:t>
      </w:r>
    </w:p>
    <w:p w14:paraId="698CB73C" w14:textId="77777777" w:rsidR="001F1A80" w:rsidRPr="007C30F5" w:rsidRDefault="001F1A80" w:rsidP="001F1A80">
      <w:pPr>
        <w:spacing w:line="360" w:lineRule="auto"/>
        <w:rPr>
          <w:lang w:val="en-GB"/>
        </w:rPr>
      </w:pPr>
      <w:r w:rsidRPr="007C30F5">
        <w:rPr>
          <w:lang w:val="en-GB"/>
        </w:rPr>
        <w:t>Map key quality management approaches (TQM, Lean, Six Sigma, ISO 21001) to specific stakeholder expectations.</w:t>
      </w:r>
    </w:p>
    <w:p w14:paraId="565E6C8F" w14:textId="77777777" w:rsidR="001F1A80" w:rsidRPr="007C30F5" w:rsidRDefault="001F1A80" w:rsidP="001F1A80">
      <w:pPr>
        <w:spacing w:line="360" w:lineRule="auto"/>
        <w:ind w:left="720" w:firstLine="0"/>
      </w:pPr>
      <w:proofErr w:type="spellStart"/>
      <w:r w:rsidRPr="007C30F5">
        <w:rPr>
          <w:b/>
          <w:bCs/>
        </w:rPr>
        <w:t>Examples</w:t>
      </w:r>
      <w:proofErr w:type="spellEnd"/>
      <w:r w:rsidRPr="007C30F5">
        <w:rPr>
          <w:b/>
          <w:bCs/>
        </w:rPr>
        <w:t>:</w:t>
      </w:r>
    </w:p>
    <w:p w14:paraId="7F779C23" w14:textId="77777777" w:rsidR="001F1A80" w:rsidRPr="007C30F5" w:rsidRDefault="001F1A80" w:rsidP="001F1A80">
      <w:pPr>
        <w:numPr>
          <w:ilvl w:val="1"/>
          <w:numId w:val="54"/>
        </w:numPr>
        <w:spacing w:line="360" w:lineRule="auto"/>
        <w:rPr>
          <w:lang w:val="en-GB"/>
        </w:rPr>
      </w:pPr>
      <w:r w:rsidRPr="007C30F5">
        <w:rPr>
          <w:b/>
          <w:bCs/>
          <w:lang w:val="en-GB"/>
        </w:rPr>
        <w:t>TQM:</w:t>
      </w:r>
      <w:r w:rsidRPr="007C30F5">
        <w:rPr>
          <w:lang w:val="en-GB"/>
        </w:rPr>
        <w:t xml:space="preserve"> Long-term stakeholder trust, student voice in curriculum design.</w:t>
      </w:r>
    </w:p>
    <w:p w14:paraId="2AADE406" w14:textId="77777777" w:rsidR="001F1A80" w:rsidRPr="007C30F5" w:rsidRDefault="001F1A80" w:rsidP="001F1A80">
      <w:pPr>
        <w:numPr>
          <w:ilvl w:val="1"/>
          <w:numId w:val="54"/>
        </w:numPr>
        <w:spacing w:line="360" w:lineRule="auto"/>
        <w:rPr>
          <w:lang w:val="en-GB"/>
        </w:rPr>
      </w:pPr>
      <w:r w:rsidRPr="007C30F5">
        <w:rPr>
          <w:b/>
          <w:bCs/>
          <w:lang w:val="en-GB"/>
        </w:rPr>
        <w:lastRenderedPageBreak/>
        <w:t>Lean:</w:t>
      </w:r>
      <w:r w:rsidRPr="007C30F5">
        <w:rPr>
          <w:lang w:val="en-GB"/>
        </w:rPr>
        <w:t xml:space="preserve"> Removing inefficiencies in student service delivery (e.g. admin processes).</w:t>
      </w:r>
    </w:p>
    <w:p w14:paraId="6C119703" w14:textId="77777777" w:rsidR="001F1A80" w:rsidRPr="007C30F5" w:rsidRDefault="001F1A80" w:rsidP="001F1A80">
      <w:pPr>
        <w:numPr>
          <w:ilvl w:val="1"/>
          <w:numId w:val="54"/>
        </w:numPr>
        <w:spacing w:line="360" w:lineRule="auto"/>
        <w:rPr>
          <w:lang w:val="en-GB"/>
        </w:rPr>
      </w:pPr>
      <w:r w:rsidRPr="007C30F5">
        <w:rPr>
          <w:b/>
          <w:bCs/>
          <w:lang w:val="en-GB"/>
        </w:rPr>
        <w:t>Six Sigma:</w:t>
      </w:r>
      <w:r w:rsidRPr="007C30F5">
        <w:rPr>
          <w:lang w:val="en-GB"/>
        </w:rPr>
        <w:t xml:space="preserve"> Improving accuracy and timeliness in credentialing or feedback.</w:t>
      </w:r>
    </w:p>
    <w:p w14:paraId="79DB5050" w14:textId="77777777" w:rsidR="001F1A80" w:rsidRPr="007C30F5" w:rsidRDefault="001F1A80" w:rsidP="001F1A80">
      <w:pPr>
        <w:numPr>
          <w:ilvl w:val="1"/>
          <w:numId w:val="54"/>
        </w:numPr>
        <w:spacing w:line="360" w:lineRule="auto"/>
        <w:rPr>
          <w:lang w:val="en-GB"/>
        </w:rPr>
      </w:pPr>
      <w:r w:rsidRPr="007C30F5">
        <w:rPr>
          <w:b/>
          <w:bCs/>
          <w:lang w:val="en-GB"/>
        </w:rPr>
        <w:t>ISO 21001:</w:t>
      </w:r>
      <w:r w:rsidRPr="007C30F5">
        <w:rPr>
          <w:lang w:val="en-GB"/>
        </w:rPr>
        <w:t xml:space="preserve"> Clause 4.2 – identifying and responding to needs of “interested parties.”</w:t>
      </w:r>
    </w:p>
    <w:p w14:paraId="5B6A5961" w14:textId="77777777" w:rsidR="001F1A80" w:rsidRPr="007C30F5" w:rsidRDefault="001F1A80" w:rsidP="001F1A80">
      <w:pPr>
        <w:spacing w:line="360" w:lineRule="auto"/>
        <w:rPr>
          <w:lang w:val="en-GB"/>
        </w:rPr>
      </w:pPr>
      <w:r w:rsidRPr="007C30F5">
        <w:rPr>
          <w:lang w:val="en-GB"/>
        </w:rPr>
        <w:t>Recap the necessity and strategic benefit of aligning QM with stakeholder needs.</w:t>
      </w:r>
    </w:p>
    <w:p w14:paraId="19F3C98A" w14:textId="77777777" w:rsidR="001F1A80" w:rsidRPr="007C30F5" w:rsidRDefault="001F1A80" w:rsidP="001F1A80">
      <w:pPr>
        <w:spacing w:line="360" w:lineRule="auto"/>
        <w:rPr>
          <w:lang w:val="en-GB"/>
        </w:rPr>
      </w:pPr>
      <w:r w:rsidRPr="007C30F5">
        <w:rPr>
          <w:lang w:val="en-GB"/>
        </w:rPr>
        <w:t>Set the stage for following subchapters on implementation and institutional case studies.</w:t>
      </w:r>
      <w:r w:rsidRPr="007C30F5">
        <w:rPr>
          <w:lang w:val="en-GB"/>
        </w:rPr>
        <w:br/>
      </w:r>
      <w:r w:rsidRPr="007C30F5">
        <w:rPr>
          <w:b/>
          <w:bCs/>
          <w:i/>
          <w:iCs/>
          <w:lang w:val="en-GB"/>
        </w:rPr>
        <w:t>Focus:</w:t>
      </w:r>
      <w:r w:rsidRPr="007C30F5">
        <w:rPr>
          <w:lang w:val="en-GB"/>
        </w:rPr>
        <w:t xml:space="preserve"> Summarize and reinforce the alignment as a defining requirement of modern HEI quality.</w:t>
      </w: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GB"/>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79CE54DD" w14:textId="77777777" w:rsidR="00695357" w:rsidRPr="00695357" w:rsidRDefault="00695357" w:rsidP="00695357">
      <w:pPr>
        <w:rPr>
          <w:lang w:val="en-GB"/>
        </w:rPr>
      </w:pPr>
      <w:commentRangeStart w:id="29"/>
      <w:r w:rsidRPr="00695357">
        <w:rPr>
          <w:lang w:val="en-GB"/>
        </w:rPr>
        <w:t>The effects of improving a particular QMS should be assessed, just like the outcomes of applying such a QMS, through the organizational performance it generates. However, this is not a straightforward matter, as evaluating the results of QMS improvement must take into account the possibility of irregularities in applying the established rules of operation. Furthermore, when assessing the improvement process by means of organizational performance, the influence of the university’s external environment should be considered, as it may determine the level of outcomes achieved by the institution.</w:t>
      </w:r>
    </w:p>
    <w:p w14:paraId="7B9A9EBD" w14:textId="77777777" w:rsidR="00695357" w:rsidRPr="00695357" w:rsidRDefault="00695357" w:rsidP="00695357">
      <w:pPr>
        <w:rPr>
          <w:lang w:val="en-GB"/>
        </w:rPr>
      </w:pPr>
      <w:r w:rsidRPr="00695357">
        <w:rPr>
          <w:lang w:val="en-GB"/>
        </w:rPr>
        <w:t>Inspired by a literature review, stakeholder satisfaction surveys, and the analysis of various performance indicators related to university operations, an original model was developed to describe practical steps for improving a university’s quality management system. The term "model" is used here as a kind of representation of reality. Specifically, it refers—by analogy to the definition of a business model—to a defined “logic of actions (…) for creating value” (Shafer et al., 2005, p. 202).</w:t>
      </w:r>
    </w:p>
    <w:p w14:paraId="75C8AD9F" w14:textId="77777777" w:rsidR="00695357" w:rsidRPr="00695357" w:rsidRDefault="00695357" w:rsidP="00695357">
      <w:pPr>
        <w:rPr>
          <w:lang w:val="en-GB"/>
        </w:rPr>
      </w:pPr>
      <w:r w:rsidRPr="00695357">
        <w:rPr>
          <w:lang w:val="en-GB"/>
        </w:rPr>
        <w:lastRenderedPageBreak/>
        <w:t>The developed model takes into account the specific context and conditions of Polish public technical universities. A distinguishing feature of the model is its use of stakeholder feedback measurement. As such, the model enables the practical implementation of the concept of stakeholder-centrism in managing an organization like a university.</w:t>
      </w:r>
      <w:commentRangeEnd w:id="29"/>
      <w:r>
        <w:rPr>
          <w:rStyle w:val="CommentReference"/>
          <w:rFonts w:eastAsia="Times New Roman"/>
          <w:szCs w:val="20"/>
          <w:lang w:eastAsia="pl-PL"/>
        </w:rPr>
        <w:commentReference w:id="29"/>
      </w:r>
    </w:p>
    <w:p w14:paraId="08E2BA7E" w14:textId="77777777" w:rsidR="00695357" w:rsidRPr="00695357" w:rsidRDefault="00695357" w:rsidP="00695357">
      <w:pPr>
        <w:rPr>
          <w:lang w:val="en-GB"/>
        </w:rPr>
      </w:pP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0B6AA5EA" w14:textId="77777777" w:rsidR="00695357" w:rsidRDefault="00695357" w:rsidP="00695357">
      <w:pPr>
        <w:rPr>
          <w:lang w:val="en-GB"/>
        </w:rPr>
      </w:pPr>
    </w:p>
    <w:p w14:paraId="5FBA09C8" w14:textId="77777777" w:rsidR="00695357" w:rsidRPr="005E7CB5" w:rsidRDefault="00695357" w:rsidP="00695357">
      <w:pPr>
        <w:rPr>
          <w:lang w:val="en-GB"/>
        </w:rPr>
      </w:pPr>
      <w:commentRangeStart w:id="30"/>
      <w:r w:rsidRPr="005E7CB5">
        <w:rPr>
          <w:lang w:val="en-GB"/>
        </w:rPr>
        <w:t xml:space="preserve">Based on the previously discussed understanding of the concept of a university quality management system, as well as conclusions drawn from the literature review, qualitative interviews, and quantitative research, an original model has been developed: the </w:t>
      </w:r>
      <w:r w:rsidRPr="005E7CB5">
        <w:rPr>
          <w:i/>
          <w:iCs/>
          <w:lang w:val="en-GB"/>
        </w:rPr>
        <w:t>Stakeholders Satisfaction Driven Quality Management Model</w:t>
      </w:r>
      <w:r w:rsidRPr="005E7CB5">
        <w:rPr>
          <w:lang w:val="en-GB"/>
        </w:rPr>
        <w:t xml:space="preserve"> (SSDQM). The objective of this model is to present a comprehensive improvement process that implements the concept of stakeholder-centrism. Through the inclusion of an extended stakeholder analysis and mechanisms for obtaining feedback, the model is particularly well-suited to the complex environment of universities, especially public institutions.</w:t>
      </w:r>
    </w:p>
    <w:p w14:paraId="7F162C19" w14:textId="77777777" w:rsidR="00695357" w:rsidRPr="005E7CB5" w:rsidRDefault="00695357" w:rsidP="00695357">
      <w:pPr>
        <w:rPr>
          <w:lang w:val="en-GB"/>
        </w:rPr>
      </w:pPr>
      <w:r w:rsidRPr="005E7CB5">
        <w:rPr>
          <w:lang w:val="en-GB"/>
        </w:rPr>
        <w:t>At the same time, the model encompasses essential process stages, selected with the intention of developing a tool that does not overwhelm users with implementation complexity, while still remaining appropriate for both small institutions and large universities. The proposed steps and tools for improvement analysis and implementation do not constitute a closed catalogue; rather, they represent a proposal of a specific logic of action in which the role of stakeholder satisfaction measurement and feedback acquisition is emphasised. The model also acknowledges the necessity of analysing other sources of information to verify the scope of needs and areas for improvement.</w:t>
      </w:r>
    </w:p>
    <w:p w14:paraId="10A6B13F" w14:textId="77777777" w:rsidR="00695357" w:rsidRPr="005E7CB5" w:rsidRDefault="00695357" w:rsidP="00695357">
      <w:pPr>
        <w:rPr>
          <w:lang w:val="en-GB"/>
        </w:rPr>
      </w:pPr>
      <w:r w:rsidRPr="005E7CB5">
        <w:rPr>
          <w:lang w:val="en-GB"/>
        </w:rPr>
        <w:lastRenderedPageBreak/>
        <w:t>The primary goal of applying this model is to implement enhancements to the university's quality management system, understood in accordance with the philosophy of Total Quality Management (TQM) as a "continuously evolving management system" (Andersson et al., 2006, p. 283). Accordingly, any activities aimed at introducing improvements to the functioning of the organisation are, in this interpretation, enhancements of the organisation's quality management system.</w:t>
      </w:r>
    </w:p>
    <w:p w14:paraId="65EA8298" w14:textId="77777777" w:rsidR="00695357" w:rsidRPr="005E7CB5" w:rsidRDefault="00695357" w:rsidP="00695357">
      <w:pPr>
        <w:rPr>
          <w:lang w:val="en-GB"/>
        </w:rPr>
      </w:pPr>
      <w:r w:rsidRPr="005E7CB5">
        <w:rPr>
          <w:lang w:val="en-GB"/>
        </w:rPr>
        <w:t xml:space="preserve">The English name of the model forms the basis for the acronym SSDQM, which will be widely used in the following sections. The phrase </w:t>
      </w:r>
      <w:r w:rsidRPr="005E7CB5">
        <w:rPr>
          <w:i/>
          <w:iCs/>
          <w:lang w:val="en-GB"/>
        </w:rPr>
        <w:t>stakeholders satisfaction driven</w:t>
      </w:r>
      <w:r w:rsidRPr="005E7CB5">
        <w:rPr>
          <w:lang w:val="en-GB"/>
        </w:rPr>
        <w:t xml:space="preserve"> succinctly captures the essence of this approach more effectively than any directly translatable Polish equivalent. The Polish term </w:t>
      </w:r>
      <w:proofErr w:type="spellStart"/>
      <w:r w:rsidRPr="005E7CB5">
        <w:rPr>
          <w:i/>
          <w:iCs/>
          <w:lang w:val="en-GB"/>
        </w:rPr>
        <w:t>inspirowany</w:t>
      </w:r>
      <w:proofErr w:type="spellEnd"/>
      <w:r w:rsidRPr="005E7CB5">
        <w:rPr>
          <w:i/>
          <w:iCs/>
          <w:lang w:val="en-GB"/>
        </w:rPr>
        <w:t xml:space="preserve"> </w:t>
      </w:r>
      <w:proofErr w:type="spellStart"/>
      <w:r w:rsidRPr="005E7CB5">
        <w:rPr>
          <w:i/>
          <w:iCs/>
          <w:lang w:val="en-GB"/>
        </w:rPr>
        <w:t>satysfakcją</w:t>
      </w:r>
      <w:proofErr w:type="spellEnd"/>
      <w:r w:rsidRPr="005E7CB5">
        <w:rPr>
          <w:i/>
          <w:iCs/>
          <w:lang w:val="en-GB"/>
        </w:rPr>
        <w:t xml:space="preserve"> </w:t>
      </w:r>
      <w:proofErr w:type="spellStart"/>
      <w:r w:rsidRPr="005E7CB5">
        <w:rPr>
          <w:i/>
          <w:iCs/>
          <w:lang w:val="en-GB"/>
        </w:rPr>
        <w:t>interesariuszy</w:t>
      </w:r>
      <w:proofErr w:type="spellEnd"/>
      <w:r w:rsidRPr="005E7CB5">
        <w:rPr>
          <w:lang w:val="en-GB"/>
        </w:rPr>
        <w:t xml:space="preserve"> (inspired by stakeholder satisfaction) was chosen by the author as a more accurate expression of the model’s essence compared to commonly used terms in the Polish literature such as "driven by", "powered by", or "oriented towards". Nevertheless, it is acknowledged that even this term does not fully convey the model’s intent, which is to inspire the practical application of stakeholder-centric thinking. Therefore, drawing inspiration for improvement from stakeholder focus and satisfaction, measuring university performance with a particular emphasis on stakeholder-related indicators, and treating increased stakeholder satisfaction as a key goal of improvement initiatives constitute the foundation of the SSDQM model.</w:t>
      </w:r>
    </w:p>
    <w:p w14:paraId="70A0F0B6" w14:textId="77777777" w:rsidR="00695357" w:rsidRPr="005E7CB5" w:rsidRDefault="00695357" w:rsidP="00695357">
      <w:pPr>
        <w:rPr>
          <w:lang w:val="en-GB"/>
        </w:rPr>
      </w:pPr>
      <w:r w:rsidRPr="005E7CB5">
        <w:rPr>
          <w:lang w:val="en-GB"/>
        </w:rPr>
        <w:t xml:space="preserve">The model itself will be presented in several stages, across two levels of granularity. Before the detailed procedural steps and their interdependencies are outlined, the structure of the model’s main stages will be discussed (Figure 48). Analogous to recognised and widely applied quality improvement models, the SSDQM model is structurally aligned with the classical PDCA cycle. However, it does not constitute a direct adaptation of this cycle; instead, it has been developed as a process cycle that integrates stakeholder analysis and the preparation </w:t>
      </w:r>
      <w:r w:rsidRPr="005E7CB5">
        <w:rPr>
          <w:lang w:val="en-GB"/>
        </w:rPr>
        <w:lastRenderedPageBreak/>
        <w:t>and implementation of improvements in a manner optimally suited to the specific characteristics and resources of a given university.</w:t>
      </w:r>
    </w:p>
    <w:p w14:paraId="693F5ABE" w14:textId="77777777" w:rsidR="00695357" w:rsidRPr="005E7CB5" w:rsidRDefault="00695357" w:rsidP="00695357">
      <w:pPr>
        <w:rPr>
          <w:lang w:val="en-GB"/>
        </w:rPr>
      </w:pPr>
      <w:r w:rsidRPr="005E7CB5">
        <w:rPr>
          <w:lang w:val="en-GB"/>
        </w:rPr>
        <w:t xml:space="preserve">Nevertheless, the stages related to stakeholder analysis and the identification of issues requiring improvement resemble the </w:t>
      </w:r>
      <w:r w:rsidRPr="005E7CB5">
        <w:rPr>
          <w:i/>
          <w:iCs/>
          <w:lang w:val="en-GB"/>
        </w:rPr>
        <w:t>Plan</w:t>
      </w:r>
      <w:r w:rsidRPr="005E7CB5">
        <w:rPr>
          <w:lang w:val="en-GB"/>
        </w:rPr>
        <w:t xml:space="preserve"> phase of the PDCA cycle. The subsequent stages, which involve implementing proposed changes, establishing systematic feedback acquisition, and embedding a continuous improvement practice, correspond to the </w:t>
      </w:r>
      <w:r w:rsidRPr="005E7CB5">
        <w:rPr>
          <w:i/>
          <w:iCs/>
          <w:lang w:val="en-GB"/>
        </w:rPr>
        <w:t>Do</w:t>
      </w:r>
      <w:r w:rsidRPr="005E7CB5">
        <w:rPr>
          <w:lang w:val="en-GB"/>
        </w:rPr>
        <w:t xml:space="preserve">, </w:t>
      </w:r>
      <w:r w:rsidRPr="005E7CB5">
        <w:rPr>
          <w:i/>
          <w:iCs/>
          <w:lang w:val="en-GB"/>
        </w:rPr>
        <w:t>Check</w:t>
      </w:r>
      <w:r w:rsidRPr="005E7CB5">
        <w:rPr>
          <w:lang w:val="en-GB"/>
        </w:rPr>
        <w:t xml:space="preserve">, and </w:t>
      </w:r>
      <w:r w:rsidRPr="005E7CB5">
        <w:rPr>
          <w:i/>
          <w:iCs/>
          <w:lang w:val="en-GB"/>
        </w:rPr>
        <w:t>Act</w:t>
      </w:r>
      <w:r w:rsidRPr="005E7CB5">
        <w:rPr>
          <w:lang w:val="en-GB"/>
        </w:rPr>
        <w:t xml:space="preserve"> phases, respectively. Similarly constructed are widely recognised normative quality management systems based on ISO 9001, including ISO 21001:2018, which is dedicated to educational organisations.</w:t>
      </w:r>
    </w:p>
    <w:p w14:paraId="3E892921" w14:textId="77777777" w:rsidR="00695357" w:rsidRPr="005E7CB5" w:rsidRDefault="00695357" w:rsidP="00695357">
      <w:pPr>
        <w:rPr>
          <w:lang w:val="en-GB"/>
        </w:rPr>
      </w:pPr>
      <w:r w:rsidRPr="005E7CB5">
        <w:rPr>
          <w:lang w:val="en-GB"/>
        </w:rPr>
        <w:t>It is also worth noting that—as in normative systems—the planning phase includes the most main stages (see Table 29). This results from the premise that effective planning helps avoid waste and inefficiencies in subsequent stages of action. Therefore, the proposed stages related to stakeholder satisfaction analysis and identification of areas for improvement have been supplemented with a stage dedicated to selecting specific areas for the implementation of improvements. This is of particular importance, as such an approach enables focused efforts toward a clearly defined goal, consciously selected from among others as the one most likely to deliver results in the most effective manner.</w:t>
      </w:r>
      <w:commentRangeEnd w:id="30"/>
      <w:r>
        <w:rPr>
          <w:rStyle w:val="CommentReference"/>
          <w:rFonts w:eastAsia="Times New Roman"/>
          <w:szCs w:val="20"/>
          <w:lang w:eastAsia="pl-PL"/>
        </w:rPr>
        <w:commentReference w:id="30"/>
      </w:r>
    </w:p>
    <w:p w14:paraId="0BBBF68B" w14:textId="77777777" w:rsidR="00695357" w:rsidRPr="005E7CB5" w:rsidRDefault="00695357" w:rsidP="00695357">
      <w:pPr>
        <w:rPr>
          <w:lang w:val="en-GB"/>
        </w:rPr>
      </w:pPr>
      <w:commentRangeStart w:id="31"/>
      <w:r w:rsidRPr="005E7CB5">
        <w:rPr>
          <w:b/>
          <w:bCs/>
          <w:lang w:val="en-GB"/>
        </w:rPr>
        <w:t>Figure 48. Structure of the Main Elements of the Stakeholders Satisfaction Driven Quality Management Model (SSDQM)</w:t>
      </w:r>
      <w:r w:rsidRPr="005E7CB5">
        <w:rPr>
          <w:lang w:val="en-GB"/>
        </w:rPr>
        <w:br/>
      </w:r>
      <w:r w:rsidRPr="005E7CB5">
        <w:rPr>
          <w:i/>
          <w:iCs/>
          <w:lang w:val="en-GB"/>
        </w:rPr>
        <w:t>Source: Author’s own elaboration</w:t>
      </w:r>
    </w:p>
    <w:p w14:paraId="44EDF5EF" w14:textId="77777777" w:rsidR="00695357" w:rsidRDefault="00695357" w:rsidP="00695357">
      <w:pPr>
        <w:rPr>
          <w:lang w:val="en-GB"/>
        </w:rPr>
      </w:pPr>
      <w:r w:rsidRPr="005E7CB5">
        <w:rPr>
          <w:lang w:val="en-GB"/>
        </w:rPr>
        <w:t xml:space="preserve">The SSDQM model is cyclical in its core structure. However, iteration is embedded not only at the macro level but also at lower, more detailed levels. The complete diagram of the model, encompassing all detailed stages along with their full descriptions, is presented in </w:t>
      </w:r>
      <w:r w:rsidRPr="005E7CB5">
        <w:rPr>
          <w:i/>
          <w:iCs/>
          <w:lang w:val="en-GB"/>
        </w:rPr>
        <w:t>Appendix 7</w:t>
      </w:r>
      <w:r w:rsidRPr="005E7CB5">
        <w:rPr>
          <w:lang w:val="en-GB"/>
        </w:rPr>
        <w:t xml:space="preserve">. The discussion of the model’s detailed structure will follow in subsequent sections, accompanied by visual representations of the individual procedural stages and </w:t>
      </w:r>
      <w:r w:rsidRPr="005E7CB5">
        <w:rPr>
          <w:lang w:val="en-GB"/>
        </w:rPr>
        <w:lastRenderedPageBreak/>
        <w:t xml:space="preserve">comprehensive descriptions of those stages. The section of the diagram corresponding to the first part of the model—comprising main stages 1 through 4—is shown in </w:t>
      </w:r>
      <w:r w:rsidRPr="005E7CB5">
        <w:rPr>
          <w:i/>
          <w:iCs/>
          <w:lang w:val="en-GB"/>
        </w:rPr>
        <w:t>Figure 49</w:t>
      </w:r>
      <w:r w:rsidRPr="005E7CB5">
        <w:rPr>
          <w:lang w:val="en-GB"/>
        </w:rPr>
        <w:t>.</w:t>
      </w:r>
      <w:commentRangeEnd w:id="31"/>
      <w:r>
        <w:rPr>
          <w:rStyle w:val="CommentReference"/>
          <w:rFonts w:eastAsia="Times New Roman"/>
          <w:szCs w:val="20"/>
          <w:lang w:eastAsia="pl-PL"/>
        </w:rPr>
        <w:commentReference w:id="31"/>
      </w:r>
    </w:p>
    <w:p w14:paraId="0EEF560B" w14:textId="77777777" w:rsidR="00695357" w:rsidRDefault="00695357" w:rsidP="00695357">
      <w:pPr>
        <w:rPr>
          <w:lang w:val="en-GB"/>
        </w:rPr>
      </w:pPr>
    </w:p>
    <w:p w14:paraId="29245569" w14:textId="77777777" w:rsidR="00695357" w:rsidRDefault="00695357" w:rsidP="00695357">
      <w:pPr>
        <w:rPr>
          <w:lang w:val="en-GB"/>
        </w:rPr>
      </w:pPr>
    </w:p>
    <w:p w14:paraId="3E36D081" w14:textId="77777777" w:rsidR="00695357" w:rsidRPr="005E7CB5" w:rsidRDefault="00695357" w:rsidP="00695357">
      <w:pPr>
        <w:rPr>
          <w:lang w:val="en-GB"/>
        </w:rPr>
      </w:pPr>
    </w:p>
    <w:p w14:paraId="71A8C94F" w14:textId="77777777" w:rsidR="00695357" w:rsidRPr="00205548" w:rsidRDefault="00695357" w:rsidP="00695357">
      <w:pPr>
        <w:rPr>
          <w:lang w:val="en-GB"/>
        </w:rPr>
      </w:pPr>
      <w:commentRangeStart w:id="32"/>
      <w:r w:rsidRPr="00205548">
        <w:rPr>
          <w:b/>
          <w:bCs/>
          <w:lang w:val="en-GB"/>
        </w:rPr>
        <w:t>Figure 49. Detailed Structure of Elements Covering Stages 1 to 4 of the SSDQM Model</w:t>
      </w:r>
      <w:r w:rsidRPr="00205548">
        <w:rPr>
          <w:lang w:val="en-GB"/>
        </w:rPr>
        <w:br/>
      </w:r>
      <w:r w:rsidRPr="00205548">
        <w:rPr>
          <w:i/>
          <w:iCs/>
          <w:lang w:val="en-GB"/>
        </w:rPr>
        <w:t>Source: Author’s own elaboration</w:t>
      </w:r>
    </w:p>
    <w:p w14:paraId="733FDAA0" w14:textId="77777777" w:rsidR="00695357" w:rsidRPr="00205548" w:rsidRDefault="00695357" w:rsidP="00695357">
      <w:pPr>
        <w:rPr>
          <w:lang w:val="en-GB"/>
        </w:rPr>
      </w:pPr>
      <w:r w:rsidRPr="00205548">
        <w:rPr>
          <w:lang w:val="en-GB"/>
        </w:rPr>
        <w:t>The following presents the full description of the detailed elements corresponding to stages 1 through 4 of the SSDQM model:</w:t>
      </w:r>
    </w:p>
    <w:p w14:paraId="73B320EF" w14:textId="77777777" w:rsidR="00695357" w:rsidRPr="00205548" w:rsidRDefault="00695357" w:rsidP="00695357">
      <w:pPr>
        <w:pStyle w:val="ListParagraph"/>
        <w:ind w:firstLine="0"/>
        <w:rPr>
          <w:lang w:val="en-GB"/>
        </w:rPr>
      </w:pPr>
      <w:r>
        <w:rPr>
          <w:b/>
          <w:bCs/>
          <w:lang w:val="en-GB"/>
        </w:rPr>
        <w:t xml:space="preserve">1. </w:t>
      </w:r>
      <w:r w:rsidRPr="00205548">
        <w:rPr>
          <w:b/>
          <w:bCs/>
          <w:lang w:val="en-GB"/>
        </w:rPr>
        <w:t>Identification of the university’s mission, vision, and objectives, with particular emphasis on the role of stakeholders in the quality management system.</w:t>
      </w:r>
    </w:p>
    <w:p w14:paraId="3A0377EC" w14:textId="77777777" w:rsidR="00695357" w:rsidRPr="00205548" w:rsidRDefault="00695357" w:rsidP="00695357">
      <w:pPr>
        <w:ind w:left="720" w:firstLine="0"/>
        <w:rPr>
          <w:lang w:val="en-GB"/>
        </w:rPr>
      </w:pPr>
      <w:r>
        <w:rPr>
          <w:b/>
          <w:bCs/>
          <w:lang w:val="en-GB"/>
        </w:rPr>
        <w:t xml:space="preserve">2. </w:t>
      </w:r>
      <w:r w:rsidRPr="00205548">
        <w:rPr>
          <w:b/>
          <w:bCs/>
          <w:lang w:val="en-GB"/>
        </w:rPr>
        <w:t>Identification of key stakeholders</w:t>
      </w:r>
      <w:r w:rsidRPr="00205548">
        <w:rPr>
          <w:lang w:val="en-GB"/>
        </w:rPr>
        <w:t xml:space="preserve"> (application of stakeholder identification and analysis methods as outlined in subsection 1.5):</w:t>
      </w:r>
      <w:r w:rsidRPr="00205548">
        <w:rPr>
          <w:lang w:val="en-GB"/>
        </w:rPr>
        <w:br/>
      </w:r>
      <w:r w:rsidRPr="00205548">
        <w:t> </w:t>
      </w:r>
      <w:r w:rsidRPr="00205548">
        <w:rPr>
          <w:lang w:val="en-GB"/>
        </w:rPr>
        <w:t>2.1. Analysis of a broad spectrum of potential university stakeholders (e.g., utilizing the list from Annex C of ISO 21001:2018 or findings from subsection 1.5)</w:t>
      </w:r>
      <w:r w:rsidRPr="00205548">
        <w:rPr>
          <w:lang w:val="en-GB"/>
        </w:rPr>
        <w:br/>
      </w:r>
      <w:r w:rsidRPr="00205548">
        <w:t> </w:t>
      </w:r>
      <w:r w:rsidRPr="00205548">
        <w:rPr>
          <w:lang w:val="en-GB"/>
        </w:rPr>
        <w:t>2.2. Description of the characteristics of each stakeholder group to allow for appropriate classification</w:t>
      </w:r>
      <w:r w:rsidRPr="00205548">
        <w:rPr>
          <w:lang w:val="en-GB"/>
        </w:rPr>
        <w:br/>
      </w:r>
      <w:r w:rsidRPr="00205548">
        <w:t> </w:t>
      </w:r>
      <w:r w:rsidRPr="00205548">
        <w:rPr>
          <w:lang w:val="en-GB"/>
        </w:rPr>
        <w:t>2.3. Selection of the most relevant stakeholder groups in alignment with the institution's mission and objectives</w:t>
      </w:r>
    </w:p>
    <w:p w14:paraId="321C5F65" w14:textId="77777777" w:rsidR="00695357" w:rsidRPr="00205548" w:rsidRDefault="00695357" w:rsidP="00695357">
      <w:pPr>
        <w:ind w:left="720" w:firstLine="0"/>
        <w:rPr>
          <w:lang w:val="en-GB"/>
        </w:rPr>
      </w:pPr>
      <w:r>
        <w:rPr>
          <w:b/>
          <w:bCs/>
          <w:lang w:val="en-GB"/>
        </w:rPr>
        <w:t xml:space="preserve">3. </w:t>
      </w:r>
      <w:r w:rsidRPr="00205548">
        <w:rPr>
          <w:b/>
          <w:bCs/>
          <w:lang w:val="en-GB"/>
        </w:rPr>
        <w:t>Identification of key areas for improvement from the stakeholders' perspective – qualitative study:</w:t>
      </w:r>
      <w:r w:rsidRPr="00205548">
        <w:rPr>
          <w:lang w:val="en-GB"/>
        </w:rPr>
        <w:br/>
      </w:r>
      <w:r w:rsidRPr="00205548">
        <w:t> </w:t>
      </w:r>
      <w:r w:rsidRPr="00205548">
        <w:rPr>
          <w:lang w:val="en-GB"/>
        </w:rPr>
        <w:t>3.1. Purposeful selection of interview respondents (including university management and representatives of all major stakeholder groups)</w:t>
      </w:r>
      <w:r w:rsidRPr="00205548">
        <w:rPr>
          <w:lang w:val="en-GB"/>
        </w:rPr>
        <w:br/>
      </w:r>
      <w:r w:rsidRPr="00205548">
        <w:lastRenderedPageBreak/>
        <w:t> </w:t>
      </w:r>
      <w:r w:rsidRPr="00205548">
        <w:rPr>
          <w:lang w:val="en-GB"/>
        </w:rPr>
        <w:t>3.2. Development of an interview plan designed to achieve the research objective (identification of areas for improvement from the stakeholders' point of view)</w:t>
      </w:r>
      <w:r w:rsidRPr="00205548">
        <w:rPr>
          <w:lang w:val="en-GB"/>
        </w:rPr>
        <w:br/>
      </w:r>
      <w:r w:rsidRPr="00205548">
        <w:t> </w:t>
      </w:r>
      <w:r w:rsidRPr="00205548">
        <w:rPr>
          <w:lang w:val="en-GB"/>
        </w:rPr>
        <w:t>3.3. Execution of qualitative interviews</w:t>
      </w:r>
      <w:r w:rsidRPr="00205548">
        <w:rPr>
          <w:lang w:val="en-GB"/>
        </w:rPr>
        <w:br/>
      </w:r>
      <w:r w:rsidRPr="00205548">
        <w:t> </w:t>
      </w:r>
      <w:r w:rsidRPr="00205548">
        <w:rPr>
          <w:lang w:val="en-GB"/>
        </w:rPr>
        <w:t>3.4. Analysis of interview findings, including identification of the most critical areas for improvement from the stakeholders' perspective</w:t>
      </w:r>
    </w:p>
    <w:p w14:paraId="0584642F" w14:textId="77777777" w:rsidR="00695357" w:rsidRPr="00205548" w:rsidRDefault="00695357" w:rsidP="00695357">
      <w:pPr>
        <w:ind w:left="720" w:firstLine="0"/>
        <w:rPr>
          <w:lang w:val="en-GB"/>
        </w:rPr>
      </w:pPr>
      <w:r>
        <w:rPr>
          <w:b/>
          <w:bCs/>
          <w:lang w:val="en-GB"/>
        </w:rPr>
        <w:t xml:space="preserve">4. </w:t>
      </w:r>
      <w:r w:rsidRPr="00205548">
        <w:rPr>
          <w:b/>
          <w:bCs/>
          <w:lang w:val="en-GB"/>
        </w:rPr>
        <w:t>Analysis of external sources of information potentially correlated with the university’s stakeholder-related performance (rankings, ELA, other available external study results)</w:t>
      </w:r>
    </w:p>
    <w:p w14:paraId="43042548" w14:textId="77777777" w:rsidR="00695357" w:rsidRPr="00205548" w:rsidRDefault="00695357" w:rsidP="00695357">
      <w:pPr>
        <w:rPr>
          <w:lang w:val="en-GB"/>
        </w:rPr>
      </w:pPr>
      <w:r w:rsidRPr="00205548">
        <w:rPr>
          <w:lang w:val="en-GB"/>
        </w:rPr>
        <w:t>The above detailed descriptions have been provided due to the visual limitations of the diagram format. In several instances, the labels within the diagram are abbreviated versions of the full description. To ensure clarity, any components not explicitly visible in the diagram have been added in parentheses, thereby distinguishing between elements found directly in the diagram and those that serve as clarifications or essential complements to each stage. A more detailed discussion of each of the steps will be presented below each section of the SSDQM detailed diagram.</w:t>
      </w:r>
    </w:p>
    <w:p w14:paraId="11171C91" w14:textId="77777777" w:rsidR="00695357" w:rsidRPr="00205548" w:rsidRDefault="00695357" w:rsidP="00695357">
      <w:pPr>
        <w:rPr>
          <w:lang w:val="en-GB"/>
        </w:rPr>
      </w:pPr>
      <w:r w:rsidRPr="00205548">
        <w:rPr>
          <w:lang w:val="en-GB"/>
        </w:rPr>
        <w:t xml:space="preserve">Stages 1 through 4 constitute the first part of the </w:t>
      </w:r>
      <w:r w:rsidRPr="00205548">
        <w:rPr>
          <w:b/>
          <w:bCs/>
          <w:lang w:val="en-GB"/>
        </w:rPr>
        <w:t>planning phase (Plan)</w:t>
      </w:r>
      <w:r w:rsidRPr="00205548">
        <w:rPr>
          <w:lang w:val="en-GB"/>
        </w:rPr>
        <w:t xml:space="preserve"> in the quality management improvement cycle. The key purpose of these activities is to lay the foundation for hypothesis testing regarding the most critical improvement areas through statistical research in subsequent stages. To this end, interviews should be conducted with selected representatives of various stakeholder groups in order to identify the spectrum of potentially significant problems from their perspective, and to gain a deeper understanding of their needs and expectations regarding their relationship with the university.</w:t>
      </w:r>
    </w:p>
    <w:p w14:paraId="3EAF9F3F" w14:textId="77777777" w:rsidR="00695357" w:rsidRPr="00205548" w:rsidRDefault="00695357" w:rsidP="00695357">
      <w:pPr>
        <w:rPr>
          <w:lang w:val="en-GB"/>
        </w:rPr>
      </w:pPr>
      <w:r w:rsidRPr="00205548">
        <w:rPr>
          <w:lang w:val="en-GB"/>
        </w:rPr>
        <w:t>However, such analyses must not occur in isolation from the university’s mission, vision, and both long- and short-term strategic objectives. Hence, the initial step is to establish the broader context for the entire improvement process by identifying the reference frame</w:t>
      </w:r>
      <w:r w:rsidRPr="00205548">
        <w:rPr>
          <w:lang w:val="en-GB"/>
        </w:rPr>
        <w:lastRenderedPageBreak/>
        <w:t>work for all subsequent actions—namely, the university’s strategy. It is easy to imagine that the objectives of improvement efforts will differ significantly between a small, locally focused private institution offering specialized education and a large research university with international aspirations, encompassing multiple scientific disciplines.</w:t>
      </w:r>
    </w:p>
    <w:p w14:paraId="727D130B" w14:textId="77777777" w:rsidR="00695357" w:rsidRPr="00205548" w:rsidRDefault="00695357" w:rsidP="00695357">
      <w:pPr>
        <w:rPr>
          <w:lang w:val="en-GB"/>
        </w:rPr>
      </w:pPr>
      <w:r w:rsidRPr="00205548">
        <w:rPr>
          <w:b/>
          <w:bCs/>
          <w:lang w:val="en-GB"/>
        </w:rPr>
        <w:t>Stage 2</w:t>
      </w:r>
      <w:r w:rsidRPr="00205548">
        <w:rPr>
          <w:lang w:val="en-GB"/>
        </w:rPr>
        <w:t>, the analysis of key stakeholders, begins with a preliminary review of a wide spectrum of potential stakeholders (Step 2.1). The goal is to identify all groups potentially significant for the specific university in order to ensure that no critical groups are omitted from more detailed subsequent analyses. To support this, various stakeholder lists available in the academic literature (see subsection 1.5.1 and Table 50) or in Annex C of ISO 21001:2018 may be employed. The next step (2.2) involves describing the characteristics of each stakeholder group to enable appropriate classification according to stakeholder typologies. When constructing these descriptions, it is valuable to consider distinguishing characteristics across several classification models drawn from stakeholder theory (see subsections 1.5.1 and 1.5.2).</w:t>
      </w:r>
    </w:p>
    <w:p w14:paraId="4350810F" w14:textId="77777777" w:rsidR="00695357" w:rsidRPr="00205548" w:rsidRDefault="00695357" w:rsidP="00695357">
      <w:pPr>
        <w:rPr>
          <w:lang w:val="en-GB"/>
        </w:rPr>
      </w:pPr>
      <w:r w:rsidRPr="00205548">
        <w:rPr>
          <w:lang w:val="en-GB"/>
        </w:rPr>
        <w:t>The next step (2.3) concerns the selection of the most relevant stakeholder groups from the university’s perspective. This selection should be preceded by an appropriate analysis. Table 53 provides examples of methods derived from the literature that may be applied in the context of higher education institutions. The final selection should be supported by a formal decision that helps define the scope of subsequent research and analyses.</w:t>
      </w:r>
    </w:p>
    <w:p w14:paraId="0274043B" w14:textId="77777777" w:rsidR="00695357" w:rsidRPr="00205548" w:rsidRDefault="00695357" w:rsidP="00695357">
      <w:pPr>
        <w:rPr>
          <w:lang w:val="en-GB"/>
        </w:rPr>
      </w:pPr>
      <w:r w:rsidRPr="00205548">
        <w:rPr>
          <w:b/>
          <w:bCs/>
          <w:lang w:val="en-GB"/>
        </w:rPr>
        <w:t>Stage 3</w:t>
      </w:r>
      <w:r w:rsidRPr="00205548">
        <w:rPr>
          <w:lang w:val="en-GB"/>
        </w:rPr>
        <w:t xml:space="preserve"> concerns gathering stakeholder feedback through qualitative research. The aim here is to identify potential areas for improvement that are simultaneously important to stakeholders. Given the nature of such feedback—gathered through interviews with representatives of all major groups—this method is relatively straightforward and enables enriching the university’s internal analyses with the voices of its stakeholders. Consequently, it is essential to gather input from representatives of all stakeholder groups identified in the earlier stages. Preparatory work begins with the selection of respondents (3.1), ensuring the inclusion of </w:t>
      </w:r>
      <w:r w:rsidRPr="00205548">
        <w:rPr>
          <w:lang w:val="en-GB"/>
        </w:rPr>
        <w:lastRenderedPageBreak/>
        <w:t>university leadership. For the purposes of this stage, purposive sampling is sufficient, as the qualitative findings are intended to inform the formulation of hypotheses regarding the most important areas for improvement. These hypotheses will later be tested through quantitative research.</w:t>
      </w:r>
    </w:p>
    <w:p w14:paraId="37D2EE80" w14:textId="77777777" w:rsidR="00695357" w:rsidRPr="00205548" w:rsidRDefault="00695357" w:rsidP="00695357">
      <w:pPr>
        <w:rPr>
          <w:lang w:val="en-GB"/>
        </w:rPr>
      </w:pPr>
      <w:r w:rsidRPr="00205548">
        <w:rPr>
          <w:lang w:val="en-GB"/>
        </w:rPr>
        <w:t xml:space="preserve">After selecting the interview participants, a research plan or interview script should be developed (3.2) to guide data collection on stakeholders’ perceptions of areas requiring improvement. This script can take the form of a simple list of questions or a more elaborate plan detailing the interviewer's intended actions. The interviews should then be conducted (3.3) in accordance with the developed protocol. Once completed, the gathered information must be processed and </w:t>
      </w:r>
      <w:proofErr w:type="spellStart"/>
      <w:r w:rsidRPr="00205548">
        <w:rPr>
          <w:lang w:val="en-GB"/>
        </w:rPr>
        <w:t>analyzed</w:t>
      </w:r>
      <w:proofErr w:type="spellEnd"/>
      <w:r w:rsidRPr="00205548">
        <w:rPr>
          <w:lang w:val="en-GB"/>
        </w:rPr>
        <w:t xml:space="preserve"> (3.4) in order to identify improvement areas as indicated by respondents.</w:t>
      </w:r>
    </w:p>
    <w:p w14:paraId="32147EA4" w14:textId="77777777" w:rsidR="00695357" w:rsidRPr="00205548" w:rsidRDefault="00695357" w:rsidP="00695357">
      <w:pPr>
        <w:rPr>
          <w:lang w:val="en-GB"/>
        </w:rPr>
      </w:pPr>
      <w:r w:rsidRPr="00205548">
        <w:rPr>
          <w:lang w:val="en-GB"/>
        </w:rPr>
        <w:t xml:space="preserve">Following the qualitative study and identification of improvement areas from the stakeholder perspective, it is advisable to supplement the analysis with available external sources. Thus, in </w:t>
      </w:r>
      <w:r w:rsidRPr="00205548">
        <w:rPr>
          <w:b/>
          <w:bCs/>
          <w:lang w:val="en-GB"/>
        </w:rPr>
        <w:t>Stage 4</w:t>
      </w:r>
      <w:r w:rsidRPr="00205548">
        <w:rPr>
          <w:lang w:val="en-GB"/>
        </w:rPr>
        <w:t xml:space="preserve">, depending on the type of institution, various types of data collected by external organizations may be available for examination. For Polish universities, rankings such as the </w:t>
      </w:r>
      <w:proofErr w:type="spellStart"/>
      <w:r w:rsidRPr="00205548">
        <w:rPr>
          <w:i/>
          <w:iCs/>
          <w:lang w:val="en-GB"/>
        </w:rPr>
        <w:t>Perspektywy</w:t>
      </w:r>
      <w:proofErr w:type="spellEnd"/>
      <w:r w:rsidRPr="00205548">
        <w:rPr>
          <w:lang w:val="en-GB"/>
        </w:rPr>
        <w:t xml:space="preserve"> magazine ranking—which allows for tracing performance across several criteria over time—or the Webometrics ranking may serve as valuable sources. Besides rankings, there may also be other relevant sources of information providing insight into possible areas for development. Analyses from this stage should culminate in a summary report that complements the hypotheses drawn from the previous stage. These two sets of findings together define the objectives for statistical validation, ultimately allowing for the determination of which identified areas are genuinely important to stakeholders.</w:t>
      </w:r>
    </w:p>
    <w:p w14:paraId="574B37C3" w14:textId="77777777" w:rsidR="00695357" w:rsidRPr="00205548" w:rsidRDefault="00695357" w:rsidP="00695357">
      <w:pPr>
        <w:rPr>
          <w:lang w:val="en-GB"/>
        </w:rPr>
      </w:pPr>
      <w:r w:rsidRPr="00205548">
        <w:rPr>
          <w:lang w:val="en-GB"/>
        </w:rPr>
        <w:t xml:space="preserve">The diagram representing the second part of the model, covering main stages 5 and 6, is presented in </w:t>
      </w:r>
      <w:r w:rsidRPr="00205548">
        <w:rPr>
          <w:b/>
          <w:bCs/>
          <w:lang w:val="en-GB"/>
        </w:rPr>
        <w:t>Figure 50</w:t>
      </w:r>
      <w:r w:rsidRPr="00205548">
        <w:rPr>
          <w:lang w:val="en-GB"/>
        </w:rPr>
        <w:t>, with full labels for each detailed stage provided below the diagram.</w:t>
      </w:r>
      <w:commentRangeEnd w:id="32"/>
      <w:r>
        <w:rPr>
          <w:rStyle w:val="CommentReference"/>
          <w:rFonts w:eastAsia="Times New Roman"/>
          <w:szCs w:val="20"/>
          <w:lang w:eastAsia="pl-PL"/>
        </w:rPr>
        <w:commentReference w:id="32"/>
      </w:r>
    </w:p>
    <w:p w14:paraId="61321B4D" w14:textId="77777777" w:rsidR="00695357" w:rsidRDefault="00695357" w:rsidP="00695357">
      <w:pPr>
        <w:rPr>
          <w:lang w:val="en-GB"/>
        </w:rPr>
      </w:pPr>
    </w:p>
    <w:p w14:paraId="5624BAC4" w14:textId="77777777" w:rsidR="00695357" w:rsidRPr="005E7CB5" w:rsidRDefault="00695357" w:rsidP="00695357">
      <w:pPr>
        <w:rPr>
          <w:lang w:val="en-GB"/>
        </w:rPr>
      </w:pPr>
      <w:commentRangeStart w:id="33"/>
      <w:r w:rsidRPr="005E7CB5">
        <w:rPr>
          <w:lang w:val="en-GB"/>
        </w:rPr>
        <w:lastRenderedPageBreak/>
        <w:t>Figure 50. Detailed structure of the elements covering points 5 and 6 of the SSDQM model</w:t>
      </w:r>
    </w:p>
    <w:p w14:paraId="5A1DE6FD" w14:textId="77777777" w:rsidR="00695357" w:rsidRPr="005E7CB5" w:rsidRDefault="00695357" w:rsidP="00695357">
      <w:pPr>
        <w:rPr>
          <w:lang w:val="en-GB"/>
        </w:rPr>
      </w:pPr>
      <w:r w:rsidRPr="005E7CB5">
        <w:rPr>
          <w:lang w:val="en-GB"/>
        </w:rPr>
        <w:t>Source: own elaboration</w:t>
      </w:r>
    </w:p>
    <w:p w14:paraId="4833666E" w14:textId="77777777" w:rsidR="00695357" w:rsidRPr="005E7CB5" w:rsidRDefault="00695357" w:rsidP="00695357">
      <w:pPr>
        <w:rPr>
          <w:lang w:val="en-GB"/>
        </w:rPr>
      </w:pPr>
    </w:p>
    <w:p w14:paraId="76ED60BA" w14:textId="77777777" w:rsidR="00695357" w:rsidRPr="005E7CB5" w:rsidRDefault="00695357" w:rsidP="00695357">
      <w:pPr>
        <w:rPr>
          <w:lang w:val="en-GB"/>
        </w:rPr>
      </w:pPr>
      <w:r w:rsidRPr="005E7CB5">
        <w:rPr>
          <w:lang w:val="en-GB"/>
        </w:rPr>
        <w:t>Below is the complete description of the detailed elements for points 5 and 6 of the SSDQM model:</w:t>
      </w:r>
    </w:p>
    <w:p w14:paraId="46924C63" w14:textId="77777777" w:rsidR="00695357" w:rsidRPr="005E7CB5" w:rsidRDefault="00695357" w:rsidP="00695357">
      <w:pPr>
        <w:rPr>
          <w:lang w:val="en-GB"/>
        </w:rPr>
      </w:pPr>
      <w:r w:rsidRPr="005E7CB5">
        <w:rPr>
          <w:lang w:val="en-GB"/>
        </w:rPr>
        <w:t>5. Statistical Verification of Stakeholder Satisfaction Levels and Significance of Other Findings from the Qualitative Study</w:t>
      </w:r>
    </w:p>
    <w:p w14:paraId="75895E29" w14:textId="77777777" w:rsidR="00695357" w:rsidRPr="005E7CB5" w:rsidRDefault="00695357" w:rsidP="00695357">
      <w:pPr>
        <w:rPr>
          <w:lang w:val="en-GB"/>
        </w:rPr>
      </w:pPr>
      <w:r w:rsidRPr="005E7CB5">
        <w:rPr>
          <w:lang w:val="en-GB"/>
        </w:rPr>
        <w:t>5.1 Development of the Research Instrument</w:t>
      </w:r>
    </w:p>
    <w:p w14:paraId="31EE2FD3" w14:textId="77777777" w:rsidR="00695357" w:rsidRPr="005E7CB5" w:rsidRDefault="00695357" w:rsidP="00695357">
      <w:pPr>
        <w:rPr>
          <w:lang w:val="en-GB"/>
        </w:rPr>
      </w:pPr>
      <w:r w:rsidRPr="005E7CB5">
        <w:rPr>
          <w:lang w:val="en-GB"/>
        </w:rPr>
        <w:t>5.1.1 Selecting specific questions to measure SSI (Stakeholder Satisfaction Index)—e.g., clarifying time ranges by measuring graduate satisfaction immediately upon graduation and again at least three years later.</w:t>
      </w:r>
    </w:p>
    <w:p w14:paraId="2FEA482C" w14:textId="77777777" w:rsidR="00695357" w:rsidRPr="005E7CB5" w:rsidRDefault="00695357" w:rsidP="00695357">
      <w:pPr>
        <w:rPr>
          <w:lang w:val="en-GB"/>
        </w:rPr>
      </w:pPr>
      <w:r w:rsidRPr="005E7CB5">
        <w:rPr>
          <w:lang w:val="en-GB"/>
        </w:rPr>
        <w:t>5.1.2 Designing additional questions to obtain responses addressing key issues emerging from the qualitative study.</w:t>
      </w:r>
    </w:p>
    <w:p w14:paraId="2250C300" w14:textId="77777777" w:rsidR="00695357" w:rsidRPr="005E7CB5" w:rsidRDefault="00695357" w:rsidP="00695357">
      <w:pPr>
        <w:rPr>
          <w:lang w:val="en-GB"/>
        </w:rPr>
      </w:pPr>
      <w:r w:rsidRPr="005E7CB5">
        <w:rPr>
          <w:lang w:val="en-GB"/>
        </w:rPr>
        <w:t>5.2 Selecting a sampling method that allows obtaining reliable and statistically significant responses.</w:t>
      </w:r>
    </w:p>
    <w:p w14:paraId="0F558C94" w14:textId="77777777" w:rsidR="00695357" w:rsidRPr="005E7CB5" w:rsidRDefault="00695357" w:rsidP="00695357">
      <w:pPr>
        <w:rPr>
          <w:lang w:val="en-GB"/>
        </w:rPr>
      </w:pPr>
      <w:r w:rsidRPr="005E7CB5">
        <w:rPr>
          <w:lang w:val="en-GB"/>
        </w:rPr>
        <w:t>5.3 Pilot-testing the measurement instrument.</w:t>
      </w:r>
    </w:p>
    <w:p w14:paraId="5FFEB85F" w14:textId="77777777" w:rsidR="00695357" w:rsidRPr="005E7CB5" w:rsidRDefault="00695357" w:rsidP="00695357">
      <w:pPr>
        <w:rPr>
          <w:lang w:val="en-GB"/>
        </w:rPr>
      </w:pPr>
      <w:r w:rsidRPr="005E7CB5">
        <w:rPr>
          <w:lang w:val="en-GB"/>
        </w:rPr>
        <w:t>5.4 Implementing any necessary corrections to the instrument.</w:t>
      </w:r>
    </w:p>
    <w:p w14:paraId="49F3ED9A" w14:textId="77777777" w:rsidR="00695357" w:rsidRPr="005E7CB5" w:rsidRDefault="00695357" w:rsidP="00695357">
      <w:pPr>
        <w:rPr>
          <w:lang w:val="en-GB"/>
        </w:rPr>
      </w:pPr>
      <w:r w:rsidRPr="005E7CB5">
        <w:rPr>
          <w:lang w:val="en-GB"/>
        </w:rPr>
        <w:t>5.5 Conducting the main survey.</w:t>
      </w:r>
    </w:p>
    <w:p w14:paraId="2DEF05A9" w14:textId="77777777" w:rsidR="00695357" w:rsidRPr="005E7CB5" w:rsidRDefault="00695357" w:rsidP="00695357">
      <w:pPr>
        <w:rPr>
          <w:lang w:val="en-GB"/>
        </w:rPr>
      </w:pPr>
      <w:r w:rsidRPr="005E7CB5">
        <w:rPr>
          <w:lang w:val="en-GB"/>
        </w:rPr>
        <w:t xml:space="preserve">5.6 </w:t>
      </w:r>
      <w:proofErr w:type="spellStart"/>
      <w:r w:rsidRPr="005E7CB5">
        <w:rPr>
          <w:lang w:val="en-GB"/>
        </w:rPr>
        <w:t>Analyzing</w:t>
      </w:r>
      <w:proofErr w:type="spellEnd"/>
      <w:r w:rsidRPr="005E7CB5">
        <w:rPr>
          <w:lang w:val="en-GB"/>
        </w:rPr>
        <w:t xml:space="preserve"> survey results:</w:t>
      </w:r>
    </w:p>
    <w:p w14:paraId="45B900A2" w14:textId="77777777" w:rsidR="00695357" w:rsidRPr="005E7CB5" w:rsidRDefault="00695357" w:rsidP="00695357">
      <w:pPr>
        <w:rPr>
          <w:lang w:val="en-GB"/>
        </w:rPr>
      </w:pPr>
      <w:r w:rsidRPr="005E7CB5">
        <w:rPr>
          <w:lang w:val="en-GB"/>
        </w:rPr>
        <w:t>5.6.1 Verifying representativeness of the sample group.</w:t>
      </w:r>
    </w:p>
    <w:p w14:paraId="4B57B27C" w14:textId="77777777" w:rsidR="00695357" w:rsidRPr="005E7CB5" w:rsidRDefault="00695357" w:rsidP="00695357">
      <w:pPr>
        <w:rPr>
          <w:lang w:val="en-GB"/>
        </w:rPr>
      </w:pPr>
      <w:r w:rsidRPr="005E7CB5">
        <w:rPr>
          <w:lang w:val="en-GB"/>
        </w:rPr>
        <w:t>5.6.2 Verifying statistical significance of the results.</w:t>
      </w:r>
    </w:p>
    <w:p w14:paraId="5440ED7D" w14:textId="77777777" w:rsidR="00695357" w:rsidRPr="005E7CB5" w:rsidRDefault="00695357" w:rsidP="00695357">
      <w:pPr>
        <w:rPr>
          <w:lang w:val="en-GB"/>
        </w:rPr>
      </w:pPr>
      <w:r w:rsidRPr="005E7CB5">
        <w:rPr>
          <w:lang w:val="en-GB"/>
        </w:rPr>
        <w:lastRenderedPageBreak/>
        <w:t>5.6.3 Calculating key metrics, including SSI (in its various versions) and other relevant indicators tailored to the study’s purpose (e.g., IWRA).</w:t>
      </w:r>
    </w:p>
    <w:p w14:paraId="113B80EC" w14:textId="77777777" w:rsidR="00695357" w:rsidRPr="005E7CB5" w:rsidRDefault="00695357" w:rsidP="00695357">
      <w:pPr>
        <w:rPr>
          <w:lang w:val="en-GB"/>
        </w:rPr>
      </w:pPr>
      <w:r w:rsidRPr="005E7CB5">
        <w:rPr>
          <w:lang w:val="en-GB"/>
        </w:rPr>
        <w:t xml:space="preserve">5.6.4 </w:t>
      </w:r>
      <w:proofErr w:type="spellStart"/>
      <w:r w:rsidRPr="005E7CB5">
        <w:rPr>
          <w:lang w:val="en-GB"/>
        </w:rPr>
        <w:t>Analyzing</w:t>
      </w:r>
      <w:proofErr w:type="spellEnd"/>
      <w:r w:rsidRPr="005E7CB5">
        <w:rPr>
          <w:lang w:val="en-GB"/>
        </w:rPr>
        <w:t xml:space="preserve"> relationships between the metrics derived from the survey and external performance measures (e.g. ranking-based indicators, prestige scores).</w:t>
      </w:r>
    </w:p>
    <w:p w14:paraId="13AA51E5" w14:textId="77777777" w:rsidR="00695357" w:rsidRPr="005E7CB5" w:rsidRDefault="00695357" w:rsidP="00695357">
      <w:pPr>
        <w:rPr>
          <w:lang w:val="en-GB"/>
        </w:rPr>
      </w:pPr>
      <w:r w:rsidRPr="005E7CB5">
        <w:rPr>
          <w:lang w:val="en-GB"/>
        </w:rPr>
        <w:t>5.7 Preparing a comprehensive report of the study.</w:t>
      </w:r>
    </w:p>
    <w:p w14:paraId="08147E8F" w14:textId="77777777" w:rsidR="00695357" w:rsidRPr="005E7CB5" w:rsidRDefault="00695357" w:rsidP="00695357">
      <w:pPr>
        <w:rPr>
          <w:lang w:val="en-GB"/>
        </w:rPr>
      </w:pPr>
      <w:r w:rsidRPr="005E7CB5">
        <w:rPr>
          <w:lang w:val="en-GB"/>
        </w:rPr>
        <w:t>6. Selection of Areas for Improvement</w:t>
      </w:r>
    </w:p>
    <w:p w14:paraId="1547E88D" w14:textId="77777777" w:rsidR="00695357" w:rsidRPr="005E7CB5" w:rsidRDefault="00695357" w:rsidP="00695357">
      <w:pPr>
        <w:rPr>
          <w:lang w:val="en-GB"/>
        </w:rPr>
      </w:pPr>
      <w:r w:rsidRPr="005E7CB5">
        <w:rPr>
          <w:lang w:val="en-GB"/>
        </w:rPr>
        <w:t xml:space="preserve">6.1 </w:t>
      </w:r>
      <w:proofErr w:type="spellStart"/>
      <w:r w:rsidRPr="005E7CB5">
        <w:rPr>
          <w:lang w:val="en-GB"/>
        </w:rPr>
        <w:t>Analyzing</w:t>
      </w:r>
      <w:proofErr w:type="spellEnd"/>
      <w:r w:rsidRPr="005E7CB5">
        <w:rPr>
          <w:lang w:val="en-GB"/>
        </w:rPr>
        <w:t xml:space="preserve"> root causes of challenges identified as significant for improvement, using analytic techniques such as the 5 Whys method and Ishikawa (cause</w:t>
      </w:r>
      <w:r w:rsidRPr="005E7CB5">
        <w:rPr>
          <w:rFonts w:ascii="Cambria Math" w:hAnsi="Cambria Math" w:cs="Cambria Math"/>
          <w:lang w:val="en-GB"/>
        </w:rPr>
        <w:t>‑</w:t>
      </w:r>
      <w:r w:rsidRPr="005E7CB5">
        <w:rPr>
          <w:lang w:val="en-GB"/>
        </w:rPr>
        <w:t>and</w:t>
      </w:r>
      <w:r w:rsidRPr="005E7CB5">
        <w:rPr>
          <w:rFonts w:ascii="Cambria Math" w:hAnsi="Cambria Math" w:cs="Cambria Math"/>
          <w:lang w:val="en-GB"/>
        </w:rPr>
        <w:t>‑</w:t>
      </w:r>
      <w:r w:rsidRPr="005E7CB5">
        <w:rPr>
          <w:lang w:val="en-GB"/>
        </w:rPr>
        <w:t>effect) diagrams.</w:t>
      </w:r>
    </w:p>
    <w:p w14:paraId="02B13055" w14:textId="77777777" w:rsidR="00695357" w:rsidRPr="005E7CB5" w:rsidRDefault="00695357" w:rsidP="00695357">
      <w:pPr>
        <w:rPr>
          <w:lang w:val="en-GB"/>
        </w:rPr>
      </w:pPr>
      <w:r w:rsidRPr="005E7CB5">
        <w:rPr>
          <w:lang w:val="en-GB"/>
        </w:rPr>
        <w:t xml:space="preserve">6.2 </w:t>
      </w:r>
      <w:proofErr w:type="spellStart"/>
      <w:r w:rsidRPr="005E7CB5">
        <w:rPr>
          <w:lang w:val="en-GB"/>
        </w:rPr>
        <w:t>Analyzing</w:t>
      </w:r>
      <w:proofErr w:type="spellEnd"/>
      <w:r w:rsidRPr="005E7CB5">
        <w:rPr>
          <w:lang w:val="en-GB"/>
        </w:rPr>
        <w:t xml:space="preserve"> improvement potential by evaluating each root cause in terms of difficulty, costs, institutional goals, and values.</w:t>
      </w:r>
    </w:p>
    <w:p w14:paraId="6297EED0" w14:textId="77777777" w:rsidR="00695357" w:rsidRPr="005E7CB5" w:rsidRDefault="00695357" w:rsidP="00695357">
      <w:pPr>
        <w:rPr>
          <w:lang w:val="en-GB"/>
        </w:rPr>
      </w:pPr>
      <w:r w:rsidRPr="005E7CB5">
        <w:rPr>
          <w:lang w:val="en-GB"/>
        </w:rPr>
        <w:t>6.3 Selecting specific improvement areas using analytic methods like Pareto</w:t>
      </w:r>
      <w:r w:rsidRPr="005E7CB5">
        <w:rPr>
          <w:rFonts w:ascii="Cambria Math" w:hAnsi="Cambria Math" w:cs="Cambria Math"/>
          <w:lang w:val="en-GB"/>
        </w:rPr>
        <w:t>‑</w:t>
      </w:r>
      <w:r w:rsidRPr="005E7CB5">
        <w:rPr>
          <w:lang w:val="en-GB"/>
        </w:rPr>
        <w:t>Lorenz diagrams.</w:t>
      </w:r>
      <w:commentRangeEnd w:id="33"/>
      <w:r>
        <w:rPr>
          <w:rStyle w:val="CommentReference"/>
          <w:rFonts w:eastAsia="Times New Roman"/>
          <w:szCs w:val="20"/>
          <w:lang w:eastAsia="pl-PL"/>
        </w:rPr>
        <w:commentReference w:id="33"/>
      </w:r>
    </w:p>
    <w:p w14:paraId="72BC86EE" w14:textId="77777777" w:rsidR="00695357" w:rsidRPr="00B50BE4" w:rsidRDefault="00695357" w:rsidP="00695357">
      <w:pPr>
        <w:rPr>
          <w:lang w:val="en-GB"/>
        </w:rPr>
      </w:pPr>
      <w:commentRangeStart w:id="34"/>
      <w:r w:rsidRPr="00B50BE4">
        <w:rPr>
          <w:b/>
          <w:bCs/>
          <w:lang w:val="en-GB"/>
        </w:rPr>
        <w:t>Points 5 and 6</w:t>
      </w:r>
      <w:r w:rsidRPr="00B50BE4">
        <w:rPr>
          <w:lang w:val="en-GB"/>
        </w:rPr>
        <w:t xml:space="preserve"> constitute the </w:t>
      </w:r>
      <w:r w:rsidRPr="00B50BE4">
        <w:rPr>
          <w:b/>
          <w:bCs/>
          <w:lang w:val="en-GB"/>
        </w:rPr>
        <w:t>second part of the planning phase (Plan)</w:t>
      </w:r>
      <w:r w:rsidRPr="00B50BE4">
        <w:rPr>
          <w:lang w:val="en-GB"/>
        </w:rPr>
        <w:t xml:space="preserve"> in the quality management system improvement cycle. They are a crucial part of planning because they include </w:t>
      </w:r>
      <w:r w:rsidRPr="00B50BE4">
        <w:rPr>
          <w:b/>
          <w:bCs/>
          <w:lang w:val="en-GB"/>
        </w:rPr>
        <w:t>verification (confirmation) of the scope of significant areas for improvement using statistical methods</w:t>
      </w:r>
      <w:r w:rsidRPr="00B50BE4">
        <w:rPr>
          <w:lang w:val="en-GB"/>
        </w:rPr>
        <w:t xml:space="preserve">, as well as the </w:t>
      </w:r>
      <w:r w:rsidRPr="00B50BE4">
        <w:rPr>
          <w:b/>
          <w:bCs/>
          <w:lang w:val="en-GB"/>
        </w:rPr>
        <w:t>identification of root causes</w:t>
      </w:r>
      <w:r w:rsidRPr="00B50BE4">
        <w:rPr>
          <w:lang w:val="en-GB"/>
        </w:rPr>
        <w:t xml:space="preserve"> of the identified issues and the </w:t>
      </w:r>
      <w:r w:rsidRPr="00B50BE4">
        <w:rPr>
          <w:b/>
          <w:bCs/>
          <w:lang w:val="en-GB"/>
        </w:rPr>
        <w:t>selection of those improvement areas</w:t>
      </w:r>
      <w:r w:rsidRPr="00B50BE4">
        <w:rPr>
          <w:lang w:val="en-GB"/>
        </w:rPr>
        <w:t xml:space="preserve"> that will yield the most </w:t>
      </w:r>
      <w:r w:rsidRPr="00B50BE4">
        <w:rPr>
          <w:b/>
          <w:bCs/>
          <w:lang w:val="en-GB"/>
        </w:rPr>
        <w:t>efficient results</w:t>
      </w:r>
      <w:r w:rsidRPr="00B50BE4">
        <w:rPr>
          <w:lang w:val="en-GB"/>
        </w:rPr>
        <w:t xml:space="preserve"> (in terms of time, resources, and impact scale).</w:t>
      </w:r>
    </w:p>
    <w:p w14:paraId="45913C44" w14:textId="77777777" w:rsidR="00695357" w:rsidRPr="00B50BE4" w:rsidRDefault="00695357" w:rsidP="00695357">
      <w:pPr>
        <w:rPr>
          <w:lang w:val="en-GB"/>
        </w:rPr>
      </w:pPr>
      <w:r w:rsidRPr="00B50BE4">
        <w:rPr>
          <w:lang w:val="en-GB"/>
        </w:rPr>
        <w:t xml:space="preserve">In </w:t>
      </w:r>
      <w:r w:rsidRPr="00B50BE4">
        <w:rPr>
          <w:b/>
          <w:bCs/>
          <w:lang w:val="en-GB"/>
        </w:rPr>
        <w:t>Main Point 5</w:t>
      </w:r>
      <w:r w:rsidRPr="00B50BE4">
        <w:rPr>
          <w:lang w:val="en-GB"/>
        </w:rPr>
        <w:t xml:space="preserve">, the process should begin with the </w:t>
      </w:r>
      <w:r w:rsidRPr="00B50BE4">
        <w:rPr>
          <w:b/>
          <w:bCs/>
          <w:lang w:val="en-GB"/>
        </w:rPr>
        <w:t>development of a research instrument (5.1)</w:t>
      </w:r>
      <w:r w:rsidRPr="00B50BE4">
        <w:rPr>
          <w:lang w:val="en-GB"/>
        </w:rPr>
        <w:t xml:space="preserve">. It is recommended to first select questions focused on </w:t>
      </w:r>
      <w:r w:rsidRPr="00B50BE4">
        <w:rPr>
          <w:b/>
          <w:bCs/>
          <w:lang w:val="en-GB"/>
        </w:rPr>
        <w:t>measuring stakeholder satisfaction (5.1.1)</w:t>
      </w:r>
      <w:r w:rsidRPr="00B50BE4">
        <w:rPr>
          <w:lang w:val="en-GB"/>
        </w:rPr>
        <w:t xml:space="preserve">. These questions should define the relevant </w:t>
      </w:r>
      <w:r w:rsidRPr="00B50BE4">
        <w:rPr>
          <w:b/>
          <w:bCs/>
          <w:lang w:val="en-GB"/>
        </w:rPr>
        <w:t>time frames</w:t>
      </w:r>
      <w:r w:rsidRPr="00B50BE4">
        <w:rPr>
          <w:lang w:val="en-GB"/>
        </w:rPr>
        <w:t xml:space="preserve">, specify </w:t>
      </w:r>
      <w:r w:rsidRPr="00B50BE4">
        <w:rPr>
          <w:b/>
          <w:bCs/>
          <w:lang w:val="en-GB"/>
        </w:rPr>
        <w:t>respondent eligibility criteria</w:t>
      </w:r>
      <w:r w:rsidRPr="00B50BE4">
        <w:rPr>
          <w:lang w:val="en-GB"/>
        </w:rPr>
        <w:t xml:space="preserve">, and determine the appropriate </w:t>
      </w:r>
      <w:r w:rsidRPr="00B50BE4">
        <w:rPr>
          <w:b/>
          <w:bCs/>
          <w:lang w:val="en-GB"/>
        </w:rPr>
        <w:t>answer scales</w:t>
      </w:r>
      <w:r w:rsidRPr="00B50BE4">
        <w:rPr>
          <w:lang w:val="en-GB"/>
        </w:rPr>
        <w:t>.</w:t>
      </w:r>
    </w:p>
    <w:p w14:paraId="6FC1D471" w14:textId="77777777" w:rsidR="00695357" w:rsidRPr="00B50BE4" w:rsidRDefault="00695357" w:rsidP="00695357">
      <w:pPr>
        <w:rPr>
          <w:lang w:val="en-GB"/>
        </w:rPr>
      </w:pPr>
      <w:r w:rsidRPr="00B50BE4">
        <w:rPr>
          <w:lang w:val="en-GB"/>
        </w:rPr>
        <w:lastRenderedPageBreak/>
        <w:t xml:space="preserve">Based on the analyses presented in subsections 2.3.1 and 2.3.2, it can be stated that, for the alumni group, </w:t>
      </w:r>
      <w:r w:rsidRPr="00B50BE4">
        <w:rPr>
          <w:b/>
          <w:bCs/>
          <w:lang w:val="en-GB"/>
        </w:rPr>
        <w:t>feedback collected three years after graduation</w:t>
      </w:r>
      <w:r w:rsidRPr="00B50BE4">
        <w:rPr>
          <w:lang w:val="en-GB"/>
        </w:rPr>
        <w:t xml:space="preserve"> is </w:t>
      </w:r>
      <w:r w:rsidRPr="00B50BE4">
        <w:rPr>
          <w:b/>
          <w:bCs/>
          <w:lang w:val="en-GB"/>
        </w:rPr>
        <w:t>better correlated</w:t>
      </w:r>
      <w:r w:rsidRPr="00B50BE4">
        <w:rPr>
          <w:lang w:val="en-GB"/>
        </w:rPr>
        <w:t xml:space="preserve"> with other institutional performance metrics. Similarly, for other stakeholder groups, one can define specific qualification criteria or respondent distinctions, allowing for the creation of </w:t>
      </w:r>
      <w:r w:rsidRPr="00B50BE4">
        <w:rPr>
          <w:b/>
          <w:bCs/>
          <w:lang w:val="en-GB"/>
        </w:rPr>
        <w:t>different versions of the Stakeholder Satisfaction Index (SSI)</w:t>
      </w:r>
      <w:r w:rsidRPr="00B50BE4">
        <w:rPr>
          <w:lang w:val="en-GB"/>
        </w:rPr>
        <w:t>.</w:t>
      </w:r>
    </w:p>
    <w:p w14:paraId="79FFE7C9" w14:textId="77777777" w:rsidR="00695357" w:rsidRPr="00B50BE4" w:rsidRDefault="00695357" w:rsidP="00695357">
      <w:pPr>
        <w:rPr>
          <w:lang w:val="en-GB"/>
        </w:rPr>
      </w:pPr>
      <w:r w:rsidRPr="00B50BE4">
        <w:rPr>
          <w:lang w:val="en-GB"/>
        </w:rPr>
        <w:t xml:space="preserve">Regarding measurement scales, one can use </w:t>
      </w:r>
      <w:r w:rsidRPr="00B50BE4">
        <w:rPr>
          <w:b/>
          <w:bCs/>
          <w:lang w:val="en-GB"/>
        </w:rPr>
        <w:t>5-point or 7-point Likert scales</w:t>
      </w:r>
      <w:r w:rsidRPr="00B50BE4">
        <w:rPr>
          <w:lang w:val="en-GB"/>
        </w:rPr>
        <w:t xml:space="preserve"> when </w:t>
      </w:r>
      <w:r w:rsidRPr="00B50BE4">
        <w:rPr>
          <w:b/>
          <w:bCs/>
          <w:lang w:val="en-GB"/>
        </w:rPr>
        <w:t>non-forced responses</w:t>
      </w:r>
      <w:r w:rsidRPr="00B50BE4">
        <w:rPr>
          <w:lang w:val="en-GB"/>
        </w:rPr>
        <w:t xml:space="preserve"> (i.e., including a neutral option) are preferred. Alternatively, a </w:t>
      </w:r>
      <w:r w:rsidRPr="00B50BE4">
        <w:rPr>
          <w:b/>
          <w:bCs/>
          <w:lang w:val="en-GB"/>
        </w:rPr>
        <w:t>10-point scale</w:t>
      </w:r>
      <w:r w:rsidRPr="00B50BE4">
        <w:rPr>
          <w:lang w:val="en-GB"/>
        </w:rPr>
        <w:t xml:space="preserve"> can be used if a </w:t>
      </w:r>
      <w:r w:rsidRPr="00B50BE4">
        <w:rPr>
          <w:b/>
          <w:bCs/>
          <w:lang w:val="en-GB"/>
        </w:rPr>
        <w:t>forced-choice methodology</w:t>
      </w:r>
      <w:r w:rsidRPr="00B50BE4">
        <w:rPr>
          <w:lang w:val="en-GB"/>
        </w:rPr>
        <w:t xml:space="preserve"> is desired—similar to how the </w:t>
      </w:r>
      <w:r w:rsidRPr="00B50BE4">
        <w:rPr>
          <w:b/>
          <w:bCs/>
          <w:lang w:val="en-GB"/>
        </w:rPr>
        <w:t>Net Promoter Score (NPS)</w:t>
      </w:r>
      <w:r w:rsidRPr="00B50BE4">
        <w:rPr>
          <w:lang w:val="en-GB"/>
        </w:rPr>
        <w:t xml:space="preserve"> is calculated (see subsection 1.3.2).</w:t>
      </w:r>
    </w:p>
    <w:p w14:paraId="696C0A38" w14:textId="77777777" w:rsidR="00695357" w:rsidRPr="00B50BE4" w:rsidRDefault="00695357" w:rsidP="00695357">
      <w:pPr>
        <w:rPr>
          <w:lang w:val="en-GB"/>
        </w:rPr>
      </w:pPr>
      <w:r w:rsidRPr="00B50BE4">
        <w:rPr>
          <w:lang w:val="en-GB"/>
        </w:rPr>
        <w:t>The next step (</w:t>
      </w:r>
      <w:r w:rsidRPr="00B50BE4">
        <w:rPr>
          <w:b/>
          <w:bCs/>
          <w:lang w:val="en-GB"/>
        </w:rPr>
        <w:t>5.1.2</w:t>
      </w:r>
      <w:r w:rsidRPr="00B50BE4">
        <w:rPr>
          <w:lang w:val="en-GB"/>
        </w:rPr>
        <w:t xml:space="preserve">) is the </w:t>
      </w:r>
      <w:r w:rsidRPr="00B50BE4">
        <w:rPr>
          <w:b/>
          <w:bCs/>
          <w:lang w:val="en-GB"/>
        </w:rPr>
        <w:t>design of the remaining survey questions</w:t>
      </w:r>
      <w:r w:rsidRPr="00B50BE4">
        <w:rPr>
          <w:lang w:val="en-GB"/>
        </w:rPr>
        <w:t xml:space="preserve">, which should help ensure reliable responses related to the hypotheses developed during previous analyses and studies. Dividing the instrument design process into two detailed steps is meant to emphasize the </w:t>
      </w:r>
      <w:r w:rsidRPr="00B50BE4">
        <w:rPr>
          <w:b/>
          <w:bCs/>
          <w:lang w:val="en-GB"/>
        </w:rPr>
        <w:t>importance of stakeholder satisfaction measurement</w:t>
      </w:r>
      <w:r w:rsidRPr="00B50BE4">
        <w:rPr>
          <w:lang w:val="en-GB"/>
        </w:rPr>
        <w:t xml:space="preserve"> as a core element of the entire model. It promotes a </w:t>
      </w:r>
      <w:r w:rsidRPr="00B50BE4">
        <w:rPr>
          <w:b/>
          <w:bCs/>
          <w:lang w:val="en-GB"/>
        </w:rPr>
        <w:t>stakeholder-</w:t>
      </w:r>
      <w:proofErr w:type="spellStart"/>
      <w:r w:rsidRPr="00B50BE4">
        <w:rPr>
          <w:b/>
          <w:bCs/>
          <w:lang w:val="en-GB"/>
        </w:rPr>
        <w:t>centered</w:t>
      </w:r>
      <w:proofErr w:type="spellEnd"/>
      <w:r w:rsidRPr="00B50BE4">
        <w:rPr>
          <w:b/>
          <w:bCs/>
          <w:lang w:val="en-GB"/>
        </w:rPr>
        <w:t xml:space="preserve"> focus</w:t>
      </w:r>
      <w:r w:rsidRPr="00B50BE4">
        <w:rPr>
          <w:lang w:val="en-GB"/>
        </w:rPr>
        <w:t xml:space="preserve"> through the use of appropriate metrics that assess both organizational outcomes and the effectiveness of the existing quality management system.</w:t>
      </w:r>
    </w:p>
    <w:p w14:paraId="70D0FE73" w14:textId="77777777" w:rsidR="00695357" w:rsidRPr="00B50BE4" w:rsidRDefault="00695357" w:rsidP="00695357">
      <w:pPr>
        <w:rPr>
          <w:lang w:val="en-GB"/>
        </w:rPr>
      </w:pPr>
      <w:r w:rsidRPr="00B50BE4">
        <w:rPr>
          <w:lang w:val="en-GB"/>
        </w:rPr>
        <w:t xml:space="preserve">When developing additional questions, it is also worth considering allowing respondents to </w:t>
      </w:r>
      <w:r w:rsidRPr="00B50BE4">
        <w:rPr>
          <w:b/>
          <w:bCs/>
          <w:lang w:val="en-GB"/>
        </w:rPr>
        <w:t>freely express their views</w:t>
      </w:r>
      <w:r w:rsidRPr="00B50BE4">
        <w:rPr>
          <w:lang w:val="en-GB"/>
        </w:rPr>
        <w:t xml:space="preserve"> through open-ended questions. Although this may complicate the analysis, it can provide </w:t>
      </w:r>
      <w:r w:rsidRPr="00B50BE4">
        <w:rPr>
          <w:b/>
          <w:bCs/>
          <w:lang w:val="en-GB"/>
        </w:rPr>
        <w:t>valuable insights</w:t>
      </w:r>
      <w:r w:rsidRPr="00B50BE4">
        <w:rPr>
          <w:lang w:val="en-GB"/>
        </w:rPr>
        <w:t xml:space="preserve"> that would not be possible to obtain through closed-ended formats.</w:t>
      </w:r>
    </w:p>
    <w:p w14:paraId="1CBE8880" w14:textId="77777777" w:rsidR="00695357" w:rsidRPr="00B50BE4" w:rsidRDefault="00695357" w:rsidP="00695357">
      <w:pPr>
        <w:rPr>
          <w:lang w:val="en-GB"/>
        </w:rPr>
      </w:pPr>
      <w:r w:rsidRPr="00B50BE4">
        <w:rPr>
          <w:lang w:val="en-GB"/>
        </w:rPr>
        <w:t xml:space="preserve">After designing the research tool, the next step is to </w:t>
      </w:r>
      <w:r w:rsidRPr="00B50BE4">
        <w:rPr>
          <w:b/>
          <w:bCs/>
          <w:lang w:val="en-GB"/>
        </w:rPr>
        <w:t>select a sampling method (5.2)</w:t>
      </w:r>
      <w:r w:rsidRPr="00B50BE4">
        <w:rPr>
          <w:lang w:val="en-GB"/>
        </w:rPr>
        <w:t xml:space="preserve">. The goal should be to use a </w:t>
      </w:r>
      <w:r w:rsidRPr="00B50BE4">
        <w:rPr>
          <w:b/>
          <w:bCs/>
          <w:lang w:val="en-GB"/>
        </w:rPr>
        <w:t>random sampling approach</w:t>
      </w:r>
      <w:r w:rsidRPr="00B50BE4">
        <w:rPr>
          <w:lang w:val="en-GB"/>
        </w:rPr>
        <w:t xml:space="preserve"> to ensure </w:t>
      </w:r>
      <w:r w:rsidRPr="00B50BE4">
        <w:rPr>
          <w:b/>
          <w:bCs/>
          <w:lang w:val="en-GB"/>
        </w:rPr>
        <w:t>statistical credibility</w:t>
      </w:r>
      <w:r w:rsidRPr="00B50BE4">
        <w:rPr>
          <w:lang w:val="en-GB"/>
        </w:rPr>
        <w:t xml:space="preserve"> of the results. At this stage, it is also important to assess whether the necessary resources are available for such a study. Universities are complex institutions, and it may be justified to conduct separate surveys for stakeholders of specific faculties or academic programs. While </w:t>
      </w:r>
      <w:r w:rsidRPr="00B50BE4">
        <w:rPr>
          <w:lang w:val="en-GB"/>
        </w:rPr>
        <w:lastRenderedPageBreak/>
        <w:t xml:space="preserve">such targeted research could be expensive, a decision must be made on the </w:t>
      </w:r>
      <w:r w:rsidRPr="00B50BE4">
        <w:rPr>
          <w:b/>
          <w:bCs/>
          <w:lang w:val="en-GB"/>
        </w:rPr>
        <w:t>sampling strategy</w:t>
      </w:r>
      <w:r w:rsidRPr="00B50BE4">
        <w:rPr>
          <w:lang w:val="en-GB"/>
        </w:rPr>
        <w:t xml:space="preserve"> that will provide the </w:t>
      </w:r>
      <w:r w:rsidRPr="00B50BE4">
        <w:rPr>
          <w:b/>
          <w:bCs/>
          <w:lang w:val="en-GB"/>
        </w:rPr>
        <w:t>best possible statistical representativeness</w:t>
      </w:r>
      <w:r w:rsidRPr="00B50BE4">
        <w:rPr>
          <w:lang w:val="en-GB"/>
        </w:rPr>
        <w:t xml:space="preserve"> for each selected stakeholder group.</w:t>
      </w:r>
    </w:p>
    <w:p w14:paraId="548760C1" w14:textId="77777777" w:rsidR="00695357" w:rsidRPr="00B50BE4" w:rsidRDefault="00695357" w:rsidP="00695357">
      <w:pPr>
        <w:rPr>
          <w:lang w:val="en-GB"/>
        </w:rPr>
      </w:pPr>
      <w:r w:rsidRPr="00B50BE4">
        <w:rPr>
          <w:lang w:val="en-GB"/>
        </w:rPr>
        <w:t xml:space="preserve">This step should also define the </w:t>
      </w:r>
      <w:r w:rsidRPr="00B50BE4">
        <w:rPr>
          <w:b/>
          <w:bCs/>
          <w:lang w:val="en-GB"/>
        </w:rPr>
        <w:t>time frame</w:t>
      </w:r>
      <w:r w:rsidRPr="00B50BE4">
        <w:rPr>
          <w:lang w:val="en-GB"/>
        </w:rPr>
        <w:t xml:space="preserve"> of the study, as it directly impacts the </w:t>
      </w:r>
      <w:r w:rsidRPr="00B50BE4">
        <w:rPr>
          <w:b/>
          <w:bCs/>
          <w:lang w:val="en-GB"/>
        </w:rPr>
        <w:t>reliability of the results</w:t>
      </w:r>
      <w:r w:rsidRPr="00B50BE4">
        <w:rPr>
          <w:lang w:val="en-GB"/>
        </w:rPr>
        <w:t xml:space="preserve">. A </w:t>
      </w:r>
      <w:r w:rsidRPr="00B50BE4">
        <w:rPr>
          <w:b/>
          <w:bCs/>
          <w:lang w:val="en-GB"/>
        </w:rPr>
        <w:t>too short period</w:t>
      </w:r>
      <w:r w:rsidRPr="00B50BE4">
        <w:rPr>
          <w:lang w:val="en-GB"/>
        </w:rPr>
        <w:t xml:space="preserve"> may limit the ability to collect valid data, while a </w:t>
      </w:r>
      <w:r w:rsidRPr="00B50BE4">
        <w:rPr>
          <w:b/>
          <w:bCs/>
          <w:lang w:val="en-GB"/>
        </w:rPr>
        <w:t>too long period</w:t>
      </w:r>
      <w:r w:rsidRPr="00B50BE4">
        <w:rPr>
          <w:lang w:val="en-GB"/>
        </w:rPr>
        <w:t xml:space="preserve"> increases the risk of response variability due to </w:t>
      </w:r>
      <w:r w:rsidRPr="00B50BE4">
        <w:rPr>
          <w:b/>
          <w:bCs/>
          <w:lang w:val="en-GB"/>
        </w:rPr>
        <w:t>external random events</w:t>
      </w:r>
      <w:r w:rsidRPr="00B50BE4">
        <w:rPr>
          <w:lang w:val="en-GB"/>
        </w:rPr>
        <w:t xml:space="preserve"> affecting the respondent group, which might otherwise be homogeneous.</w:t>
      </w:r>
    </w:p>
    <w:p w14:paraId="6897A62D" w14:textId="77777777" w:rsidR="00695357" w:rsidRPr="00B50BE4" w:rsidRDefault="00695357" w:rsidP="00695357">
      <w:pPr>
        <w:rPr>
          <w:lang w:val="en-GB"/>
        </w:rPr>
      </w:pPr>
      <w:r w:rsidRPr="00B50BE4">
        <w:rPr>
          <w:lang w:val="en-GB"/>
        </w:rPr>
        <w:t>The next step (</w:t>
      </w:r>
      <w:r w:rsidRPr="00B50BE4">
        <w:rPr>
          <w:b/>
          <w:bCs/>
          <w:lang w:val="en-GB"/>
        </w:rPr>
        <w:t>5.3</w:t>
      </w:r>
      <w:r w:rsidRPr="00B50BE4">
        <w:rPr>
          <w:lang w:val="en-GB"/>
        </w:rPr>
        <w:t xml:space="preserve">) is to </w:t>
      </w:r>
      <w:r w:rsidRPr="00B50BE4">
        <w:rPr>
          <w:b/>
          <w:bCs/>
          <w:lang w:val="en-GB"/>
        </w:rPr>
        <w:t>pilot test the research instrument</w:t>
      </w:r>
      <w:r w:rsidRPr="00B50BE4">
        <w:rPr>
          <w:lang w:val="en-GB"/>
        </w:rPr>
        <w:t xml:space="preserve">. This pilot should evaluate the questionnaire’s functionality and identify any aspects that could jeopardize the study’s success. If the pilot reveals any significant areas for improvement, </w:t>
      </w:r>
      <w:r w:rsidRPr="00B50BE4">
        <w:rPr>
          <w:b/>
          <w:bCs/>
          <w:lang w:val="en-GB"/>
        </w:rPr>
        <w:t>necessary adjustments should be made (5.4)</w:t>
      </w:r>
      <w:r w:rsidRPr="00B50BE4">
        <w:rPr>
          <w:lang w:val="en-GB"/>
        </w:rPr>
        <w:t>. In case of major changes, another pilot may be required to confirm that the tool is ready for final use.</w:t>
      </w:r>
    </w:p>
    <w:p w14:paraId="1CCEF2ED" w14:textId="77777777" w:rsidR="00695357" w:rsidRPr="00B50BE4" w:rsidRDefault="00695357" w:rsidP="00695357">
      <w:pPr>
        <w:rPr>
          <w:lang w:val="en-GB"/>
        </w:rPr>
      </w:pPr>
      <w:r w:rsidRPr="00B50BE4">
        <w:rPr>
          <w:lang w:val="en-GB"/>
        </w:rPr>
        <w:t xml:space="preserve">Once the tool is validated, the next step is to </w:t>
      </w:r>
      <w:r w:rsidRPr="00B50BE4">
        <w:rPr>
          <w:b/>
          <w:bCs/>
          <w:lang w:val="en-GB"/>
        </w:rPr>
        <w:t>carry out the actual study (5.5)</w:t>
      </w:r>
      <w:r w:rsidRPr="00B50BE4">
        <w:rPr>
          <w:lang w:val="en-GB"/>
        </w:rPr>
        <w:t xml:space="preserve">. During implementation, it is crucial to </w:t>
      </w:r>
      <w:r w:rsidRPr="00B50BE4">
        <w:rPr>
          <w:b/>
          <w:bCs/>
          <w:lang w:val="en-GB"/>
        </w:rPr>
        <w:t>keep the instrument unchanged</w:t>
      </w:r>
      <w:r w:rsidRPr="00B50BE4">
        <w:rPr>
          <w:lang w:val="en-GB"/>
        </w:rPr>
        <w:t xml:space="preserve"> and to </w:t>
      </w:r>
      <w:r w:rsidRPr="00B50BE4">
        <w:rPr>
          <w:b/>
          <w:bCs/>
          <w:lang w:val="en-GB"/>
        </w:rPr>
        <w:t>minimize researcher-induced bias</w:t>
      </w:r>
      <w:r w:rsidRPr="00B50BE4">
        <w:rPr>
          <w:lang w:val="en-GB"/>
        </w:rPr>
        <w:t xml:space="preserve"> as much as possible.</w:t>
      </w:r>
    </w:p>
    <w:p w14:paraId="4A4A3B20" w14:textId="77777777" w:rsidR="00695357" w:rsidRPr="00B50BE4" w:rsidRDefault="00695357" w:rsidP="00695357">
      <w:pPr>
        <w:rPr>
          <w:lang w:val="en-GB"/>
        </w:rPr>
      </w:pPr>
      <w:r w:rsidRPr="00B50BE4">
        <w:rPr>
          <w:lang w:val="en-GB"/>
        </w:rPr>
        <w:t xml:space="preserve">After the study concludes, responses should be </w:t>
      </w:r>
      <w:proofErr w:type="spellStart"/>
      <w:r w:rsidRPr="00B50BE4">
        <w:rPr>
          <w:b/>
          <w:bCs/>
          <w:lang w:val="en-GB"/>
        </w:rPr>
        <w:t>analyzed</w:t>
      </w:r>
      <w:proofErr w:type="spellEnd"/>
      <w:r w:rsidRPr="00B50BE4">
        <w:rPr>
          <w:b/>
          <w:bCs/>
          <w:lang w:val="en-GB"/>
        </w:rPr>
        <w:t xml:space="preserve"> (5.6)</w:t>
      </w:r>
      <w:r w:rsidRPr="00B50BE4">
        <w:rPr>
          <w:lang w:val="en-GB"/>
        </w:rPr>
        <w:t xml:space="preserve"> to extract information useful for the next stages of the improvement process. The analysis should begin by </w:t>
      </w:r>
      <w:r w:rsidRPr="00B50BE4">
        <w:rPr>
          <w:b/>
          <w:bCs/>
          <w:lang w:val="en-GB"/>
        </w:rPr>
        <w:t>verifying the representativeness of the study group (5.6.1)</w:t>
      </w:r>
      <w:r w:rsidRPr="00B50BE4">
        <w:rPr>
          <w:lang w:val="en-GB"/>
        </w:rPr>
        <w:t xml:space="preserve"> by comparing the respondent group’s structure to the entire population. To do this, demographic or classification questions must include items that identify respondents’ group memberships within the previously defined population structure (stakeholder groups).</w:t>
      </w:r>
    </w:p>
    <w:p w14:paraId="1CCB09FA" w14:textId="77777777" w:rsidR="00695357" w:rsidRPr="00B50BE4" w:rsidRDefault="00695357" w:rsidP="00695357">
      <w:pPr>
        <w:rPr>
          <w:lang w:val="en-GB"/>
        </w:rPr>
      </w:pPr>
      <w:r w:rsidRPr="00B50BE4">
        <w:rPr>
          <w:lang w:val="en-GB"/>
        </w:rPr>
        <w:t>In the next step (</w:t>
      </w:r>
      <w:r w:rsidRPr="00B50BE4">
        <w:rPr>
          <w:b/>
          <w:bCs/>
          <w:lang w:val="en-GB"/>
        </w:rPr>
        <w:t>5.6.2</w:t>
      </w:r>
      <w:r w:rsidRPr="00B50BE4">
        <w:rPr>
          <w:lang w:val="en-GB"/>
        </w:rPr>
        <w:t xml:space="preserve">), it is necessary to verify whether responses to each question are </w:t>
      </w:r>
      <w:r w:rsidRPr="00B50BE4">
        <w:rPr>
          <w:b/>
          <w:bCs/>
          <w:lang w:val="en-GB"/>
        </w:rPr>
        <w:t>statistically consistent with a normal distribution</w:t>
      </w:r>
      <w:r w:rsidRPr="00B50BE4">
        <w:rPr>
          <w:lang w:val="en-GB"/>
        </w:rPr>
        <w:t xml:space="preserve">. If any group’s responses to a specific question significantly deviate from normal distribution, the conclusion must acknowledge </w:t>
      </w:r>
      <w:r w:rsidRPr="00B50BE4">
        <w:rPr>
          <w:lang w:val="en-GB"/>
        </w:rPr>
        <w:lastRenderedPageBreak/>
        <w:t xml:space="preserve">that, </w:t>
      </w:r>
      <w:r w:rsidRPr="00B50BE4">
        <w:rPr>
          <w:b/>
          <w:bCs/>
          <w:lang w:val="en-GB"/>
        </w:rPr>
        <w:t>for that question</w:t>
      </w:r>
      <w:r w:rsidRPr="00B50BE4">
        <w:rPr>
          <w:lang w:val="en-GB"/>
        </w:rPr>
        <w:t xml:space="preserve">, one </w:t>
      </w:r>
      <w:r w:rsidRPr="00B50BE4">
        <w:rPr>
          <w:b/>
          <w:bCs/>
          <w:lang w:val="en-GB"/>
        </w:rPr>
        <w:t>cannot generalize</w:t>
      </w:r>
      <w:r w:rsidRPr="00B50BE4">
        <w:rPr>
          <w:lang w:val="en-GB"/>
        </w:rPr>
        <w:t xml:space="preserve"> findings to the population based on typical normal distribution parameters (e.g., mean, standard deviation).</w:t>
      </w:r>
    </w:p>
    <w:p w14:paraId="344A7D02" w14:textId="77777777" w:rsidR="00695357" w:rsidRPr="00B50BE4" w:rsidRDefault="00695357" w:rsidP="00695357">
      <w:pPr>
        <w:rPr>
          <w:lang w:val="en-GB"/>
        </w:rPr>
      </w:pPr>
      <w:r w:rsidRPr="00B50BE4">
        <w:rPr>
          <w:lang w:val="en-GB"/>
        </w:rPr>
        <w:t xml:space="preserve">For variables expected to be independent, </w:t>
      </w:r>
      <w:r w:rsidRPr="00B50BE4">
        <w:rPr>
          <w:b/>
          <w:bCs/>
          <w:lang w:val="en-GB"/>
        </w:rPr>
        <w:t>statistical tests for independence</w:t>
      </w:r>
      <w:r w:rsidRPr="00B50BE4">
        <w:rPr>
          <w:lang w:val="en-GB"/>
        </w:rPr>
        <w:t xml:space="preserve"> can be conducted to verify data reliability. Additionally, if questions were based on hypotheses regarding areas needing improvement, statistical analysis should determine whether the results </w:t>
      </w:r>
      <w:r w:rsidRPr="00B50BE4">
        <w:rPr>
          <w:b/>
          <w:bCs/>
          <w:lang w:val="en-GB"/>
        </w:rPr>
        <w:t>support or reject those hypotheses</w:t>
      </w:r>
      <w:r w:rsidRPr="00B50BE4">
        <w:rPr>
          <w:lang w:val="en-GB"/>
        </w:rPr>
        <w:t>.</w:t>
      </w:r>
    </w:p>
    <w:p w14:paraId="28AA909E" w14:textId="77777777" w:rsidR="00695357" w:rsidRPr="00B50BE4" w:rsidRDefault="00695357" w:rsidP="00695357">
      <w:pPr>
        <w:rPr>
          <w:lang w:val="en-GB"/>
        </w:rPr>
      </w:pPr>
      <w:r w:rsidRPr="00B50BE4">
        <w:rPr>
          <w:lang w:val="en-GB"/>
        </w:rPr>
        <w:t>Once the data’s statistical reliability is confirmed, the next step (</w:t>
      </w:r>
      <w:r w:rsidRPr="00B50BE4">
        <w:rPr>
          <w:b/>
          <w:bCs/>
          <w:lang w:val="en-GB"/>
        </w:rPr>
        <w:t>5.6.3</w:t>
      </w:r>
      <w:r w:rsidRPr="00B50BE4">
        <w:rPr>
          <w:lang w:val="en-GB"/>
        </w:rPr>
        <w:t xml:space="preserve">) is to </w:t>
      </w:r>
      <w:r w:rsidRPr="00B50BE4">
        <w:rPr>
          <w:b/>
          <w:bCs/>
          <w:lang w:val="en-GB"/>
        </w:rPr>
        <w:t>calculate key metrics</w:t>
      </w:r>
      <w:r w:rsidRPr="00B50BE4">
        <w:rPr>
          <w:lang w:val="en-GB"/>
        </w:rPr>
        <w:t xml:space="preserve">, including the </w:t>
      </w:r>
      <w:r w:rsidRPr="00B50BE4">
        <w:rPr>
          <w:b/>
          <w:bCs/>
          <w:lang w:val="en-GB"/>
        </w:rPr>
        <w:t>Stakeholder Satisfaction Index (SSI)</w:t>
      </w:r>
      <w:r w:rsidRPr="00B50BE4">
        <w:rPr>
          <w:lang w:val="en-GB"/>
        </w:rPr>
        <w:t>—refer to subsection 1.3.2—or any other indicators that the survey was designed to measure.</w:t>
      </w:r>
    </w:p>
    <w:p w14:paraId="327ABD8A" w14:textId="77777777" w:rsidR="00695357" w:rsidRPr="00B50BE4" w:rsidRDefault="00695357" w:rsidP="00695357">
      <w:pPr>
        <w:rPr>
          <w:lang w:val="en-GB"/>
        </w:rPr>
      </w:pPr>
      <w:r w:rsidRPr="00B50BE4">
        <w:rPr>
          <w:lang w:val="en-GB"/>
        </w:rPr>
        <w:t>The following step (</w:t>
      </w:r>
      <w:r w:rsidRPr="00B50BE4">
        <w:rPr>
          <w:b/>
          <w:bCs/>
          <w:lang w:val="en-GB"/>
        </w:rPr>
        <w:t>5.6.4</w:t>
      </w:r>
      <w:r w:rsidRPr="00B50BE4">
        <w:rPr>
          <w:lang w:val="en-GB"/>
        </w:rPr>
        <w:t xml:space="preserve">) involves </w:t>
      </w:r>
      <w:proofErr w:type="spellStart"/>
      <w:r w:rsidRPr="00B50BE4">
        <w:rPr>
          <w:b/>
          <w:bCs/>
          <w:lang w:val="en-GB"/>
        </w:rPr>
        <w:t>analyzing</w:t>
      </w:r>
      <w:proofErr w:type="spellEnd"/>
      <w:r w:rsidRPr="00B50BE4">
        <w:rPr>
          <w:b/>
          <w:bCs/>
          <w:lang w:val="en-GB"/>
        </w:rPr>
        <w:t xml:space="preserve"> correlations between the calculated metrics</w:t>
      </w:r>
      <w:r w:rsidRPr="00B50BE4">
        <w:rPr>
          <w:lang w:val="en-GB"/>
        </w:rPr>
        <w:t xml:space="preserve"> and </w:t>
      </w:r>
      <w:r w:rsidRPr="00B50BE4">
        <w:rPr>
          <w:b/>
          <w:bCs/>
          <w:lang w:val="en-GB"/>
        </w:rPr>
        <w:t>external performance indicators</w:t>
      </w:r>
      <w:r w:rsidRPr="00B50BE4">
        <w:rPr>
          <w:lang w:val="en-GB"/>
        </w:rPr>
        <w:t xml:space="preserve">, such as rankings or other independent evaluations. This comparison can deepen insights into which internal measures are </w:t>
      </w:r>
      <w:r w:rsidRPr="00B50BE4">
        <w:rPr>
          <w:b/>
          <w:bCs/>
          <w:lang w:val="en-GB"/>
        </w:rPr>
        <w:t>more effective for assessing organizational performance</w:t>
      </w:r>
      <w:r w:rsidRPr="00B50BE4">
        <w:rPr>
          <w:lang w:val="en-GB"/>
        </w:rPr>
        <w:t xml:space="preserve"> and </w:t>
      </w:r>
      <w:r w:rsidRPr="00B50BE4">
        <w:rPr>
          <w:b/>
          <w:bCs/>
          <w:lang w:val="en-GB"/>
        </w:rPr>
        <w:t>enhance understanding of root causes</w:t>
      </w:r>
      <w:r w:rsidRPr="00B50BE4">
        <w:rPr>
          <w:lang w:val="en-GB"/>
        </w:rPr>
        <w:t xml:space="preserve"> of the identified issues.</w:t>
      </w:r>
    </w:p>
    <w:p w14:paraId="29C61D31" w14:textId="77777777" w:rsidR="00695357" w:rsidRPr="00B50BE4" w:rsidRDefault="00695357" w:rsidP="00695357">
      <w:pPr>
        <w:rPr>
          <w:lang w:val="en-GB"/>
        </w:rPr>
      </w:pPr>
      <w:r w:rsidRPr="00B50BE4">
        <w:rPr>
          <w:lang w:val="en-GB"/>
        </w:rPr>
        <w:t xml:space="preserve">The final step is to </w:t>
      </w:r>
      <w:r w:rsidRPr="00B50BE4">
        <w:rPr>
          <w:b/>
          <w:bCs/>
          <w:lang w:val="en-GB"/>
        </w:rPr>
        <w:t>prepare a comprehensive report (5.7)</w:t>
      </w:r>
      <w:r w:rsidRPr="00B50BE4">
        <w:rPr>
          <w:lang w:val="en-GB"/>
        </w:rPr>
        <w:t xml:space="preserve">. This report should summarize conclusions drawn from the previous analysis steps as well as insights from </w:t>
      </w:r>
      <w:r w:rsidRPr="00B50BE4">
        <w:rPr>
          <w:b/>
          <w:bCs/>
          <w:lang w:val="en-GB"/>
        </w:rPr>
        <w:t>open-ended responses or other items requiring special consideration</w:t>
      </w:r>
      <w:r w:rsidRPr="00B50BE4">
        <w:rPr>
          <w:lang w:val="en-GB"/>
        </w:rPr>
        <w:t>.</w:t>
      </w:r>
      <w:commentRangeEnd w:id="34"/>
      <w:r>
        <w:rPr>
          <w:rStyle w:val="CommentReference"/>
          <w:rFonts w:eastAsia="Times New Roman"/>
          <w:szCs w:val="20"/>
          <w:lang w:eastAsia="pl-PL"/>
        </w:rPr>
        <w:commentReference w:id="34"/>
      </w:r>
    </w:p>
    <w:p w14:paraId="6630B160" w14:textId="77777777" w:rsidR="00695357" w:rsidRDefault="00695357" w:rsidP="00695357">
      <w:pPr>
        <w:rPr>
          <w:lang w:val="en-GB"/>
        </w:rPr>
      </w:pPr>
    </w:p>
    <w:p w14:paraId="0D67E3A8" w14:textId="77777777" w:rsidR="00695357" w:rsidRPr="005E7CB5" w:rsidRDefault="00695357" w:rsidP="00695357">
      <w:pPr>
        <w:rPr>
          <w:lang w:val="en-GB"/>
        </w:rPr>
      </w:pPr>
      <w:commentRangeStart w:id="35"/>
      <w:r w:rsidRPr="005E7CB5">
        <w:rPr>
          <w:lang w:val="en-GB"/>
        </w:rPr>
        <w:t xml:space="preserve">After gathering the knowledge obtained thus far regarding the state of the university's quality management system and the outcomes of its activities, one may proceed to </w:t>
      </w:r>
      <w:r w:rsidRPr="005E7CB5">
        <w:rPr>
          <w:b/>
          <w:bCs/>
          <w:lang w:val="en-GB"/>
        </w:rPr>
        <w:t>Stage 6</w:t>
      </w:r>
      <w:r w:rsidRPr="005E7CB5">
        <w:rPr>
          <w:lang w:val="en-GB"/>
        </w:rPr>
        <w:t xml:space="preserve">, the outcome of which will be the </w:t>
      </w:r>
      <w:r w:rsidRPr="005E7CB5">
        <w:rPr>
          <w:b/>
          <w:bCs/>
          <w:lang w:val="en-GB"/>
        </w:rPr>
        <w:t>selection of specific areas for improvement</w:t>
      </w:r>
      <w:r w:rsidRPr="005E7CB5">
        <w:rPr>
          <w:lang w:val="en-GB"/>
        </w:rPr>
        <w:t xml:space="preserve">. This stage is crucial for conducting further analyses aimed at </w:t>
      </w:r>
      <w:r w:rsidRPr="005E7CB5">
        <w:rPr>
          <w:b/>
          <w:bCs/>
          <w:lang w:val="en-GB"/>
        </w:rPr>
        <w:t>identifying the likely causes of existing problems</w:t>
      </w:r>
      <w:r w:rsidRPr="005E7CB5">
        <w:rPr>
          <w:lang w:val="en-GB"/>
        </w:rPr>
        <w:t xml:space="preserve">, followed by determining and selecting those causes with </w:t>
      </w:r>
      <w:r w:rsidRPr="005E7CB5">
        <w:rPr>
          <w:b/>
          <w:bCs/>
          <w:lang w:val="en-GB"/>
        </w:rPr>
        <w:t>the greatest potential to generate effective change outcomes</w:t>
      </w:r>
      <w:r w:rsidRPr="005E7CB5">
        <w:rPr>
          <w:lang w:val="en-GB"/>
        </w:rPr>
        <w:t>.</w:t>
      </w:r>
    </w:p>
    <w:p w14:paraId="65955781" w14:textId="77777777" w:rsidR="00695357" w:rsidRPr="005E7CB5" w:rsidRDefault="00695357" w:rsidP="00695357">
      <w:pPr>
        <w:rPr>
          <w:lang w:val="en-GB"/>
        </w:rPr>
      </w:pPr>
      <w:r w:rsidRPr="005E7CB5">
        <w:rPr>
          <w:lang w:val="en-GB"/>
        </w:rPr>
        <w:lastRenderedPageBreak/>
        <w:t xml:space="preserve">Since, at this stage of the improvement process, information regarding the critical areas for enhancement has already been collected, the next step is to proceed with an </w:t>
      </w:r>
      <w:r w:rsidRPr="005E7CB5">
        <w:rPr>
          <w:b/>
          <w:bCs/>
          <w:lang w:val="en-GB"/>
        </w:rPr>
        <w:t>analysis of the root causes</w:t>
      </w:r>
      <w:r w:rsidRPr="005E7CB5">
        <w:rPr>
          <w:lang w:val="en-GB"/>
        </w:rPr>
        <w:t xml:space="preserve"> of the problems (or challenges) in each identified area (</w:t>
      </w:r>
      <w:r w:rsidRPr="005E7CB5">
        <w:rPr>
          <w:b/>
          <w:bCs/>
          <w:lang w:val="en-GB"/>
        </w:rPr>
        <w:t>6.1</w:t>
      </w:r>
      <w:r w:rsidRPr="005E7CB5">
        <w:rPr>
          <w:lang w:val="en-GB"/>
        </w:rPr>
        <w:t xml:space="preserve">). A wide range of analytical techniques can be employed for this purpose. However, even the application of basic and widely known root cause analysis methods—such as the </w:t>
      </w:r>
      <w:r w:rsidRPr="005E7CB5">
        <w:rPr>
          <w:b/>
          <w:bCs/>
          <w:lang w:val="en-GB"/>
        </w:rPr>
        <w:t>5 Whys analysis</w:t>
      </w:r>
      <w:r w:rsidRPr="005E7CB5">
        <w:rPr>
          <w:lang w:val="en-GB"/>
        </w:rPr>
        <w:t xml:space="preserve"> combined with the </w:t>
      </w:r>
      <w:r w:rsidRPr="005E7CB5">
        <w:rPr>
          <w:b/>
          <w:bCs/>
          <w:lang w:val="en-GB"/>
        </w:rPr>
        <w:t>Ishikawa (cause-and-effect) diagram</w:t>
      </w:r>
      <w:r w:rsidRPr="005E7CB5">
        <w:rPr>
          <w:lang w:val="en-GB"/>
        </w:rPr>
        <w:t>—can swiftly yield a broad overview of the underlying causes of existing challenges.</w:t>
      </w:r>
    </w:p>
    <w:p w14:paraId="2D4AE7E6" w14:textId="77777777" w:rsidR="00695357" w:rsidRPr="005E7CB5" w:rsidRDefault="00695357" w:rsidP="00695357">
      <w:pPr>
        <w:rPr>
          <w:lang w:val="en-GB"/>
        </w:rPr>
      </w:pPr>
      <w:r w:rsidRPr="005E7CB5">
        <w:rPr>
          <w:lang w:val="en-GB"/>
        </w:rPr>
        <w:t xml:space="preserve">When dealing with more </w:t>
      </w:r>
      <w:r w:rsidRPr="005E7CB5">
        <w:rPr>
          <w:b/>
          <w:bCs/>
          <w:lang w:val="en-GB"/>
        </w:rPr>
        <w:t>complex and intricate problems</w:t>
      </w:r>
      <w:r w:rsidRPr="005E7CB5">
        <w:rPr>
          <w:lang w:val="en-GB"/>
        </w:rPr>
        <w:t xml:space="preserve">, the analysis can be extended using additional techniques designed to support </w:t>
      </w:r>
      <w:r w:rsidRPr="005E7CB5">
        <w:rPr>
          <w:b/>
          <w:bCs/>
          <w:lang w:val="en-GB"/>
        </w:rPr>
        <w:t>problem-solving ideation</w:t>
      </w:r>
      <w:r w:rsidRPr="005E7CB5">
        <w:rPr>
          <w:lang w:val="en-GB"/>
        </w:rPr>
        <w:t xml:space="preserve">, such as the </w:t>
      </w:r>
      <w:r w:rsidRPr="005E7CB5">
        <w:rPr>
          <w:b/>
          <w:bCs/>
          <w:lang w:val="en-GB"/>
        </w:rPr>
        <w:t>Future State Tree</w:t>
      </w:r>
      <w:r w:rsidRPr="005E7CB5">
        <w:rPr>
          <w:lang w:val="en-GB"/>
        </w:rPr>
        <w:t xml:space="preserve"> (Sarkar et al., 2021, p. 203) or a set of tools from the </w:t>
      </w:r>
      <w:r w:rsidRPr="005E7CB5">
        <w:rPr>
          <w:b/>
          <w:bCs/>
          <w:lang w:val="en-GB"/>
        </w:rPr>
        <w:t>TRIZ methodology</w:t>
      </w:r>
      <w:r w:rsidRPr="005E7CB5">
        <w:rPr>
          <w:lang w:val="en-GB"/>
        </w:rPr>
        <w:t xml:space="preserve"> (Chai et al., 2005).</w:t>
      </w:r>
    </w:p>
    <w:p w14:paraId="2DAF3BF2" w14:textId="77777777" w:rsidR="00695357" w:rsidRPr="005E7CB5" w:rsidRDefault="00695357" w:rsidP="00695357">
      <w:pPr>
        <w:rPr>
          <w:lang w:val="en-GB"/>
        </w:rPr>
      </w:pPr>
      <w:r w:rsidRPr="005E7CB5">
        <w:rPr>
          <w:lang w:val="en-GB"/>
        </w:rPr>
        <w:t>In the next step (</w:t>
      </w:r>
      <w:r w:rsidRPr="005E7CB5">
        <w:rPr>
          <w:b/>
          <w:bCs/>
          <w:lang w:val="en-GB"/>
        </w:rPr>
        <w:t>6.2</w:t>
      </w:r>
      <w:r w:rsidRPr="005E7CB5">
        <w:rPr>
          <w:lang w:val="en-GB"/>
        </w:rPr>
        <w:t xml:space="preserve">), it is necessary to assess, for each identified root cause, its </w:t>
      </w:r>
      <w:r w:rsidRPr="005E7CB5">
        <w:rPr>
          <w:b/>
          <w:bCs/>
          <w:lang w:val="en-GB"/>
        </w:rPr>
        <w:t>potential impact on the improvement process</w:t>
      </w:r>
      <w:r w:rsidRPr="005E7CB5">
        <w:rPr>
          <w:lang w:val="en-GB"/>
        </w:rPr>
        <w:t xml:space="preserve">. This assessment should estimate not only the </w:t>
      </w:r>
      <w:r w:rsidRPr="005E7CB5">
        <w:rPr>
          <w:b/>
          <w:bCs/>
          <w:lang w:val="en-GB"/>
        </w:rPr>
        <w:t>potential results</w:t>
      </w:r>
      <w:r w:rsidRPr="005E7CB5">
        <w:rPr>
          <w:lang w:val="en-GB"/>
        </w:rPr>
        <w:t xml:space="preserve"> achievable through feasible corrective actions, but also the </w:t>
      </w:r>
      <w:r w:rsidRPr="005E7CB5">
        <w:rPr>
          <w:b/>
          <w:bCs/>
          <w:lang w:val="en-GB"/>
        </w:rPr>
        <w:t>required resources</w:t>
      </w:r>
      <w:r w:rsidRPr="005E7CB5">
        <w:rPr>
          <w:lang w:val="en-GB"/>
        </w:rPr>
        <w:t xml:space="preserve"> and </w:t>
      </w:r>
      <w:r w:rsidRPr="005E7CB5">
        <w:rPr>
          <w:b/>
          <w:bCs/>
          <w:lang w:val="en-GB"/>
        </w:rPr>
        <w:t>implementation time</w:t>
      </w:r>
      <w:r w:rsidRPr="005E7CB5">
        <w:rPr>
          <w:lang w:val="en-GB"/>
        </w:rPr>
        <w:t xml:space="preserve">. Taking these factors into account enables the organization to </w:t>
      </w:r>
      <w:r w:rsidRPr="005E7CB5">
        <w:rPr>
          <w:b/>
          <w:bCs/>
          <w:lang w:val="en-GB"/>
        </w:rPr>
        <w:t>prioritize and determine the order</w:t>
      </w:r>
      <w:r w:rsidRPr="005E7CB5">
        <w:rPr>
          <w:lang w:val="en-GB"/>
        </w:rPr>
        <w:t xml:space="preserve"> in which improvement actions should be undertaken (</w:t>
      </w:r>
      <w:r w:rsidRPr="005E7CB5">
        <w:rPr>
          <w:b/>
          <w:bCs/>
          <w:lang w:val="en-GB"/>
        </w:rPr>
        <w:t>6.3</w:t>
      </w:r>
      <w:r w:rsidRPr="005E7CB5">
        <w:rPr>
          <w:lang w:val="en-GB"/>
        </w:rPr>
        <w:t>).</w:t>
      </w:r>
    </w:p>
    <w:p w14:paraId="369B8124" w14:textId="77777777" w:rsidR="00695357" w:rsidRPr="005E7CB5" w:rsidRDefault="00695357" w:rsidP="00695357">
      <w:pPr>
        <w:rPr>
          <w:lang w:val="en-GB"/>
        </w:rPr>
      </w:pPr>
      <w:r w:rsidRPr="005E7CB5">
        <w:rPr>
          <w:lang w:val="en-GB"/>
        </w:rPr>
        <w:t xml:space="preserve">In this regard, it is beneficial to consider the </w:t>
      </w:r>
      <w:r w:rsidRPr="005E7CB5">
        <w:rPr>
          <w:b/>
          <w:bCs/>
          <w:lang w:val="en-GB"/>
        </w:rPr>
        <w:t>Pareto Principle (the 80–20 rule)</w:t>
      </w:r>
      <w:r w:rsidRPr="005E7CB5">
        <w:rPr>
          <w:lang w:val="en-GB"/>
        </w:rPr>
        <w:t xml:space="preserve">, which suggests that improvement efforts should be focused on the relatively few areas that generate the greatest potential benefits. Several analytical tools can be used for this purpose. One of the most popular and simultaneously straightforward is the </w:t>
      </w:r>
      <w:r w:rsidRPr="005E7CB5">
        <w:rPr>
          <w:b/>
          <w:bCs/>
          <w:lang w:val="en-GB"/>
        </w:rPr>
        <w:t>Pareto-Lorenz diagram</w:t>
      </w:r>
      <w:r w:rsidRPr="005E7CB5">
        <w:rPr>
          <w:lang w:val="en-GB"/>
        </w:rPr>
        <w:t xml:space="preserve">, which displays on a bar chart the action areas with the highest impact, ordered from most to least significant, and includes a cumulative value curve. This facilitates the identification of a group of elements responsible for a substantial portion of the expected outcome—typically assumed to be </w:t>
      </w:r>
      <w:r w:rsidRPr="005E7CB5">
        <w:rPr>
          <w:b/>
          <w:bCs/>
          <w:lang w:val="en-GB"/>
        </w:rPr>
        <w:t>around 80%</w:t>
      </w:r>
      <w:r w:rsidRPr="005E7CB5">
        <w:rPr>
          <w:lang w:val="en-GB"/>
        </w:rPr>
        <w:t>, in reference to the Pareto rule.</w:t>
      </w:r>
    </w:p>
    <w:p w14:paraId="06B60DD6" w14:textId="77777777" w:rsidR="00695357" w:rsidRPr="005E7CB5" w:rsidRDefault="00695357" w:rsidP="00695357">
      <w:pPr>
        <w:rPr>
          <w:lang w:val="en-GB"/>
        </w:rPr>
      </w:pPr>
      <w:r w:rsidRPr="005E7CB5">
        <w:rPr>
          <w:lang w:val="en-GB"/>
        </w:rPr>
        <w:lastRenderedPageBreak/>
        <w:t xml:space="preserve">However, for more </w:t>
      </w:r>
      <w:r w:rsidRPr="005E7CB5">
        <w:rPr>
          <w:b/>
          <w:bCs/>
          <w:lang w:val="en-GB"/>
        </w:rPr>
        <w:t>complex improvement challenges</w:t>
      </w:r>
      <w:r w:rsidRPr="005E7CB5">
        <w:rPr>
          <w:lang w:val="en-GB"/>
        </w:rPr>
        <w:t xml:space="preserve">, this kind of analysis may not be sufficient to yield satisfactory results. In such cases, </w:t>
      </w:r>
      <w:r w:rsidRPr="005E7CB5">
        <w:rPr>
          <w:b/>
          <w:bCs/>
          <w:lang w:val="en-GB"/>
        </w:rPr>
        <w:t>other prioritization techniques</w:t>
      </w:r>
      <w:r w:rsidRPr="005E7CB5">
        <w:rPr>
          <w:lang w:val="en-GB"/>
        </w:rPr>
        <w:t xml:space="preserve"> may be used to help determine which issues should be addressed first. One example is the </w:t>
      </w:r>
      <w:r w:rsidRPr="005E7CB5">
        <w:rPr>
          <w:b/>
          <w:bCs/>
          <w:lang w:val="en-GB"/>
        </w:rPr>
        <w:t>WSJF method (Weighted Shortest Job First)</w:t>
      </w:r>
      <w:r w:rsidRPr="005E7CB5">
        <w:rPr>
          <w:lang w:val="en-GB"/>
        </w:rPr>
        <w:t xml:space="preserve">, which prioritizes the </w:t>
      </w:r>
      <w:r w:rsidRPr="005E7CB5">
        <w:rPr>
          <w:b/>
          <w:bCs/>
          <w:lang w:val="en-GB"/>
        </w:rPr>
        <w:t>shortest weighted tasks</w:t>
      </w:r>
      <w:r w:rsidRPr="005E7CB5">
        <w:rPr>
          <w:lang w:val="en-GB"/>
        </w:rPr>
        <w:t xml:space="preserve"> (see Webber, 2022). This approach takes into account the </w:t>
      </w:r>
      <w:r w:rsidRPr="005E7CB5">
        <w:rPr>
          <w:b/>
          <w:bCs/>
          <w:lang w:val="en-GB"/>
        </w:rPr>
        <w:t>practical implications of delay cost theories</w:t>
      </w:r>
      <w:r w:rsidRPr="005E7CB5">
        <w:rPr>
          <w:lang w:val="en-GB"/>
        </w:rPr>
        <w:t xml:space="preserve"> (Reinertsen &amp; Smith, 1991), which emphasize the </w:t>
      </w:r>
      <w:r w:rsidRPr="005E7CB5">
        <w:rPr>
          <w:b/>
          <w:bCs/>
          <w:lang w:val="en-GB"/>
        </w:rPr>
        <w:t>time factor in improvement processes</w:t>
      </w:r>
      <w:r w:rsidRPr="005E7CB5">
        <w:rPr>
          <w:lang w:val="en-GB"/>
        </w:rPr>
        <w:t xml:space="preserve"> and promote the </w:t>
      </w:r>
      <w:r w:rsidRPr="005E7CB5">
        <w:rPr>
          <w:b/>
          <w:bCs/>
          <w:lang w:val="en-GB"/>
        </w:rPr>
        <w:t>acceleration of improvement cycles</w:t>
      </w:r>
      <w:r w:rsidRPr="005E7CB5">
        <w:rPr>
          <w:lang w:val="en-GB"/>
        </w:rPr>
        <w:t>.</w:t>
      </w:r>
    </w:p>
    <w:p w14:paraId="113D705C" w14:textId="77777777" w:rsidR="00695357" w:rsidRPr="005E7CB5" w:rsidRDefault="00695357" w:rsidP="00695357">
      <w:pPr>
        <w:rPr>
          <w:lang w:val="en-GB"/>
        </w:rPr>
      </w:pPr>
      <w:r w:rsidRPr="005E7CB5">
        <w:rPr>
          <w:lang w:val="en-GB"/>
        </w:rPr>
        <w:t xml:space="preserve">Regardless of whether this particular method is applied at this point in the process, it is important to recognize that </w:t>
      </w:r>
      <w:r w:rsidRPr="005E7CB5">
        <w:rPr>
          <w:b/>
          <w:bCs/>
          <w:lang w:val="en-GB"/>
        </w:rPr>
        <w:t>delays or failure to implement changes</w:t>
      </w:r>
      <w:r w:rsidRPr="005E7CB5">
        <w:rPr>
          <w:lang w:val="en-GB"/>
        </w:rPr>
        <w:t xml:space="preserve"> incur </w:t>
      </w:r>
      <w:r w:rsidRPr="005E7CB5">
        <w:rPr>
          <w:b/>
          <w:bCs/>
          <w:lang w:val="en-GB"/>
        </w:rPr>
        <w:t>potential costs</w:t>
      </w:r>
      <w:r w:rsidRPr="005E7CB5">
        <w:rPr>
          <w:lang w:val="en-GB"/>
        </w:rPr>
        <w:t xml:space="preserve">. Therefore, when </w:t>
      </w:r>
      <w:r w:rsidRPr="005E7CB5">
        <w:rPr>
          <w:b/>
          <w:bCs/>
          <w:lang w:val="en-GB"/>
        </w:rPr>
        <w:t>determining the order of improvement actions</w:t>
      </w:r>
      <w:r w:rsidRPr="005E7CB5">
        <w:rPr>
          <w:lang w:val="en-GB"/>
        </w:rPr>
        <w:t xml:space="preserve">, it is essential to consider the </w:t>
      </w:r>
      <w:r w:rsidRPr="005E7CB5">
        <w:rPr>
          <w:b/>
          <w:bCs/>
          <w:lang w:val="en-GB"/>
        </w:rPr>
        <w:t>perspective of minimizing these costs</w:t>
      </w:r>
      <w:r w:rsidRPr="005E7CB5">
        <w:rPr>
          <w:lang w:val="en-GB"/>
        </w:rPr>
        <w:t>.</w:t>
      </w:r>
      <w:commentRangeEnd w:id="35"/>
      <w:r>
        <w:rPr>
          <w:rStyle w:val="CommentReference"/>
          <w:rFonts w:eastAsia="Times New Roman"/>
          <w:szCs w:val="20"/>
          <w:lang w:eastAsia="pl-PL"/>
        </w:rPr>
        <w:commentReference w:id="35"/>
      </w:r>
    </w:p>
    <w:p w14:paraId="40DC551D" w14:textId="77777777" w:rsidR="00695357" w:rsidRDefault="00695357" w:rsidP="00695357">
      <w:pPr>
        <w:rPr>
          <w:lang w:val="en-GB"/>
        </w:rPr>
      </w:pPr>
    </w:p>
    <w:p w14:paraId="49B10AA3" w14:textId="77777777" w:rsidR="00695357" w:rsidRPr="00F32653" w:rsidRDefault="00695357" w:rsidP="00695357">
      <w:pPr>
        <w:rPr>
          <w:lang w:val="en-GB"/>
        </w:rPr>
      </w:pPr>
      <w:commentRangeStart w:id="36"/>
      <w:r w:rsidRPr="00F32653">
        <w:rPr>
          <w:lang w:val="en-GB"/>
        </w:rPr>
        <w:t>Figure 51. Detailed Structure of the Elements Corresponding to Points 7 to 9 of the SSDQM Model</w:t>
      </w:r>
    </w:p>
    <w:p w14:paraId="27F1E0F7" w14:textId="77777777" w:rsidR="00695357" w:rsidRPr="00F32653" w:rsidRDefault="00695357" w:rsidP="00695357">
      <w:pPr>
        <w:rPr>
          <w:lang w:val="en-GB"/>
        </w:rPr>
      </w:pPr>
      <w:r w:rsidRPr="00F32653">
        <w:rPr>
          <w:lang w:val="en-GB"/>
        </w:rPr>
        <w:t>Source: Author's own work</w:t>
      </w:r>
    </w:p>
    <w:p w14:paraId="05501DBB" w14:textId="77777777" w:rsidR="00695357" w:rsidRPr="00F32653" w:rsidRDefault="00695357" w:rsidP="00695357">
      <w:pPr>
        <w:rPr>
          <w:lang w:val="en-GB"/>
        </w:rPr>
      </w:pPr>
      <w:r w:rsidRPr="00F32653">
        <w:rPr>
          <w:lang w:val="en-GB"/>
        </w:rPr>
        <w:t xml:space="preserve">After selecting specific, detailed areas for improvement along with their established priorities and implementation order, one can proceed to the </w:t>
      </w:r>
      <w:r w:rsidRPr="00F32653">
        <w:rPr>
          <w:b/>
          <w:bCs/>
          <w:lang w:val="en-GB"/>
        </w:rPr>
        <w:t>next, 7th stage</w:t>
      </w:r>
      <w:r w:rsidRPr="00F32653">
        <w:rPr>
          <w:lang w:val="en-GB"/>
        </w:rPr>
        <w:t xml:space="preserve"> (see Figure 51). Below is a full description of the detailed elements for </w:t>
      </w:r>
      <w:r w:rsidRPr="00F32653">
        <w:rPr>
          <w:b/>
          <w:bCs/>
          <w:lang w:val="en-GB"/>
        </w:rPr>
        <w:t>points 7 and 8 of the SSDQM model</w:t>
      </w:r>
      <w:r w:rsidRPr="00F32653">
        <w:rPr>
          <w:lang w:val="en-GB"/>
        </w:rPr>
        <w:t>:</w:t>
      </w:r>
    </w:p>
    <w:p w14:paraId="6D9132AC" w14:textId="77777777" w:rsidR="00695357" w:rsidRPr="00F32653" w:rsidRDefault="00695357" w:rsidP="00695357">
      <w:pPr>
        <w:ind w:left="432" w:firstLine="0"/>
        <w:rPr>
          <w:b/>
          <w:bCs/>
          <w:lang w:val="en-GB"/>
        </w:rPr>
      </w:pPr>
      <w:r w:rsidRPr="00F32653">
        <w:rPr>
          <w:b/>
          <w:bCs/>
          <w:lang w:val="en-GB"/>
        </w:rPr>
        <w:t>7. Implementation of Changes to Achieve Improvement in Selected Areas</w:t>
      </w:r>
    </w:p>
    <w:p w14:paraId="7651E2F9" w14:textId="77777777" w:rsidR="00695357" w:rsidRPr="00F32653" w:rsidRDefault="00695357" w:rsidP="00695357">
      <w:pPr>
        <w:rPr>
          <w:lang w:val="en-GB"/>
        </w:rPr>
      </w:pPr>
      <w:r w:rsidRPr="00F32653">
        <w:rPr>
          <w:b/>
          <w:bCs/>
          <w:lang w:val="en-GB"/>
        </w:rPr>
        <w:t>7.1</w:t>
      </w:r>
      <w:r w:rsidRPr="00F32653">
        <w:rPr>
          <w:lang w:val="en-GB"/>
        </w:rPr>
        <w:t xml:space="preserve"> Ensuring the commitment and support of top management regarding decision-making and the resources necessary for implementing changes.</w:t>
      </w:r>
    </w:p>
    <w:p w14:paraId="3E7D5947" w14:textId="77777777" w:rsidR="00695357" w:rsidRPr="00F32653" w:rsidRDefault="00695357" w:rsidP="00695357">
      <w:pPr>
        <w:rPr>
          <w:lang w:val="en-GB"/>
        </w:rPr>
      </w:pPr>
      <w:r w:rsidRPr="00F32653">
        <w:rPr>
          <w:b/>
          <w:bCs/>
          <w:lang w:val="en-GB"/>
        </w:rPr>
        <w:t>7.2</w:t>
      </w:r>
      <w:r w:rsidRPr="00F32653">
        <w:rPr>
          <w:lang w:val="en-GB"/>
        </w:rPr>
        <w:t xml:space="preserve"> Assigning the method of change implementation depending on the nature of the problem:</w:t>
      </w:r>
      <w:r w:rsidRPr="00F32653">
        <w:rPr>
          <w:lang w:val="en-GB"/>
        </w:rPr>
        <w:br/>
        <w:t xml:space="preserve">– </w:t>
      </w:r>
      <w:r w:rsidRPr="00F32653">
        <w:rPr>
          <w:b/>
          <w:bCs/>
          <w:lang w:val="en-GB"/>
        </w:rPr>
        <w:t>Agile methods</w:t>
      </w:r>
      <w:r w:rsidRPr="00F32653">
        <w:rPr>
          <w:lang w:val="en-GB"/>
        </w:rPr>
        <w:t xml:space="preserve"> (e.g., Kaizen, Scrum, Kanban → implementation of a </w:t>
      </w:r>
      <w:r w:rsidRPr="00F32653">
        <w:rPr>
          <w:i/>
          <w:iCs/>
          <w:lang w:val="en-GB"/>
        </w:rPr>
        <w:t xml:space="preserve">Minimum Viable </w:t>
      </w:r>
      <w:r w:rsidRPr="00F32653">
        <w:rPr>
          <w:i/>
          <w:iCs/>
          <w:lang w:val="en-GB"/>
        </w:rPr>
        <w:lastRenderedPageBreak/>
        <w:t>Product</w:t>
      </w:r>
      <w:r w:rsidRPr="00F32653">
        <w:rPr>
          <w:lang w:val="en-GB"/>
        </w:rPr>
        <w:t xml:space="preserve"> – MVP)</w:t>
      </w:r>
      <w:r w:rsidRPr="00F32653">
        <w:rPr>
          <w:lang w:val="en-GB"/>
        </w:rPr>
        <w:br/>
        <w:t xml:space="preserve">– or </w:t>
      </w:r>
      <w:r w:rsidRPr="00F32653">
        <w:rPr>
          <w:b/>
          <w:bCs/>
          <w:lang w:val="en-GB"/>
        </w:rPr>
        <w:t>Waterfall/project-based methods</w:t>
      </w:r>
      <w:r w:rsidRPr="00F32653">
        <w:rPr>
          <w:lang w:val="en-GB"/>
        </w:rPr>
        <w:t xml:space="preserve"> (development of plans and implementation schedules).</w:t>
      </w:r>
    </w:p>
    <w:p w14:paraId="69D6C525" w14:textId="77777777" w:rsidR="00695357" w:rsidRPr="00F32653" w:rsidRDefault="00695357" w:rsidP="00695357">
      <w:pPr>
        <w:rPr>
          <w:lang w:val="en-GB"/>
        </w:rPr>
      </w:pPr>
      <w:r w:rsidRPr="00F32653">
        <w:rPr>
          <w:b/>
          <w:bCs/>
          <w:lang w:val="en-GB"/>
        </w:rPr>
        <w:t>7.3 [Agile]</w:t>
      </w:r>
      <w:r w:rsidRPr="00F32653">
        <w:rPr>
          <w:lang w:val="en-GB"/>
        </w:rPr>
        <w:t xml:space="preserve"> Defining an initial vision of the improvement goal.</w:t>
      </w:r>
    </w:p>
    <w:p w14:paraId="6F55F9CD" w14:textId="77777777" w:rsidR="00695357" w:rsidRPr="00F32653" w:rsidRDefault="00695357" w:rsidP="00695357">
      <w:pPr>
        <w:rPr>
          <w:lang w:val="en-GB"/>
        </w:rPr>
      </w:pPr>
      <w:r w:rsidRPr="00F32653">
        <w:rPr>
          <w:b/>
          <w:bCs/>
          <w:lang w:val="en-GB"/>
        </w:rPr>
        <w:t>7.4 [Agile]</w:t>
      </w:r>
      <w:r w:rsidRPr="00F32653">
        <w:rPr>
          <w:lang w:val="en-GB"/>
        </w:rPr>
        <w:t xml:space="preserve"> Defining expected implementation stages and interim goals (including training and support needs for those affected by the changes).</w:t>
      </w:r>
    </w:p>
    <w:p w14:paraId="505D13C0" w14:textId="77777777" w:rsidR="00695357" w:rsidRPr="00F32653" w:rsidRDefault="00695357" w:rsidP="00695357">
      <w:pPr>
        <w:rPr>
          <w:lang w:val="en-GB"/>
        </w:rPr>
      </w:pPr>
      <w:r w:rsidRPr="00F32653">
        <w:rPr>
          <w:b/>
          <w:bCs/>
          <w:lang w:val="en-GB"/>
        </w:rPr>
        <w:t>7.5 [Agile]</w:t>
      </w:r>
      <w:r w:rsidRPr="00F32653">
        <w:rPr>
          <w:lang w:val="en-GB"/>
        </w:rPr>
        <w:t xml:space="preserve"> Defining the details of the improvement team’s work (team composition and roles, length of iterations/sprints, degree of alignment with specific working methods – e.g., Scrum, </w:t>
      </w:r>
      <w:proofErr w:type="spellStart"/>
      <w:r w:rsidRPr="00F32653">
        <w:rPr>
          <w:lang w:val="en-GB"/>
        </w:rPr>
        <w:t>SAFe</w:t>
      </w:r>
      <w:proofErr w:type="spellEnd"/>
      <w:r w:rsidRPr="00F32653">
        <w:rPr>
          <w:lang w:val="en-GB"/>
        </w:rPr>
        <w:t xml:space="preserve">, Kanban, FDD – Feature Driven Development, DSDM – Dynamic Systems Development Method, </w:t>
      </w:r>
      <w:proofErr w:type="spellStart"/>
      <w:r w:rsidRPr="00F32653">
        <w:rPr>
          <w:lang w:val="en-GB"/>
        </w:rPr>
        <w:t>Scrumban</w:t>
      </w:r>
      <w:proofErr w:type="spellEnd"/>
      <w:r w:rsidRPr="00F32653">
        <w:rPr>
          <w:lang w:val="en-GB"/>
        </w:rPr>
        <w:t xml:space="preserve">, </w:t>
      </w:r>
      <w:proofErr w:type="spellStart"/>
      <w:r w:rsidRPr="00F32653">
        <w:rPr>
          <w:lang w:val="en-GB"/>
        </w:rPr>
        <w:t>LeanStartup</w:t>
      </w:r>
      <w:proofErr w:type="spellEnd"/>
      <w:r w:rsidRPr="00F32653">
        <w:rPr>
          <w:lang w:val="en-GB"/>
        </w:rPr>
        <w:t>, others).</w:t>
      </w:r>
    </w:p>
    <w:p w14:paraId="1DCB8458" w14:textId="77777777" w:rsidR="00695357" w:rsidRPr="00F32653" w:rsidRDefault="00695357" w:rsidP="00695357">
      <w:pPr>
        <w:rPr>
          <w:lang w:val="en-GB"/>
        </w:rPr>
      </w:pPr>
      <w:r w:rsidRPr="00F32653">
        <w:rPr>
          <w:b/>
          <w:bCs/>
          <w:lang w:val="en-GB"/>
        </w:rPr>
        <w:t>7.6 [Agile]</w:t>
      </w:r>
      <w:r w:rsidRPr="00F32653">
        <w:rPr>
          <w:lang w:val="en-GB"/>
        </w:rPr>
        <w:t xml:space="preserve"> Defining the minimal scope of the first verifiable version of implemented changes (type of MVP).</w:t>
      </w:r>
    </w:p>
    <w:p w14:paraId="23A0E469" w14:textId="77777777" w:rsidR="00695357" w:rsidRPr="00F32653" w:rsidRDefault="00695357" w:rsidP="00695357">
      <w:pPr>
        <w:rPr>
          <w:lang w:val="en-GB"/>
        </w:rPr>
      </w:pPr>
      <w:r w:rsidRPr="00F32653">
        <w:rPr>
          <w:b/>
          <w:bCs/>
          <w:lang w:val="en-GB"/>
        </w:rPr>
        <w:t>7.7 [Agile]</w:t>
      </w:r>
      <w:r w:rsidRPr="00F32653">
        <w:rPr>
          <w:lang w:val="en-GB"/>
        </w:rPr>
        <w:t xml:space="preserve"> Establishing a preliminary action plan with projected costs and interdependencies.</w:t>
      </w:r>
    </w:p>
    <w:p w14:paraId="6E674BB6" w14:textId="77777777" w:rsidR="00695357" w:rsidRPr="00F32653" w:rsidRDefault="00695357" w:rsidP="00695357">
      <w:pPr>
        <w:rPr>
          <w:lang w:val="en-GB"/>
        </w:rPr>
      </w:pPr>
      <w:r w:rsidRPr="00F32653">
        <w:rPr>
          <w:b/>
          <w:bCs/>
          <w:lang w:val="en-GB"/>
        </w:rPr>
        <w:t>7.8 [Agile]</w:t>
      </w:r>
      <w:r w:rsidRPr="00F32653">
        <w:rPr>
          <w:lang w:val="en-GB"/>
        </w:rPr>
        <w:t xml:space="preserve"> Iterative implementation of changes and their ongoing verification (plan, execute, verify).</w:t>
      </w:r>
    </w:p>
    <w:p w14:paraId="0BD06E78" w14:textId="77777777" w:rsidR="00695357" w:rsidRPr="00F32653" w:rsidRDefault="00695357" w:rsidP="00695357">
      <w:pPr>
        <w:rPr>
          <w:lang w:val="en-GB"/>
        </w:rPr>
      </w:pPr>
      <w:r w:rsidRPr="00F32653">
        <w:rPr>
          <w:b/>
          <w:bCs/>
          <w:lang w:val="en-GB"/>
        </w:rPr>
        <w:t>7.9 [Agile]</w:t>
      </w:r>
      <w:r w:rsidRPr="00F32653">
        <w:rPr>
          <w:lang w:val="en-GB"/>
        </w:rPr>
        <w:t xml:space="preserve"> Iterative reviews and improvement of team working and collaboration methods.</w:t>
      </w:r>
    </w:p>
    <w:p w14:paraId="562AB40E" w14:textId="77777777" w:rsidR="00695357" w:rsidRPr="00F32653" w:rsidRDefault="00695357" w:rsidP="00695357">
      <w:pPr>
        <w:rPr>
          <w:lang w:val="en-GB"/>
        </w:rPr>
      </w:pPr>
      <w:r w:rsidRPr="00F32653">
        <w:rPr>
          <w:b/>
          <w:bCs/>
          <w:lang w:val="en-GB"/>
        </w:rPr>
        <w:t>7.10 [Agile]</w:t>
      </w:r>
      <w:r w:rsidRPr="00F32653">
        <w:rPr>
          <w:lang w:val="en-GB"/>
        </w:rPr>
        <w:t xml:space="preserve"> Verification of the MVP and determining subsequent stages for the most valuable improvements of the first minimally implemented version (aiming to </w:t>
      </w:r>
      <w:r w:rsidRPr="00F32653">
        <w:rPr>
          <w:b/>
          <w:bCs/>
          <w:lang w:val="en-GB"/>
        </w:rPr>
        <w:t>maximize the amount of work not done</w:t>
      </w:r>
      <w:r w:rsidRPr="00F32653">
        <w:rPr>
          <w:lang w:val="en-GB"/>
        </w:rPr>
        <w:t xml:space="preserve"> while achieving the goal).</w:t>
      </w:r>
    </w:p>
    <w:p w14:paraId="3F4A5B59" w14:textId="77777777" w:rsidR="00695357" w:rsidRPr="00F32653" w:rsidRDefault="00695357" w:rsidP="00695357">
      <w:pPr>
        <w:rPr>
          <w:lang w:val="en-GB"/>
        </w:rPr>
      </w:pPr>
      <w:r w:rsidRPr="00F32653">
        <w:rPr>
          <w:b/>
          <w:bCs/>
          <w:lang w:val="en-GB"/>
        </w:rPr>
        <w:t>7.11 [Agile]</w:t>
      </w:r>
      <w:r w:rsidRPr="00F32653">
        <w:rPr>
          <w:lang w:val="en-GB"/>
        </w:rPr>
        <w:t xml:space="preserve"> Iterative implementation of further improvements to the MVP until the improvement goal is achieved or new improvement goals are defined.</w:t>
      </w:r>
    </w:p>
    <w:p w14:paraId="229F2C24" w14:textId="77777777" w:rsidR="00695357" w:rsidRPr="00F32653" w:rsidRDefault="00695357" w:rsidP="00695357">
      <w:pPr>
        <w:rPr>
          <w:lang w:val="en-GB"/>
        </w:rPr>
      </w:pPr>
      <w:r w:rsidRPr="00F32653">
        <w:rPr>
          <w:b/>
          <w:bCs/>
          <w:lang w:val="en-GB"/>
        </w:rPr>
        <w:lastRenderedPageBreak/>
        <w:t>7.12 [Waterfall]</w:t>
      </w:r>
      <w:r w:rsidRPr="00F32653">
        <w:rPr>
          <w:lang w:val="en-GB"/>
        </w:rPr>
        <w:t xml:space="preserve"> Detailed definition of the improvement goal.</w:t>
      </w:r>
    </w:p>
    <w:p w14:paraId="4F6D2D81" w14:textId="77777777" w:rsidR="00695357" w:rsidRPr="00F32653" w:rsidRDefault="00695357" w:rsidP="00695357">
      <w:pPr>
        <w:rPr>
          <w:lang w:val="en-GB"/>
        </w:rPr>
      </w:pPr>
      <w:r w:rsidRPr="00F32653">
        <w:rPr>
          <w:b/>
          <w:bCs/>
          <w:lang w:val="en-GB"/>
        </w:rPr>
        <w:t>7.13 [Waterfall]</w:t>
      </w:r>
      <w:r w:rsidRPr="00F32653">
        <w:rPr>
          <w:lang w:val="en-GB"/>
        </w:rPr>
        <w:t xml:space="preserve"> Execution of the implementation plan using available resources (including training and support for those impacted by changes).</w:t>
      </w:r>
    </w:p>
    <w:p w14:paraId="2A779232" w14:textId="77777777" w:rsidR="00695357" w:rsidRPr="00F32653" w:rsidRDefault="00695357" w:rsidP="00695357">
      <w:pPr>
        <w:rPr>
          <w:lang w:val="en-GB"/>
        </w:rPr>
      </w:pPr>
      <w:r w:rsidRPr="00F32653">
        <w:rPr>
          <w:b/>
          <w:bCs/>
          <w:lang w:val="en-GB"/>
        </w:rPr>
        <w:t>7.14 [Waterfall]</w:t>
      </w:r>
      <w:r w:rsidRPr="00F32653">
        <w:rPr>
          <w:lang w:val="en-GB"/>
        </w:rPr>
        <w:t xml:space="preserve"> Plan verification and development of a schedule, including a resource usage timeline.</w:t>
      </w:r>
    </w:p>
    <w:p w14:paraId="483043F5" w14:textId="77777777" w:rsidR="00695357" w:rsidRPr="00F32653" w:rsidRDefault="00695357" w:rsidP="00695357">
      <w:pPr>
        <w:rPr>
          <w:lang w:val="en-GB"/>
        </w:rPr>
      </w:pPr>
      <w:r w:rsidRPr="00F32653">
        <w:rPr>
          <w:b/>
          <w:bCs/>
          <w:lang w:val="en-GB"/>
        </w:rPr>
        <w:t>7.15 [Waterfall]</w:t>
      </w:r>
      <w:r w:rsidRPr="00F32653">
        <w:rPr>
          <w:lang w:val="en-GB"/>
        </w:rPr>
        <w:t xml:space="preserve"> Identification of the project's critical path and the most important risks to be monitored.</w:t>
      </w:r>
    </w:p>
    <w:p w14:paraId="7EABE5E4" w14:textId="77777777" w:rsidR="00695357" w:rsidRPr="00F32653" w:rsidRDefault="00695357" w:rsidP="00695357">
      <w:pPr>
        <w:rPr>
          <w:lang w:val="en-GB"/>
        </w:rPr>
      </w:pPr>
      <w:r w:rsidRPr="00F32653">
        <w:rPr>
          <w:b/>
          <w:bCs/>
          <w:lang w:val="en-GB"/>
        </w:rPr>
        <w:t>7.16 [Waterfall]</w:t>
      </w:r>
      <w:r w:rsidRPr="00F32653">
        <w:rPr>
          <w:lang w:val="en-GB"/>
        </w:rPr>
        <w:t xml:space="preserve"> Introduction of necessary corrections to the plan.</w:t>
      </w:r>
    </w:p>
    <w:p w14:paraId="239F5E81" w14:textId="77777777" w:rsidR="00695357" w:rsidRPr="00F32653" w:rsidRDefault="00695357" w:rsidP="00695357">
      <w:pPr>
        <w:rPr>
          <w:lang w:val="en-GB"/>
        </w:rPr>
      </w:pPr>
      <w:r w:rsidRPr="00F32653">
        <w:rPr>
          <w:b/>
          <w:bCs/>
          <w:lang w:val="en-GB"/>
        </w:rPr>
        <w:t>7.17 [Waterfall]</w:t>
      </w:r>
      <w:r w:rsidRPr="00F32653">
        <w:rPr>
          <w:lang w:val="en-GB"/>
        </w:rPr>
        <w:t xml:space="preserve"> Execution of the plan and monitoring the situation to identify the need for plan modifications.</w:t>
      </w:r>
    </w:p>
    <w:p w14:paraId="33F94C50" w14:textId="77777777" w:rsidR="00695357" w:rsidRPr="00F32653" w:rsidRDefault="00695357" w:rsidP="00695357">
      <w:pPr>
        <w:rPr>
          <w:lang w:val="en-GB"/>
        </w:rPr>
      </w:pPr>
      <w:r w:rsidRPr="00F32653">
        <w:rPr>
          <w:b/>
          <w:bCs/>
          <w:lang w:val="en-GB"/>
        </w:rPr>
        <w:t>7.18 [Waterfall]</w:t>
      </w:r>
      <w:r w:rsidRPr="00F32653">
        <w:rPr>
          <w:lang w:val="en-GB"/>
        </w:rPr>
        <w:t xml:space="preserve"> Verification of the degree to which the improvement goal has been achieved.</w:t>
      </w:r>
    </w:p>
    <w:p w14:paraId="7DF15D8B" w14:textId="77777777" w:rsidR="00695357" w:rsidRPr="00F32653" w:rsidRDefault="00695357" w:rsidP="00695357">
      <w:pPr>
        <w:ind w:left="432" w:firstLine="0"/>
        <w:rPr>
          <w:b/>
          <w:bCs/>
          <w:lang w:val="en-GB"/>
        </w:rPr>
      </w:pPr>
      <w:r w:rsidRPr="00F32653">
        <w:rPr>
          <w:b/>
          <w:bCs/>
          <w:lang w:val="en-GB"/>
        </w:rPr>
        <w:t>8. Planning for Continuous Feedback Collection</w:t>
      </w:r>
    </w:p>
    <w:p w14:paraId="2F9E9E73" w14:textId="77777777" w:rsidR="00695357" w:rsidRPr="00F32653" w:rsidRDefault="00695357" w:rsidP="00695357">
      <w:pPr>
        <w:rPr>
          <w:lang w:val="en-GB"/>
        </w:rPr>
      </w:pPr>
      <w:r w:rsidRPr="00F32653">
        <w:rPr>
          <w:b/>
          <w:bCs/>
          <w:lang w:val="en-GB"/>
        </w:rPr>
        <w:t>8.1</w:t>
      </w:r>
      <w:r w:rsidRPr="00F32653">
        <w:rPr>
          <w:lang w:val="en-GB"/>
        </w:rPr>
        <w:t xml:space="preserve"> Determining the details of methods for continuous feedback collection.</w:t>
      </w:r>
    </w:p>
    <w:p w14:paraId="73316C7A" w14:textId="77777777" w:rsidR="00695357" w:rsidRPr="00F32653" w:rsidRDefault="00695357" w:rsidP="00695357">
      <w:pPr>
        <w:rPr>
          <w:lang w:val="en-GB"/>
        </w:rPr>
      </w:pPr>
      <w:r w:rsidRPr="00F32653">
        <w:rPr>
          <w:b/>
          <w:bCs/>
          <w:lang w:val="en-GB"/>
        </w:rPr>
        <w:t>8.2</w:t>
      </w:r>
      <w:r w:rsidRPr="00F32653">
        <w:rPr>
          <w:lang w:val="en-GB"/>
        </w:rPr>
        <w:t xml:space="preserve"> Planning regular feedback collection cycles.</w:t>
      </w:r>
    </w:p>
    <w:p w14:paraId="4A1B8832" w14:textId="77777777" w:rsidR="00695357" w:rsidRPr="00F32653" w:rsidRDefault="00695357" w:rsidP="00695357">
      <w:pPr>
        <w:rPr>
          <w:lang w:val="en-GB"/>
        </w:rPr>
      </w:pPr>
      <w:r w:rsidRPr="00F32653">
        <w:rPr>
          <w:b/>
          <w:bCs/>
          <w:lang w:val="en-GB"/>
        </w:rPr>
        <w:t>8.3</w:t>
      </w:r>
      <w:r w:rsidRPr="00F32653">
        <w:rPr>
          <w:lang w:val="en-GB"/>
        </w:rPr>
        <w:t xml:space="preserve"> Automating the feedback collection process wherever possible (to support the achievement of feedback-related goals).</w:t>
      </w:r>
    </w:p>
    <w:p w14:paraId="1D44B404" w14:textId="77777777" w:rsidR="00695357" w:rsidRPr="00F32653" w:rsidRDefault="00695357" w:rsidP="00695357">
      <w:pPr>
        <w:rPr>
          <w:lang w:val="en-GB"/>
        </w:rPr>
      </w:pPr>
      <w:r w:rsidRPr="00F32653">
        <w:rPr>
          <w:b/>
          <w:bCs/>
          <w:lang w:val="en-GB"/>
        </w:rPr>
        <w:t>8.4</w:t>
      </w:r>
      <w:r w:rsidRPr="00F32653">
        <w:rPr>
          <w:lang w:val="en-GB"/>
        </w:rPr>
        <w:t xml:space="preserve"> Engaging stakeholders in the feedback process (e.g., by communicating how their feedback contributed to the implementation of specific changes).</w:t>
      </w:r>
      <w:commentRangeEnd w:id="36"/>
      <w:r>
        <w:rPr>
          <w:rStyle w:val="CommentReference"/>
          <w:rFonts w:eastAsia="Times New Roman"/>
          <w:szCs w:val="20"/>
          <w:lang w:eastAsia="pl-PL"/>
        </w:rPr>
        <w:commentReference w:id="36"/>
      </w:r>
    </w:p>
    <w:p w14:paraId="6E1A98E1" w14:textId="77777777" w:rsidR="00695357" w:rsidRDefault="00695357" w:rsidP="00695357">
      <w:pPr>
        <w:rPr>
          <w:lang w:val="en-GB"/>
        </w:rPr>
      </w:pPr>
    </w:p>
    <w:p w14:paraId="5C1CDD65" w14:textId="77777777" w:rsidR="00695357" w:rsidRPr="00D112E2" w:rsidRDefault="00695357" w:rsidP="00695357">
      <w:pPr>
        <w:rPr>
          <w:lang w:val="en-GB"/>
        </w:rPr>
      </w:pPr>
      <w:commentRangeStart w:id="37"/>
      <w:r w:rsidRPr="00D112E2">
        <w:rPr>
          <w:b/>
          <w:bCs/>
          <w:lang w:val="en-GB"/>
        </w:rPr>
        <w:t>Points 7 and 8 correspond to the “Do” and “Check” phases in the improvement cycle of the university quality management system. They form the core and central part of the improvement process.</w:t>
      </w:r>
    </w:p>
    <w:p w14:paraId="5A665E08" w14:textId="77777777" w:rsidR="00695357" w:rsidRPr="00D112E2" w:rsidRDefault="00695357" w:rsidP="00695357">
      <w:pPr>
        <w:rPr>
          <w:lang w:val="en-GB"/>
        </w:rPr>
      </w:pPr>
      <w:r w:rsidRPr="00D112E2">
        <w:rPr>
          <w:b/>
          <w:bCs/>
          <w:lang w:val="en-GB"/>
        </w:rPr>
        <w:lastRenderedPageBreak/>
        <w:t>Stage 7</w:t>
      </w:r>
      <w:r w:rsidRPr="00D112E2">
        <w:rPr>
          <w:lang w:val="en-GB"/>
        </w:rPr>
        <w:t xml:space="preserve"> outlines the logic of action depending on the type of problem being addressed. Regardless of which problem is chosen, the first step is to secure appropriate support or engagement from leadership in the improvement process (7.1). This might take the form of direct and active participation of university or faculty authorities in the improvement team or broad authorization for team representatives to implement changes in designated areas of the university’s quality management system. The scale of leadership support needed may vary depending on the complexity and nature of identified root causes. Nevertheless, the improvement team must be provided with adequate resources and authority to quickly implement changes and verify their effects.</w:t>
      </w:r>
    </w:p>
    <w:p w14:paraId="243239CA" w14:textId="77777777" w:rsidR="00695357" w:rsidRPr="00D112E2" w:rsidRDefault="00695357" w:rsidP="00695357">
      <w:pPr>
        <w:rPr>
          <w:lang w:val="en-GB"/>
        </w:rPr>
      </w:pPr>
      <w:r w:rsidRPr="00D112E2">
        <w:rPr>
          <w:b/>
          <w:bCs/>
          <w:lang w:val="en-GB"/>
        </w:rPr>
        <w:t>Step 7.2</w:t>
      </w:r>
      <w:r w:rsidRPr="00D112E2">
        <w:rPr>
          <w:lang w:val="en-GB"/>
        </w:rPr>
        <w:t xml:space="preserve"> is about choosing the methodology for implementing improvements. This is a decision point between using traditional (“waterfall”) project-based methods or agile methodologies. These two fundamentally different approaches each excel in different contexts, so neither is universally superior (cf. Balaji &amp; </w:t>
      </w:r>
      <w:proofErr w:type="spellStart"/>
      <w:r w:rsidRPr="00D112E2">
        <w:rPr>
          <w:lang w:val="en-GB"/>
        </w:rPr>
        <w:t>Murugaiyan</w:t>
      </w:r>
      <w:proofErr w:type="spellEnd"/>
      <w:r w:rsidRPr="00D112E2">
        <w:rPr>
          <w:lang w:val="en-GB"/>
        </w:rPr>
        <w:t>, 2012; Mishra &amp; Alzoubi, 2023). Several decision models exist in the literature, such as Thesing et al. (2021). The key criterion tends to be the stability of requirements: projects with high uncertainty or dynamic environments benefit more from agile methodologies, whereas projects with stable, well-defined requirements (e.g. regulatory compliance) or strict timelines are often more effectively delivered via waterfall methods.</w:t>
      </w:r>
    </w:p>
    <w:p w14:paraId="35DFCEE7" w14:textId="77777777" w:rsidR="00695357" w:rsidRPr="00D112E2" w:rsidRDefault="00695357" w:rsidP="00695357">
      <w:pPr>
        <w:rPr>
          <w:lang w:val="en-GB"/>
        </w:rPr>
      </w:pPr>
      <w:r w:rsidRPr="00D112E2">
        <w:rPr>
          <w:lang w:val="en-GB"/>
        </w:rPr>
        <w:t>If an agile approach is selected, the first step is to define (or refine) a preliminary vision of the improvement goal (7.3). Agile demands a provisional vision because changing or uncertain environments often mean the goal may evolve during implementation. Still, a defined vision provides essential clarity and guidance for subsequent improvement actions. In step 7.4, it becomes important to outline expected phases and sub</w:t>
      </w:r>
      <w:r w:rsidRPr="00D112E2">
        <w:rPr>
          <w:lang w:val="en-GB"/>
        </w:rPr>
        <w:noBreakHyphen/>
        <w:t xml:space="preserve">goals—even in a changing environment, focusing planning on the immediate short-term actions that deliver verifiable results is most effective. Also, since changes are likely to affect multiple stakeholder groups, </w:t>
      </w:r>
      <w:r w:rsidRPr="00D112E2">
        <w:rPr>
          <w:lang w:val="en-GB"/>
        </w:rPr>
        <w:lastRenderedPageBreak/>
        <w:t>potential adverse impacts must be identified from the outset and support mechanisms planned accordingly.</w:t>
      </w:r>
    </w:p>
    <w:p w14:paraId="6611498F" w14:textId="77777777" w:rsidR="00695357" w:rsidRPr="00D112E2" w:rsidRDefault="00695357" w:rsidP="00695357">
      <w:pPr>
        <w:rPr>
          <w:lang w:val="en-GB"/>
        </w:rPr>
      </w:pPr>
      <w:r w:rsidRPr="00D112E2">
        <w:rPr>
          <w:lang w:val="en-GB"/>
        </w:rPr>
        <w:t xml:space="preserve">Next, in </w:t>
      </w:r>
      <w:r w:rsidRPr="00D112E2">
        <w:rPr>
          <w:b/>
          <w:bCs/>
          <w:lang w:val="en-GB"/>
        </w:rPr>
        <w:t>step 7.5</w:t>
      </w:r>
      <w:r w:rsidRPr="00D112E2">
        <w:rPr>
          <w:lang w:val="en-GB"/>
        </w:rPr>
        <w:t xml:space="preserve">, team collaboration rules must be established. Teams may adopt recognized frameworks like Scrum, Kanban, FDD, DSDM, </w:t>
      </w:r>
      <w:proofErr w:type="spellStart"/>
      <w:r w:rsidRPr="00D112E2">
        <w:rPr>
          <w:lang w:val="en-GB"/>
        </w:rPr>
        <w:t>ScrumBan</w:t>
      </w:r>
      <w:proofErr w:type="spellEnd"/>
      <w:r w:rsidRPr="00D112E2">
        <w:rPr>
          <w:lang w:val="en-GB"/>
        </w:rPr>
        <w:t xml:space="preserve">, Lean Startup, </w:t>
      </w:r>
      <w:proofErr w:type="spellStart"/>
      <w:r w:rsidRPr="00D112E2">
        <w:rPr>
          <w:lang w:val="en-GB"/>
        </w:rPr>
        <w:t>SAFe</w:t>
      </w:r>
      <w:proofErr w:type="spellEnd"/>
      <w:r w:rsidRPr="00D112E2">
        <w:rPr>
          <w:lang w:val="en-GB"/>
        </w:rPr>
        <w:t xml:space="preserve">, etc., chosen based on suitability and familiarity with the team. Once team collaboration norms are set, </w:t>
      </w:r>
      <w:r w:rsidRPr="00D112E2">
        <w:rPr>
          <w:b/>
          <w:bCs/>
          <w:lang w:val="en-GB"/>
        </w:rPr>
        <w:t>step 7.6</w:t>
      </w:r>
      <w:r w:rsidRPr="00D112E2">
        <w:rPr>
          <w:lang w:val="en-GB"/>
        </w:rPr>
        <w:t xml:space="preserve"> involves defining the scope of the first verifiable implementation—akin to a Minimum Viable Product (MVP). Because of variability and uncertainty, it is crucial to test whether the proposed improvement delivers results promptly. If changes involve beneficial features for stakeholders, they should begin enjoying benefits as soon as possible. It may not require delivering full functionality—just core elements sufficient to validate the concept and deliver early value.</w:t>
      </w:r>
    </w:p>
    <w:p w14:paraId="403FE464" w14:textId="77777777" w:rsidR="00695357" w:rsidRPr="00D112E2" w:rsidRDefault="00695357" w:rsidP="00695357">
      <w:pPr>
        <w:rPr>
          <w:lang w:val="en-GB"/>
        </w:rPr>
      </w:pPr>
      <w:r w:rsidRPr="00D112E2">
        <w:rPr>
          <w:lang w:val="en-GB"/>
        </w:rPr>
        <w:t xml:space="preserve">Given potential confusion around “product,” the model instead proposes the concept of a </w:t>
      </w:r>
      <w:r w:rsidRPr="00D112E2">
        <w:rPr>
          <w:b/>
          <w:bCs/>
          <w:lang w:val="en-GB"/>
        </w:rPr>
        <w:t>Minimal Checkable Version (MCV)</w:t>
      </w:r>
      <w:r w:rsidRPr="00D112E2">
        <w:rPr>
          <w:lang w:val="en-GB"/>
        </w:rPr>
        <w:t xml:space="preserve">—a broader, more general term better suited to changes in institutional processes. Once the MCV is defined, </w:t>
      </w:r>
      <w:r w:rsidRPr="00D112E2">
        <w:rPr>
          <w:b/>
          <w:bCs/>
          <w:lang w:val="en-GB"/>
        </w:rPr>
        <w:t>step 7.7</w:t>
      </w:r>
      <w:r w:rsidRPr="00D112E2">
        <w:rPr>
          <w:lang w:val="en-GB"/>
        </w:rPr>
        <w:t xml:space="preserve"> is to plan its implementation—including expected costs and dependencies. Then the team should implement changes iteratively and verify them continuously (7.8). Each iteration should be of equal length, begin with brief planning and task allocation, and end with a review of results—with stakeholders or their representatives involved to provide feedback. Iterations must be short enough to yield verifiable results quickly, yet long enough to complete meaningful work. The team should be as small as possible while covering necessary competencies—Scrum teams, for example, typically consist of around seven people, and iterations tend to last between 1–4 weeks (Anand et al., 2021; Sutherland &amp; Schwaber, 2011).</w:t>
      </w:r>
    </w:p>
    <w:p w14:paraId="6E29AA51" w14:textId="77777777" w:rsidR="00695357" w:rsidRPr="00D112E2" w:rsidRDefault="00695357" w:rsidP="00695357">
      <w:pPr>
        <w:rPr>
          <w:lang w:val="en-GB"/>
        </w:rPr>
      </w:pPr>
      <w:r w:rsidRPr="00D112E2">
        <w:rPr>
          <w:b/>
          <w:bCs/>
          <w:lang w:val="en-GB"/>
        </w:rPr>
        <w:t>Step 7.9</w:t>
      </w:r>
      <w:r w:rsidRPr="00D112E2">
        <w:rPr>
          <w:lang w:val="en-GB"/>
        </w:rPr>
        <w:t xml:space="preserve"> calls for iterative retrospectives on team methods and collaboration. This systematic reflection builds team capability and improves predictability. After achieving the MCV over one or more iterations, the team should verify that phase (7.10) and determine the </w:t>
      </w:r>
      <w:r w:rsidRPr="00D112E2">
        <w:rPr>
          <w:lang w:val="en-GB"/>
        </w:rPr>
        <w:lastRenderedPageBreak/>
        <w:t xml:space="preserve">next improvements to implement—continuing until the improvement goal is met or new improvement objectives are defined. Even if the next stage largely continues planned ideas, it remains important to consciously set priorities to maximize impact quickly. Finally, </w:t>
      </w:r>
      <w:r w:rsidRPr="00D112E2">
        <w:rPr>
          <w:b/>
          <w:bCs/>
          <w:lang w:val="en-GB"/>
        </w:rPr>
        <w:t>step 7.11</w:t>
      </w:r>
      <w:r w:rsidRPr="00D112E2">
        <w:rPr>
          <w:lang w:val="en-GB"/>
        </w:rPr>
        <w:t xml:space="preserve"> continues iterative implementation of enhancements until the improvement goal is reached or new goals emerge.</w:t>
      </w:r>
      <w:commentRangeEnd w:id="37"/>
      <w:r>
        <w:rPr>
          <w:rStyle w:val="CommentReference"/>
          <w:rFonts w:eastAsia="Times New Roman"/>
          <w:szCs w:val="20"/>
          <w:lang w:eastAsia="pl-PL"/>
        </w:rPr>
        <w:commentReference w:id="37"/>
      </w:r>
    </w:p>
    <w:p w14:paraId="76CE5D3C" w14:textId="77777777" w:rsidR="00695357" w:rsidRDefault="00695357" w:rsidP="00695357">
      <w:pPr>
        <w:rPr>
          <w:lang w:val="en-GB"/>
        </w:rPr>
      </w:pPr>
    </w:p>
    <w:p w14:paraId="2D2C353F" w14:textId="77777777" w:rsidR="0083148B" w:rsidRPr="00D112E2" w:rsidRDefault="0083148B" w:rsidP="0083148B">
      <w:pPr>
        <w:rPr>
          <w:lang w:val="en-GB"/>
        </w:rPr>
      </w:pPr>
      <w:commentRangeStart w:id="38"/>
      <w:r w:rsidRPr="00D112E2">
        <w:rPr>
          <w:lang w:val="en-GB"/>
        </w:rPr>
        <w:t>When selecting the implementation pathway based on the waterfall (project-based) methodology, the first step is to define the objective to be achieved in detail (</w:t>
      </w:r>
      <w:r w:rsidRPr="00D112E2">
        <w:rPr>
          <w:b/>
          <w:bCs/>
          <w:lang w:val="en-GB"/>
        </w:rPr>
        <w:t>7.12</w:t>
      </w:r>
      <w:r w:rsidRPr="00D112E2">
        <w:rPr>
          <w:lang w:val="en-GB"/>
        </w:rPr>
        <w:t>). The more precisely the objective is articulated, the easier it will be to later assess the extent to which it has been accomplished. Therefore, the objective description should not only specify the desired outcome but also the constraints associated with achieving it. These constraints may include time and cost limitations, as well as other conditions such as methodological boundaries or acceptable side effects of the actions undertaken. Such constraints can be particularly important in some situations, often arising from awareness of risks associated with change implementation and from the organizational culture of a given higher education institution.</w:t>
      </w:r>
    </w:p>
    <w:p w14:paraId="14037AA5" w14:textId="77777777" w:rsidR="0083148B" w:rsidRPr="00D112E2" w:rsidRDefault="0083148B" w:rsidP="0083148B">
      <w:pPr>
        <w:rPr>
          <w:lang w:val="en-GB"/>
        </w:rPr>
      </w:pPr>
      <w:r w:rsidRPr="00D112E2">
        <w:rPr>
          <w:lang w:val="en-GB"/>
        </w:rPr>
        <w:t>Once the objective has been adequately defined, a detailed implementation plan must be developed (</w:t>
      </w:r>
      <w:r w:rsidRPr="00D112E2">
        <w:rPr>
          <w:b/>
          <w:bCs/>
          <w:lang w:val="en-GB"/>
        </w:rPr>
        <w:t>7.13</w:t>
      </w:r>
      <w:r w:rsidRPr="00D112E2">
        <w:rPr>
          <w:lang w:val="en-GB"/>
        </w:rPr>
        <w:t>), accounting for the use of available resources. At this stage, it is also necessary to identify limitations resulting from potential adverse reactions from stakeholders to the implementation of changes, and to plan appropriate support measures for those affected. In the subsequent step, the developed plan should be verified (</w:t>
      </w:r>
      <w:r w:rsidRPr="00D112E2">
        <w:rPr>
          <w:b/>
          <w:bCs/>
          <w:lang w:val="en-GB"/>
        </w:rPr>
        <w:t>7.14</w:t>
      </w:r>
      <w:r w:rsidRPr="00D112E2">
        <w:rPr>
          <w:lang w:val="en-GB"/>
        </w:rPr>
        <w:t>) and both an action schedule and a resource utilization timetable should be created. Depending on the plan’s complexity, verification may benefit from the knowledge and experience of individuals capable of providing valuable insights to ensure the best possible implementation roadmap.</w:t>
      </w:r>
    </w:p>
    <w:p w14:paraId="6484CDBA" w14:textId="77777777" w:rsidR="0083148B" w:rsidRPr="00D112E2" w:rsidRDefault="0083148B" w:rsidP="0083148B">
      <w:pPr>
        <w:rPr>
          <w:lang w:val="en-GB"/>
        </w:rPr>
      </w:pPr>
      <w:r w:rsidRPr="00D112E2">
        <w:rPr>
          <w:lang w:val="en-GB"/>
        </w:rPr>
        <w:t>Once the plan is verified, the project’s critical path should be identified (</w:t>
      </w:r>
      <w:r w:rsidRPr="00D112E2">
        <w:rPr>
          <w:b/>
          <w:bCs/>
          <w:lang w:val="en-GB"/>
        </w:rPr>
        <w:t>7.15</w:t>
      </w:r>
      <w:r w:rsidRPr="00D112E2">
        <w:rPr>
          <w:lang w:val="en-GB"/>
        </w:rPr>
        <w:t xml:space="preserve">), as it essentially represents the bottleneck in the plan’s execution and thus becomes one of the </w:t>
      </w:r>
      <w:r w:rsidRPr="00D112E2">
        <w:rPr>
          <w:lang w:val="en-GB"/>
        </w:rPr>
        <w:lastRenderedPageBreak/>
        <w:t>primary areas for the project team’s focused attention—any delays along this path will directly translate into delays of the entire project. Just as the critical path is related to the project's risks, other significant risks that may require monitoring and preventive actions should also be identified at this stage to safeguard the successful realization of the implementation goal. If necessary, the plan should be revised accordingly (</w:t>
      </w:r>
      <w:r w:rsidRPr="00D112E2">
        <w:rPr>
          <w:b/>
          <w:bCs/>
          <w:lang w:val="en-GB"/>
        </w:rPr>
        <w:t>7.16</w:t>
      </w:r>
      <w:r w:rsidRPr="00D112E2">
        <w:rPr>
          <w:lang w:val="en-GB"/>
        </w:rPr>
        <w:t>) before execution begins.</w:t>
      </w:r>
    </w:p>
    <w:p w14:paraId="55D544D7" w14:textId="77777777" w:rsidR="0083148B" w:rsidRPr="00D112E2" w:rsidRDefault="0083148B" w:rsidP="0083148B">
      <w:pPr>
        <w:rPr>
          <w:lang w:val="en-GB"/>
        </w:rPr>
      </w:pPr>
      <w:r w:rsidRPr="00D112E2">
        <w:rPr>
          <w:lang w:val="en-GB"/>
        </w:rPr>
        <w:t>During the implementation phase (</w:t>
      </w:r>
      <w:r w:rsidRPr="00D112E2">
        <w:rPr>
          <w:b/>
          <w:bCs/>
          <w:lang w:val="en-GB"/>
        </w:rPr>
        <w:t>7.17</w:t>
      </w:r>
      <w:r w:rsidRPr="00D112E2">
        <w:rPr>
          <w:lang w:val="en-GB"/>
        </w:rPr>
        <w:t>), project progress must be continuously monitored to identify potential needs for modifying the original plan and to enable swift corrective actions to secure the intended outcomes. Upon completion of the planned activities, the final step is to assess the degree to which the set objectives have been achieved (</w:t>
      </w:r>
      <w:r w:rsidRPr="00D112E2">
        <w:rPr>
          <w:b/>
          <w:bCs/>
          <w:lang w:val="en-GB"/>
        </w:rPr>
        <w:t>7.18</w:t>
      </w:r>
      <w:r w:rsidRPr="00D112E2">
        <w:rPr>
          <w:lang w:val="en-GB"/>
        </w:rPr>
        <w:t>).</w:t>
      </w:r>
    </w:p>
    <w:p w14:paraId="71BED800" w14:textId="77777777" w:rsidR="0083148B" w:rsidRPr="00D112E2" w:rsidRDefault="0083148B" w:rsidP="0083148B">
      <w:pPr>
        <w:rPr>
          <w:lang w:val="en-GB"/>
        </w:rPr>
      </w:pPr>
      <w:r w:rsidRPr="00D112E2">
        <w:rPr>
          <w:lang w:val="en-GB"/>
        </w:rPr>
        <w:t xml:space="preserve">Regardless of the chosen implementation methodology, once the implementation goal is reached or the planned changes have been completed, activities within </w:t>
      </w:r>
      <w:r w:rsidRPr="00D112E2">
        <w:rPr>
          <w:b/>
          <w:bCs/>
          <w:lang w:val="en-GB"/>
        </w:rPr>
        <w:t>Stage 8</w:t>
      </w:r>
      <w:r w:rsidRPr="00D112E2">
        <w:rPr>
          <w:lang w:val="en-GB"/>
        </w:rPr>
        <w:t xml:space="preserve"> of the model proceed according to a uniform logic. The aim of this stage is to design and establish a </w:t>
      </w:r>
      <w:r w:rsidRPr="00D112E2">
        <w:rPr>
          <w:b/>
          <w:bCs/>
          <w:lang w:val="en-GB"/>
        </w:rPr>
        <w:t>system (or methods) for continuous feedback acquisition</w:t>
      </w:r>
      <w:r w:rsidRPr="00D112E2">
        <w:rPr>
          <w:lang w:val="en-GB"/>
        </w:rPr>
        <w:t>. The term “continuous” rather than “cyclical” is used deliberately. In stakeholder feedback processes, cyclical activities may risk encouraging periods of inactivity. Nevertheless, continuous processes may also involve regular sequences of actions. The emphasis on continuity is also intended to guide efforts toward embedding feedback acquisition mechanisms within permanent communication channels with different stakeholder groups.</w:t>
      </w:r>
    </w:p>
    <w:p w14:paraId="4171676B" w14:textId="77777777" w:rsidR="0083148B" w:rsidRPr="00D112E2" w:rsidRDefault="0083148B" w:rsidP="0083148B">
      <w:pPr>
        <w:rPr>
          <w:lang w:val="en-GB"/>
        </w:rPr>
      </w:pPr>
      <w:r w:rsidRPr="00D112E2">
        <w:rPr>
          <w:lang w:val="en-GB"/>
        </w:rPr>
        <w:t>The first step (</w:t>
      </w:r>
      <w:r w:rsidRPr="00D112E2">
        <w:rPr>
          <w:b/>
          <w:bCs/>
          <w:lang w:val="en-GB"/>
        </w:rPr>
        <w:t>8.1</w:t>
      </w:r>
      <w:r w:rsidRPr="00D112E2">
        <w:rPr>
          <w:lang w:val="en-GB"/>
        </w:rPr>
        <w:t xml:space="preserve">) involves determining and planning the specific methods for continuous stakeholder feedback collection. It is essential to consider methods appropriate to the characteristics of each stakeholder group to maximize the likelihood of obtaining valuable insights from all previously identified key groups. To this end, it is also useful to </w:t>
      </w:r>
      <w:proofErr w:type="spellStart"/>
      <w:r w:rsidRPr="00D112E2">
        <w:rPr>
          <w:lang w:val="en-GB"/>
        </w:rPr>
        <w:t>analyze</w:t>
      </w:r>
      <w:proofErr w:type="spellEnd"/>
      <w:r w:rsidRPr="00D112E2">
        <w:rPr>
          <w:lang w:val="en-GB"/>
        </w:rPr>
        <w:t xml:space="preserve"> the patterns of interaction each group has with the university and to embed feedback mechanisms into existing communication channels.</w:t>
      </w:r>
    </w:p>
    <w:p w14:paraId="3699519B" w14:textId="77777777" w:rsidR="0083148B" w:rsidRPr="00D112E2" w:rsidRDefault="0083148B" w:rsidP="0083148B">
      <w:pPr>
        <w:rPr>
          <w:lang w:val="en-GB"/>
        </w:rPr>
      </w:pPr>
      <w:r w:rsidRPr="00D112E2">
        <w:rPr>
          <w:lang w:val="en-GB"/>
        </w:rPr>
        <w:lastRenderedPageBreak/>
        <w:t>It can be reasonably assumed that feedback acquired continuously may be subject to motivational biases—stakeholders are often prompted to provide feedback by emotionally charged events, which may lead to receiving primarily extreme opinions. Therefore, methods should also be incorporated that enable the gathering of insights from more representative stakeholder samples. Often, these will be feedback inquiries initiated by the institution, requiring a degree of regularity. Thus, the next step (</w:t>
      </w:r>
      <w:r w:rsidRPr="00D112E2">
        <w:rPr>
          <w:b/>
          <w:bCs/>
          <w:lang w:val="en-GB"/>
        </w:rPr>
        <w:t>8.2</w:t>
      </w:r>
      <w:r w:rsidRPr="00D112E2">
        <w:rPr>
          <w:lang w:val="en-GB"/>
        </w:rPr>
        <w:t xml:space="preserve">) is to </w:t>
      </w:r>
      <w:r w:rsidRPr="00D112E2">
        <w:rPr>
          <w:b/>
          <w:bCs/>
          <w:lang w:val="en-GB"/>
        </w:rPr>
        <w:t>plan and establish regular feedback collection cycles</w:t>
      </w:r>
      <w:r w:rsidRPr="00D112E2">
        <w:rPr>
          <w:lang w:val="en-GB"/>
        </w:rPr>
        <w:t xml:space="preserve"> from stakeholders.</w:t>
      </w:r>
    </w:p>
    <w:p w14:paraId="32DC8A11" w14:textId="77777777" w:rsidR="0083148B" w:rsidRPr="00D112E2" w:rsidRDefault="0083148B" w:rsidP="0083148B">
      <w:pPr>
        <w:rPr>
          <w:lang w:val="en-GB"/>
        </w:rPr>
      </w:pPr>
      <w:r w:rsidRPr="00D112E2">
        <w:rPr>
          <w:lang w:val="en-GB"/>
        </w:rPr>
        <w:t xml:space="preserve">Following that, </w:t>
      </w:r>
      <w:r w:rsidRPr="00D112E2">
        <w:rPr>
          <w:b/>
          <w:bCs/>
          <w:lang w:val="en-GB"/>
        </w:rPr>
        <w:t>automation</w:t>
      </w:r>
      <w:r w:rsidRPr="00D112E2">
        <w:rPr>
          <w:lang w:val="en-GB"/>
        </w:rPr>
        <w:t xml:space="preserve"> of the feedback acquisition process should be considered wherever feasible (</w:t>
      </w:r>
      <w:r w:rsidRPr="00D112E2">
        <w:rPr>
          <w:b/>
          <w:bCs/>
          <w:lang w:val="en-GB"/>
        </w:rPr>
        <w:t>8.3</w:t>
      </w:r>
      <w:r w:rsidRPr="00D112E2">
        <w:rPr>
          <w:lang w:val="en-GB"/>
        </w:rPr>
        <w:t xml:space="preserve">). This aims not only to streamline the effort involved in stakeholder opinion surveys but—critically—to </w:t>
      </w:r>
      <w:r w:rsidRPr="00D112E2">
        <w:rPr>
          <w:b/>
          <w:bCs/>
          <w:lang w:val="en-GB"/>
        </w:rPr>
        <w:t>standardize and institutionalize</w:t>
      </w:r>
      <w:r w:rsidRPr="00D112E2">
        <w:rPr>
          <w:lang w:val="en-GB"/>
        </w:rPr>
        <w:t xml:space="preserve"> these actions by increasing the barriers to discontinuation or neglect of the feedback process.</w:t>
      </w:r>
    </w:p>
    <w:p w14:paraId="51A97116" w14:textId="77777777" w:rsidR="0083148B" w:rsidRPr="00D112E2" w:rsidRDefault="0083148B" w:rsidP="0083148B">
      <w:pPr>
        <w:rPr>
          <w:lang w:val="en-GB"/>
        </w:rPr>
      </w:pPr>
      <w:r w:rsidRPr="00D112E2">
        <w:rPr>
          <w:lang w:val="en-GB"/>
        </w:rPr>
        <w:t xml:space="preserve">Regardless of the planned feedback collection methods, the usefulness of the information obtained largely depends on the </w:t>
      </w:r>
      <w:r w:rsidRPr="00D112E2">
        <w:rPr>
          <w:b/>
          <w:bCs/>
          <w:lang w:val="en-GB"/>
        </w:rPr>
        <w:t>engagement of stakeholders</w:t>
      </w:r>
      <w:r w:rsidRPr="00D112E2">
        <w:rPr>
          <w:lang w:val="en-GB"/>
        </w:rPr>
        <w:t xml:space="preserve"> in the process. For this reason, specific actions should be taken to enhance stakeholder participation in communication with the university (</w:t>
      </w:r>
      <w:r w:rsidRPr="00D112E2">
        <w:rPr>
          <w:b/>
          <w:bCs/>
          <w:lang w:val="en-GB"/>
        </w:rPr>
        <w:t>8.4</w:t>
      </w:r>
      <w:r w:rsidRPr="00D112E2">
        <w:rPr>
          <w:lang w:val="en-GB"/>
        </w:rPr>
        <w:t xml:space="preserve">). Numerous strategies can be employed here, but one of the simplest is to openly communicate which improvements were implemented as a result of feedback received from particular stakeholder groups. Additional valuable recommendations in this regard can be found in </w:t>
      </w:r>
      <w:r w:rsidRPr="00D112E2">
        <w:rPr>
          <w:b/>
          <w:bCs/>
          <w:lang w:val="en-GB"/>
        </w:rPr>
        <w:t>Annex D</w:t>
      </w:r>
      <w:r w:rsidRPr="00D112E2">
        <w:rPr>
          <w:lang w:val="en-GB"/>
        </w:rPr>
        <w:t xml:space="preserve"> of the </w:t>
      </w:r>
      <w:r w:rsidRPr="00D112E2">
        <w:rPr>
          <w:b/>
          <w:bCs/>
          <w:lang w:val="en-GB"/>
        </w:rPr>
        <w:t>ISO 21001:2018</w:t>
      </w:r>
      <w:r w:rsidRPr="00D112E2">
        <w:rPr>
          <w:lang w:val="en-GB"/>
        </w:rPr>
        <w:t xml:space="preserve"> standard, as well as in </w:t>
      </w:r>
      <w:r w:rsidRPr="00D112E2">
        <w:rPr>
          <w:b/>
          <w:bCs/>
          <w:lang w:val="en-GB"/>
        </w:rPr>
        <w:t>Clause 7.4</w:t>
      </w:r>
      <w:r w:rsidRPr="00D112E2">
        <w:rPr>
          <w:lang w:val="en-GB"/>
        </w:rPr>
        <w:t xml:space="preserve"> of the standard (Communication), and other sources in the relevant literature.</w:t>
      </w:r>
    </w:p>
    <w:p w14:paraId="6C643AB2" w14:textId="77777777" w:rsidR="0083148B" w:rsidRPr="00D112E2" w:rsidRDefault="0083148B" w:rsidP="0083148B">
      <w:pPr>
        <w:rPr>
          <w:lang w:val="en-GB"/>
        </w:rPr>
      </w:pPr>
      <w:r w:rsidRPr="00D112E2">
        <w:rPr>
          <w:lang w:val="en-GB"/>
        </w:rPr>
        <w:t xml:space="preserve">Upon completion of the planning for continuous stakeholder feedback acquisition, the model advances to its </w:t>
      </w:r>
      <w:r w:rsidRPr="00D112E2">
        <w:rPr>
          <w:b/>
          <w:bCs/>
          <w:lang w:val="en-GB"/>
        </w:rPr>
        <w:t>final core stage</w:t>
      </w:r>
      <w:r w:rsidRPr="00D112E2">
        <w:rPr>
          <w:lang w:val="en-GB"/>
        </w:rPr>
        <w:t xml:space="preserve">, concerning the </w:t>
      </w:r>
      <w:r w:rsidRPr="00D112E2">
        <w:rPr>
          <w:b/>
          <w:bCs/>
          <w:lang w:val="en-GB"/>
        </w:rPr>
        <w:t>institutionalization of continuous improvement practices</w:t>
      </w:r>
      <w:r w:rsidRPr="00D112E2">
        <w:rPr>
          <w:lang w:val="en-GB"/>
        </w:rPr>
        <w:t xml:space="preserve">. This stage is presented in </w:t>
      </w:r>
      <w:r w:rsidRPr="00D112E2">
        <w:rPr>
          <w:b/>
          <w:bCs/>
          <w:lang w:val="en-GB"/>
        </w:rPr>
        <w:t>Figure 52</w:t>
      </w:r>
      <w:r w:rsidRPr="00D112E2">
        <w:rPr>
          <w:lang w:val="en-GB"/>
        </w:rPr>
        <w:t xml:space="preserve">, along with full names of each sub-stage, and constitutes the </w:t>
      </w:r>
      <w:r w:rsidRPr="00D112E2">
        <w:rPr>
          <w:b/>
          <w:bCs/>
          <w:lang w:val="en-GB"/>
        </w:rPr>
        <w:t>fourth and final part</w:t>
      </w:r>
      <w:r w:rsidRPr="00D112E2">
        <w:rPr>
          <w:lang w:val="en-GB"/>
        </w:rPr>
        <w:t xml:space="preserve"> of the SSDQM model overview.</w:t>
      </w:r>
      <w:commentRangeEnd w:id="38"/>
      <w:r>
        <w:rPr>
          <w:rStyle w:val="CommentReference"/>
          <w:rFonts w:eastAsia="Times New Roman"/>
          <w:szCs w:val="20"/>
          <w:lang w:eastAsia="pl-PL"/>
        </w:rPr>
        <w:commentReference w:id="38"/>
      </w:r>
    </w:p>
    <w:p w14:paraId="39F58D9D" w14:textId="77777777" w:rsidR="00695357" w:rsidRDefault="00695357" w:rsidP="00695357">
      <w:pPr>
        <w:rPr>
          <w:lang w:val="en-GB"/>
        </w:rPr>
      </w:pPr>
    </w:p>
    <w:p w14:paraId="75BC4F0F" w14:textId="77777777" w:rsidR="0083148B" w:rsidRPr="00B83BF5" w:rsidRDefault="0083148B" w:rsidP="0083148B">
      <w:pPr>
        <w:rPr>
          <w:lang w:val="en-GB"/>
        </w:rPr>
      </w:pPr>
      <w:commentRangeStart w:id="39"/>
      <w:r w:rsidRPr="00B83BF5">
        <w:rPr>
          <w:b/>
          <w:bCs/>
          <w:lang w:val="en-GB"/>
        </w:rPr>
        <w:lastRenderedPageBreak/>
        <w:t>Figure 52. Detailed Structure of the Elements Corresponding to Point 9 of the SSDQM Model</w:t>
      </w:r>
      <w:r w:rsidRPr="00B83BF5">
        <w:rPr>
          <w:lang w:val="en-GB"/>
        </w:rPr>
        <w:br/>
      </w:r>
      <w:r w:rsidRPr="00B83BF5">
        <w:rPr>
          <w:i/>
          <w:iCs/>
          <w:lang w:val="en-GB"/>
        </w:rPr>
        <w:t>Source: Author’s own work</w:t>
      </w:r>
    </w:p>
    <w:p w14:paraId="5431E444" w14:textId="77777777" w:rsidR="0083148B" w:rsidRPr="00B83BF5" w:rsidRDefault="0083148B" w:rsidP="0083148B">
      <w:pPr>
        <w:rPr>
          <w:lang w:val="en-GB"/>
        </w:rPr>
      </w:pPr>
      <w:r w:rsidRPr="00B83BF5">
        <w:rPr>
          <w:lang w:val="en-GB"/>
        </w:rPr>
        <w:t xml:space="preserve">Below is a comprehensive description of the detailed components for </w:t>
      </w:r>
      <w:r w:rsidRPr="00B83BF5">
        <w:rPr>
          <w:b/>
          <w:bCs/>
          <w:lang w:val="en-GB"/>
        </w:rPr>
        <w:t>Point 9</w:t>
      </w:r>
      <w:r w:rsidRPr="00B83BF5">
        <w:rPr>
          <w:lang w:val="en-GB"/>
        </w:rPr>
        <w:t xml:space="preserve"> of the SSDQM model:</w:t>
      </w:r>
    </w:p>
    <w:p w14:paraId="190EDB3F" w14:textId="77777777" w:rsidR="0083148B" w:rsidRPr="00B83BF5" w:rsidRDefault="0083148B" w:rsidP="0083148B">
      <w:pPr>
        <w:rPr>
          <w:lang w:val="en-GB"/>
        </w:rPr>
      </w:pPr>
      <w:r w:rsidRPr="00B83BF5">
        <w:rPr>
          <w:b/>
          <w:bCs/>
          <w:lang w:val="en-GB"/>
        </w:rPr>
        <w:t>9. Continuous Improvement</w:t>
      </w:r>
    </w:p>
    <w:p w14:paraId="69FDD1DB" w14:textId="77777777" w:rsidR="0083148B" w:rsidRPr="00B83BF5" w:rsidRDefault="0083148B" w:rsidP="0083148B">
      <w:pPr>
        <w:rPr>
          <w:lang w:val="en-GB"/>
        </w:rPr>
      </w:pPr>
      <w:r w:rsidRPr="00B83BF5">
        <w:rPr>
          <w:b/>
          <w:bCs/>
          <w:lang w:val="en-GB"/>
        </w:rPr>
        <w:t>9.1</w:t>
      </w:r>
      <w:r w:rsidRPr="00B83BF5">
        <w:rPr>
          <w:lang w:val="en-GB"/>
        </w:rPr>
        <w:t xml:space="preserve"> Identification and establishment of reliable indicators of university operations (enabling accurate and credible data collection for the purpose of measuring and verifying the effects of the university’s activities, including the changes implemented)</w:t>
      </w:r>
    </w:p>
    <w:p w14:paraId="4968B3D2" w14:textId="77777777" w:rsidR="0083148B" w:rsidRPr="00B83BF5" w:rsidRDefault="0083148B" w:rsidP="0083148B">
      <w:pPr>
        <w:ind w:left="720" w:firstLine="0"/>
        <w:rPr>
          <w:lang w:val="en-GB"/>
        </w:rPr>
      </w:pPr>
      <w:r w:rsidRPr="00B83BF5">
        <w:rPr>
          <w:b/>
          <w:bCs/>
          <w:lang w:val="en-GB"/>
        </w:rPr>
        <w:t>9.1.1</w:t>
      </w:r>
      <w:r w:rsidRPr="00B83BF5">
        <w:rPr>
          <w:lang w:val="en-GB"/>
        </w:rPr>
        <w:t xml:space="preserve"> Development of a set of indicators based on the available literature and internal research that takes into account the specific characteristics of the organization</w:t>
      </w:r>
    </w:p>
    <w:p w14:paraId="50C76364" w14:textId="77777777" w:rsidR="0083148B" w:rsidRPr="00B83BF5" w:rsidRDefault="0083148B" w:rsidP="0083148B">
      <w:pPr>
        <w:ind w:left="720" w:firstLine="0"/>
        <w:rPr>
          <w:lang w:val="en-GB"/>
        </w:rPr>
      </w:pPr>
      <w:r w:rsidRPr="00B83BF5">
        <w:rPr>
          <w:b/>
          <w:bCs/>
          <w:lang w:val="en-GB"/>
        </w:rPr>
        <w:t>9.1.2</w:t>
      </w:r>
      <w:r w:rsidRPr="00B83BF5">
        <w:rPr>
          <w:lang w:val="en-GB"/>
        </w:rPr>
        <w:t xml:space="preserve"> Commitment by top management to maintain the long-term measurement of selected fixed indicators (in addition to a set of indicators that may be subject to change depending on evolving needs)</w:t>
      </w:r>
    </w:p>
    <w:p w14:paraId="0C3CE6F2" w14:textId="77777777" w:rsidR="0083148B" w:rsidRPr="00B83BF5" w:rsidRDefault="0083148B" w:rsidP="0083148B">
      <w:pPr>
        <w:rPr>
          <w:lang w:val="en-GB"/>
        </w:rPr>
      </w:pPr>
      <w:r w:rsidRPr="00B83BF5">
        <w:rPr>
          <w:b/>
          <w:bCs/>
          <w:lang w:val="en-GB"/>
        </w:rPr>
        <w:t>9.2</w:t>
      </w:r>
      <w:r w:rsidRPr="00B83BF5">
        <w:rPr>
          <w:lang w:val="en-GB"/>
        </w:rPr>
        <w:t xml:space="preserve"> Establishment of measurement cycles and verification of the effects of university activities (including improvement initiatives, e.g., methods for continuous and periodic analysis of stakeholder feedback)</w:t>
      </w:r>
    </w:p>
    <w:p w14:paraId="17748FCF" w14:textId="77777777" w:rsidR="0083148B" w:rsidRPr="00B83BF5" w:rsidRDefault="0083148B" w:rsidP="0083148B">
      <w:pPr>
        <w:ind w:left="720" w:firstLine="0"/>
        <w:rPr>
          <w:lang w:val="en-GB"/>
        </w:rPr>
      </w:pPr>
      <w:r w:rsidRPr="00B83BF5">
        <w:rPr>
          <w:b/>
          <w:bCs/>
          <w:lang w:val="en-GB"/>
        </w:rPr>
        <w:t>9.2.1</w:t>
      </w:r>
      <w:r w:rsidRPr="00B83BF5">
        <w:rPr>
          <w:lang w:val="en-GB"/>
        </w:rPr>
        <w:t xml:space="preserve"> Determination of the appropriate length of measurement cycles (and verification of the effects of university activities based on the specific conditions of the institution, ensuring that measurements serve the intended goals)</w:t>
      </w:r>
    </w:p>
    <w:p w14:paraId="6DBDAD05" w14:textId="77777777" w:rsidR="0083148B" w:rsidRPr="00B83BF5" w:rsidRDefault="0083148B" w:rsidP="0083148B">
      <w:pPr>
        <w:ind w:left="720" w:firstLine="0"/>
        <w:rPr>
          <w:lang w:val="en-GB"/>
        </w:rPr>
      </w:pPr>
      <w:r w:rsidRPr="00B83BF5">
        <w:rPr>
          <w:b/>
          <w:bCs/>
          <w:lang w:val="en-GB"/>
        </w:rPr>
        <w:t>9.2.2</w:t>
      </w:r>
      <w:r w:rsidRPr="00B83BF5">
        <w:rPr>
          <w:lang w:val="en-GB"/>
        </w:rPr>
        <w:t xml:space="preserve"> Establishment of a set of methods for measuring and verifying the outcomes of activities (including change/improvement processes)</w:t>
      </w:r>
    </w:p>
    <w:p w14:paraId="20A39B32" w14:textId="77777777" w:rsidR="0083148B" w:rsidRPr="00B83BF5" w:rsidRDefault="0083148B" w:rsidP="0083148B">
      <w:pPr>
        <w:rPr>
          <w:lang w:val="en-GB"/>
        </w:rPr>
      </w:pPr>
      <w:r w:rsidRPr="00B83BF5">
        <w:rPr>
          <w:b/>
          <w:bCs/>
          <w:lang w:val="en-GB"/>
        </w:rPr>
        <w:lastRenderedPageBreak/>
        <w:t>9.3</w:t>
      </w:r>
      <w:r w:rsidRPr="00B83BF5">
        <w:rPr>
          <w:lang w:val="en-GB"/>
        </w:rPr>
        <w:t xml:space="preserve"> Establishment of review cycles for the conclusions derived from measurements (regarding the outcomes of university activities, including improvement initiatives) and for stakeholder feedback collection</w:t>
      </w:r>
    </w:p>
    <w:p w14:paraId="3F8582BD" w14:textId="77777777" w:rsidR="0083148B" w:rsidRPr="00B83BF5" w:rsidRDefault="0083148B" w:rsidP="0083148B">
      <w:pPr>
        <w:rPr>
          <w:lang w:val="en-GB"/>
        </w:rPr>
      </w:pPr>
      <w:r w:rsidRPr="00B83BF5">
        <w:rPr>
          <w:b/>
          <w:bCs/>
          <w:lang w:val="en-GB"/>
        </w:rPr>
        <w:t>9.4</w:t>
      </w:r>
      <w:r w:rsidRPr="00B83BF5">
        <w:rPr>
          <w:lang w:val="en-GB"/>
        </w:rPr>
        <w:t xml:space="preserve"> Establishment of regular cycles for the analysis of (subsequent) areas for improvement and the implementation of changes</w:t>
      </w:r>
    </w:p>
    <w:p w14:paraId="7FF561A0" w14:textId="77777777" w:rsidR="0083148B" w:rsidRPr="00B83BF5" w:rsidRDefault="0083148B" w:rsidP="0083148B">
      <w:pPr>
        <w:rPr>
          <w:lang w:val="en-GB"/>
        </w:rPr>
      </w:pPr>
      <w:r w:rsidRPr="00B83BF5">
        <w:rPr>
          <w:b/>
          <w:bCs/>
          <w:lang w:val="en-GB"/>
        </w:rPr>
        <w:t>9.5</w:t>
      </w:r>
      <w:r w:rsidRPr="00B83BF5">
        <w:rPr>
          <w:lang w:val="en-GB"/>
        </w:rPr>
        <w:t xml:space="preserve"> Planning of methods to celebrate successes within the organization (regarding selected key performance indicators, e.g., an increase in stakeholder satisfaction levels, in order to strengthen the engagement of the university community in providing feedback and participating in improvement efforts)</w:t>
      </w:r>
    </w:p>
    <w:p w14:paraId="03AF3695" w14:textId="77777777" w:rsidR="0083148B" w:rsidRPr="00B83BF5" w:rsidRDefault="0083148B" w:rsidP="0083148B">
      <w:pPr>
        <w:rPr>
          <w:lang w:val="en-GB"/>
        </w:rPr>
      </w:pPr>
      <w:r w:rsidRPr="00B83BF5">
        <w:rPr>
          <w:b/>
          <w:bCs/>
          <w:lang w:val="en-GB"/>
        </w:rPr>
        <w:t>9.6</w:t>
      </w:r>
      <w:r w:rsidRPr="00B83BF5">
        <w:rPr>
          <w:lang w:val="en-GB"/>
        </w:rPr>
        <w:t xml:space="preserve"> Establishment of transparent methods for knowledge accumulation (related to improvement activities)</w:t>
      </w:r>
    </w:p>
    <w:p w14:paraId="73CDA48E" w14:textId="77777777" w:rsidR="0083148B" w:rsidRPr="00B83BF5" w:rsidRDefault="0083148B" w:rsidP="0083148B">
      <w:pPr>
        <w:rPr>
          <w:lang w:val="en-GB"/>
        </w:rPr>
      </w:pPr>
      <w:r w:rsidRPr="00B83BF5">
        <w:rPr>
          <w:b/>
          <w:bCs/>
          <w:lang w:val="en-GB"/>
        </w:rPr>
        <w:t>9.7</w:t>
      </w:r>
      <w:r w:rsidRPr="00B83BF5">
        <w:rPr>
          <w:lang w:val="en-GB"/>
        </w:rPr>
        <w:t xml:space="preserve"> Establishment of regular reviews (e.g., retrospectives) of the continuous improvement process</w:t>
      </w:r>
    </w:p>
    <w:p w14:paraId="332EBECB" w14:textId="77777777" w:rsidR="0083148B" w:rsidRPr="00B83BF5" w:rsidRDefault="0083148B" w:rsidP="0083148B">
      <w:pPr>
        <w:rPr>
          <w:lang w:val="en-GB"/>
        </w:rPr>
      </w:pPr>
      <w:r w:rsidRPr="00B83BF5">
        <w:rPr>
          <w:b/>
          <w:bCs/>
          <w:lang w:val="en-GB"/>
        </w:rPr>
        <w:t>9.8</w:t>
      </w:r>
      <w:r w:rsidRPr="00B83BF5">
        <w:rPr>
          <w:lang w:val="en-GB"/>
        </w:rPr>
        <w:t xml:space="preserve"> Regular implementation of enhancements (necessary modifications) to the continuous improvement process</w:t>
      </w:r>
      <w:commentRangeEnd w:id="39"/>
      <w:r>
        <w:rPr>
          <w:rStyle w:val="CommentReference"/>
          <w:rFonts w:eastAsia="Times New Roman"/>
          <w:szCs w:val="20"/>
          <w:lang w:eastAsia="pl-PL"/>
        </w:rPr>
        <w:commentReference w:id="39"/>
      </w:r>
    </w:p>
    <w:p w14:paraId="15D55BCA" w14:textId="77777777" w:rsidR="0083148B" w:rsidRDefault="0083148B" w:rsidP="00695357">
      <w:pPr>
        <w:rPr>
          <w:lang w:val="en-GB"/>
        </w:rPr>
      </w:pPr>
    </w:p>
    <w:p w14:paraId="2E96F298" w14:textId="77777777" w:rsidR="0083148B" w:rsidRPr="009F3D3F" w:rsidRDefault="0083148B" w:rsidP="0083148B">
      <w:pPr>
        <w:rPr>
          <w:lang w:val="en-GB"/>
        </w:rPr>
      </w:pPr>
      <w:commentRangeStart w:id="40"/>
      <w:r w:rsidRPr="009F3D3F">
        <w:rPr>
          <w:b/>
          <w:bCs/>
          <w:lang w:val="en-GB"/>
        </w:rPr>
        <w:t>Point 9 constitutes the "Act" phase of the quality management system improvement cycle.</w:t>
      </w:r>
      <w:r w:rsidRPr="009F3D3F">
        <w:rPr>
          <w:lang w:val="en-GB"/>
        </w:rPr>
        <w:br/>
        <w:t>In order for the continuous improvement process to be conducted effectively, it must rely on reliable information about the actual state of affairs, as well as on the outcomes of implemented improvements. After planning the methods for obtaining stakeholder feedback, other methods of measuring the effects of university activities should also be established to ensure data comparability over time.</w:t>
      </w:r>
    </w:p>
    <w:p w14:paraId="6FE57E05" w14:textId="77777777" w:rsidR="0083148B" w:rsidRPr="009F3D3F" w:rsidRDefault="0083148B" w:rsidP="0083148B">
      <w:pPr>
        <w:rPr>
          <w:lang w:val="en-GB"/>
        </w:rPr>
      </w:pPr>
      <w:r w:rsidRPr="009F3D3F">
        <w:rPr>
          <w:lang w:val="en-GB"/>
        </w:rPr>
        <w:lastRenderedPageBreak/>
        <w:t>Establishing a set of indicators (9.1), validated as useful in previous research—e.g., during main stages 4 and 5—appears to be a highly effective support for drawing conclusions about the university’s performance over time. It is, of course, also advisable to use knowledge from the literature to theoretically verify the completeness and appropriateness of the developed set of indicators (9.1.1). It is essential that at least some of these indicators allow for long-term verification of the effects of university activities. For this reason, it may be necessary to obtain a formal commitment from top management to maintain selected long-term indicators (9.1.2). In addition to such long-term indicators, it is also worth testing the usefulness of other indicators that may allow for more accurate conclusions in the university’s evolving environment.</w:t>
      </w:r>
    </w:p>
    <w:p w14:paraId="5220669F" w14:textId="77777777" w:rsidR="0083148B" w:rsidRPr="009F3D3F" w:rsidRDefault="0083148B" w:rsidP="0083148B">
      <w:pPr>
        <w:rPr>
          <w:lang w:val="en-GB"/>
        </w:rPr>
      </w:pPr>
      <w:r w:rsidRPr="009F3D3F">
        <w:rPr>
          <w:lang w:val="en-GB"/>
        </w:rPr>
        <w:t xml:space="preserve">Once an appropriate set of indicators for measuring the effects of a specific university’s activities has been established, regular cycles for measuring and verifying outcomes must be introduced (9.2). To this end, it is necessary to determine the appropriate length of measurement cycles so that, on one hand, the process of measuring and analysis does not become overly burdensome or costly, and on the other, it </w:t>
      </w:r>
      <w:proofErr w:type="spellStart"/>
      <w:r w:rsidRPr="009F3D3F">
        <w:rPr>
          <w:lang w:val="en-GB"/>
        </w:rPr>
        <w:t>fulfills</w:t>
      </w:r>
      <w:proofErr w:type="spellEnd"/>
      <w:r w:rsidRPr="009F3D3F">
        <w:rPr>
          <w:lang w:val="en-GB"/>
        </w:rPr>
        <w:t xml:space="preserve"> its intended purpose (9.2.1). Next, a set of measurement and verification methods should be implemented for application in various selected areas (9.2.2).</w:t>
      </w:r>
    </w:p>
    <w:p w14:paraId="400DD5AD" w14:textId="77777777" w:rsidR="0083148B" w:rsidRPr="009F3D3F" w:rsidRDefault="0083148B" w:rsidP="0083148B">
      <w:pPr>
        <w:rPr>
          <w:lang w:val="en-GB"/>
        </w:rPr>
      </w:pPr>
      <w:r w:rsidRPr="009F3D3F">
        <w:rPr>
          <w:lang w:val="en-GB"/>
        </w:rPr>
        <w:t xml:space="preserve">The following step involves establishing review cycles for the conclusions drawn from the conducted measurements and analyses (9.3). This is particularly important because the team conducting the measurements in such a complex organization as a university may not be the same as the one empowered to initiate improvement efforts. Therefore, such reviews should be carried out by individuals or teams with real influence over decisions related to the implementation of improvements—potentially involving university or faculty leadership, or their duly authorized representatives. Naturally, the cycles for reviewing conclusions from </w:t>
      </w:r>
      <w:r w:rsidRPr="009F3D3F">
        <w:rPr>
          <w:lang w:val="en-GB"/>
        </w:rPr>
        <w:lastRenderedPageBreak/>
        <w:t>measurements should be synchronized with the measurement and analysis cycles established in the previous step.</w:t>
      </w:r>
    </w:p>
    <w:p w14:paraId="6DCB279C" w14:textId="77777777" w:rsidR="0083148B" w:rsidRPr="009F3D3F" w:rsidRDefault="0083148B" w:rsidP="0083148B">
      <w:pPr>
        <w:rPr>
          <w:lang w:val="en-GB"/>
        </w:rPr>
      </w:pPr>
      <w:r w:rsidRPr="009F3D3F">
        <w:rPr>
          <w:lang w:val="en-GB"/>
        </w:rPr>
        <w:t xml:space="preserve">After determining the frequency of reviews of measurement conclusions, cycles for </w:t>
      </w:r>
      <w:proofErr w:type="spellStart"/>
      <w:r w:rsidRPr="009F3D3F">
        <w:rPr>
          <w:lang w:val="en-GB"/>
        </w:rPr>
        <w:t>analyzing</w:t>
      </w:r>
      <w:proofErr w:type="spellEnd"/>
      <w:r w:rsidRPr="009F3D3F">
        <w:rPr>
          <w:lang w:val="en-GB"/>
        </w:rPr>
        <w:t xml:space="preserve"> (new) potential areas for improvement must also be established (9.4). These, too, should be derived from and synchronized with the earlier-established cycles for measurement and conclusion review. The analysis of improvement areas should include methods used during main stage 6, incorporating any reflections on the effectiveness of those methods. Additionally, opportunities should be considered for enriching the existing toolkit with new methods that show potential to bring added value.</w:t>
      </w:r>
    </w:p>
    <w:p w14:paraId="25BB7CBE" w14:textId="77777777" w:rsidR="0083148B" w:rsidRPr="009F3D3F" w:rsidRDefault="0083148B" w:rsidP="0083148B">
      <w:pPr>
        <w:rPr>
          <w:lang w:val="en-GB"/>
        </w:rPr>
      </w:pPr>
      <w:r w:rsidRPr="009F3D3F">
        <w:rPr>
          <w:lang w:val="en-GB"/>
        </w:rPr>
        <w:t>One potential outcome of measurements, analyses, and conclusion reviews regarding the university's operations and the improvements implemented in its quality management system may be the confirmation of successful achievement of objectives. To foster motivation among all individuals involved in implementing improvements, it is important to plan ways to celebrate successes (9.5). It is essential that the methods of celebration align with the university’s organizational culture, specifically the type of culture that the leadership intends to promote within the institution. Celebrations may also serve as opportunities to communicate successes to various stakeholders, which can not only enhance the university’s prestige but—perhaps more importantly—boost the academic community’s engagement in improvement processes, as well as encourage stakeholders to provide valuable feedback.</w:t>
      </w:r>
    </w:p>
    <w:p w14:paraId="24AD3C3F" w14:textId="77777777" w:rsidR="0083148B" w:rsidRPr="009F3D3F" w:rsidRDefault="0083148B" w:rsidP="0083148B">
      <w:pPr>
        <w:rPr>
          <w:lang w:val="en-GB"/>
        </w:rPr>
      </w:pPr>
      <w:r w:rsidRPr="009F3D3F">
        <w:rPr>
          <w:lang w:val="en-GB"/>
        </w:rPr>
        <w:t>The entire improvement process outlined in the SSDQM model presents an opportunity to acquire and verify a wealth of information about the specific organization and the nature of improvement processes. This constitutes valuable organizational knowledge that should be leveraged in the future. Therefore, it is necessary to plan and implement transparent methods for collecting this knowledge (9.6), especially concerning broadly defined improvement activities.</w:t>
      </w:r>
    </w:p>
    <w:p w14:paraId="24ED11B5" w14:textId="77777777" w:rsidR="0083148B" w:rsidRPr="009F3D3F" w:rsidRDefault="0083148B" w:rsidP="0083148B">
      <w:pPr>
        <w:rPr>
          <w:lang w:val="en-GB"/>
        </w:rPr>
      </w:pPr>
      <w:r w:rsidRPr="009F3D3F">
        <w:rPr>
          <w:lang w:val="en-GB"/>
        </w:rPr>
        <w:lastRenderedPageBreak/>
        <w:t>After completing the actions in all previous steps, the team involved in the process should possess sufficient experience to reflect on the continuous improvement process itself and the methods used. As a result, the process should include regular reviews—such as retrospectives—of the continuous improvement process and how it is applied in practice (9.7). This, in turn, will enable regular implementation of enhancements (necessary adjustments) to the continuous improvement process (9.8). Ultimately, this will lead to increasingly effective and better-adapted application of continuous improvement practices tailored to the specific needs of the university.</w:t>
      </w:r>
    </w:p>
    <w:p w14:paraId="35CD17E8" w14:textId="77777777" w:rsidR="0083148B" w:rsidRPr="009F3D3F" w:rsidRDefault="0083148B" w:rsidP="0083148B">
      <w:pPr>
        <w:rPr>
          <w:b/>
          <w:bCs/>
          <w:lang w:val="en-GB"/>
        </w:rPr>
      </w:pPr>
      <w:r w:rsidRPr="009F3D3F">
        <w:rPr>
          <w:b/>
          <w:bCs/>
          <w:lang w:val="en-GB"/>
        </w:rPr>
        <w:t>Upon completing the activities outlined in Stage 9, the need to initiate a new improvement cycle should be considered.</w:t>
      </w:r>
    </w:p>
    <w:p w14:paraId="181B003E" w14:textId="77777777" w:rsidR="0083148B" w:rsidRPr="009F3D3F" w:rsidRDefault="0083148B" w:rsidP="0083148B">
      <w:pPr>
        <w:rPr>
          <w:lang w:val="en-GB"/>
        </w:rPr>
      </w:pPr>
      <w:r w:rsidRPr="009F3D3F">
        <w:rPr>
          <w:lang w:val="en-GB"/>
        </w:rPr>
        <w:t>At this point, it is important to note that the continuous improvement practices implemented in accordance with the SSDQM model across successive stages will ensure ongoing enhancement of processes within the context of the university’s defined mission, vision, and objectives. Therefore, it can be assumed that, when continuous improvement methods are properly implemented as outlined in this model, the trigger for launching a new improvement cycle aligned with the full procedural structure will be significant environmental changes impacting the university's mission, vision, or goals—or a shift in the university's strategy itself.</w:t>
      </w:r>
    </w:p>
    <w:p w14:paraId="5EE4FFA5" w14:textId="77777777" w:rsidR="0083148B" w:rsidRPr="009F3D3F" w:rsidRDefault="0083148B" w:rsidP="0083148B">
      <w:pPr>
        <w:rPr>
          <w:lang w:val="en-GB"/>
        </w:rPr>
      </w:pPr>
      <w:r w:rsidRPr="009F3D3F">
        <w:rPr>
          <w:lang w:val="en-GB"/>
        </w:rPr>
        <w:t>Given its alignment with the ISO 21001:2018 standard—particularly the emphasis on stakeholder satisfaction at the core of improvement activities—the SSDQM model appears to be a valuable tool for implementing a mature management system in educational organizations that complies with this standard. A discussion of the relationships between the SSDQM model and the requirements of ISO 21001:2018 will be presented in the following subsection.</w:t>
      </w:r>
      <w:commentRangeEnd w:id="40"/>
      <w:r>
        <w:rPr>
          <w:rStyle w:val="CommentReference"/>
          <w:rFonts w:eastAsia="Times New Roman"/>
          <w:szCs w:val="20"/>
          <w:lang w:eastAsia="pl-PL"/>
        </w:rPr>
        <w:commentReference w:id="40"/>
      </w:r>
    </w:p>
    <w:p w14:paraId="397651E1" w14:textId="77777777" w:rsidR="00695357" w:rsidRPr="00695357" w:rsidRDefault="00695357" w:rsidP="00695357">
      <w:pPr>
        <w:rPr>
          <w:lang w:val="en-GB"/>
        </w:rPr>
      </w:pP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2BD2AC8E" w14:textId="696FE00A" w:rsidR="00FB1789" w:rsidRPr="00695357" w:rsidRDefault="00727946" w:rsidP="00FB1789">
      <w:pPr>
        <w:widowControl w:val="0"/>
        <w:autoSpaceDE w:val="0"/>
        <w:autoSpaceDN w:val="0"/>
        <w:adjustRightInd w:val="0"/>
        <w:ind w:left="480" w:hanging="480"/>
        <w:rPr>
          <w:noProof/>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FB1789" w:rsidRPr="00695357">
        <w:rPr>
          <w:noProof/>
          <w:lang w:val="en-GB"/>
        </w:rPr>
        <w:t xml:space="preserve">Al-Turki, U. M., Duffuaa, S., Ayar, T., &amp; Demirel, O. (2008). Stakeholders integration in higher education: supply chain approach. </w:t>
      </w:r>
      <w:r w:rsidR="00FB1789" w:rsidRPr="00695357">
        <w:rPr>
          <w:i/>
          <w:iCs/>
          <w:noProof/>
          <w:lang w:val="en-GB"/>
        </w:rPr>
        <w:t>European Journal of Engineering Education</w:t>
      </w:r>
      <w:r w:rsidR="00FB1789" w:rsidRPr="00695357">
        <w:rPr>
          <w:noProof/>
          <w:lang w:val="en-GB"/>
        </w:rPr>
        <w:t xml:space="preserve">, </w:t>
      </w:r>
      <w:r w:rsidR="00FB1789" w:rsidRPr="00695357">
        <w:rPr>
          <w:i/>
          <w:iCs/>
          <w:noProof/>
          <w:lang w:val="en-GB"/>
        </w:rPr>
        <w:t>33</w:t>
      </w:r>
      <w:r w:rsidR="00FB1789" w:rsidRPr="00695357">
        <w:rPr>
          <w:noProof/>
          <w:lang w:val="en-GB"/>
        </w:rPr>
        <w:t>(2), 211–219. https://doi.org/10.1080/03043790801980136</w:t>
      </w:r>
    </w:p>
    <w:p w14:paraId="4C32933C"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Al‐Khafaji, A. W., Oberhelman, D. R., Baum, W., &amp; Koch, B. (2009). </w:t>
      </w:r>
      <w:r w:rsidRPr="00695357">
        <w:rPr>
          <w:noProof/>
          <w:lang w:val="en-GB"/>
        </w:rPr>
        <w:t xml:space="preserve">Communication in Stakeholder Management. In E. Chinyio &amp; P. Olomolaiye (Eds.), </w:t>
      </w:r>
      <w:r w:rsidRPr="00695357">
        <w:rPr>
          <w:i/>
          <w:iCs/>
          <w:noProof/>
          <w:lang w:val="en-GB"/>
        </w:rPr>
        <w:t>Construction Stakeholder Management</w:t>
      </w:r>
      <w:r w:rsidRPr="00695357">
        <w:rPr>
          <w:noProof/>
          <w:lang w:val="en-GB"/>
        </w:rPr>
        <w:t xml:space="preserve"> (pp. 159–173). Wiley. https://doi.org/10.1002/9781444315349.ch10</w:t>
      </w:r>
    </w:p>
    <w:p w14:paraId="4B4741DC"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Andriof, J., &amp; Waddock, S. (2017). Unfolding Stakeholder Engagement. In </w:t>
      </w:r>
      <w:r w:rsidRPr="00695357">
        <w:rPr>
          <w:i/>
          <w:iCs/>
          <w:noProof/>
          <w:lang w:val="en-GB"/>
        </w:rPr>
        <w:t>Unfolding Stakeholder Thinking</w:t>
      </w:r>
      <w:r w:rsidRPr="00695357">
        <w:rPr>
          <w:noProof/>
          <w:lang w:val="en-GB"/>
        </w:rPr>
        <w:t xml:space="preserve"> (pp. 19–42). Routledge. https://doi.org/10.4324/9781351281881-2</w:t>
      </w:r>
    </w:p>
    <w:p w14:paraId="07B65F54"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ARWU. (2024). </w:t>
      </w:r>
      <w:r w:rsidRPr="00695357">
        <w:rPr>
          <w:i/>
          <w:iCs/>
          <w:noProof/>
          <w:lang w:val="en-GB"/>
        </w:rPr>
        <w:t>ARWU World University Rankings 2024 methodology</w:t>
      </w:r>
      <w:r w:rsidRPr="00695357">
        <w:rPr>
          <w:noProof/>
          <w:lang w:val="en-GB"/>
        </w:rPr>
        <w:t>. https://www.shanghairanking.com/methodology/arwu/2024</w:t>
      </w:r>
    </w:p>
    <w:p w14:paraId="7A73DB2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Atherton, S. C., Blodgett, M. S., &amp; Atherton, C. A. (2011). Fiduciary princiles: corporate Responsibilities to Stakeholders. </w:t>
      </w:r>
      <w:r w:rsidRPr="00695357">
        <w:rPr>
          <w:i/>
          <w:iCs/>
          <w:noProof/>
          <w:lang w:val="en-GB"/>
        </w:rPr>
        <w:t>Journal of Religion and Business Ethics</w:t>
      </w:r>
      <w:r w:rsidRPr="00695357">
        <w:rPr>
          <w:noProof/>
          <w:lang w:val="en-GB"/>
        </w:rPr>
        <w:t xml:space="preserve">, </w:t>
      </w:r>
      <w:r w:rsidRPr="00695357">
        <w:rPr>
          <w:i/>
          <w:iCs/>
          <w:noProof/>
          <w:lang w:val="en-GB"/>
        </w:rPr>
        <w:t>2</w:t>
      </w:r>
      <w:r w:rsidRPr="00695357">
        <w:rPr>
          <w:noProof/>
          <w:lang w:val="en-GB"/>
        </w:rPr>
        <w:t>(2).</w:t>
      </w:r>
    </w:p>
    <w:p w14:paraId="49AB458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Athiyaman, A. (1997). Linking student satisfaction and service quality perceptions: the case of university education. </w:t>
      </w:r>
      <w:r w:rsidRPr="00695357">
        <w:rPr>
          <w:i/>
          <w:iCs/>
          <w:noProof/>
          <w:lang w:val="en-GB"/>
        </w:rPr>
        <w:t>European Journal of Marketing</w:t>
      </w:r>
      <w:r w:rsidRPr="00695357">
        <w:rPr>
          <w:noProof/>
          <w:lang w:val="en-GB"/>
        </w:rPr>
        <w:t xml:space="preserve">, </w:t>
      </w:r>
      <w:r w:rsidRPr="00695357">
        <w:rPr>
          <w:i/>
          <w:iCs/>
          <w:noProof/>
          <w:lang w:val="en-GB"/>
        </w:rPr>
        <w:t>31</w:t>
      </w:r>
      <w:r w:rsidRPr="00695357">
        <w:rPr>
          <w:noProof/>
          <w:lang w:val="en-GB"/>
        </w:rPr>
        <w:t>(7), 528–540. https://doi.org/10.1108/03090569710176655</w:t>
      </w:r>
    </w:p>
    <w:p w14:paraId="4A9633B7"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Austin, A. E. (1990). Faculty cultures, faculty values. </w:t>
      </w:r>
      <w:r w:rsidRPr="00695357">
        <w:rPr>
          <w:i/>
          <w:iCs/>
          <w:noProof/>
          <w:lang w:val="en-GB"/>
        </w:rPr>
        <w:t>New Directions for Institutional Research</w:t>
      </w:r>
      <w:r w:rsidRPr="00695357">
        <w:rPr>
          <w:noProof/>
          <w:lang w:val="en-GB"/>
        </w:rPr>
        <w:t xml:space="preserve">, </w:t>
      </w:r>
      <w:r w:rsidRPr="00695357">
        <w:rPr>
          <w:i/>
          <w:iCs/>
          <w:noProof/>
          <w:lang w:val="en-GB"/>
        </w:rPr>
        <w:t>1990</w:t>
      </w:r>
      <w:r w:rsidRPr="00695357">
        <w:rPr>
          <w:noProof/>
          <w:lang w:val="en-GB"/>
        </w:rPr>
        <w:t>(68), 61–74.</w:t>
      </w:r>
    </w:p>
    <w:p w14:paraId="7F4AC2C0"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Avcı, Ö., Ring, E., &amp; Mitchell, L. (2015). Stakeholders in U.S. higher education: An analysis through two theories of stakeholders. </w:t>
      </w:r>
      <w:r w:rsidRPr="00FB1789">
        <w:rPr>
          <w:i/>
          <w:iCs/>
          <w:noProof/>
        </w:rPr>
        <w:t>Bilgi Ekonomisi ve Yönetimi Dergisi</w:t>
      </w:r>
      <w:r w:rsidRPr="00FB1789">
        <w:rPr>
          <w:noProof/>
        </w:rPr>
        <w:t xml:space="preserve">, </w:t>
      </w:r>
      <w:r w:rsidRPr="00FB1789">
        <w:rPr>
          <w:i/>
          <w:iCs/>
          <w:noProof/>
        </w:rPr>
        <w:t>10</w:t>
      </w:r>
      <w:r w:rsidRPr="00FB1789">
        <w:rPr>
          <w:noProof/>
        </w:rPr>
        <w:t>(2), 45–54. http://dergipark.ulakbim.gov.tr/beyder/article/view/5000166649</w:t>
      </w:r>
    </w:p>
    <w:p w14:paraId="721E46B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Beerkens, M., &amp; Udam, M. (2017). Stakeholders in Higher Education Quality Assurance: Richness in Diversity? </w:t>
      </w:r>
      <w:r w:rsidRPr="00695357">
        <w:rPr>
          <w:i/>
          <w:iCs/>
          <w:noProof/>
          <w:lang w:val="en-GB"/>
        </w:rPr>
        <w:t>Higher Education Policy</w:t>
      </w:r>
      <w:r w:rsidRPr="00695357">
        <w:rPr>
          <w:noProof/>
          <w:lang w:val="en-GB"/>
        </w:rPr>
        <w:t xml:space="preserve">, </w:t>
      </w:r>
      <w:r w:rsidRPr="00695357">
        <w:rPr>
          <w:i/>
          <w:iCs/>
          <w:noProof/>
          <w:lang w:val="en-GB"/>
        </w:rPr>
        <w:t>30</w:t>
      </w:r>
      <w:r w:rsidRPr="00695357">
        <w:rPr>
          <w:noProof/>
          <w:lang w:val="en-GB"/>
        </w:rPr>
        <w:t xml:space="preserve">(3), 341–359. </w:t>
      </w:r>
      <w:r w:rsidRPr="00695357">
        <w:rPr>
          <w:noProof/>
          <w:lang w:val="en-GB"/>
        </w:rPr>
        <w:lastRenderedPageBreak/>
        <w:t>https://doi.org/10.1057/s41307-016-0032-6</w:t>
      </w:r>
    </w:p>
    <w:p w14:paraId="0E8AF9C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Blackmore, P., &amp; Kandiko, C. B. C. B. (2011). Motivation in academic life: a prestige economy. </w:t>
      </w:r>
      <w:r w:rsidRPr="00695357">
        <w:rPr>
          <w:i/>
          <w:iCs/>
          <w:noProof/>
          <w:lang w:val="en-GB"/>
        </w:rPr>
        <w:t>Research in Post-Compulsory Education</w:t>
      </w:r>
      <w:r w:rsidRPr="00695357">
        <w:rPr>
          <w:noProof/>
          <w:lang w:val="en-GB"/>
        </w:rPr>
        <w:t xml:space="preserve">, </w:t>
      </w:r>
      <w:r w:rsidRPr="00695357">
        <w:rPr>
          <w:i/>
          <w:iCs/>
          <w:noProof/>
          <w:lang w:val="en-GB"/>
        </w:rPr>
        <w:t>16</w:t>
      </w:r>
      <w:r w:rsidRPr="00695357">
        <w:rPr>
          <w:noProof/>
          <w:lang w:val="en-GB"/>
        </w:rPr>
        <w:t>(4), 399–411. https://doi.org/10.1080/13596748.2011.626971</w:t>
      </w:r>
    </w:p>
    <w:p w14:paraId="049C019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Bryson, J. M. (2004). Stakeholder Identification and Analysis Techniques. </w:t>
      </w:r>
      <w:r w:rsidRPr="00695357">
        <w:rPr>
          <w:i/>
          <w:iCs/>
          <w:noProof/>
          <w:lang w:val="en-GB"/>
        </w:rPr>
        <w:t>Public Management Reviews</w:t>
      </w:r>
      <w:r w:rsidRPr="00695357">
        <w:rPr>
          <w:noProof/>
          <w:lang w:val="en-GB"/>
        </w:rPr>
        <w:t xml:space="preserve">, </w:t>
      </w:r>
      <w:r w:rsidRPr="00695357">
        <w:rPr>
          <w:i/>
          <w:iCs/>
          <w:noProof/>
          <w:lang w:val="en-GB"/>
        </w:rPr>
        <w:t>6</w:t>
      </w:r>
      <w:r w:rsidRPr="00695357">
        <w:rPr>
          <w:noProof/>
          <w:lang w:val="en-GB"/>
        </w:rPr>
        <w:t>(1), 31–53.</w:t>
      </w:r>
    </w:p>
    <w:p w14:paraId="6FF4976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Burrows, J. (1999). Going Beyond Labels: A Framework for Profiling Institutional Stakeholders. </w:t>
      </w:r>
      <w:r w:rsidRPr="00695357">
        <w:rPr>
          <w:i/>
          <w:iCs/>
          <w:noProof/>
          <w:lang w:val="en-GB"/>
        </w:rPr>
        <w:t>Contemporary Education</w:t>
      </w:r>
      <w:r w:rsidRPr="00695357">
        <w:rPr>
          <w:noProof/>
          <w:lang w:val="en-GB"/>
        </w:rPr>
        <w:t xml:space="preserve">, </w:t>
      </w:r>
      <w:r w:rsidRPr="00695357">
        <w:rPr>
          <w:i/>
          <w:iCs/>
          <w:noProof/>
          <w:lang w:val="en-GB"/>
        </w:rPr>
        <w:t>70</w:t>
      </w:r>
      <w:r w:rsidRPr="00695357">
        <w:rPr>
          <w:noProof/>
          <w:lang w:val="en-GB"/>
        </w:rPr>
        <w:t>(4), 5. http://search.ebscohost.com/login.aspx?direct=true&amp;db=a9h&amp;AN=3116623&amp;site=ehost-live</w:t>
      </w:r>
    </w:p>
    <w:p w14:paraId="15602235"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Castro Laszlo, K., &amp; Laszlo, A. (2002). Evolving knowledge for development: the role of knowledge management in a changing world. </w:t>
      </w:r>
      <w:r w:rsidRPr="00695357">
        <w:rPr>
          <w:i/>
          <w:iCs/>
          <w:noProof/>
          <w:lang w:val="en-GB"/>
        </w:rPr>
        <w:t>Journal of Knowledge Management</w:t>
      </w:r>
      <w:r w:rsidRPr="00695357">
        <w:rPr>
          <w:noProof/>
          <w:lang w:val="en-GB"/>
        </w:rPr>
        <w:t xml:space="preserve">, </w:t>
      </w:r>
      <w:r w:rsidRPr="00695357">
        <w:rPr>
          <w:i/>
          <w:iCs/>
          <w:noProof/>
          <w:lang w:val="en-GB"/>
        </w:rPr>
        <w:t>6</w:t>
      </w:r>
      <w:r w:rsidRPr="00695357">
        <w:rPr>
          <w:noProof/>
          <w:lang w:val="en-GB"/>
        </w:rPr>
        <w:t>(4), 400–412. https://doi.org/10.1108/13673270210440893</w:t>
      </w:r>
    </w:p>
    <w:p w14:paraId="240D072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Chan, G. (2021). Stakeholder Management Strategies: The Special Case of Universities. </w:t>
      </w:r>
      <w:r w:rsidRPr="00695357">
        <w:rPr>
          <w:i/>
          <w:iCs/>
          <w:noProof/>
          <w:lang w:val="en-GB"/>
        </w:rPr>
        <w:t>International Education Studies</w:t>
      </w:r>
      <w:r w:rsidRPr="00695357">
        <w:rPr>
          <w:noProof/>
          <w:lang w:val="en-GB"/>
        </w:rPr>
        <w:t xml:space="preserve">, </w:t>
      </w:r>
      <w:r w:rsidRPr="00695357">
        <w:rPr>
          <w:i/>
          <w:iCs/>
          <w:noProof/>
          <w:lang w:val="en-GB"/>
        </w:rPr>
        <w:t>14</w:t>
      </w:r>
      <w:r w:rsidRPr="00695357">
        <w:rPr>
          <w:noProof/>
          <w:lang w:val="en-GB"/>
        </w:rPr>
        <w:t>(7), 12. https://doi.org/10.5539/ies.v14n7p12</w:t>
      </w:r>
    </w:p>
    <w:p w14:paraId="22D70F1F"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Cremonezi, L., Stephens, S., &amp; Chan, W. K. (2024). </w:t>
      </w:r>
      <w:r w:rsidRPr="00695357">
        <w:rPr>
          <w:i/>
          <w:iCs/>
          <w:noProof/>
          <w:lang w:val="en-GB"/>
        </w:rPr>
        <w:t>FT Masters in Management Ranking 2024: methodology and key</w:t>
      </w:r>
      <w:r w:rsidRPr="00695357">
        <w:rPr>
          <w:noProof/>
          <w:lang w:val="en-GB"/>
        </w:rPr>
        <w:t>. Financial Times. https://www.ft.com/mim-method</w:t>
      </w:r>
    </w:p>
    <w:p w14:paraId="2F6BF074"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Cwynar, K. M. (2005). THE IDEA OF THE UNIVERSITY IN EUROPEAN CULTURE. </w:t>
      </w:r>
      <w:r w:rsidRPr="00FB1789">
        <w:rPr>
          <w:i/>
          <w:iCs/>
          <w:noProof/>
        </w:rPr>
        <w:t>Polityka i Społeczeństwo</w:t>
      </w:r>
      <w:r w:rsidRPr="00FB1789">
        <w:rPr>
          <w:noProof/>
        </w:rPr>
        <w:t>, 60–72.</w:t>
      </w:r>
    </w:p>
    <w:p w14:paraId="5AF463F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Czarnik, S., &amp; Turek, K. (2014). </w:t>
      </w:r>
      <w:r w:rsidRPr="00FB1789">
        <w:rPr>
          <w:i/>
          <w:iCs/>
          <w:noProof/>
        </w:rPr>
        <w:t>Aktywność zawodowa i wykształcenie Polaków</w:t>
      </w:r>
      <w:r w:rsidRPr="00FB1789">
        <w:rPr>
          <w:noProof/>
        </w:rPr>
        <w:t>. https://www.parp.gov.pl/images/PARP_publications/pdf/20012.pdf</w:t>
      </w:r>
    </w:p>
    <w:p w14:paraId="6CABBBB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de Haan, E., Verhoef, P. C., &amp; Wiesel, T. (2015). The predictive ability of different customer feedback metrics for retention. </w:t>
      </w:r>
      <w:r w:rsidRPr="00695357">
        <w:rPr>
          <w:i/>
          <w:iCs/>
          <w:noProof/>
          <w:lang w:val="en-GB"/>
        </w:rPr>
        <w:t>International Journal of Research in Marketing</w:t>
      </w:r>
      <w:r w:rsidRPr="00695357">
        <w:rPr>
          <w:noProof/>
          <w:lang w:val="en-GB"/>
        </w:rPr>
        <w:t xml:space="preserve">, </w:t>
      </w:r>
      <w:r w:rsidRPr="00695357">
        <w:rPr>
          <w:i/>
          <w:iCs/>
          <w:noProof/>
          <w:lang w:val="en-GB"/>
        </w:rPr>
        <w:t>32</w:t>
      </w:r>
      <w:r w:rsidRPr="00695357">
        <w:rPr>
          <w:noProof/>
          <w:lang w:val="en-GB"/>
        </w:rPr>
        <w:t xml:space="preserve">(2), </w:t>
      </w:r>
      <w:r w:rsidRPr="00695357">
        <w:rPr>
          <w:noProof/>
          <w:lang w:val="en-GB"/>
        </w:rPr>
        <w:lastRenderedPageBreak/>
        <w:t>195–206. https://doi.org/10.1016/j.ijresmar.2015.02.004</w:t>
      </w:r>
    </w:p>
    <w:p w14:paraId="134C61A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De Ridder-Symoens, H. (2020). Universities and Their Missions in Early Modern Times. In L. Engwall (Ed.), </w:t>
      </w:r>
      <w:r w:rsidRPr="00695357">
        <w:rPr>
          <w:i/>
          <w:iCs/>
          <w:noProof/>
          <w:lang w:val="en-GB"/>
        </w:rPr>
        <w:t>Missions of Universities : Past, Present, Future</w:t>
      </w:r>
      <w:r w:rsidRPr="00695357">
        <w:rPr>
          <w:noProof/>
          <w:lang w:val="en-GB"/>
        </w:rPr>
        <w:t xml:space="preserve"> (pp. 43–61). Springer International Publishing. https://doi.org/10.1007/978-3-030-41834-2_4</w:t>
      </w:r>
    </w:p>
    <w:p w14:paraId="744AE9F4"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Donaldson, T., &amp; Preston, L. E. (1995). The Stakeholder Theory of the Corporation: Concepts, Evidence, and Implications. </w:t>
      </w:r>
      <w:r w:rsidRPr="00695357">
        <w:rPr>
          <w:i/>
          <w:iCs/>
          <w:noProof/>
          <w:lang w:val="en-GB"/>
        </w:rPr>
        <w:t>Academy of Management Review</w:t>
      </w:r>
      <w:r w:rsidRPr="00695357">
        <w:rPr>
          <w:noProof/>
          <w:lang w:val="en-GB"/>
        </w:rPr>
        <w:t xml:space="preserve">, </w:t>
      </w:r>
      <w:r w:rsidRPr="00695357">
        <w:rPr>
          <w:i/>
          <w:iCs/>
          <w:noProof/>
          <w:lang w:val="en-GB"/>
        </w:rPr>
        <w:t>20</w:t>
      </w:r>
      <w:r w:rsidRPr="00695357">
        <w:rPr>
          <w:noProof/>
          <w:lang w:val="en-GB"/>
        </w:rPr>
        <w:t>(1), 65–91. https://doi.org/10.5465/amr.1995.9503271992</w:t>
      </w:r>
    </w:p>
    <w:p w14:paraId="78FE2EDF"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Drucker, P. F. (1984). Converting Social Problems into Business Opportunities: The New Meaning of Corporate Social Responsibility. </w:t>
      </w:r>
      <w:r w:rsidRPr="00695357">
        <w:rPr>
          <w:i/>
          <w:iCs/>
          <w:noProof/>
          <w:lang w:val="en-GB"/>
        </w:rPr>
        <w:t>California Management Review</w:t>
      </w:r>
      <w:r w:rsidRPr="00695357">
        <w:rPr>
          <w:noProof/>
          <w:lang w:val="en-GB"/>
        </w:rPr>
        <w:t xml:space="preserve">, </w:t>
      </w:r>
      <w:r w:rsidRPr="00695357">
        <w:rPr>
          <w:i/>
          <w:iCs/>
          <w:noProof/>
          <w:lang w:val="en-GB"/>
        </w:rPr>
        <w:t>26</w:t>
      </w:r>
      <w:r w:rsidRPr="00695357">
        <w:rPr>
          <w:noProof/>
          <w:lang w:val="en-GB"/>
        </w:rPr>
        <w:t>(2), 53–63. https://doi.org/10.2307/41165066</w:t>
      </w:r>
    </w:p>
    <w:p w14:paraId="4A591D5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Eskerod, P., Huemann, M., &amp; Savage, G. (2015). Project Stakeholder Management—Past and Present. </w:t>
      </w:r>
      <w:r w:rsidRPr="00695357">
        <w:rPr>
          <w:i/>
          <w:iCs/>
          <w:noProof/>
          <w:lang w:val="en-GB"/>
        </w:rPr>
        <w:t>Project Management Journal</w:t>
      </w:r>
      <w:r w:rsidRPr="00695357">
        <w:rPr>
          <w:noProof/>
          <w:lang w:val="en-GB"/>
        </w:rPr>
        <w:t xml:space="preserve">, </w:t>
      </w:r>
      <w:r w:rsidRPr="00695357">
        <w:rPr>
          <w:i/>
          <w:iCs/>
          <w:noProof/>
          <w:lang w:val="en-GB"/>
        </w:rPr>
        <w:t>46</w:t>
      </w:r>
      <w:r w:rsidRPr="00695357">
        <w:rPr>
          <w:noProof/>
          <w:lang w:val="en-GB"/>
        </w:rPr>
        <w:t>(6), 6–14. https://doi.org/10.1002/pmj.21555</w:t>
      </w:r>
    </w:p>
    <w:p w14:paraId="57C69373"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Finch, D., McDonald, S., &amp; Staple, J. (2013). Reputational interdependence: an examination of category reputation in higher education. </w:t>
      </w:r>
      <w:r w:rsidRPr="00695357">
        <w:rPr>
          <w:i/>
          <w:iCs/>
          <w:noProof/>
          <w:lang w:val="en-GB"/>
        </w:rPr>
        <w:t>Journal of Marketing for Higher Education</w:t>
      </w:r>
      <w:r w:rsidRPr="00695357">
        <w:rPr>
          <w:noProof/>
          <w:lang w:val="en-GB"/>
        </w:rPr>
        <w:t xml:space="preserve">, </w:t>
      </w:r>
      <w:r w:rsidRPr="00695357">
        <w:rPr>
          <w:i/>
          <w:iCs/>
          <w:noProof/>
          <w:lang w:val="en-GB"/>
        </w:rPr>
        <w:t>23</w:t>
      </w:r>
      <w:r w:rsidRPr="00695357">
        <w:rPr>
          <w:noProof/>
          <w:lang w:val="en-GB"/>
        </w:rPr>
        <w:t>(1), 34–61. https://doi.org/10.1080/08841241.2013.810184</w:t>
      </w:r>
    </w:p>
    <w:p w14:paraId="7813999C"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Fleaca, E., Fleaca, B., &amp; Maiduc, S. (2017). Modeling Stakeholders Relationships to Strengthen the Entrepreneurial Behavior of Higher Education Institutions. </w:t>
      </w:r>
      <w:r w:rsidRPr="00695357">
        <w:rPr>
          <w:i/>
          <w:iCs/>
          <w:noProof/>
          <w:lang w:val="en-GB"/>
        </w:rPr>
        <w:t>Procedia Engineering</w:t>
      </w:r>
      <w:r w:rsidRPr="00695357">
        <w:rPr>
          <w:noProof/>
          <w:lang w:val="en-GB"/>
        </w:rPr>
        <w:t xml:space="preserve">, </w:t>
      </w:r>
      <w:r w:rsidRPr="00695357">
        <w:rPr>
          <w:i/>
          <w:iCs/>
          <w:noProof/>
          <w:lang w:val="en-GB"/>
        </w:rPr>
        <w:t>181</w:t>
      </w:r>
      <w:r w:rsidRPr="00695357">
        <w:rPr>
          <w:noProof/>
          <w:lang w:val="en-GB"/>
        </w:rPr>
        <w:t>, 935–942. https://doi.org/10.1016/j.proeng.2017.02.490</w:t>
      </w:r>
    </w:p>
    <w:p w14:paraId="22F8F90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Freeman, R. E. (2010). </w:t>
      </w:r>
      <w:r w:rsidRPr="00695357">
        <w:rPr>
          <w:i/>
          <w:iCs/>
          <w:noProof/>
          <w:lang w:val="en-GB"/>
        </w:rPr>
        <w:t>Strategic Management: A stakeholder apporach</w:t>
      </w:r>
      <w:r w:rsidRPr="00695357">
        <w:rPr>
          <w:noProof/>
          <w:lang w:val="en-GB"/>
        </w:rPr>
        <w:t>. Cambridge University Press.</w:t>
      </w:r>
    </w:p>
    <w:p w14:paraId="44761EB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Freeman, R. E., Harrison, J. S., Wicks, A. C., Parmar, B., &amp; de Colle, S. (2010). Stakeholder theory: The state of the art. In </w:t>
      </w:r>
      <w:r w:rsidRPr="00695357">
        <w:rPr>
          <w:i/>
          <w:iCs/>
          <w:noProof/>
          <w:lang w:val="en-GB"/>
        </w:rPr>
        <w:t>Stakeholder Theory: The State of the Art</w:t>
      </w:r>
      <w:r w:rsidRPr="00695357">
        <w:rPr>
          <w:noProof/>
          <w:lang w:val="en-GB"/>
        </w:rPr>
        <w:t>. https://doi.org/10.1017/CBO9780511815768</w:t>
      </w:r>
    </w:p>
    <w:p w14:paraId="02843908"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lastRenderedPageBreak/>
        <w:t xml:space="preserve">Freeman, R. E., &amp; McVea, J. (2001). A stakeholder approach to strategic management. </w:t>
      </w:r>
      <w:r w:rsidRPr="00695357">
        <w:rPr>
          <w:i/>
          <w:iCs/>
          <w:noProof/>
          <w:lang w:val="en-GB"/>
        </w:rPr>
        <w:t>SSRN Electronic Journal</w:t>
      </w:r>
      <w:r w:rsidRPr="00695357">
        <w:rPr>
          <w:noProof/>
          <w:lang w:val="en-GB"/>
        </w:rPr>
        <w:t>.</w:t>
      </w:r>
    </w:p>
    <w:p w14:paraId="258C9B62"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Friedman, M. (1970). The Social Responsibility of Business Is to Increase Its Profits. In </w:t>
      </w:r>
      <w:r w:rsidRPr="00695357">
        <w:rPr>
          <w:i/>
          <w:iCs/>
          <w:noProof/>
          <w:lang w:val="en-GB"/>
        </w:rPr>
        <w:t>Corporate Ethics and Corporate Governance</w:t>
      </w:r>
      <w:r w:rsidRPr="00695357">
        <w:rPr>
          <w:noProof/>
          <w:lang w:val="en-GB"/>
        </w:rPr>
        <w:t xml:space="preserve"> (pp. 173–178). Springer Berlin Heidelberg. https://doi.org/10.1007/978-3-540-70818-6_14</w:t>
      </w:r>
    </w:p>
    <w:p w14:paraId="1E31D047"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Geitz, G., &amp; de Geus, J. (2019). Design-based education, sustainable teaching, and learning. </w:t>
      </w:r>
      <w:r w:rsidRPr="00695357">
        <w:rPr>
          <w:i/>
          <w:iCs/>
          <w:noProof/>
          <w:lang w:val="en-GB"/>
        </w:rPr>
        <w:t>Cogent Education</w:t>
      </w:r>
      <w:r w:rsidRPr="00695357">
        <w:rPr>
          <w:noProof/>
          <w:lang w:val="en-GB"/>
        </w:rPr>
        <w:t xml:space="preserve">, </w:t>
      </w:r>
      <w:r w:rsidRPr="00695357">
        <w:rPr>
          <w:i/>
          <w:iCs/>
          <w:noProof/>
          <w:lang w:val="en-GB"/>
        </w:rPr>
        <w:t>6</w:t>
      </w:r>
      <w:r w:rsidRPr="00695357">
        <w:rPr>
          <w:noProof/>
          <w:lang w:val="en-GB"/>
        </w:rPr>
        <w:t>(1), 1647919. https://doi.org/10.1080/2331186X.2019.1647919</w:t>
      </w:r>
    </w:p>
    <w:p w14:paraId="780FFDD2"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Gołata, K., &amp; Sojkin, B. (2020). </w:t>
      </w:r>
      <w:r w:rsidRPr="00FB1789">
        <w:rPr>
          <w:noProof/>
        </w:rPr>
        <w:t xml:space="preserve">Determinanty budowania wizerunku i reputacji wyższej uczelni wobec jej intersariuszy. </w:t>
      </w:r>
      <w:r w:rsidRPr="00FB1789">
        <w:rPr>
          <w:i/>
          <w:iCs/>
          <w:noProof/>
        </w:rPr>
        <w:t>Marketing Instytucji Naukowych i Badawczych</w:t>
      </w:r>
      <w:r w:rsidRPr="00FB1789">
        <w:rPr>
          <w:noProof/>
        </w:rPr>
        <w:t xml:space="preserve">, </w:t>
      </w:r>
      <w:r w:rsidRPr="00FB1789">
        <w:rPr>
          <w:i/>
          <w:iCs/>
          <w:noProof/>
        </w:rPr>
        <w:t>35</w:t>
      </w:r>
      <w:r w:rsidRPr="00FB1789">
        <w:rPr>
          <w:noProof/>
        </w:rPr>
        <w:t>(1), 29–58. https://doi.org/10.2478/minib-2020-0002</w:t>
      </w:r>
    </w:p>
    <w:p w14:paraId="18894CD0"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Grudowski, P. (2020). </w:t>
      </w:r>
      <w:r w:rsidRPr="00FB1789">
        <w:rPr>
          <w:i/>
          <w:iCs/>
          <w:noProof/>
        </w:rPr>
        <w:t xml:space="preserve">Perspektywa jakości w szkolnictwie wyższym. </w:t>
      </w:r>
      <w:r w:rsidRPr="00695357">
        <w:rPr>
          <w:i/>
          <w:iCs/>
          <w:noProof/>
          <w:lang w:val="en-GB"/>
        </w:rPr>
        <w:t>O modelu QualHE</w:t>
      </w:r>
      <w:r w:rsidRPr="00695357">
        <w:rPr>
          <w:noProof/>
          <w:lang w:val="en-GB"/>
        </w:rPr>
        <w:t>. PWE.</w:t>
      </w:r>
    </w:p>
    <w:p w14:paraId="6654943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Grudowski, P., &amp; Szefler, J. P. (2015). Stakeholders Satisfaction Index as an Important Factor of Improving Quality Management Systems of Universities in Poland. </w:t>
      </w:r>
      <w:r w:rsidRPr="00695357">
        <w:rPr>
          <w:i/>
          <w:iCs/>
          <w:noProof/>
          <w:lang w:val="en-GB"/>
        </w:rPr>
        <w:t>Managing in Recovering Markets, GCMRM 2015</w:t>
      </w:r>
      <w:r w:rsidRPr="00695357">
        <w:rPr>
          <w:noProof/>
          <w:lang w:val="en-GB"/>
        </w:rPr>
        <w:t>.</w:t>
      </w:r>
    </w:p>
    <w:p w14:paraId="55C6D4DA"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Gummesson, E. (2008). </w:t>
      </w:r>
      <w:r w:rsidRPr="00695357">
        <w:rPr>
          <w:i/>
          <w:iCs/>
          <w:noProof/>
          <w:lang w:val="en-GB"/>
        </w:rPr>
        <w:t>Total Relationship Marketing</w:t>
      </w:r>
      <w:r w:rsidRPr="00695357">
        <w:rPr>
          <w:noProof/>
          <w:lang w:val="en-GB"/>
        </w:rPr>
        <w:t xml:space="preserve"> (3rd ed.). Routledge. https://doi.org/10.4324/9780080880112</w:t>
      </w:r>
    </w:p>
    <w:p w14:paraId="47E084FD"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Hauser, J. R. (1993). </w:t>
      </w:r>
      <w:r w:rsidRPr="00695357">
        <w:rPr>
          <w:i/>
          <w:iCs/>
          <w:noProof/>
          <w:lang w:val="en-GB"/>
        </w:rPr>
        <w:t>How Puritan-Bennett Used the House of Quality</w:t>
      </w:r>
      <w:r w:rsidRPr="00695357">
        <w:rPr>
          <w:noProof/>
          <w:lang w:val="en-GB"/>
        </w:rPr>
        <w:t xml:space="preserve">. </w:t>
      </w:r>
      <w:r w:rsidRPr="00695357">
        <w:rPr>
          <w:i/>
          <w:iCs/>
          <w:noProof/>
          <w:lang w:val="en-GB"/>
        </w:rPr>
        <w:t>34</w:t>
      </w:r>
      <w:r w:rsidRPr="00695357">
        <w:rPr>
          <w:noProof/>
          <w:lang w:val="en-GB"/>
        </w:rPr>
        <w:t>(3).</w:t>
      </w:r>
    </w:p>
    <w:p w14:paraId="0B5AB6EE"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Hollander, E. P., Vroom, V. H., &amp; Yetton, P. W. (1973). Leadership and Decision-Making. </w:t>
      </w:r>
      <w:r w:rsidRPr="00695357">
        <w:rPr>
          <w:i/>
          <w:iCs/>
          <w:noProof/>
          <w:lang w:val="en-GB"/>
        </w:rPr>
        <w:t>Administrative Science Quarterly</w:t>
      </w:r>
      <w:r w:rsidRPr="00695357">
        <w:rPr>
          <w:noProof/>
          <w:lang w:val="en-GB"/>
        </w:rPr>
        <w:t xml:space="preserve">, </w:t>
      </w:r>
      <w:r w:rsidRPr="00695357">
        <w:rPr>
          <w:i/>
          <w:iCs/>
          <w:noProof/>
          <w:lang w:val="en-GB"/>
        </w:rPr>
        <w:t>18</w:t>
      </w:r>
      <w:r w:rsidRPr="00695357">
        <w:rPr>
          <w:noProof/>
          <w:lang w:val="en-GB"/>
        </w:rPr>
        <w:t>(4), 556. https://doi.org/10.2307/2392210</w:t>
      </w:r>
    </w:p>
    <w:p w14:paraId="322873D8"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Iacobucci, D., Ostrom, A., &amp; Grayson, K. (1995). Distinguishing Service Quality and Customer Satisfaction: The Voice of the Consumer. </w:t>
      </w:r>
      <w:r w:rsidRPr="00695357">
        <w:rPr>
          <w:i/>
          <w:iCs/>
          <w:noProof/>
          <w:lang w:val="en-GB"/>
        </w:rPr>
        <w:t>Journal of Consumer Psychology</w:t>
      </w:r>
      <w:r w:rsidRPr="00695357">
        <w:rPr>
          <w:noProof/>
          <w:lang w:val="en-GB"/>
        </w:rPr>
        <w:t xml:space="preserve">, </w:t>
      </w:r>
      <w:r w:rsidRPr="00695357">
        <w:rPr>
          <w:i/>
          <w:iCs/>
          <w:noProof/>
          <w:lang w:val="en-GB"/>
        </w:rPr>
        <w:t>4</w:t>
      </w:r>
      <w:r w:rsidRPr="00695357">
        <w:rPr>
          <w:noProof/>
          <w:lang w:val="en-GB"/>
        </w:rPr>
        <w:t>(3), 277–303. https://doi.org/10.1207/s15327663jcp0403_04</w:t>
      </w:r>
    </w:p>
    <w:p w14:paraId="54F105D3"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lastRenderedPageBreak/>
        <w:t xml:space="preserve">ISO 21001. (2018). </w:t>
      </w:r>
      <w:r w:rsidRPr="00695357">
        <w:rPr>
          <w:i/>
          <w:iCs/>
          <w:noProof/>
          <w:lang w:val="en-GB"/>
        </w:rPr>
        <w:t>Educational organizations - Management systems for educational organizations - Requirements with guidance for use</w:t>
      </w:r>
      <w:r w:rsidRPr="00695357">
        <w:rPr>
          <w:noProof/>
          <w:lang w:val="en-GB"/>
        </w:rPr>
        <w:t>.</w:t>
      </w:r>
    </w:p>
    <w:p w14:paraId="3D79601F"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Jackson, M. C. (1982). The nature of soft systems thinking. The work of Churchman, Ackoff and Checkland. </w:t>
      </w:r>
      <w:r w:rsidRPr="00FB1789">
        <w:rPr>
          <w:i/>
          <w:iCs/>
          <w:noProof/>
        </w:rPr>
        <w:t>Journal of Applied Systems Analysis</w:t>
      </w:r>
      <w:r w:rsidRPr="00FB1789">
        <w:rPr>
          <w:noProof/>
        </w:rPr>
        <w:t xml:space="preserve">, </w:t>
      </w:r>
      <w:r w:rsidRPr="00FB1789">
        <w:rPr>
          <w:i/>
          <w:iCs/>
          <w:noProof/>
        </w:rPr>
        <w:t>9</w:t>
      </w:r>
      <w:r w:rsidRPr="00FB1789">
        <w:rPr>
          <w:noProof/>
        </w:rPr>
        <w:t>(1), 17–29.</w:t>
      </w:r>
    </w:p>
    <w:p w14:paraId="74695163"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Jastrzębska, E. (2016). Angażowanie interesariuszy jako istota społecznej odpowiedzialności według ISO 26000. In </w:t>
      </w:r>
      <w:r w:rsidRPr="00FB1789">
        <w:rPr>
          <w:i/>
          <w:iCs/>
          <w:noProof/>
        </w:rPr>
        <w:t>Reklama i PR z perspektywy współczesnych problemów komunikacji marketingowej (Red.) A. Wiśniewska, A. Kozłowska</w:t>
      </w:r>
      <w:r w:rsidRPr="00FB1789">
        <w:rPr>
          <w:noProof/>
        </w:rPr>
        <w:t xml:space="preserve"> (pp. 71–91). </w:t>
      </w:r>
      <w:r w:rsidRPr="00695357">
        <w:rPr>
          <w:noProof/>
          <w:lang w:val="en-GB"/>
        </w:rPr>
        <w:t>Wyższa Szkoła Promocji, Mediów i Show Businessu.</w:t>
      </w:r>
    </w:p>
    <w:p w14:paraId="076431CA"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Kennon, N., Howden, P., &amp; Hartley, M. (2009). Who really matters? A stakeholder analysis tool. </w:t>
      </w:r>
      <w:r w:rsidRPr="00695357">
        <w:rPr>
          <w:i/>
          <w:iCs/>
          <w:noProof/>
          <w:lang w:val="en-GB"/>
        </w:rPr>
        <w:t>Extension Farming Systems Journal</w:t>
      </w:r>
      <w:r w:rsidRPr="00695357">
        <w:rPr>
          <w:noProof/>
          <w:lang w:val="en-GB"/>
        </w:rPr>
        <w:t xml:space="preserve">, </w:t>
      </w:r>
      <w:r w:rsidRPr="00695357">
        <w:rPr>
          <w:i/>
          <w:iCs/>
          <w:noProof/>
          <w:lang w:val="en-GB"/>
        </w:rPr>
        <w:t>5</w:t>
      </w:r>
      <w:r w:rsidRPr="00695357">
        <w:rPr>
          <w:noProof/>
          <w:lang w:val="en-GB"/>
        </w:rPr>
        <w:t>(2), 9–17. http://www.csu.edu.au/__data/assets/pdf_file/0018/109602/EFS_Journal_vol_5_no_2_02_Kennon_et_al.pdf</w:t>
      </w:r>
    </w:p>
    <w:p w14:paraId="29D6B86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Keremidchiev, S. (2021). Theoretical foundations of stakeholder theory. </w:t>
      </w:r>
      <w:r w:rsidRPr="00695357">
        <w:rPr>
          <w:i/>
          <w:iCs/>
          <w:noProof/>
          <w:lang w:val="en-GB"/>
        </w:rPr>
        <w:t>Ikonomicheski Izsledvania</w:t>
      </w:r>
      <w:r w:rsidRPr="00695357">
        <w:rPr>
          <w:noProof/>
          <w:lang w:val="en-GB"/>
        </w:rPr>
        <w:t xml:space="preserve">, </w:t>
      </w:r>
      <w:r w:rsidRPr="00695357">
        <w:rPr>
          <w:i/>
          <w:iCs/>
          <w:noProof/>
          <w:lang w:val="en-GB"/>
        </w:rPr>
        <w:t>30</w:t>
      </w:r>
      <w:r w:rsidRPr="00695357">
        <w:rPr>
          <w:noProof/>
          <w:lang w:val="en-GB"/>
        </w:rPr>
        <w:t>(1), 70–88.</w:t>
      </w:r>
    </w:p>
    <w:p w14:paraId="2D6BF1E0"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Kim, T. (2009). Shifting patterns of transnational academic mobility: A comparative and historical approach. </w:t>
      </w:r>
      <w:r w:rsidRPr="00FB1789">
        <w:rPr>
          <w:i/>
          <w:iCs/>
          <w:noProof/>
        </w:rPr>
        <w:t>Comparative Education</w:t>
      </w:r>
      <w:r w:rsidRPr="00FB1789">
        <w:rPr>
          <w:noProof/>
        </w:rPr>
        <w:t xml:space="preserve">, </w:t>
      </w:r>
      <w:r w:rsidRPr="00FB1789">
        <w:rPr>
          <w:i/>
          <w:iCs/>
          <w:noProof/>
        </w:rPr>
        <w:t>45</w:t>
      </w:r>
      <w:r w:rsidRPr="00FB1789">
        <w:rPr>
          <w:noProof/>
        </w:rPr>
        <w:t>(3), 387–403. https://doi.org/10.1080/03050060903184957</w:t>
      </w:r>
    </w:p>
    <w:p w14:paraId="212ADE4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(2003). </w:t>
      </w:r>
      <w:r w:rsidRPr="00FB1789">
        <w:rPr>
          <w:i/>
          <w:iCs/>
          <w:noProof/>
        </w:rPr>
        <w:t>Instytucja Akademicka. Strategia. Efektywność . Jakość</w:t>
      </w:r>
      <w:r w:rsidRPr="00FB1789">
        <w:rPr>
          <w:noProof/>
        </w:rPr>
        <w:t>. Gdańskie Towarzystwo Naukowe. https://www.researchgate.net/profile/Krzysztof-Leja/publication/273575064_Instytucja_Akademicka_StrategiaEfektywnosc_Jakosc/links/55a7e68108ae481aa7f56161/Instytucja-Akademicka-StrategiaEfektywnosc-Jakosc.pdf</w:t>
      </w:r>
    </w:p>
    <w:p w14:paraId="049E946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(2011). </w:t>
      </w:r>
      <w:r w:rsidRPr="00FB1789">
        <w:rPr>
          <w:i/>
          <w:iCs/>
          <w:noProof/>
        </w:rPr>
        <w:t>Koncepcje zarządzania współczesnym uniwersytetem</w:t>
      </w:r>
      <w:r w:rsidRPr="00FB1789">
        <w:rPr>
          <w:noProof/>
        </w:rPr>
        <w:t>. https://doi.org/10.13140/RG.2.1.3539.1529</w:t>
      </w:r>
    </w:p>
    <w:p w14:paraId="52AFECE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(2019). </w:t>
      </w:r>
      <w:r w:rsidRPr="00FB1789">
        <w:rPr>
          <w:i/>
          <w:iCs/>
          <w:noProof/>
        </w:rPr>
        <w:t>Misja społecznie odpowiedzialnego uniwersytetu</w:t>
      </w:r>
      <w:r w:rsidRPr="00FB1789">
        <w:rPr>
          <w:noProof/>
        </w:rPr>
        <w:t xml:space="preserve"> (pp. 11–13). w: Jastrzębska </w:t>
      </w:r>
      <w:r w:rsidRPr="00FB1789">
        <w:rPr>
          <w:noProof/>
        </w:rPr>
        <w:lastRenderedPageBreak/>
        <w:t>E., Przybysz M., Społeczna odpowiedzialność. Znaczenie dla uczelni i sposoby wdrażania, Ministerstwo Nauki i Szkolnictwa Wyższego, Ministerstwo Inwestycji i Rozwoju, 2019.</w:t>
      </w:r>
    </w:p>
    <w:p w14:paraId="421FA684"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&amp; Pawlak, A. (2021). Uczelnia organizacją w odcieniu turkusu - szansa czy iluzja? </w:t>
      </w:r>
      <w:r w:rsidRPr="00FB1789">
        <w:rPr>
          <w:i/>
          <w:iCs/>
          <w:noProof/>
        </w:rPr>
        <w:t>E-Mentor</w:t>
      </w:r>
      <w:r w:rsidRPr="00FB1789">
        <w:rPr>
          <w:noProof/>
        </w:rPr>
        <w:t xml:space="preserve">, </w:t>
      </w:r>
      <w:r w:rsidRPr="00FB1789">
        <w:rPr>
          <w:i/>
          <w:iCs/>
          <w:noProof/>
        </w:rPr>
        <w:t>2 (89)</w:t>
      </w:r>
      <w:r w:rsidRPr="00FB1789">
        <w:rPr>
          <w:noProof/>
        </w:rPr>
        <w:t>, 15–24.</w:t>
      </w:r>
    </w:p>
    <w:p w14:paraId="5343FEE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Lewandowski, K., &amp; Zieliński, G. (2012). Determinanty percepcji jakości usług edukacyjnych w perspektywie grup interesariuszy. </w:t>
      </w:r>
      <w:r w:rsidRPr="00FB1789">
        <w:rPr>
          <w:i/>
          <w:iCs/>
          <w:noProof/>
        </w:rPr>
        <w:t>Zarządzanie i Finanse</w:t>
      </w:r>
      <w:r w:rsidRPr="00FB1789">
        <w:rPr>
          <w:noProof/>
        </w:rPr>
        <w:t xml:space="preserve">, </w:t>
      </w:r>
      <w:r w:rsidRPr="00FB1789">
        <w:rPr>
          <w:i/>
          <w:iCs/>
          <w:noProof/>
        </w:rPr>
        <w:t>3</w:t>
      </w:r>
      <w:r w:rsidRPr="00FB1789">
        <w:rPr>
          <w:noProof/>
        </w:rPr>
        <w:t>(3), 42–54.</w:t>
      </w:r>
    </w:p>
    <w:p w14:paraId="7297B64B"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Mainardes, E. W., Alves, H., &amp; Raposo, M. (2010). </w:t>
      </w:r>
      <w:r w:rsidRPr="00695357">
        <w:rPr>
          <w:noProof/>
          <w:lang w:val="en-GB"/>
        </w:rPr>
        <w:t xml:space="preserve">An Exploratory Research on the Stakeholders of a University. </w:t>
      </w:r>
      <w:r w:rsidRPr="00695357">
        <w:rPr>
          <w:i/>
          <w:iCs/>
          <w:noProof/>
          <w:lang w:val="en-GB"/>
        </w:rPr>
        <w:t>Journal of Management and Strategy</w:t>
      </w:r>
      <w:r w:rsidRPr="00695357">
        <w:rPr>
          <w:noProof/>
          <w:lang w:val="en-GB"/>
        </w:rPr>
        <w:t xml:space="preserve">, </w:t>
      </w:r>
      <w:r w:rsidRPr="00695357">
        <w:rPr>
          <w:i/>
          <w:iCs/>
          <w:noProof/>
          <w:lang w:val="en-GB"/>
        </w:rPr>
        <w:t>1</w:t>
      </w:r>
      <w:r w:rsidRPr="00695357">
        <w:rPr>
          <w:noProof/>
          <w:lang w:val="en-GB"/>
        </w:rPr>
        <w:t>(1), 76–88. https://doi.org/10.5430/jms.v1n1p76</w:t>
      </w:r>
    </w:p>
    <w:p w14:paraId="4139402D"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Mainardes, E. W., Alves, H., &amp; Raposo, M. (2012). A model for stakeholder classification and stakeholder relationships. </w:t>
      </w:r>
      <w:r w:rsidRPr="00FB1789">
        <w:rPr>
          <w:i/>
          <w:iCs/>
          <w:noProof/>
        </w:rPr>
        <w:t>MANAGEMENT DECISION</w:t>
      </w:r>
      <w:r w:rsidRPr="00FB1789">
        <w:rPr>
          <w:noProof/>
        </w:rPr>
        <w:t xml:space="preserve">, </w:t>
      </w:r>
      <w:r w:rsidRPr="00FB1789">
        <w:rPr>
          <w:i/>
          <w:iCs/>
          <w:noProof/>
        </w:rPr>
        <w:t>50</w:t>
      </w:r>
      <w:r w:rsidRPr="00FB1789">
        <w:rPr>
          <w:noProof/>
        </w:rPr>
        <w:t>(10), 1861–1879. https://doi.org/10.1108/00251741211279648</w:t>
      </w:r>
    </w:p>
    <w:p w14:paraId="4C5FCB99"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Marcinkowska, M. (2011). Tworzenie wartości przedsiębiorstwa dla interesariuszy. </w:t>
      </w:r>
      <w:r w:rsidRPr="00FB1789">
        <w:rPr>
          <w:i/>
          <w:iCs/>
          <w:noProof/>
        </w:rPr>
        <w:t>Zeszyty Naukowe Uniwersytetu Szczecińskiego. Finanse, Rynki Finansowe, Ubezpieczenia</w:t>
      </w:r>
      <w:r w:rsidRPr="00FB1789">
        <w:rPr>
          <w:noProof/>
        </w:rPr>
        <w:t xml:space="preserve">, </w:t>
      </w:r>
      <w:r w:rsidRPr="00FB1789">
        <w:rPr>
          <w:i/>
          <w:iCs/>
          <w:noProof/>
        </w:rPr>
        <w:t>639</w:t>
      </w:r>
      <w:r w:rsidRPr="00FB1789">
        <w:rPr>
          <w:noProof/>
        </w:rPr>
        <w:t>, 855–870. http://www.wneiz.pl/nauka_wneiz/frfu/37-2011/FRFU-37-855.pdf</w:t>
      </w:r>
    </w:p>
    <w:p w14:paraId="121290D7"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Maric, I. (2013). Stakeholder Analisys of Higher Education Institutions. </w:t>
      </w:r>
      <w:r w:rsidRPr="00695357">
        <w:rPr>
          <w:i/>
          <w:iCs/>
          <w:noProof/>
          <w:lang w:val="en-GB"/>
        </w:rPr>
        <w:t>Interdisciplinary Description of Complex Systems</w:t>
      </w:r>
      <w:r w:rsidRPr="00695357">
        <w:rPr>
          <w:noProof/>
          <w:lang w:val="en-GB"/>
        </w:rPr>
        <w:t xml:space="preserve">, </w:t>
      </w:r>
      <w:r w:rsidRPr="00695357">
        <w:rPr>
          <w:i/>
          <w:iCs/>
          <w:noProof/>
          <w:lang w:val="en-GB"/>
        </w:rPr>
        <w:t>11</w:t>
      </w:r>
      <w:r w:rsidRPr="00695357">
        <w:rPr>
          <w:noProof/>
          <w:lang w:val="en-GB"/>
        </w:rPr>
        <w:t>(2), 217–226. https://doi.org/10.7906/indecs.11.2.4</w:t>
      </w:r>
    </w:p>
    <w:p w14:paraId="6D4B3CED"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McGrath, S. K., &amp; Whitty, S. J. (2017). Stakeholder defined. </w:t>
      </w:r>
      <w:r w:rsidRPr="00695357">
        <w:rPr>
          <w:i/>
          <w:iCs/>
          <w:noProof/>
          <w:lang w:val="en-GB"/>
        </w:rPr>
        <w:t>International Journal of Managing Projects in Business</w:t>
      </w:r>
      <w:r w:rsidRPr="00695357">
        <w:rPr>
          <w:noProof/>
          <w:lang w:val="en-GB"/>
        </w:rPr>
        <w:t xml:space="preserve">, </w:t>
      </w:r>
      <w:r w:rsidRPr="00695357">
        <w:rPr>
          <w:i/>
          <w:iCs/>
          <w:noProof/>
          <w:lang w:val="en-GB"/>
        </w:rPr>
        <w:t>10</w:t>
      </w:r>
      <w:r w:rsidRPr="00695357">
        <w:rPr>
          <w:noProof/>
          <w:lang w:val="en-GB"/>
        </w:rPr>
        <w:t>(4), 721–748. https://doi.org/10.1108/IJMPB-12-2016-0097</w:t>
      </w:r>
    </w:p>
    <w:p w14:paraId="7A6D5278"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Mendoza-Villafaina, J., &amp; López-Mosquera, N. (2024). Educational experience, university satisfaction and institutional reputation: Implications for university sustainability. </w:t>
      </w:r>
      <w:r w:rsidRPr="00695357">
        <w:rPr>
          <w:i/>
          <w:iCs/>
          <w:noProof/>
          <w:lang w:val="en-GB"/>
        </w:rPr>
        <w:t>The International Journal of Management Education</w:t>
      </w:r>
      <w:r w:rsidRPr="00695357">
        <w:rPr>
          <w:noProof/>
          <w:lang w:val="en-GB"/>
        </w:rPr>
        <w:t xml:space="preserve">, </w:t>
      </w:r>
      <w:r w:rsidRPr="00695357">
        <w:rPr>
          <w:i/>
          <w:iCs/>
          <w:noProof/>
          <w:lang w:val="en-GB"/>
        </w:rPr>
        <w:t>22</w:t>
      </w:r>
      <w:r w:rsidRPr="00695357">
        <w:rPr>
          <w:noProof/>
          <w:lang w:val="en-GB"/>
        </w:rPr>
        <w:t xml:space="preserve">(3), 101013. </w:t>
      </w:r>
      <w:r w:rsidRPr="00695357">
        <w:rPr>
          <w:noProof/>
          <w:lang w:val="en-GB"/>
        </w:rPr>
        <w:lastRenderedPageBreak/>
        <w:t>https://doi.org/10.1016/j.ijme.2024.101013</w:t>
      </w:r>
    </w:p>
    <w:p w14:paraId="4F01C7E5"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Miles, S. (2017). Stakeholder Theory Classification: A Theoretical and Empirical Evaluation of Definitions. </w:t>
      </w:r>
      <w:r w:rsidRPr="00695357">
        <w:rPr>
          <w:i/>
          <w:iCs/>
          <w:noProof/>
          <w:lang w:val="en-GB"/>
        </w:rPr>
        <w:t>Journal of Business Ethics</w:t>
      </w:r>
      <w:r w:rsidRPr="00695357">
        <w:rPr>
          <w:noProof/>
          <w:lang w:val="en-GB"/>
        </w:rPr>
        <w:t xml:space="preserve">, </w:t>
      </w:r>
      <w:r w:rsidRPr="00695357">
        <w:rPr>
          <w:i/>
          <w:iCs/>
          <w:noProof/>
          <w:lang w:val="en-GB"/>
        </w:rPr>
        <w:t>142</w:t>
      </w:r>
      <w:r w:rsidRPr="00695357">
        <w:rPr>
          <w:noProof/>
          <w:lang w:val="en-GB"/>
        </w:rPr>
        <w:t>(3), 437–459. https://doi.org/10.1007/s10551-015-2741-y</w:t>
      </w:r>
    </w:p>
    <w:p w14:paraId="125E713D"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Mintzberg, H. (1983). The case for corporate social responsibility. </w:t>
      </w:r>
      <w:r w:rsidRPr="00695357">
        <w:rPr>
          <w:i/>
          <w:iCs/>
          <w:noProof/>
          <w:lang w:val="en-GB"/>
        </w:rPr>
        <w:t>Journal of Business Strategy</w:t>
      </w:r>
      <w:r w:rsidRPr="00695357">
        <w:rPr>
          <w:noProof/>
          <w:lang w:val="en-GB"/>
        </w:rPr>
        <w:t xml:space="preserve">, </w:t>
      </w:r>
      <w:r w:rsidRPr="00695357">
        <w:rPr>
          <w:i/>
          <w:iCs/>
          <w:noProof/>
          <w:lang w:val="en-GB"/>
        </w:rPr>
        <w:t>4</w:t>
      </w:r>
      <w:r w:rsidRPr="00695357">
        <w:rPr>
          <w:noProof/>
          <w:lang w:val="en-GB"/>
        </w:rPr>
        <w:t>(2), 3–15. https://doi.org/10.1108/eb039015</w:t>
      </w:r>
    </w:p>
    <w:p w14:paraId="4C2AEADB"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Mitchell, R. K., Agle, B. R., &amp; Wood, D. J. (1997). Towards a theory of stakeholder identification and Salience: Defining the Principle of Who and What Really Counts. </w:t>
      </w:r>
      <w:r w:rsidRPr="00695357">
        <w:rPr>
          <w:i/>
          <w:iCs/>
          <w:noProof/>
          <w:lang w:val="en-GB"/>
        </w:rPr>
        <w:t>Academy of Management</w:t>
      </w:r>
      <w:r w:rsidRPr="00695357">
        <w:rPr>
          <w:noProof/>
          <w:lang w:val="en-GB"/>
        </w:rPr>
        <w:t xml:space="preserve">, </w:t>
      </w:r>
      <w:r w:rsidRPr="00695357">
        <w:rPr>
          <w:i/>
          <w:iCs/>
          <w:noProof/>
          <w:lang w:val="en-GB"/>
        </w:rPr>
        <w:t>22</w:t>
      </w:r>
      <w:r w:rsidRPr="00695357">
        <w:rPr>
          <w:noProof/>
          <w:lang w:val="en-GB"/>
        </w:rPr>
        <w:t>(4), 853–886.</w:t>
      </w:r>
    </w:p>
    <w:p w14:paraId="2580A828"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Neave, G. (2002). The Stakeholder Perspective Historically Explored. In </w:t>
      </w:r>
      <w:r w:rsidRPr="00695357">
        <w:rPr>
          <w:i/>
          <w:iCs/>
          <w:noProof/>
          <w:lang w:val="en-GB"/>
        </w:rPr>
        <w:t>HIGHER EDUCATION IN A GLOBALISING WORLD</w:t>
      </w:r>
      <w:r w:rsidRPr="00695357">
        <w:rPr>
          <w:noProof/>
          <w:lang w:val="en-GB"/>
        </w:rPr>
        <w:t xml:space="preserve"> (pp. 17–37). https://doi.org/10.1007/978-94-010-0579-1_2</w:t>
      </w:r>
    </w:p>
    <w:p w14:paraId="53BFBCC7"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Newby, P. (1999). Culture and quality in higher education. </w:t>
      </w:r>
      <w:r w:rsidRPr="00695357">
        <w:rPr>
          <w:i/>
          <w:iCs/>
          <w:noProof/>
          <w:lang w:val="en-GB"/>
        </w:rPr>
        <w:t>Higher Education Policy</w:t>
      </w:r>
      <w:r w:rsidRPr="00695357">
        <w:rPr>
          <w:noProof/>
          <w:lang w:val="en-GB"/>
        </w:rPr>
        <w:t xml:space="preserve">, </w:t>
      </w:r>
      <w:r w:rsidRPr="00695357">
        <w:rPr>
          <w:i/>
          <w:iCs/>
          <w:noProof/>
          <w:lang w:val="en-GB"/>
        </w:rPr>
        <w:t>12</w:t>
      </w:r>
      <w:r w:rsidRPr="00695357">
        <w:rPr>
          <w:noProof/>
          <w:lang w:val="en-GB"/>
        </w:rPr>
        <w:t>(3), 261–275. https://doi.org/10.1016/S0952-8733(99)00014-8</w:t>
      </w:r>
    </w:p>
    <w:p w14:paraId="7DBA0B9C"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Nita, B. (2016). </w:t>
      </w:r>
      <w:r w:rsidRPr="00FB1789">
        <w:rPr>
          <w:i/>
          <w:iCs/>
          <w:noProof/>
        </w:rPr>
        <w:t>Teoria interesariuszy a informacja sprawozdawcza na przykładzie pryzmatu dokonań</w:t>
      </w:r>
      <w:r w:rsidRPr="00FB1789">
        <w:rPr>
          <w:noProof/>
        </w:rPr>
        <w:t xml:space="preserve">. </w:t>
      </w:r>
      <w:r w:rsidRPr="00695357">
        <w:rPr>
          <w:i/>
          <w:iCs/>
          <w:noProof/>
          <w:lang w:val="en-GB"/>
        </w:rPr>
        <w:t>87</w:t>
      </w:r>
      <w:r w:rsidRPr="00695357">
        <w:rPr>
          <w:noProof/>
          <w:lang w:val="en-GB"/>
        </w:rPr>
        <w:t>(143), 117–128. https://doi.org/10.5604/16414381.1207439</w:t>
      </w:r>
    </w:p>
    <w:p w14:paraId="655C606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Olkkonen, L. (2015). Stakeholder expectations: Conceptual foundations and empirical analysis. In </w:t>
      </w:r>
      <w:r w:rsidRPr="00695357">
        <w:rPr>
          <w:i/>
          <w:iCs/>
          <w:noProof/>
          <w:lang w:val="en-GB"/>
        </w:rPr>
        <w:t>Jyväskylä studies in humanities</w:t>
      </w:r>
      <w:r w:rsidRPr="00695357">
        <w:rPr>
          <w:noProof/>
          <w:lang w:val="en-GB"/>
        </w:rPr>
        <w:t xml:space="preserve"> (Issue 270). University of Jyväskylä.</w:t>
      </w:r>
    </w:p>
    <w:p w14:paraId="23EB054B"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Owlia, M. S., &amp; Aspinwall, E. M. (1997). TQM in higher education ‐ a review. </w:t>
      </w:r>
      <w:r w:rsidRPr="00695357">
        <w:rPr>
          <w:i/>
          <w:iCs/>
          <w:noProof/>
          <w:lang w:val="en-GB"/>
        </w:rPr>
        <w:t>International Journal of Quality &amp; Reliability Management</w:t>
      </w:r>
      <w:r w:rsidRPr="00695357">
        <w:rPr>
          <w:noProof/>
          <w:lang w:val="en-GB"/>
        </w:rPr>
        <w:t xml:space="preserve">, </w:t>
      </w:r>
      <w:r w:rsidRPr="00695357">
        <w:rPr>
          <w:i/>
          <w:iCs/>
          <w:noProof/>
          <w:lang w:val="en-GB"/>
        </w:rPr>
        <w:t>14</w:t>
      </w:r>
      <w:r w:rsidRPr="00695357">
        <w:rPr>
          <w:noProof/>
          <w:lang w:val="en-GB"/>
        </w:rPr>
        <w:t>(5), 527–543. https://doi.org/10.1108/02656719710170747</w:t>
      </w:r>
    </w:p>
    <w:p w14:paraId="0A36D8BA"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Parasuraman, A., Zeithaml, V. A., &amp; Berry, L. L. (1985). A Conceptual Model of Service Quality and Its Implications for Future Research. </w:t>
      </w:r>
      <w:r w:rsidRPr="00FB1789">
        <w:rPr>
          <w:i/>
          <w:iCs/>
          <w:noProof/>
        </w:rPr>
        <w:t>Journal of Marketing</w:t>
      </w:r>
      <w:r w:rsidRPr="00FB1789">
        <w:rPr>
          <w:noProof/>
        </w:rPr>
        <w:t xml:space="preserve">, </w:t>
      </w:r>
      <w:r w:rsidRPr="00FB1789">
        <w:rPr>
          <w:i/>
          <w:iCs/>
          <w:noProof/>
        </w:rPr>
        <w:t>49</w:t>
      </w:r>
      <w:r w:rsidRPr="00FB1789">
        <w:rPr>
          <w:noProof/>
        </w:rPr>
        <w:t xml:space="preserve">(4), 41–50. </w:t>
      </w:r>
      <w:r w:rsidRPr="00FB1789">
        <w:rPr>
          <w:noProof/>
        </w:rPr>
        <w:lastRenderedPageBreak/>
        <w:t>https://doi.org/10.1177/002224298504900403</w:t>
      </w:r>
    </w:p>
    <w:p w14:paraId="7525202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Pawlikowski, J. M. (2010). Polskie uczelnie wobec wyzwań procesu Bolońskiego. </w:t>
      </w:r>
      <w:r w:rsidRPr="00FB1789">
        <w:rPr>
          <w:i/>
          <w:iCs/>
          <w:noProof/>
        </w:rPr>
        <w:t>Zespół Promotorów Bolońskich</w:t>
      </w:r>
      <w:r w:rsidRPr="00FB1789">
        <w:rPr>
          <w:noProof/>
        </w:rPr>
        <w:t>. http://health.bizcalcs.com/Calculator.asp?Calc=Frame-Size-Wrist</w:t>
      </w:r>
    </w:p>
    <w:p w14:paraId="2C50389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Perspektywy. (2025). </w:t>
      </w:r>
      <w:r w:rsidRPr="00FB1789">
        <w:rPr>
          <w:i/>
          <w:iCs/>
          <w:noProof/>
        </w:rPr>
        <w:t>Metodologia Rankingu Szkół Wyższych Perspektywy 2025</w:t>
      </w:r>
      <w:r w:rsidRPr="00FB1789">
        <w:rPr>
          <w:noProof/>
        </w:rPr>
        <w:t>. https://2025.ranking.perspektywy.pl/tekst/metodologia-rankingu-uczelni-akademickich-2025/</w:t>
      </w:r>
    </w:p>
    <w:p w14:paraId="1C96BA77"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Puente, C., Fabra, M. E., Mason, C., Puente-Rueda, C., Sáenz-Nuño, M. A., &amp; Viñuales, R. (2021). Role of the Universities as Drivers of Social Innovation. </w:t>
      </w:r>
      <w:r w:rsidRPr="00695357">
        <w:rPr>
          <w:i/>
          <w:iCs/>
          <w:noProof/>
          <w:lang w:val="en-GB"/>
        </w:rPr>
        <w:t>Sustainability</w:t>
      </w:r>
      <w:r w:rsidRPr="00695357">
        <w:rPr>
          <w:noProof/>
          <w:lang w:val="en-GB"/>
        </w:rPr>
        <w:t xml:space="preserve">, </w:t>
      </w:r>
      <w:r w:rsidRPr="00695357">
        <w:rPr>
          <w:i/>
          <w:iCs/>
          <w:noProof/>
          <w:lang w:val="en-GB"/>
        </w:rPr>
        <w:t>13</w:t>
      </w:r>
      <w:r w:rsidRPr="00695357">
        <w:rPr>
          <w:noProof/>
          <w:lang w:val="en-GB"/>
        </w:rPr>
        <w:t>(24), 13727. https://doi.org/10.3390/su132413727</w:t>
      </w:r>
    </w:p>
    <w:p w14:paraId="5D7C2C03"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Qazi, Z., Qazi, W., Raza, S. A., &amp; Yousufi, S. Q. (2022). The Antecedents Affecting University Reputation and Student Satisfaction: A Study in Higher Education Context. </w:t>
      </w:r>
      <w:r w:rsidRPr="00695357">
        <w:rPr>
          <w:i/>
          <w:iCs/>
          <w:noProof/>
          <w:lang w:val="en-GB"/>
        </w:rPr>
        <w:t>Corporate Reputation Review</w:t>
      </w:r>
      <w:r w:rsidRPr="00695357">
        <w:rPr>
          <w:noProof/>
          <w:lang w:val="en-GB"/>
        </w:rPr>
        <w:t xml:space="preserve">, </w:t>
      </w:r>
      <w:r w:rsidRPr="00695357">
        <w:rPr>
          <w:i/>
          <w:iCs/>
          <w:noProof/>
          <w:lang w:val="en-GB"/>
        </w:rPr>
        <w:t>25</w:t>
      </w:r>
      <w:r w:rsidRPr="00695357">
        <w:rPr>
          <w:noProof/>
          <w:lang w:val="en-GB"/>
        </w:rPr>
        <w:t>(4), 253–271. https://doi.org/10.1057/s41299-021-00126-4</w:t>
      </w:r>
    </w:p>
    <w:p w14:paraId="7FB1658C"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QS Quacquarelli Symonds. (2025). </w:t>
      </w:r>
      <w:r w:rsidRPr="00695357">
        <w:rPr>
          <w:i/>
          <w:iCs/>
          <w:noProof/>
          <w:lang w:val="en-GB"/>
        </w:rPr>
        <w:t>QS World University Rankings 2025</w:t>
      </w:r>
      <w:r w:rsidRPr="00695357">
        <w:rPr>
          <w:noProof/>
          <w:lang w:val="en-GB"/>
        </w:rPr>
        <w:t>. https://support.qs.com/hc/en-gb/articles/4405955370898-QS-World-University-Rankings</w:t>
      </w:r>
    </w:p>
    <w:p w14:paraId="5391B2BB"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Radko, N. (2022). Entrepreneurial university stakeholders and their contribution to knowledge and technologies transfer. </w:t>
      </w:r>
      <w:r w:rsidRPr="00695357">
        <w:rPr>
          <w:i/>
          <w:iCs/>
          <w:noProof/>
          <w:lang w:val="en-GB"/>
        </w:rPr>
        <w:t>Audretsch D, Belitski M, Rejeb Net Al.(Eds) Developments in Entrepreneurial Finance and Technology. Cheltenham: Edward Elgar Publishing</w:t>
      </w:r>
      <w:r w:rsidRPr="00695357">
        <w:rPr>
          <w:noProof/>
          <w:lang w:val="en-GB"/>
        </w:rPr>
        <w:t>, 90–116.</w:t>
      </w:r>
    </w:p>
    <w:p w14:paraId="178287FA"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Ramirez, R. (1999). Stakeholder analysis and conflict management. In </w:t>
      </w:r>
      <w:r w:rsidRPr="00695357">
        <w:rPr>
          <w:i/>
          <w:iCs/>
          <w:noProof/>
          <w:lang w:val="en-GB"/>
        </w:rPr>
        <w:t>Cultivating peace: conflict and collaboration in natural resource management</w:t>
      </w:r>
      <w:r w:rsidRPr="00695357">
        <w:rPr>
          <w:noProof/>
          <w:lang w:val="en-GB"/>
        </w:rPr>
        <w:t>. IDRC, Ottawa, ON, CA.</w:t>
      </w:r>
    </w:p>
    <w:p w14:paraId="05A745B6"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RUR Round University Ranking. (2025). </w:t>
      </w:r>
      <w:r w:rsidRPr="00695357">
        <w:rPr>
          <w:i/>
          <w:iCs/>
          <w:noProof/>
          <w:lang w:val="en-GB"/>
        </w:rPr>
        <w:t>Round University Ranking Methodology</w:t>
      </w:r>
      <w:r w:rsidRPr="00695357">
        <w:rPr>
          <w:noProof/>
          <w:lang w:val="en-GB"/>
        </w:rPr>
        <w:t>. https://roundranking.com/methodology/1.html</w:t>
      </w:r>
    </w:p>
    <w:p w14:paraId="7D29F9F5"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lastRenderedPageBreak/>
        <w:t xml:space="preserve">Selznick, P. (1948). Foundations of the theory of organization. </w:t>
      </w:r>
      <w:r w:rsidRPr="00695357">
        <w:rPr>
          <w:i/>
          <w:iCs/>
          <w:noProof/>
          <w:lang w:val="en-GB"/>
        </w:rPr>
        <w:t>American Sociological Review</w:t>
      </w:r>
      <w:r w:rsidRPr="00695357">
        <w:rPr>
          <w:noProof/>
          <w:lang w:val="en-GB"/>
        </w:rPr>
        <w:t xml:space="preserve">, </w:t>
      </w:r>
      <w:r w:rsidRPr="00695357">
        <w:rPr>
          <w:i/>
          <w:iCs/>
          <w:noProof/>
          <w:lang w:val="en-GB"/>
        </w:rPr>
        <w:t>13</w:t>
      </w:r>
      <w:r w:rsidRPr="00695357">
        <w:rPr>
          <w:noProof/>
          <w:lang w:val="en-GB"/>
        </w:rPr>
        <w:t>(1), 25–35.</w:t>
      </w:r>
    </w:p>
    <w:p w14:paraId="4E67179A"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Slabá, M. (2015). Stakeholder Groups of Public and Private Universities in the Czech Republic – Identification, Categorization and Prioritization. </w:t>
      </w:r>
      <w:r w:rsidRPr="00695357">
        <w:rPr>
          <w:i/>
          <w:iCs/>
          <w:noProof/>
          <w:lang w:val="en-GB"/>
        </w:rPr>
        <w:t>Review of Economic Perspectives</w:t>
      </w:r>
      <w:r w:rsidRPr="00695357">
        <w:rPr>
          <w:noProof/>
          <w:lang w:val="en-GB"/>
        </w:rPr>
        <w:t xml:space="preserve">, </w:t>
      </w:r>
      <w:r w:rsidRPr="00695357">
        <w:rPr>
          <w:i/>
          <w:iCs/>
          <w:noProof/>
          <w:lang w:val="en-GB"/>
        </w:rPr>
        <w:t>15</w:t>
      </w:r>
      <w:r w:rsidRPr="00695357">
        <w:rPr>
          <w:noProof/>
          <w:lang w:val="en-GB"/>
        </w:rPr>
        <w:t>(3), 305–326. https://doi.org/10.1515/revecp-2015-0022</w:t>
      </w:r>
    </w:p>
    <w:p w14:paraId="6401427D"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Spreng, R. A., &amp; Mackoy, R. D. (1996). An empirical examination of a model of perceived service quality and satisfaction. </w:t>
      </w:r>
      <w:r w:rsidRPr="00FB1789">
        <w:rPr>
          <w:i/>
          <w:iCs/>
          <w:noProof/>
        </w:rPr>
        <w:t>Journal of Retailing</w:t>
      </w:r>
      <w:r w:rsidRPr="00FB1789">
        <w:rPr>
          <w:noProof/>
        </w:rPr>
        <w:t xml:space="preserve">, </w:t>
      </w:r>
      <w:r w:rsidRPr="00FB1789">
        <w:rPr>
          <w:i/>
          <w:iCs/>
          <w:noProof/>
        </w:rPr>
        <w:t>72</w:t>
      </w:r>
      <w:r w:rsidRPr="00FB1789">
        <w:rPr>
          <w:noProof/>
        </w:rPr>
        <w:t>(2), 201–214. https://doi.org/10.1016/S0022-4359(96)90014-7</w:t>
      </w:r>
    </w:p>
    <w:p w14:paraId="1F60A38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Stoma, M. (2012). </w:t>
      </w:r>
      <w:r w:rsidRPr="00FB1789">
        <w:rPr>
          <w:i/>
          <w:iCs/>
          <w:noProof/>
        </w:rPr>
        <w:t>Modele i metody pomiaru jakości usług</w:t>
      </w:r>
      <w:r w:rsidRPr="00FB1789">
        <w:rPr>
          <w:noProof/>
        </w:rPr>
        <w:t>. http://www.qrpolska.pl/files/file/M3.pdf</w:t>
      </w:r>
    </w:p>
    <w:p w14:paraId="596F58E0" w14:textId="77777777" w:rsidR="00FB1789" w:rsidRPr="00FB1789" w:rsidRDefault="00FB1789" w:rsidP="00FB1789">
      <w:pPr>
        <w:widowControl w:val="0"/>
        <w:autoSpaceDE w:val="0"/>
        <w:autoSpaceDN w:val="0"/>
        <w:adjustRightInd w:val="0"/>
        <w:ind w:left="480" w:hanging="480"/>
        <w:rPr>
          <w:noProof/>
        </w:rPr>
      </w:pPr>
      <w:r w:rsidRPr="00695357">
        <w:rPr>
          <w:noProof/>
          <w:lang w:val="en-GB"/>
        </w:rPr>
        <w:t xml:space="preserve">Szefler, J. P. (2024). </w:t>
      </w:r>
      <w:r w:rsidRPr="00695357">
        <w:rPr>
          <w:i/>
          <w:iCs/>
          <w:noProof/>
          <w:lang w:val="en-GB"/>
        </w:rPr>
        <w:t>Stakeholders satisfaction measurement for improvement of quality management system of Polish technical universities</w:t>
      </w:r>
      <w:r w:rsidRPr="00695357">
        <w:rPr>
          <w:noProof/>
          <w:lang w:val="en-GB"/>
        </w:rPr>
        <w:t xml:space="preserve">. </w:t>
      </w:r>
      <w:r w:rsidRPr="00FB1789">
        <w:rPr>
          <w:noProof/>
        </w:rPr>
        <w:t>Gdańsk University of Technology.</w:t>
      </w:r>
    </w:p>
    <w:p w14:paraId="1FB15E7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Szymaniec-Mlicka, K. (2016). Zarządzanie relacjami z interesariuszami publicznych podmiotów leczniczych. </w:t>
      </w:r>
      <w:r w:rsidRPr="00FB1789">
        <w:rPr>
          <w:i/>
          <w:iCs/>
          <w:noProof/>
        </w:rPr>
        <w:t>Zeszyty Naukowe. Organizacja i Zarządzanie. Politechnika Śląska</w:t>
      </w:r>
      <w:r w:rsidRPr="00FB1789">
        <w:rPr>
          <w:noProof/>
        </w:rPr>
        <w:t xml:space="preserve">, </w:t>
      </w:r>
      <w:r w:rsidRPr="00FB1789">
        <w:rPr>
          <w:i/>
          <w:iCs/>
          <w:noProof/>
        </w:rPr>
        <w:t>97</w:t>
      </w:r>
      <w:r w:rsidRPr="00FB1789">
        <w:rPr>
          <w:noProof/>
        </w:rPr>
        <w:t>(1964), 309–320.</w:t>
      </w:r>
    </w:p>
    <w:p w14:paraId="7282EECC" w14:textId="77777777" w:rsidR="00FB1789" w:rsidRPr="00695357" w:rsidRDefault="00FB1789" w:rsidP="00FB1789">
      <w:pPr>
        <w:widowControl w:val="0"/>
        <w:autoSpaceDE w:val="0"/>
        <w:autoSpaceDN w:val="0"/>
        <w:adjustRightInd w:val="0"/>
        <w:ind w:left="480" w:hanging="480"/>
        <w:rPr>
          <w:noProof/>
          <w:lang w:val="en-GB"/>
        </w:rPr>
      </w:pPr>
      <w:r w:rsidRPr="00FB1789">
        <w:rPr>
          <w:noProof/>
        </w:rPr>
        <w:t xml:space="preserve">Tayar, M., &amp; Jack, R. (2013). </w:t>
      </w:r>
      <w:r w:rsidRPr="00695357">
        <w:rPr>
          <w:noProof/>
          <w:lang w:val="en-GB"/>
        </w:rPr>
        <w:t xml:space="preserve">Prestige-oriented market entry strategy: the case of Australian universities. </w:t>
      </w:r>
      <w:r w:rsidRPr="00695357">
        <w:rPr>
          <w:i/>
          <w:iCs/>
          <w:noProof/>
          <w:lang w:val="en-GB"/>
        </w:rPr>
        <w:t>Journal of Higher Education Policy and Management</w:t>
      </w:r>
      <w:r w:rsidRPr="00695357">
        <w:rPr>
          <w:noProof/>
          <w:lang w:val="en-GB"/>
        </w:rPr>
        <w:t xml:space="preserve">, </w:t>
      </w:r>
      <w:r w:rsidRPr="00695357">
        <w:rPr>
          <w:i/>
          <w:iCs/>
          <w:noProof/>
          <w:lang w:val="en-GB"/>
        </w:rPr>
        <w:t>35</w:t>
      </w:r>
      <w:r w:rsidRPr="00695357">
        <w:rPr>
          <w:noProof/>
          <w:lang w:val="en-GB"/>
        </w:rPr>
        <w:t>(2), 153–166. https://doi.org/10.1080/1360080X.2013.775924</w:t>
      </w:r>
    </w:p>
    <w:p w14:paraId="240FFEF3"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THE - Times Higher Education. (2024). </w:t>
      </w:r>
      <w:r w:rsidRPr="00695357">
        <w:rPr>
          <w:i/>
          <w:iCs/>
          <w:noProof/>
          <w:lang w:val="en-GB"/>
        </w:rPr>
        <w:t>THE World University Rankings 2025: methodology</w:t>
      </w:r>
      <w:r w:rsidRPr="00695357">
        <w:rPr>
          <w:noProof/>
          <w:lang w:val="en-GB"/>
        </w:rPr>
        <w:t>. https://www.timeshighereducation.com/world-university-rankings/world-university-rankings-2025-methodology</w:t>
      </w:r>
    </w:p>
    <w:p w14:paraId="14B4670E"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Turkulainen, V., Aaltonen, K., &amp; Lohikoski, P. (2015). Managing Project Stakeholder Communication: The Qstock Festival Case. </w:t>
      </w:r>
      <w:r w:rsidRPr="00695357">
        <w:rPr>
          <w:i/>
          <w:iCs/>
          <w:noProof/>
          <w:lang w:val="en-GB"/>
        </w:rPr>
        <w:t>Project Management Journal</w:t>
      </w:r>
      <w:r w:rsidRPr="00695357">
        <w:rPr>
          <w:noProof/>
          <w:lang w:val="en-GB"/>
        </w:rPr>
        <w:t xml:space="preserve">, </w:t>
      </w:r>
      <w:r w:rsidRPr="00695357">
        <w:rPr>
          <w:i/>
          <w:iCs/>
          <w:noProof/>
          <w:lang w:val="en-GB"/>
        </w:rPr>
        <w:t>46</w:t>
      </w:r>
      <w:r w:rsidRPr="00695357">
        <w:rPr>
          <w:noProof/>
          <w:lang w:val="en-GB"/>
        </w:rPr>
        <w:t>(6), 74–91. https://doi.org/10.1002/pmj.21547</w:t>
      </w:r>
    </w:p>
    <w:p w14:paraId="67E22F18"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lastRenderedPageBreak/>
        <w:t xml:space="preserve">van Doorn, J., Leeflang, P. S. H., &amp; Tijs, M. (2013). Satisfaction as a predictor of future performance: A replication. </w:t>
      </w:r>
      <w:r w:rsidRPr="00695357">
        <w:rPr>
          <w:i/>
          <w:iCs/>
          <w:noProof/>
          <w:lang w:val="en-GB"/>
        </w:rPr>
        <w:t>International Journal of Research in Marketing</w:t>
      </w:r>
      <w:r w:rsidRPr="00695357">
        <w:rPr>
          <w:noProof/>
          <w:lang w:val="en-GB"/>
        </w:rPr>
        <w:t xml:space="preserve">, </w:t>
      </w:r>
      <w:r w:rsidRPr="00695357">
        <w:rPr>
          <w:i/>
          <w:iCs/>
          <w:noProof/>
          <w:lang w:val="en-GB"/>
        </w:rPr>
        <w:t>30</w:t>
      </w:r>
      <w:r w:rsidRPr="00695357">
        <w:rPr>
          <w:noProof/>
          <w:lang w:val="en-GB"/>
        </w:rPr>
        <w:t>(3), 314–318. https://doi.org/10.1016/j.ijresmar.2013.04.002</w:t>
      </w:r>
    </w:p>
    <w:p w14:paraId="6B358F99"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Vijaya Sunder, M. (2016). Lean Six Sigma in higher education institutions. </w:t>
      </w:r>
      <w:r w:rsidRPr="00695357">
        <w:rPr>
          <w:i/>
          <w:iCs/>
          <w:noProof/>
          <w:lang w:val="en-GB"/>
        </w:rPr>
        <w:t>International Journal of Quality and Service Sciences</w:t>
      </w:r>
      <w:r w:rsidRPr="00695357">
        <w:rPr>
          <w:noProof/>
          <w:lang w:val="en-GB"/>
        </w:rPr>
        <w:t xml:space="preserve">, </w:t>
      </w:r>
      <w:r w:rsidRPr="00695357">
        <w:rPr>
          <w:i/>
          <w:iCs/>
          <w:noProof/>
          <w:lang w:val="en-GB"/>
        </w:rPr>
        <w:t>8</w:t>
      </w:r>
      <w:r w:rsidRPr="00695357">
        <w:rPr>
          <w:noProof/>
          <w:lang w:val="en-GB"/>
        </w:rPr>
        <w:t>(2), 159–178. https://doi.org/10.1108/IJQSS-04-2015-0043</w:t>
      </w:r>
    </w:p>
    <w:p w14:paraId="00D2BF4C"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Wood, M., &amp; Su, F. (2019). Parents as “stakeholders” and their conceptions of teaching excellence in English higher education. </w:t>
      </w:r>
      <w:r w:rsidRPr="00695357">
        <w:rPr>
          <w:i/>
          <w:iCs/>
          <w:noProof/>
          <w:lang w:val="en-GB"/>
        </w:rPr>
        <w:t>International Journal of Comparative Education and Development</w:t>
      </w:r>
      <w:r w:rsidRPr="00695357">
        <w:rPr>
          <w:noProof/>
          <w:lang w:val="en-GB"/>
        </w:rPr>
        <w:t xml:space="preserve">, </w:t>
      </w:r>
      <w:r w:rsidRPr="00695357">
        <w:rPr>
          <w:i/>
          <w:iCs/>
          <w:noProof/>
          <w:lang w:val="en-GB"/>
        </w:rPr>
        <w:t>21</w:t>
      </w:r>
      <w:r w:rsidRPr="00695357">
        <w:rPr>
          <w:noProof/>
          <w:lang w:val="en-GB"/>
        </w:rPr>
        <w:t>(2), 99–111. https://doi.org/10.1108/IJCED-05-2018-0010</w:t>
      </w:r>
    </w:p>
    <w:p w14:paraId="30016A80"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Zakhem, A. (2008). Stakeholder Management Capability: A Discourse–Theoretical Approach. </w:t>
      </w:r>
      <w:r w:rsidRPr="00695357">
        <w:rPr>
          <w:i/>
          <w:iCs/>
          <w:noProof/>
          <w:lang w:val="en-GB"/>
        </w:rPr>
        <w:t>Journal of Business Ethics</w:t>
      </w:r>
      <w:r w:rsidRPr="00695357">
        <w:rPr>
          <w:noProof/>
          <w:lang w:val="en-GB"/>
        </w:rPr>
        <w:t xml:space="preserve">, </w:t>
      </w:r>
      <w:r w:rsidRPr="00695357">
        <w:rPr>
          <w:i/>
          <w:iCs/>
          <w:noProof/>
          <w:lang w:val="en-GB"/>
        </w:rPr>
        <w:t>79</w:t>
      </w:r>
      <w:r w:rsidRPr="00695357">
        <w:rPr>
          <w:noProof/>
          <w:lang w:val="en-GB"/>
        </w:rPr>
        <w:t>(4), 395–405. https://doi.org/10.1007/s10551-007-9405-5</w:t>
      </w:r>
    </w:p>
    <w:p w14:paraId="415F8A91" w14:textId="77777777" w:rsidR="00FB1789" w:rsidRPr="00695357" w:rsidRDefault="00FB1789" w:rsidP="00FB1789">
      <w:pPr>
        <w:widowControl w:val="0"/>
        <w:autoSpaceDE w:val="0"/>
        <w:autoSpaceDN w:val="0"/>
        <w:adjustRightInd w:val="0"/>
        <w:ind w:left="480" w:hanging="480"/>
        <w:rPr>
          <w:noProof/>
          <w:lang w:val="en-GB"/>
        </w:rPr>
      </w:pPr>
      <w:r w:rsidRPr="00695357">
        <w:rPr>
          <w:noProof/>
          <w:lang w:val="en-GB"/>
        </w:rPr>
        <w:t xml:space="preserve">Zucker, L. G. (1987). Institutional theories of organization. </w:t>
      </w:r>
      <w:r w:rsidRPr="00695357">
        <w:rPr>
          <w:i/>
          <w:iCs/>
          <w:noProof/>
          <w:lang w:val="en-GB"/>
        </w:rPr>
        <w:t>Annual Review of Sociology</w:t>
      </w:r>
      <w:r w:rsidRPr="00695357">
        <w:rPr>
          <w:noProof/>
          <w:lang w:val="en-GB"/>
        </w:rPr>
        <w:t xml:space="preserve">, </w:t>
      </w:r>
      <w:r w:rsidRPr="00695357">
        <w:rPr>
          <w:i/>
          <w:iCs/>
          <w:noProof/>
          <w:lang w:val="en-GB"/>
        </w:rPr>
        <w:t>13</w:t>
      </w:r>
      <w:r w:rsidRPr="00695357">
        <w:rPr>
          <w:noProof/>
          <w:lang w:val="en-GB"/>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8" w:author="Jan Szefler" w:date="2025-07-15T08:52:00Z" w:initials="JS">
    <w:p w14:paraId="2B3AF286" w14:textId="77777777" w:rsidR="001F1A80" w:rsidRPr="0054702A" w:rsidRDefault="001F1A80" w:rsidP="001F1A80">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 w:id="29" w:author="Jan Szefler" w:date="2025-08-03T12:25:00Z" w:initials="JS">
    <w:p w14:paraId="0EFA2483" w14:textId="5C3C9898" w:rsidR="00695357" w:rsidRDefault="00695357">
      <w:pPr>
        <w:pStyle w:val="CommentText"/>
      </w:pPr>
      <w:r>
        <w:rPr>
          <w:rStyle w:val="CommentReference"/>
        </w:rPr>
        <w:annotationRef/>
      </w:r>
      <w:r>
        <w:t xml:space="preserve">Wstęp do </w:t>
      </w:r>
      <w:proofErr w:type="spellStart"/>
      <w:r>
        <w:t>rozdz</w:t>
      </w:r>
      <w:proofErr w:type="spellEnd"/>
      <w:r>
        <w:t xml:space="preserve"> 3 z doktoratu</w:t>
      </w:r>
    </w:p>
  </w:comment>
  <w:comment w:id="30" w:author="Jan Szefler" w:date="2025-08-03T12:26:00Z" w:initials="JS">
    <w:p w14:paraId="5F0F751E" w14:textId="1A982143" w:rsidR="00695357" w:rsidRDefault="00695357">
      <w:pPr>
        <w:pStyle w:val="CommentText"/>
      </w:pPr>
      <w:r>
        <w:rPr>
          <w:rStyle w:val="CommentReference"/>
        </w:rPr>
        <w:annotationRef/>
      </w:r>
      <w:r>
        <w:t xml:space="preserve">Doktorat </w:t>
      </w:r>
      <w:proofErr w:type="spellStart"/>
      <w:r>
        <w:t>rozdz</w:t>
      </w:r>
      <w:proofErr w:type="spellEnd"/>
      <w:r>
        <w:t xml:space="preserve"> 3.1</w:t>
      </w:r>
    </w:p>
  </w:comment>
  <w:comment w:id="31" w:author="Jan Szefler" w:date="2025-08-03T12:27:00Z" w:initials="JS">
    <w:p w14:paraId="7A127B2C" w14:textId="22C0CB27" w:rsidR="00695357" w:rsidRDefault="00695357">
      <w:pPr>
        <w:pStyle w:val="CommentText"/>
      </w:pPr>
      <w:r>
        <w:rPr>
          <w:rStyle w:val="CommentReference"/>
        </w:rPr>
        <w:annotationRef/>
      </w:r>
      <w:r w:rsidRPr="00695357">
        <w:t xml:space="preserve">Doktorat </w:t>
      </w:r>
      <w:proofErr w:type="spellStart"/>
      <w:r w:rsidRPr="00695357">
        <w:t>rozdz</w:t>
      </w:r>
      <w:proofErr w:type="spellEnd"/>
      <w:r w:rsidRPr="00695357">
        <w:t xml:space="preserve"> 3.1</w:t>
      </w:r>
    </w:p>
  </w:comment>
  <w:comment w:id="32" w:author="Jan Szefler" w:date="2025-08-03T12:28:00Z" w:initials="JS">
    <w:p w14:paraId="7AC13F12" w14:textId="78514391" w:rsidR="00695357" w:rsidRDefault="00695357">
      <w:pPr>
        <w:pStyle w:val="CommentText"/>
      </w:pPr>
      <w:r>
        <w:rPr>
          <w:rStyle w:val="CommentReference"/>
        </w:rPr>
        <w:annotationRef/>
      </w:r>
      <w:r>
        <w:t>Doktorat 3.1</w:t>
      </w:r>
    </w:p>
  </w:comment>
  <w:comment w:id="33" w:author="Jan Szefler" w:date="2025-08-03T12:29:00Z" w:initials="JS">
    <w:p w14:paraId="36FFA2C4" w14:textId="2288A538" w:rsidR="00695357" w:rsidRDefault="00695357">
      <w:pPr>
        <w:pStyle w:val="CommentText"/>
      </w:pPr>
      <w:r>
        <w:rPr>
          <w:rStyle w:val="CommentReference"/>
        </w:rPr>
        <w:annotationRef/>
      </w:r>
      <w:proofErr w:type="spellStart"/>
      <w:r>
        <w:t>Doktrat</w:t>
      </w:r>
      <w:proofErr w:type="spellEnd"/>
      <w:r>
        <w:t xml:space="preserve"> 3.1</w:t>
      </w:r>
    </w:p>
  </w:comment>
  <w:comment w:id="34" w:author="Jan Szefler" w:date="2025-08-03T12:30:00Z" w:initials="JS">
    <w:p w14:paraId="0C76E469" w14:textId="3DAE4821" w:rsidR="00695357" w:rsidRDefault="00695357">
      <w:pPr>
        <w:pStyle w:val="CommentText"/>
      </w:pPr>
      <w:r>
        <w:rPr>
          <w:rStyle w:val="CommentReference"/>
        </w:rPr>
        <w:annotationRef/>
      </w:r>
      <w:r>
        <w:t>Doktorat 3.1</w:t>
      </w:r>
    </w:p>
  </w:comment>
  <w:comment w:id="35" w:author="Jan Szefler" w:date="2025-08-03T12:31:00Z" w:initials="JS">
    <w:p w14:paraId="26C2C81D" w14:textId="52902971" w:rsidR="00695357" w:rsidRDefault="00695357">
      <w:pPr>
        <w:pStyle w:val="CommentText"/>
      </w:pPr>
      <w:r>
        <w:rPr>
          <w:rStyle w:val="CommentReference"/>
        </w:rPr>
        <w:annotationRef/>
      </w:r>
      <w:r>
        <w:t>Doktorat 3.1</w:t>
      </w:r>
    </w:p>
  </w:comment>
  <w:comment w:id="36" w:author="Jan Szefler" w:date="2025-08-03T12:31:00Z" w:initials="JS">
    <w:p w14:paraId="382F8270" w14:textId="7CC68A1B" w:rsidR="00695357" w:rsidRDefault="00695357">
      <w:pPr>
        <w:pStyle w:val="CommentText"/>
      </w:pPr>
      <w:r>
        <w:rPr>
          <w:rStyle w:val="CommentReference"/>
        </w:rPr>
        <w:annotationRef/>
      </w:r>
      <w:r>
        <w:t>Doktorat 3.1</w:t>
      </w:r>
    </w:p>
  </w:comment>
  <w:comment w:id="37" w:author="Jan Szefler" w:date="2025-08-03T12:32:00Z" w:initials="JS">
    <w:p w14:paraId="230808A1" w14:textId="3713C435" w:rsidR="00695357" w:rsidRDefault="00695357">
      <w:pPr>
        <w:pStyle w:val="CommentText"/>
      </w:pPr>
      <w:r>
        <w:rPr>
          <w:rStyle w:val="CommentReference"/>
        </w:rPr>
        <w:annotationRef/>
      </w:r>
      <w:r>
        <w:t>Doktorat 3.1</w:t>
      </w:r>
    </w:p>
  </w:comment>
  <w:comment w:id="38" w:author="Jan Szefler" w:date="2025-08-03T12:33:00Z" w:initials="JS">
    <w:p w14:paraId="2B46B6D6" w14:textId="4DF48335" w:rsidR="0083148B" w:rsidRDefault="0083148B">
      <w:pPr>
        <w:pStyle w:val="CommentText"/>
      </w:pPr>
      <w:r>
        <w:rPr>
          <w:rStyle w:val="CommentReference"/>
        </w:rPr>
        <w:annotationRef/>
      </w:r>
      <w:r w:rsidRPr="0083148B">
        <w:t xml:space="preserve">Doktorat </w:t>
      </w:r>
      <w:proofErr w:type="spellStart"/>
      <w:r w:rsidRPr="0083148B">
        <w:t>rozdz</w:t>
      </w:r>
      <w:proofErr w:type="spellEnd"/>
      <w:r w:rsidRPr="0083148B">
        <w:t xml:space="preserve"> 3.1</w:t>
      </w:r>
    </w:p>
  </w:comment>
  <w:comment w:id="39" w:author="Jan Szefler" w:date="2025-08-03T12:34:00Z" w:initials="JS">
    <w:p w14:paraId="369B6F4B" w14:textId="00C1C460" w:rsidR="0083148B" w:rsidRDefault="0083148B">
      <w:pPr>
        <w:pStyle w:val="CommentText"/>
      </w:pPr>
      <w:r>
        <w:rPr>
          <w:rStyle w:val="CommentReference"/>
        </w:rPr>
        <w:annotationRef/>
      </w:r>
      <w:r>
        <w:t>Doktorat 3.1</w:t>
      </w:r>
    </w:p>
  </w:comment>
  <w:comment w:id="40" w:author="Jan Szefler" w:date="2025-08-03T12:34:00Z" w:initials="JS">
    <w:p w14:paraId="3834AC67" w14:textId="0C3BE681" w:rsidR="0083148B" w:rsidRDefault="0083148B">
      <w:pPr>
        <w:pStyle w:val="CommentText"/>
      </w:pPr>
      <w:r>
        <w:rPr>
          <w:rStyle w:val="CommentReference"/>
        </w:rPr>
        <w:annotationRef/>
      </w:r>
      <w:r>
        <w:t>Doktorat 3.1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2B3AF286" w15:done="0"/>
  <w15:commentEx w15:paraId="0EFA2483" w15:done="0"/>
  <w15:commentEx w15:paraId="5F0F751E" w15:done="0"/>
  <w15:commentEx w15:paraId="7A127B2C" w15:done="0"/>
  <w15:commentEx w15:paraId="7AC13F12" w15:done="0"/>
  <w15:commentEx w15:paraId="36FFA2C4" w15:done="0"/>
  <w15:commentEx w15:paraId="0C76E469" w15:done="0"/>
  <w15:commentEx w15:paraId="26C2C81D" w15:done="0"/>
  <w15:commentEx w15:paraId="382F8270" w15:done="0"/>
  <w15:commentEx w15:paraId="230808A1" w15:done="0"/>
  <w15:commentEx w15:paraId="2B46B6D6" w15:done="0"/>
  <w15:commentEx w15:paraId="369B6F4B" w15:done="0"/>
  <w15:commentEx w15:paraId="3834A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8BACE73" w16cex:dateUtc="2025-07-15T06:52:00Z"/>
  <w16cex:commentExtensible w16cex:durableId="2461327E" w16cex:dateUtc="2025-08-03T10:25:00Z"/>
  <w16cex:commentExtensible w16cex:durableId="5B5B59C0" w16cex:dateUtc="2025-08-03T10:26:00Z"/>
  <w16cex:commentExtensible w16cex:durableId="076DDBE9" w16cex:dateUtc="2025-08-03T10:27:00Z"/>
  <w16cex:commentExtensible w16cex:durableId="6468AB84" w16cex:dateUtc="2025-08-03T10:28:00Z"/>
  <w16cex:commentExtensible w16cex:durableId="2B2FFE10" w16cex:dateUtc="2025-08-03T10:29:00Z"/>
  <w16cex:commentExtensible w16cex:durableId="7BD9353D" w16cex:dateUtc="2025-08-03T10:30:00Z"/>
  <w16cex:commentExtensible w16cex:durableId="5D455093" w16cex:dateUtc="2025-08-03T10:31:00Z"/>
  <w16cex:commentExtensible w16cex:durableId="6D862488" w16cex:dateUtc="2025-08-03T10:31:00Z"/>
  <w16cex:commentExtensible w16cex:durableId="78CB487B" w16cex:dateUtc="2025-08-03T10:32:00Z"/>
  <w16cex:commentExtensible w16cex:durableId="7FE9350E" w16cex:dateUtc="2025-08-03T10:33:00Z"/>
  <w16cex:commentExtensible w16cex:durableId="6AEA488F" w16cex:dateUtc="2025-08-03T10:34:00Z"/>
  <w16cex:commentExtensible w16cex:durableId="3A03D2A8" w16cex:dateUtc="2025-08-0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2B3AF286" w16cid:durableId="68BACE73"/>
  <w16cid:commentId w16cid:paraId="0EFA2483" w16cid:durableId="2461327E"/>
  <w16cid:commentId w16cid:paraId="5F0F751E" w16cid:durableId="5B5B59C0"/>
  <w16cid:commentId w16cid:paraId="7A127B2C" w16cid:durableId="076DDBE9"/>
  <w16cid:commentId w16cid:paraId="7AC13F12" w16cid:durableId="6468AB84"/>
  <w16cid:commentId w16cid:paraId="36FFA2C4" w16cid:durableId="2B2FFE10"/>
  <w16cid:commentId w16cid:paraId="0C76E469" w16cid:durableId="7BD9353D"/>
  <w16cid:commentId w16cid:paraId="26C2C81D" w16cid:durableId="5D455093"/>
  <w16cid:commentId w16cid:paraId="382F8270" w16cid:durableId="6D862488"/>
  <w16cid:commentId w16cid:paraId="230808A1" w16cid:durableId="78CB487B"/>
  <w16cid:commentId w16cid:paraId="2B46B6D6" w16cid:durableId="7FE9350E"/>
  <w16cid:commentId w16cid:paraId="369B6F4B" w16cid:durableId="6AEA488F"/>
  <w16cid:commentId w16cid:paraId="3834AC67" w16cid:durableId="3A03D2A8"/>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24375" w14:textId="77777777" w:rsidR="00B77B3C" w:rsidRDefault="00B77B3C" w:rsidP="00807180">
      <w:pPr>
        <w:spacing w:line="240" w:lineRule="auto"/>
      </w:pPr>
      <w:r>
        <w:separator/>
      </w:r>
    </w:p>
  </w:endnote>
  <w:endnote w:type="continuationSeparator" w:id="0">
    <w:p w14:paraId="216A7C22" w14:textId="77777777" w:rsidR="00B77B3C" w:rsidRDefault="00B77B3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ED10A" w14:textId="77777777" w:rsidR="00B77B3C" w:rsidRDefault="00B77B3C" w:rsidP="00807180">
      <w:pPr>
        <w:spacing w:line="240" w:lineRule="auto"/>
      </w:pPr>
      <w:r>
        <w:separator/>
      </w:r>
    </w:p>
  </w:footnote>
  <w:footnote w:type="continuationSeparator" w:id="0">
    <w:p w14:paraId="643D96B1" w14:textId="77777777" w:rsidR="00B77B3C" w:rsidRDefault="00B77B3C"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proofErr w:type="spellStart"/>
      <w:r w:rsidRPr="6C214DCF">
        <w:rPr>
          <w:rFonts w:eastAsia="Times New Roman"/>
          <w:color w:val="1C1C1A"/>
          <w:sz w:val="20"/>
          <w:szCs w:val="20"/>
          <w:lang w:val="en-GB"/>
        </w:rPr>
        <w:t>Brusoni</w:t>
      </w:r>
      <w:proofErr w:type="spellEnd"/>
      <w:r w:rsidRPr="6C214DCF">
        <w:rPr>
          <w:rFonts w:eastAsia="Times New Roman"/>
          <w:color w:val="1C1C1A"/>
          <w:sz w:val="20"/>
          <w:szCs w:val="20"/>
          <w:lang w:val="en-GB"/>
        </w:rPr>
        <w:t xml:space="preserve">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448C8000" w:rsidR="00920540" w:rsidRDefault="00920540" w:rsidP="0080718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1A6D1C"/>
    <w:multiLevelType w:val="multilevel"/>
    <w:tmpl w:val="33CC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75AF"/>
    <w:multiLevelType w:val="multilevel"/>
    <w:tmpl w:val="0AD6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4"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5"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6"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7"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1" w15:restartNumberingAfterBreak="0">
    <w:nsid w:val="1D0D2065"/>
    <w:multiLevelType w:val="multilevel"/>
    <w:tmpl w:val="1A7E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C3536"/>
    <w:multiLevelType w:val="multilevel"/>
    <w:tmpl w:val="4E4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4"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6"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8"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20"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21"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22"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4"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6"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3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32"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33"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4"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8"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40"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1"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42"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4"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5" w15:restartNumberingAfterBreak="0">
    <w:nsid w:val="5F4E747A"/>
    <w:multiLevelType w:val="multilevel"/>
    <w:tmpl w:val="747A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7"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52"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53"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5"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6"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8"/>
  </w:num>
  <w:num w:numId="2" w16cid:durableId="1588689285">
    <w:abstractNumId w:val="48"/>
  </w:num>
  <w:num w:numId="3" w16cid:durableId="1287156831">
    <w:abstractNumId w:val="49"/>
  </w:num>
  <w:num w:numId="4" w16cid:durableId="1756172874">
    <w:abstractNumId w:val="24"/>
  </w:num>
  <w:num w:numId="5" w16cid:durableId="1937204555">
    <w:abstractNumId w:val="35"/>
  </w:num>
  <w:num w:numId="6" w16cid:durableId="291793709">
    <w:abstractNumId w:val="22"/>
  </w:num>
  <w:num w:numId="7" w16cid:durableId="1617101593">
    <w:abstractNumId w:val="50"/>
  </w:num>
  <w:num w:numId="8" w16cid:durableId="1814902475">
    <w:abstractNumId w:val="7"/>
  </w:num>
  <w:num w:numId="9" w16cid:durableId="771630553">
    <w:abstractNumId w:val="10"/>
  </w:num>
  <w:num w:numId="10" w16cid:durableId="503785680">
    <w:abstractNumId w:val="31"/>
  </w:num>
  <w:num w:numId="11" w16cid:durableId="999626148">
    <w:abstractNumId w:val="39"/>
  </w:num>
  <w:num w:numId="12" w16cid:durableId="1769541096">
    <w:abstractNumId w:val="21"/>
  </w:num>
  <w:num w:numId="13" w16cid:durableId="198591973">
    <w:abstractNumId w:val="6"/>
  </w:num>
  <w:num w:numId="14" w16cid:durableId="347099999">
    <w:abstractNumId w:val="55"/>
  </w:num>
  <w:num w:numId="15" w16cid:durableId="1864054825">
    <w:abstractNumId w:val="51"/>
  </w:num>
  <w:num w:numId="16" w16cid:durableId="1787499695">
    <w:abstractNumId w:val="19"/>
  </w:num>
  <w:num w:numId="17" w16cid:durableId="491020350">
    <w:abstractNumId w:val="32"/>
  </w:num>
  <w:num w:numId="18" w16cid:durableId="2141681152">
    <w:abstractNumId w:val="4"/>
  </w:num>
  <w:num w:numId="19" w16cid:durableId="434441628">
    <w:abstractNumId w:val="26"/>
  </w:num>
  <w:num w:numId="20" w16cid:durableId="349453308">
    <w:abstractNumId w:val="40"/>
  </w:num>
  <w:num w:numId="21" w16cid:durableId="144207454">
    <w:abstractNumId w:val="41"/>
  </w:num>
  <w:num w:numId="22" w16cid:durableId="1634553029">
    <w:abstractNumId w:val="33"/>
  </w:num>
  <w:num w:numId="23" w16cid:durableId="555893578">
    <w:abstractNumId w:val="54"/>
  </w:num>
  <w:num w:numId="24" w16cid:durableId="1784374869">
    <w:abstractNumId w:val="28"/>
  </w:num>
  <w:num w:numId="25" w16cid:durableId="1326125101">
    <w:abstractNumId w:val="17"/>
  </w:num>
  <w:num w:numId="26" w16cid:durableId="1276719614">
    <w:abstractNumId w:val="53"/>
  </w:num>
  <w:num w:numId="27" w16cid:durableId="1483154251">
    <w:abstractNumId w:val="5"/>
  </w:num>
  <w:num w:numId="28" w16cid:durableId="218978146">
    <w:abstractNumId w:val="0"/>
  </w:num>
  <w:num w:numId="29" w16cid:durableId="1459568909">
    <w:abstractNumId w:val="56"/>
  </w:num>
  <w:num w:numId="30" w16cid:durableId="2133202846">
    <w:abstractNumId w:val="34"/>
  </w:num>
  <w:num w:numId="31" w16cid:durableId="1492214924">
    <w:abstractNumId w:val="36"/>
  </w:num>
  <w:num w:numId="32" w16cid:durableId="1693262311">
    <w:abstractNumId w:val="9"/>
  </w:num>
  <w:num w:numId="33" w16cid:durableId="1816339335">
    <w:abstractNumId w:val="42"/>
  </w:num>
  <w:num w:numId="34" w16cid:durableId="828785392">
    <w:abstractNumId w:val="18"/>
  </w:num>
  <w:num w:numId="35" w16cid:durableId="1315573270">
    <w:abstractNumId w:val="44"/>
  </w:num>
  <w:num w:numId="36" w16cid:durableId="214052175">
    <w:abstractNumId w:val="20"/>
  </w:num>
  <w:num w:numId="37" w16cid:durableId="1293638236">
    <w:abstractNumId w:val="29"/>
  </w:num>
  <w:num w:numId="38" w16cid:durableId="1725106816">
    <w:abstractNumId w:val="52"/>
  </w:num>
  <w:num w:numId="39" w16cid:durableId="1729109020">
    <w:abstractNumId w:val="13"/>
  </w:num>
  <w:num w:numId="40" w16cid:durableId="2082629304">
    <w:abstractNumId w:val="46"/>
  </w:num>
  <w:num w:numId="41" w16cid:durableId="676615000">
    <w:abstractNumId w:val="23"/>
  </w:num>
  <w:num w:numId="42" w16cid:durableId="1200974084">
    <w:abstractNumId w:val="25"/>
  </w:num>
  <w:num w:numId="43" w16cid:durableId="2073842062">
    <w:abstractNumId w:val="27"/>
  </w:num>
  <w:num w:numId="44" w16cid:durableId="1976912615">
    <w:abstractNumId w:val="37"/>
  </w:num>
  <w:num w:numId="45" w16cid:durableId="1491675686">
    <w:abstractNumId w:val="30"/>
  </w:num>
  <w:num w:numId="46" w16cid:durableId="1523519084">
    <w:abstractNumId w:val="16"/>
  </w:num>
  <w:num w:numId="47" w16cid:durableId="644704485">
    <w:abstractNumId w:val="3"/>
  </w:num>
  <w:num w:numId="48" w16cid:durableId="918445839">
    <w:abstractNumId w:val="43"/>
  </w:num>
  <w:num w:numId="49" w16cid:durableId="2062633036">
    <w:abstractNumId w:val="15"/>
  </w:num>
  <w:num w:numId="50" w16cid:durableId="1729450288">
    <w:abstractNumId w:val="47"/>
  </w:num>
  <w:num w:numId="51" w16cid:durableId="1597985087">
    <w:abstractNumId w:val="8"/>
  </w:num>
  <w:num w:numId="52" w16cid:durableId="1036856858">
    <w:abstractNumId w:val="14"/>
  </w:num>
  <w:num w:numId="53" w16cid:durableId="1658068055">
    <w:abstractNumId w:val="45"/>
  </w:num>
  <w:num w:numId="54" w16cid:durableId="896017029">
    <w:abstractNumId w:val="12"/>
  </w:num>
  <w:num w:numId="55" w16cid:durableId="1780252525">
    <w:abstractNumId w:val="2"/>
  </w:num>
  <w:num w:numId="56" w16cid:durableId="180513562">
    <w:abstractNumId w:val="1"/>
  </w:num>
  <w:num w:numId="57" w16cid:durableId="1203445907">
    <w:abstractNumId w:val="1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18E"/>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6D2F"/>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1A80"/>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17F93"/>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588"/>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36F2D"/>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C64"/>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418"/>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357"/>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48B"/>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8A8"/>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44B"/>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1BE"/>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D82"/>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77B3C"/>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280"/>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04C"/>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1789"/>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13"/>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34"/>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34"/>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77003</TotalTime>
  <Pages>164</Pages>
  <Words>67234</Words>
  <Characters>403406</Characters>
  <Application>Microsoft Office Word</Application>
  <DocSecurity>0</DocSecurity>
  <Lines>3361</Lines>
  <Paragraphs>939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469701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26</cp:revision>
  <cp:lastPrinted>2024-05-10T18:45:00Z</cp:lastPrinted>
  <dcterms:created xsi:type="dcterms:W3CDTF">2021-05-09T13:07:00Z</dcterms:created>
  <dcterms:modified xsi:type="dcterms:W3CDTF">2025-08-04T16:32:00Z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