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2530082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3D7FD3A3" w14:textId="4B584DE4" w:rsidR="00C24DBA"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25300822" w:history="1">
            <w:r w:rsidR="00C24DBA" w:rsidRPr="00BF4E5F">
              <w:rPr>
                <w:rStyle w:val="Hipercze"/>
                <w:noProof/>
              </w:rPr>
              <w:t>Pomiar satysfakcji interesariuszy w doskonaleniu systemów zarządzania jakością uczelni technicznych w Polsce</w:t>
            </w:r>
            <w:r w:rsidR="00C24DBA">
              <w:rPr>
                <w:noProof/>
                <w:webHidden/>
              </w:rPr>
              <w:tab/>
            </w:r>
            <w:r w:rsidR="00C24DBA">
              <w:rPr>
                <w:noProof/>
                <w:webHidden/>
              </w:rPr>
              <w:fldChar w:fldCharType="begin"/>
            </w:r>
            <w:r w:rsidR="00C24DBA">
              <w:rPr>
                <w:noProof/>
                <w:webHidden/>
              </w:rPr>
              <w:instrText xml:space="preserve"> PAGEREF _Toc125300822 \h </w:instrText>
            </w:r>
            <w:r w:rsidR="00C24DBA">
              <w:rPr>
                <w:noProof/>
                <w:webHidden/>
              </w:rPr>
            </w:r>
            <w:r w:rsidR="00C24DBA">
              <w:rPr>
                <w:noProof/>
                <w:webHidden/>
              </w:rPr>
              <w:fldChar w:fldCharType="separate"/>
            </w:r>
            <w:r w:rsidR="00C24DBA">
              <w:rPr>
                <w:noProof/>
                <w:webHidden/>
              </w:rPr>
              <w:t>1</w:t>
            </w:r>
            <w:r w:rsidR="00C24DBA">
              <w:rPr>
                <w:noProof/>
                <w:webHidden/>
              </w:rPr>
              <w:fldChar w:fldCharType="end"/>
            </w:r>
          </w:hyperlink>
        </w:p>
        <w:p w14:paraId="6BE6D626" w14:textId="6769314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3" w:history="1">
            <w:r w:rsidR="00C24DBA" w:rsidRPr="00BF4E5F">
              <w:rPr>
                <w:rStyle w:val="Hipercze"/>
                <w:noProof/>
              </w:rPr>
              <w:t>Geneza Pracy</w:t>
            </w:r>
            <w:r w:rsidR="00C24DBA">
              <w:rPr>
                <w:noProof/>
                <w:webHidden/>
              </w:rPr>
              <w:tab/>
            </w:r>
            <w:r w:rsidR="00C24DBA">
              <w:rPr>
                <w:noProof/>
                <w:webHidden/>
              </w:rPr>
              <w:fldChar w:fldCharType="begin"/>
            </w:r>
            <w:r w:rsidR="00C24DBA">
              <w:rPr>
                <w:noProof/>
                <w:webHidden/>
              </w:rPr>
              <w:instrText xml:space="preserve"> PAGEREF _Toc125300823 \h </w:instrText>
            </w:r>
            <w:r w:rsidR="00C24DBA">
              <w:rPr>
                <w:noProof/>
                <w:webHidden/>
              </w:rPr>
            </w:r>
            <w:r w:rsidR="00C24DBA">
              <w:rPr>
                <w:noProof/>
                <w:webHidden/>
              </w:rPr>
              <w:fldChar w:fldCharType="separate"/>
            </w:r>
            <w:r w:rsidR="00C24DBA">
              <w:rPr>
                <w:noProof/>
                <w:webHidden/>
              </w:rPr>
              <w:t>5</w:t>
            </w:r>
            <w:r w:rsidR="00C24DBA">
              <w:rPr>
                <w:noProof/>
                <w:webHidden/>
              </w:rPr>
              <w:fldChar w:fldCharType="end"/>
            </w:r>
          </w:hyperlink>
        </w:p>
        <w:p w14:paraId="11B26A04" w14:textId="35ADE5E5"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4" w:history="1">
            <w:r w:rsidR="00C24DBA" w:rsidRPr="00BF4E5F">
              <w:rPr>
                <w:rStyle w:val="Hipercze"/>
                <w:noProof/>
              </w:rPr>
              <w:t>Wstęp</w:t>
            </w:r>
            <w:r w:rsidR="00C24DBA">
              <w:rPr>
                <w:noProof/>
                <w:webHidden/>
              </w:rPr>
              <w:tab/>
            </w:r>
            <w:r w:rsidR="00C24DBA">
              <w:rPr>
                <w:noProof/>
                <w:webHidden/>
              </w:rPr>
              <w:fldChar w:fldCharType="begin"/>
            </w:r>
            <w:r w:rsidR="00C24DBA">
              <w:rPr>
                <w:noProof/>
                <w:webHidden/>
              </w:rPr>
              <w:instrText xml:space="preserve"> PAGEREF _Toc125300824 \h </w:instrText>
            </w:r>
            <w:r w:rsidR="00C24DBA">
              <w:rPr>
                <w:noProof/>
                <w:webHidden/>
              </w:rPr>
            </w:r>
            <w:r w:rsidR="00C24DBA">
              <w:rPr>
                <w:noProof/>
                <w:webHidden/>
              </w:rPr>
              <w:fldChar w:fldCharType="separate"/>
            </w:r>
            <w:r w:rsidR="00C24DBA">
              <w:rPr>
                <w:noProof/>
                <w:webHidden/>
              </w:rPr>
              <w:t>8</w:t>
            </w:r>
            <w:r w:rsidR="00C24DBA">
              <w:rPr>
                <w:noProof/>
                <w:webHidden/>
              </w:rPr>
              <w:fldChar w:fldCharType="end"/>
            </w:r>
          </w:hyperlink>
        </w:p>
        <w:p w14:paraId="0499D8D3" w14:textId="5E7E5E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25" w:history="1">
            <w:r w:rsidR="00C24DBA" w:rsidRPr="00BF4E5F">
              <w:rPr>
                <w:rStyle w:val="Hipercze"/>
                <w:noProof/>
              </w:rPr>
              <w:t>1</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jakością usług uczelni w POlsce</w:t>
            </w:r>
            <w:r w:rsidR="00C24DBA">
              <w:rPr>
                <w:noProof/>
                <w:webHidden/>
              </w:rPr>
              <w:tab/>
            </w:r>
            <w:r w:rsidR="00C24DBA">
              <w:rPr>
                <w:noProof/>
                <w:webHidden/>
              </w:rPr>
              <w:fldChar w:fldCharType="begin"/>
            </w:r>
            <w:r w:rsidR="00C24DBA">
              <w:rPr>
                <w:noProof/>
                <w:webHidden/>
              </w:rPr>
              <w:instrText xml:space="preserve"> PAGEREF _Toc125300825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1D1FC110" w14:textId="646C350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26"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Wyzwania zarządzania uczelnią wyższą</w:t>
            </w:r>
            <w:r w:rsidR="00C24DBA">
              <w:rPr>
                <w:noProof/>
                <w:webHidden/>
              </w:rPr>
              <w:tab/>
            </w:r>
            <w:r w:rsidR="00C24DBA">
              <w:rPr>
                <w:noProof/>
                <w:webHidden/>
              </w:rPr>
              <w:fldChar w:fldCharType="begin"/>
            </w:r>
            <w:r w:rsidR="00C24DBA">
              <w:rPr>
                <w:noProof/>
                <w:webHidden/>
              </w:rPr>
              <w:instrText xml:space="preserve"> PAGEREF _Toc125300826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663E554E" w14:textId="3574016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7" w:history="1">
            <w:r w:rsidR="00C24DBA" w:rsidRPr="00BF4E5F">
              <w:rPr>
                <w:rStyle w:val="Hipercze"/>
                <w:noProof/>
              </w:rPr>
              <w:t>1.1.1</w:t>
            </w:r>
            <w:r w:rsidR="00C24DBA">
              <w:rPr>
                <w:rFonts w:asciiTheme="minorHAnsi" w:eastAsiaTheme="minorEastAsia" w:hAnsiTheme="minorHAnsi" w:cstheme="minorBidi"/>
                <w:noProof/>
                <w:sz w:val="22"/>
                <w:lang w:eastAsia="pl-PL"/>
              </w:rPr>
              <w:tab/>
            </w:r>
            <w:r w:rsidR="00C24DBA" w:rsidRPr="00BF4E5F">
              <w:rPr>
                <w:rStyle w:val="Hipercze"/>
                <w:noProof/>
              </w:rPr>
              <w:t>Historyczne i współczesne koncepcje zarządzania uczelnią</w:t>
            </w:r>
            <w:r w:rsidR="00C24DBA">
              <w:rPr>
                <w:noProof/>
                <w:webHidden/>
              </w:rPr>
              <w:tab/>
            </w:r>
            <w:r w:rsidR="00C24DBA">
              <w:rPr>
                <w:noProof/>
                <w:webHidden/>
              </w:rPr>
              <w:fldChar w:fldCharType="begin"/>
            </w:r>
            <w:r w:rsidR="00C24DBA">
              <w:rPr>
                <w:noProof/>
                <w:webHidden/>
              </w:rPr>
              <w:instrText xml:space="preserve"> PAGEREF _Toc125300827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005B9105" w14:textId="29CE34E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8" w:history="1">
            <w:r w:rsidR="00C24DBA" w:rsidRPr="00BF4E5F">
              <w:rPr>
                <w:rStyle w:val="Hipercze"/>
                <w:noProof/>
              </w:rPr>
              <w:t>1.1.2</w:t>
            </w:r>
            <w:r w:rsidR="00C24DBA">
              <w:rPr>
                <w:rFonts w:asciiTheme="minorHAnsi" w:eastAsiaTheme="minorEastAsia" w:hAnsiTheme="minorHAnsi" w:cstheme="minorBidi"/>
                <w:noProof/>
                <w:sz w:val="22"/>
                <w:lang w:eastAsia="pl-PL"/>
              </w:rPr>
              <w:tab/>
            </w:r>
            <w:r w:rsidR="00C24DBA" w:rsidRPr="00BF4E5F">
              <w:rPr>
                <w:rStyle w:val="Hipercze"/>
                <w:noProof/>
              </w:rPr>
              <w:t>Zmiany organizacyjne współczesnych uniwersytetów</w:t>
            </w:r>
            <w:r w:rsidR="00C24DBA">
              <w:rPr>
                <w:noProof/>
                <w:webHidden/>
              </w:rPr>
              <w:tab/>
            </w:r>
            <w:r w:rsidR="00C24DBA">
              <w:rPr>
                <w:noProof/>
                <w:webHidden/>
              </w:rPr>
              <w:fldChar w:fldCharType="begin"/>
            </w:r>
            <w:r w:rsidR="00C24DBA">
              <w:rPr>
                <w:noProof/>
                <w:webHidden/>
              </w:rPr>
              <w:instrText xml:space="preserve"> PAGEREF _Toc125300828 \h </w:instrText>
            </w:r>
            <w:r w:rsidR="00C24DBA">
              <w:rPr>
                <w:noProof/>
                <w:webHidden/>
              </w:rPr>
            </w:r>
            <w:r w:rsidR="00C24DBA">
              <w:rPr>
                <w:noProof/>
                <w:webHidden/>
              </w:rPr>
              <w:fldChar w:fldCharType="separate"/>
            </w:r>
            <w:r w:rsidR="00C24DBA">
              <w:rPr>
                <w:noProof/>
                <w:webHidden/>
              </w:rPr>
              <w:t>13</w:t>
            </w:r>
            <w:r w:rsidR="00C24DBA">
              <w:rPr>
                <w:noProof/>
                <w:webHidden/>
              </w:rPr>
              <w:fldChar w:fldCharType="end"/>
            </w:r>
          </w:hyperlink>
        </w:p>
        <w:p w14:paraId="53D70DB6" w14:textId="4BEFE1A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9" w:history="1">
            <w:r w:rsidR="00C24DBA" w:rsidRPr="00BF4E5F">
              <w:rPr>
                <w:rStyle w:val="Hipercze"/>
                <w:noProof/>
              </w:rPr>
              <w:t>1.1.3</w:t>
            </w:r>
            <w:r w:rsidR="00C24DBA">
              <w:rPr>
                <w:rFonts w:asciiTheme="minorHAnsi" w:eastAsiaTheme="minorEastAsia" w:hAnsiTheme="minorHAnsi" w:cstheme="minorBidi"/>
                <w:noProof/>
                <w:sz w:val="22"/>
                <w:lang w:eastAsia="pl-PL"/>
              </w:rPr>
              <w:tab/>
            </w:r>
            <w:r w:rsidR="00C24DBA" w:rsidRPr="00BF4E5F">
              <w:rPr>
                <w:rStyle w:val="Hipercze"/>
                <w:noProof/>
              </w:rPr>
              <w:t>Uwarunkowania funkcjonowania uczelni w Polsce</w:t>
            </w:r>
            <w:r w:rsidR="00C24DBA">
              <w:rPr>
                <w:noProof/>
                <w:webHidden/>
              </w:rPr>
              <w:tab/>
            </w:r>
            <w:r w:rsidR="00C24DBA">
              <w:rPr>
                <w:noProof/>
                <w:webHidden/>
              </w:rPr>
              <w:fldChar w:fldCharType="begin"/>
            </w:r>
            <w:r w:rsidR="00C24DBA">
              <w:rPr>
                <w:noProof/>
                <w:webHidden/>
              </w:rPr>
              <w:instrText xml:space="preserve"> PAGEREF _Toc125300829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7C35CEFD" w14:textId="134AB9A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0"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uczelniami wyższymi</w:t>
            </w:r>
            <w:r w:rsidR="00C24DBA">
              <w:rPr>
                <w:noProof/>
                <w:webHidden/>
              </w:rPr>
              <w:tab/>
            </w:r>
            <w:r w:rsidR="00C24DBA">
              <w:rPr>
                <w:noProof/>
                <w:webHidden/>
              </w:rPr>
              <w:fldChar w:fldCharType="begin"/>
            </w:r>
            <w:r w:rsidR="00C24DBA">
              <w:rPr>
                <w:noProof/>
                <w:webHidden/>
              </w:rPr>
              <w:instrText xml:space="preserve"> PAGEREF _Toc125300830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3752C043" w14:textId="12CAEB65"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1" w:history="1">
            <w:r w:rsidR="00C24DBA" w:rsidRPr="00BF4E5F">
              <w:rPr>
                <w:rStyle w:val="Hipercze"/>
                <w:noProof/>
              </w:rPr>
              <w:t>1.2.1</w:t>
            </w:r>
            <w:r w:rsidR="00C24DBA">
              <w:rPr>
                <w:rFonts w:asciiTheme="minorHAnsi" w:eastAsiaTheme="minorEastAsia" w:hAnsiTheme="minorHAnsi" w:cstheme="minorBidi"/>
                <w:noProof/>
                <w:sz w:val="22"/>
                <w:lang w:eastAsia="pl-PL"/>
              </w:rPr>
              <w:tab/>
            </w:r>
            <w:r w:rsidR="00C24DBA" w:rsidRPr="00BF4E5F">
              <w:rPr>
                <w:rStyle w:val="Hipercze"/>
                <w:noProof/>
              </w:rPr>
              <w:t>Cele organizacji uniwersyteckiej</w:t>
            </w:r>
            <w:r w:rsidR="00C24DBA">
              <w:rPr>
                <w:noProof/>
                <w:webHidden/>
              </w:rPr>
              <w:tab/>
            </w:r>
            <w:r w:rsidR="00C24DBA">
              <w:rPr>
                <w:noProof/>
                <w:webHidden/>
              </w:rPr>
              <w:fldChar w:fldCharType="begin"/>
            </w:r>
            <w:r w:rsidR="00C24DBA">
              <w:rPr>
                <w:noProof/>
                <w:webHidden/>
              </w:rPr>
              <w:instrText xml:space="preserve"> PAGEREF _Toc125300831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7CA6AA05" w14:textId="5321E42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2" w:history="1">
            <w:r w:rsidR="00C24DBA" w:rsidRPr="00BF4E5F">
              <w:rPr>
                <w:rStyle w:val="Hipercze"/>
                <w:noProof/>
              </w:rPr>
              <w:t>1.2.2</w:t>
            </w:r>
            <w:r w:rsidR="00C24DBA">
              <w:rPr>
                <w:rFonts w:asciiTheme="minorHAnsi" w:eastAsiaTheme="minorEastAsia" w:hAnsiTheme="minorHAnsi" w:cstheme="minorBidi"/>
                <w:noProof/>
                <w:sz w:val="22"/>
                <w:lang w:eastAsia="pl-PL"/>
              </w:rPr>
              <w:tab/>
            </w:r>
            <w:r w:rsidR="00C24DBA" w:rsidRPr="00BF4E5F">
              <w:rPr>
                <w:rStyle w:val="Hipercze"/>
                <w:noProof/>
              </w:rPr>
              <w:t>Cechy szczególne uniwersyteckiej kultury organizacji</w:t>
            </w:r>
            <w:r w:rsidR="00C24DBA">
              <w:rPr>
                <w:noProof/>
                <w:webHidden/>
              </w:rPr>
              <w:tab/>
            </w:r>
            <w:r w:rsidR="00C24DBA">
              <w:rPr>
                <w:noProof/>
                <w:webHidden/>
              </w:rPr>
              <w:fldChar w:fldCharType="begin"/>
            </w:r>
            <w:r w:rsidR="00C24DBA">
              <w:rPr>
                <w:noProof/>
                <w:webHidden/>
              </w:rPr>
              <w:instrText xml:space="preserve"> PAGEREF _Toc125300832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20D5804C" w14:textId="0A9434D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3" w:history="1">
            <w:r w:rsidR="00C24DBA" w:rsidRPr="00BF4E5F">
              <w:rPr>
                <w:rStyle w:val="Hipercze"/>
                <w:noProof/>
              </w:rPr>
              <w:t>1.2.3</w:t>
            </w:r>
            <w:r w:rsidR="00C24DBA">
              <w:rPr>
                <w:rFonts w:asciiTheme="minorHAnsi" w:eastAsiaTheme="minorEastAsia" w:hAnsiTheme="minorHAnsi" w:cstheme="minorBidi"/>
                <w:noProof/>
                <w:sz w:val="22"/>
                <w:lang w:eastAsia="pl-PL"/>
              </w:rPr>
              <w:tab/>
            </w:r>
            <w:r w:rsidR="00C24DBA" w:rsidRPr="00BF4E5F">
              <w:rPr>
                <w:rStyle w:val="Hipercze"/>
                <w:noProof/>
              </w:rPr>
              <w:t>Wybrane aspekty roli prestiżu dla zarządzania uczelnią</w:t>
            </w:r>
            <w:r w:rsidR="00C24DBA">
              <w:rPr>
                <w:noProof/>
                <w:webHidden/>
              </w:rPr>
              <w:tab/>
            </w:r>
            <w:r w:rsidR="00C24DBA">
              <w:rPr>
                <w:noProof/>
                <w:webHidden/>
              </w:rPr>
              <w:fldChar w:fldCharType="begin"/>
            </w:r>
            <w:r w:rsidR="00C24DBA">
              <w:rPr>
                <w:noProof/>
                <w:webHidden/>
              </w:rPr>
              <w:instrText xml:space="preserve"> PAGEREF _Toc125300833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9A7AE77" w14:textId="77639C4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4" w:history="1">
            <w:r w:rsidR="00C24DBA" w:rsidRPr="00BF4E5F">
              <w:rPr>
                <w:rStyle w:val="Hipercze"/>
                <w:noProof/>
              </w:rPr>
              <w:t>1.2.4</w:t>
            </w:r>
            <w:r w:rsidR="00C24DBA">
              <w:rPr>
                <w:rFonts w:asciiTheme="minorHAnsi" w:eastAsiaTheme="minorEastAsia" w:hAnsiTheme="minorHAnsi" w:cstheme="minorBidi"/>
                <w:noProof/>
                <w:sz w:val="22"/>
                <w:lang w:eastAsia="pl-PL"/>
              </w:rPr>
              <w:tab/>
            </w:r>
            <w:r w:rsidR="00C24DBA" w:rsidRPr="00BF4E5F">
              <w:rPr>
                <w:rStyle w:val="Hipercze"/>
                <w:noProof/>
              </w:rPr>
              <w:t>Środowisko wielu sprzecznych interesów</w:t>
            </w:r>
            <w:r w:rsidR="00C24DBA">
              <w:rPr>
                <w:noProof/>
                <w:webHidden/>
              </w:rPr>
              <w:tab/>
            </w:r>
            <w:r w:rsidR="00C24DBA">
              <w:rPr>
                <w:noProof/>
                <w:webHidden/>
              </w:rPr>
              <w:fldChar w:fldCharType="begin"/>
            </w:r>
            <w:r w:rsidR="00C24DBA">
              <w:rPr>
                <w:noProof/>
                <w:webHidden/>
              </w:rPr>
              <w:instrText xml:space="preserve"> PAGEREF _Toc125300834 \h </w:instrText>
            </w:r>
            <w:r w:rsidR="00C24DBA">
              <w:rPr>
                <w:noProof/>
                <w:webHidden/>
              </w:rPr>
            </w:r>
            <w:r w:rsidR="00C24DBA">
              <w:rPr>
                <w:noProof/>
                <w:webHidden/>
              </w:rPr>
              <w:fldChar w:fldCharType="separate"/>
            </w:r>
            <w:r w:rsidR="00C24DBA">
              <w:rPr>
                <w:noProof/>
                <w:webHidden/>
              </w:rPr>
              <w:t>52</w:t>
            </w:r>
            <w:r w:rsidR="00C24DBA">
              <w:rPr>
                <w:noProof/>
                <w:webHidden/>
              </w:rPr>
              <w:fldChar w:fldCharType="end"/>
            </w:r>
          </w:hyperlink>
        </w:p>
        <w:p w14:paraId="70DCD050" w14:textId="276C9DC4"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5" w:history="1">
            <w:r w:rsidR="00C24DBA" w:rsidRPr="00BF4E5F">
              <w:rPr>
                <w:rStyle w:val="Hipercze"/>
                <w:noProof/>
              </w:rPr>
              <w:t>1.2.5</w:t>
            </w:r>
            <w:r w:rsidR="00C24DBA">
              <w:rPr>
                <w:rFonts w:asciiTheme="minorHAnsi" w:eastAsiaTheme="minorEastAsia" w:hAnsiTheme="minorHAnsi" w:cstheme="minorBidi"/>
                <w:noProof/>
                <w:sz w:val="22"/>
                <w:lang w:eastAsia="pl-PL"/>
              </w:rPr>
              <w:tab/>
            </w:r>
            <w:r w:rsidR="00C24DBA" w:rsidRPr="00BF4E5F">
              <w:rPr>
                <w:rStyle w:val="Hipercze"/>
                <w:noProof/>
              </w:rPr>
              <w:t>Zarządzanie paradoksami charakterystycznymi dla uczelni</w:t>
            </w:r>
            <w:r w:rsidR="00C24DBA">
              <w:rPr>
                <w:noProof/>
                <w:webHidden/>
              </w:rPr>
              <w:tab/>
            </w:r>
            <w:r w:rsidR="00C24DBA">
              <w:rPr>
                <w:noProof/>
                <w:webHidden/>
              </w:rPr>
              <w:fldChar w:fldCharType="begin"/>
            </w:r>
            <w:r w:rsidR="00C24DBA">
              <w:rPr>
                <w:noProof/>
                <w:webHidden/>
              </w:rPr>
              <w:instrText xml:space="preserve"> PAGEREF _Toc125300835 \h </w:instrText>
            </w:r>
            <w:r w:rsidR="00C24DBA">
              <w:rPr>
                <w:noProof/>
                <w:webHidden/>
              </w:rPr>
            </w:r>
            <w:r w:rsidR="00C24DBA">
              <w:rPr>
                <w:noProof/>
                <w:webHidden/>
              </w:rPr>
              <w:fldChar w:fldCharType="separate"/>
            </w:r>
            <w:r w:rsidR="00C24DBA">
              <w:rPr>
                <w:noProof/>
                <w:webHidden/>
              </w:rPr>
              <w:t>61</w:t>
            </w:r>
            <w:r w:rsidR="00C24DBA">
              <w:rPr>
                <w:noProof/>
                <w:webHidden/>
              </w:rPr>
              <w:fldChar w:fldCharType="end"/>
            </w:r>
          </w:hyperlink>
        </w:p>
        <w:p w14:paraId="62307908" w14:textId="4374993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6" w:history="1">
            <w:r w:rsidR="00C24DBA" w:rsidRPr="00BF4E5F">
              <w:rPr>
                <w:rStyle w:val="Hipercze"/>
                <w:noProof/>
              </w:rPr>
              <w:t>1.3</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jakości w kontekście usług uczelni wyższych</w:t>
            </w:r>
            <w:r w:rsidR="00C24DBA">
              <w:rPr>
                <w:noProof/>
                <w:webHidden/>
              </w:rPr>
              <w:tab/>
            </w:r>
            <w:r w:rsidR="00C24DBA">
              <w:rPr>
                <w:noProof/>
                <w:webHidden/>
              </w:rPr>
              <w:fldChar w:fldCharType="begin"/>
            </w:r>
            <w:r w:rsidR="00C24DBA">
              <w:rPr>
                <w:noProof/>
                <w:webHidden/>
              </w:rPr>
              <w:instrText xml:space="preserve"> PAGEREF _Toc125300836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78A01E5D" w14:textId="74E952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7" w:history="1">
            <w:r w:rsidR="00C24DBA" w:rsidRPr="00BF4E5F">
              <w:rPr>
                <w:rStyle w:val="Hipercze"/>
                <w:noProof/>
              </w:rPr>
              <w:t>1.3.1</w:t>
            </w:r>
            <w:r w:rsidR="00C24DBA">
              <w:rPr>
                <w:rFonts w:asciiTheme="minorHAnsi" w:eastAsiaTheme="minorEastAsia" w:hAnsiTheme="minorHAnsi" w:cstheme="minorBidi"/>
                <w:noProof/>
                <w:sz w:val="22"/>
                <w:lang w:eastAsia="pl-PL"/>
              </w:rPr>
              <w:tab/>
            </w:r>
            <w:r w:rsidR="00C24DBA" w:rsidRPr="00BF4E5F">
              <w:rPr>
                <w:rStyle w:val="Hipercze"/>
                <w:noProof/>
              </w:rPr>
              <w:t>Wybrane definicje jakości</w:t>
            </w:r>
            <w:r w:rsidR="00C24DBA">
              <w:rPr>
                <w:noProof/>
                <w:webHidden/>
              </w:rPr>
              <w:tab/>
            </w:r>
            <w:r w:rsidR="00C24DBA">
              <w:rPr>
                <w:noProof/>
                <w:webHidden/>
              </w:rPr>
              <w:fldChar w:fldCharType="begin"/>
            </w:r>
            <w:r w:rsidR="00C24DBA">
              <w:rPr>
                <w:noProof/>
                <w:webHidden/>
              </w:rPr>
              <w:instrText xml:space="preserve"> PAGEREF _Toc125300837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31B9DCA8" w14:textId="181C9F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8" w:history="1">
            <w:r w:rsidR="00C24DBA" w:rsidRPr="00BF4E5F">
              <w:rPr>
                <w:rStyle w:val="Hipercze"/>
                <w:noProof/>
              </w:rPr>
              <w:t>1.3.2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w:t>
            </w:r>
            <w:r w:rsidR="00C24DBA">
              <w:rPr>
                <w:noProof/>
                <w:webHidden/>
              </w:rPr>
              <w:tab/>
            </w:r>
            <w:r w:rsidR="00C24DBA">
              <w:rPr>
                <w:noProof/>
                <w:webHidden/>
              </w:rPr>
              <w:fldChar w:fldCharType="begin"/>
            </w:r>
            <w:r w:rsidR="00C24DBA">
              <w:rPr>
                <w:noProof/>
                <w:webHidden/>
              </w:rPr>
              <w:instrText xml:space="preserve"> PAGEREF _Toc125300838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4252F112" w14:textId="08FE1CC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9" w:history="1">
            <w:r w:rsidR="00C24DBA" w:rsidRPr="00BF4E5F">
              <w:rPr>
                <w:rStyle w:val="Hipercze"/>
                <w:noProof/>
              </w:rPr>
              <w:t>1.3.3</w:t>
            </w:r>
            <w:r w:rsidR="00C24DBA">
              <w:rPr>
                <w:rFonts w:asciiTheme="minorHAnsi" w:eastAsiaTheme="minorEastAsia" w:hAnsiTheme="minorHAnsi" w:cstheme="minorBidi"/>
                <w:noProof/>
                <w:sz w:val="22"/>
                <w:lang w:eastAsia="pl-PL"/>
              </w:rPr>
              <w:tab/>
            </w:r>
            <w:r w:rsidR="00C24DBA" w:rsidRPr="00BF4E5F">
              <w:rPr>
                <w:rStyle w:val="Hipercze"/>
                <w:noProof/>
              </w:rPr>
              <w:t>Jakość i wartość</w:t>
            </w:r>
            <w:r w:rsidR="00C24DBA">
              <w:rPr>
                <w:noProof/>
                <w:webHidden/>
              </w:rPr>
              <w:tab/>
            </w:r>
            <w:r w:rsidR="00C24DBA">
              <w:rPr>
                <w:noProof/>
                <w:webHidden/>
              </w:rPr>
              <w:fldChar w:fldCharType="begin"/>
            </w:r>
            <w:r w:rsidR="00C24DBA">
              <w:rPr>
                <w:noProof/>
                <w:webHidden/>
              </w:rPr>
              <w:instrText xml:space="preserve"> PAGEREF _Toc125300839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02F729CB" w14:textId="79EA18C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0" w:history="1">
            <w:r w:rsidR="00C24DBA" w:rsidRPr="00BF4E5F">
              <w:rPr>
                <w:rStyle w:val="Hipercze"/>
                <w:noProof/>
              </w:rPr>
              <w:t>1.3.4</w:t>
            </w:r>
            <w:r w:rsidR="00C24DBA">
              <w:rPr>
                <w:rFonts w:asciiTheme="minorHAnsi" w:eastAsiaTheme="minorEastAsia" w:hAnsiTheme="minorHAnsi" w:cstheme="minorBidi"/>
                <w:noProof/>
                <w:sz w:val="22"/>
                <w:lang w:eastAsia="pl-PL"/>
              </w:rPr>
              <w:tab/>
            </w:r>
            <w:r w:rsidR="00C24DBA" w:rsidRPr="00BF4E5F">
              <w:rPr>
                <w:rStyle w:val="Hipercze"/>
                <w:noProof/>
              </w:rPr>
              <w:t>Pomiar jakości usług, w kontekście usług edukacyjnych</w:t>
            </w:r>
            <w:r w:rsidR="00C24DBA">
              <w:rPr>
                <w:noProof/>
                <w:webHidden/>
              </w:rPr>
              <w:tab/>
            </w:r>
            <w:r w:rsidR="00C24DBA">
              <w:rPr>
                <w:noProof/>
                <w:webHidden/>
              </w:rPr>
              <w:fldChar w:fldCharType="begin"/>
            </w:r>
            <w:r w:rsidR="00C24DBA">
              <w:rPr>
                <w:noProof/>
                <w:webHidden/>
              </w:rPr>
              <w:instrText xml:space="preserve"> PAGEREF _Toc125300840 \h </w:instrText>
            </w:r>
            <w:r w:rsidR="00C24DBA">
              <w:rPr>
                <w:noProof/>
                <w:webHidden/>
              </w:rPr>
            </w:r>
            <w:r w:rsidR="00C24DBA">
              <w:rPr>
                <w:noProof/>
                <w:webHidden/>
              </w:rPr>
              <w:fldChar w:fldCharType="separate"/>
            </w:r>
            <w:r w:rsidR="00C24DBA">
              <w:rPr>
                <w:noProof/>
                <w:webHidden/>
              </w:rPr>
              <w:t>73</w:t>
            </w:r>
            <w:r w:rsidR="00C24DBA">
              <w:rPr>
                <w:noProof/>
                <w:webHidden/>
              </w:rPr>
              <w:fldChar w:fldCharType="end"/>
            </w:r>
          </w:hyperlink>
        </w:p>
        <w:p w14:paraId="5F0AF396" w14:textId="7CFDE82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1" w:history="1">
            <w:r w:rsidR="00C24DBA" w:rsidRPr="00BF4E5F">
              <w:rPr>
                <w:rStyle w:val="Hipercze"/>
                <w:noProof/>
              </w:rPr>
              <w:t>1.3.5</w:t>
            </w:r>
            <w:r w:rsidR="00C24DBA">
              <w:rPr>
                <w:rFonts w:asciiTheme="minorHAnsi" w:eastAsiaTheme="minorEastAsia" w:hAnsiTheme="minorHAnsi" w:cstheme="minorBidi"/>
                <w:noProof/>
                <w:sz w:val="22"/>
                <w:lang w:eastAsia="pl-PL"/>
              </w:rPr>
              <w:tab/>
            </w:r>
            <w:r w:rsidR="00C24DBA" w:rsidRPr="00BF4E5F">
              <w:rPr>
                <w:rStyle w:val="Hipercze"/>
                <w:noProof/>
              </w:rPr>
              <w:t>Rankingi jako szczególna forma pomiaru efektów usług uniwersytetu</w:t>
            </w:r>
            <w:r w:rsidR="00C24DBA">
              <w:rPr>
                <w:noProof/>
                <w:webHidden/>
              </w:rPr>
              <w:tab/>
            </w:r>
            <w:r w:rsidR="00C24DBA">
              <w:rPr>
                <w:noProof/>
                <w:webHidden/>
              </w:rPr>
              <w:fldChar w:fldCharType="begin"/>
            </w:r>
            <w:r w:rsidR="00C24DBA">
              <w:rPr>
                <w:noProof/>
                <w:webHidden/>
              </w:rPr>
              <w:instrText xml:space="preserve"> PAGEREF _Toc125300841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422FAD17" w14:textId="50AAC81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2" w:history="1">
            <w:r w:rsidR="00C24DBA" w:rsidRPr="00BF4E5F">
              <w:rPr>
                <w:rStyle w:val="Hipercze"/>
                <w:noProof/>
              </w:rPr>
              <w:t>1.3.6</w:t>
            </w:r>
            <w:r w:rsidR="00C24DBA">
              <w:rPr>
                <w:rFonts w:asciiTheme="minorHAnsi" w:eastAsiaTheme="minorEastAsia" w:hAnsiTheme="minorHAnsi" w:cstheme="minorBidi"/>
                <w:noProof/>
                <w:sz w:val="22"/>
                <w:lang w:eastAsia="pl-PL"/>
              </w:rPr>
              <w:tab/>
            </w:r>
            <w:r w:rsidR="00C24DBA" w:rsidRPr="00BF4E5F">
              <w:rPr>
                <w:rStyle w:val="Hipercze"/>
                <w:noProof/>
              </w:rPr>
              <w:t>Pomiar jakości, a pomiar satysfakcji klienta</w:t>
            </w:r>
            <w:r w:rsidR="00C24DBA">
              <w:rPr>
                <w:noProof/>
                <w:webHidden/>
              </w:rPr>
              <w:tab/>
            </w:r>
            <w:r w:rsidR="00C24DBA">
              <w:rPr>
                <w:noProof/>
                <w:webHidden/>
              </w:rPr>
              <w:fldChar w:fldCharType="begin"/>
            </w:r>
            <w:r w:rsidR="00C24DBA">
              <w:rPr>
                <w:noProof/>
                <w:webHidden/>
              </w:rPr>
              <w:instrText xml:space="preserve"> PAGEREF _Toc125300842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3A1035E7" w14:textId="5CA5925A"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3" w:history="1">
            <w:r w:rsidR="00C24DBA" w:rsidRPr="00BF4E5F">
              <w:rPr>
                <w:rStyle w:val="Hipercze"/>
                <w:noProof/>
              </w:rPr>
              <w:t>1.4</w:t>
            </w:r>
            <w:r w:rsidR="00C24DBA">
              <w:rPr>
                <w:rFonts w:asciiTheme="minorHAnsi" w:eastAsiaTheme="minorEastAsia" w:hAnsiTheme="minorHAnsi" w:cstheme="minorBidi"/>
                <w:noProof/>
                <w:sz w:val="22"/>
                <w:lang w:eastAsia="pl-PL"/>
              </w:rPr>
              <w:tab/>
            </w:r>
            <w:r w:rsidR="00C24DBA" w:rsidRPr="00BF4E5F">
              <w:rPr>
                <w:rStyle w:val="Hipercze"/>
                <w:noProof/>
              </w:rPr>
              <w:t>Zarządzanie jakością w uczelniach wyższych</w:t>
            </w:r>
            <w:r w:rsidR="00C24DBA">
              <w:rPr>
                <w:noProof/>
                <w:webHidden/>
              </w:rPr>
              <w:tab/>
            </w:r>
            <w:r w:rsidR="00C24DBA">
              <w:rPr>
                <w:noProof/>
                <w:webHidden/>
              </w:rPr>
              <w:fldChar w:fldCharType="begin"/>
            </w:r>
            <w:r w:rsidR="00C24DBA">
              <w:rPr>
                <w:noProof/>
                <w:webHidden/>
              </w:rPr>
              <w:instrText xml:space="preserve"> PAGEREF _Toc125300843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1AF0C400" w14:textId="0521421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4" w:history="1">
            <w:r w:rsidR="00C24DBA" w:rsidRPr="00BF4E5F">
              <w:rPr>
                <w:rStyle w:val="Hipercze"/>
                <w:noProof/>
              </w:rPr>
              <w:t>1.4.1</w:t>
            </w:r>
            <w:r w:rsidR="00C24DBA">
              <w:rPr>
                <w:rFonts w:asciiTheme="minorHAnsi" w:eastAsiaTheme="minorEastAsia" w:hAnsiTheme="minorHAnsi" w:cstheme="minorBidi"/>
                <w:noProof/>
                <w:sz w:val="22"/>
                <w:lang w:eastAsia="pl-PL"/>
              </w:rPr>
              <w:tab/>
            </w:r>
            <w:r w:rsidR="00C24DBA" w:rsidRPr="00BF4E5F">
              <w:rPr>
                <w:rStyle w:val="Hipercze"/>
                <w:noProof/>
              </w:rPr>
              <w:t>Rola kierownictwa uczelni w zarządzaniu jakością</w:t>
            </w:r>
            <w:r w:rsidR="00C24DBA">
              <w:rPr>
                <w:noProof/>
                <w:webHidden/>
              </w:rPr>
              <w:tab/>
            </w:r>
            <w:r w:rsidR="00C24DBA">
              <w:rPr>
                <w:noProof/>
                <w:webHidden/>
              </w:rPr>
              <w:fldChar w:fldCharType="begin"/>
            </w:r>
            <w:r w:rsidR="00C24DBA">
              <w:rPr>
                <w:noProof/>
                <w:webHidden/>
              </w:rPr>
              <w:instrText xml:space="preserve"> PAGEREF _Toc125300844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219BE8C0" w14:textId="12D5FE8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5" w:history="1">
            <w:r w:rsidR="00C24DBA" w:rsidRPr="00BF4E5F">
              <w:rPr>
                <w:rStyle w:val="Hipercze"/>
                <w:noProof/>
              </w:rPr>
              <w:t>1.4.2</w:t>
            </w:r>
            <w:r w:rsidR="00C24DBA">
              <w:rPr>
                <w:rFonts w:asciiTheme="minorHAnsi" w:eastAsiaTheme="minorEastAsia" w:hAnsiTheme="minorHAnsi" w:cstheme="minorBidi"/>
                <w:noProof/>
                <w:sz w:val="22"/>
                <w:lang w:eastAsia="pl-PL"/>
              </w:rPr>
              <w:tab/>
            </w:r>
            <w:r w:rsidR="00C24DBA" w:rsidRPr="00BF4E5F">
              <w:rPr>
                <w:rStyle w:val="Hipercze"/>
                <w:noProof/>
              </w:rPr>
              <w:t>Istniejące narzędzia wspierające zarządzanie jakością na uniwersytetach</w:t>
            </w:r>
            <w:r w:rsidR="00C24DBA">
              <w:rPr>
                <w:noProof/>
                <w:webHidden/>
              </w:rPr>
              <w:tab/>
            </w:r>
            <w:r w:rsidR="00C24DBA">
              <w:rPr>
                <w:noProof/>
                <w:webHidden/>
              </w:rPr>
              <w:fldChar w:fldCharType="begin"/>
            </w:r>
            <w:r w:rsidR="00C24DBA">
              <w:rPr>
                <w:noProof/>
                <w:webHidden/>
              </w:rPr>
              <w:instrText xml:space="preserve"> PAGEREF _Toc125300845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753CE2CA" w14:textId="62A550E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6" w:history="1">
            <w:r w:rsidR="00C24DBA" w:rsidRPr="00BF4E5F">
              <w:rPr>
                <w:rStyle w:val="Hipercze"/>
                <w:noProof/>
              </w:rPr>
              <w:t>1.4.3</w:t>
            </w:r>
            <w:r w:rsidR="00C24DBA">
              <w:rPr>
                <w:rFonts w:asciiTheme="minorHAnsi" w:eastAsiaTheme="minorEastAsia" w:hAnsiTheme="minorHAnsi" w:cstheme="minorBidi"/>
                <w:noProof/>
                <w:sz w:val="22"/>
                <w:lang w:eastAsia="pl-PL"/>
              </w:rPr>
              <w:tab/>
            </w:r>
            <w:r w:rsidR="00C24DBA" w:rsidRPr="00BF4E5F">
              <w:rPr>
                <w:rStyle w:val="Hipercze"/>
                <w:noProof/>
              </w:rPr>
              <w:t>Uwarunkowania zarządzania jakością uczelni w Polsce</w:t>
            </w:r>
            <w:r w:rsidR="00C24DBA">
              <w:rPr>
                <w:noProof/>
                <w:webHidden/>
              </w:rPr>
              <w:tab/>
            </w:r>
            <w:r w:rsidR="00C24DBA">
              <w:rPr>
                <w:noProof/>
                <w:webHidden/>
              </w:rPr>
              <w:fldChar w:fldCharType="begin"/>
            </w:r>
            <w:r w:rsidR="00C24DBA">
              <w:rPr>
                <w:noProof/>
                <w:webHidden/>
              </w:rPr>
              <w:instrText xml:space="preserve"> PAGEREF _Toc125300846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3BD565CE" w14:textId="693CC1C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7" w:history="1">
            <w:r w:rsidR="00C24DBA" w:rsidRPr="00BF4E5F">
              <w:rPr>
                <w:rStyle w:val="Hipercze"/>
                <w:noProof/>
              </w:rPr>
              <w:t>1.5</w:t>
            </w:r>
            <w:r w:rsidR="00C24DBA">
              <w:rPr>
                <w:rFonts w:asciiTheme="minorHAnsi" w:eastAsiaTheme="minorEastAsia" w:hAnsiTheme="minorHAnsi" w:cstheme="minorBidi"/>
                <w:noProof/>
                <w:sz w:val="22"/>
                <w:lang w:eastAsia="pl-PL"/>
              </w:rPr>
              <w:tab/>
            </w:r>
            <w:r w:rsidR="00C24DBA" w:rsidRPr="00BF4E5F">
              <w:rPr>
                <w:rStyle w:val="Hipercze"/>
                <w:noProof/>
              </w:rPr>
              <w:t>Interesariusze uczelni, a wymagania wobec efektów jej działalności</w:t>
            </w:r>
            <w:r w:rsidR="00C24DBA">
              <w:rPr>
                <w:noProof/>
                <w:webHidden/>
              </w:rPr>
              <w:tab/>
            </w:r>
            <w:r w:rsidR="00C24DBA">
              <w:rPr>
                <w:noProof/>
                <w:webHidden/>
              </w:rPr>
              <w:fldChar w:fldCharType="begin"/>
            </w:r>
            <w:r w:rsidR="00C24DBA">
              <w:rPr>
                <w:noProof/>
                <w:webHidden/>
              </w:rPr>
              <w:instrText xml:space="preserve"> PAGEREF _Toc125300847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04AF6495" w14:textId="189F3F4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8" w:history="1">
            <w:r w:rsidR="00C24DBA" w:rsidRPr="00BF4E5F">
              <w:rPr>
                <w:rStyle w:val="Hipercze"/>
                <w:noProof/>
              </w:rPr>
              <w:t>1.5.1</w:t>
            </w:r>
            <w:r w:rsidR="00C24DBA">
              <w:rPr>
                <w:rFonts w:asciiTheme="minorHAnsi" w:eastAsiaTheme="minorEastAsia" w:hAnsiTheme="minorHAnsi" w:cstheme="minorBidi"/>
                <w:noProof/>
                <w:sz w:val="22"/>
                <w:lang w:eastAsia="pl-PL"/>
              </w:rPr>
              <w:tab/>
            </w:r>
            <w:r w:rsidR="00C24DBA" w:rsidRPr="00BF4E5F">
              <w:rPr>
                <w:rStyle w:val="Hipercze"/>
                <w:noProof/>
              </w:rPr>
              <w:t>Koncepcja i rodzaje interesariuszy wg teorii interesariuszy</w:t>
            </w:r>
            <w:r w:rsidR="00C24DBA">
              <w:rPr>
                <w:noProof/>
                <w:webHidden/>
              </w:rPr>
              <w:tab/>
            </w:r>
            <w:r w:rsidR="00C24DBA">
              <w:rPr>
                <w:noProof/>
                <w:webHidden/>
              </w:rPr>
              <w:fldChar w:fldCharType="begin"/>
            </w:r>
            <w:r w:rsidR="00C24DBA">
              <w:rPr>
                <w:noProof/>
                <w:webHidden/>
              </w:rPr>
              <w:instrText xml:space="preserve"> PAGEREF _Toc125300848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57B26C50" w14:textId="5A41C01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9" w:history="1">
            <w:r w:rsidR="00C24DBA" w:rsidRPr="00BF4E5F">
              <w:rPr>
                <w:rStyle w:val="Hipercze"/>
                <w:noProof/>
              </w:rPr>
              <w:t>1.5.2</w:t>
            </w:r>
            <w:r w:rsidR="00C24DBA">
              <w:rPr>
                <w:rFonts w:asciiTheme="minorHAnsi" w:eastAsiaTheme="minorEastAsia" w:hAnsiTheme="minorHAnsi" w:cstheme="minorBidi"/>
                <w:noProof/>
                <w:sz w:val="22"/>
                <w:lang w:eastAsia="pl-PL"/>
              </w:rPr>
              <w:tab/>
            </w:r>
            <w:r w:rsidR="00C24DBA" w:rsidRPr="00BF4E5F">
              <w:rPr>
                <w:rStyle w:val="Hipercze"/>
                <w:noProof/>
              </w:rPr>
              <w:t>Różne oczekiwania poszczególnych grup interesariuszy</w:t>
            </w:r>
            <w:r w:rsidR="00C24DBA">
              <w:rPr>
                <w:noProof/>
                <w:webHidden/>
              </w:rPr>
              <w:tab/>
            </w:r>
            <w:r w:rsidR="00C24DBA">
              <w:rPr>
                <w:noProof/>
                <w:webHidden/>
              </w:rPr>
              <w:fldChar w:fldCharType="begin"/>
            </w:r>
            <w:r w:rsidR="00C24DBA">
              <w:rPr>
                <w:noProof/>
                <w:webHidden/>
              </w:rPr>
              <w:instrText xml:space="preserve"> PAGEREF _Toc125300849 \h </w:instrText>
            </w:r>
            <w:r w:rsidR="00C24DBA">
              <w:rPr>
                <w:noProof/>
                <w:webHidden/>
              </w:rPr>
            </w:r>
            <w:r w:rsidR="00C24DBA">
              <w:rPr>
                <w:noProof/>
                <w:webHidden/>
              </w:rPr>
              <w:fldChar w:fldCharType="separate"/>
            </w:r>
            <w:r w:rsidR="00C24DBA">
              <w:rPr>
                <w:noProof/>
                <w:webHidden/>
              </w:rPr>
              <w:t>76</w:t>
            </w:r>
            <w:r w:rsidR="00C24DBA">
              <w:rPr>
                <w:noProof/>
                <w:webHidden/>
              </w:rPr>
              <w:fldChar w:fldCharType="end"/>
            </w:r>
          </w:hyperlink>
        </w:p>
        <w:p w14:paraId="72F21E23" w14:textId="3DDEA71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0" w:history="1">
            <w:r w:rsidR="00C24DBA" w:rsidRPr="00BF4E5F">
              <w:rPr>
                <w:rStyle w:val="Hipercze"/>
                <w:noProof/>
              </w:rPr>
              <w:t>1.5.3</w:t>
            </w:r>
            <w:r w:rsidR="00C24DBA">
              <w:rPr>
                <w:rFonts w:asciiTheme="minorHAnsi" w:eastAsiaTheme="minorEastAsia" w:hAnsiTheme="minorHAnsi" w:cstheme="minorBidi"/>
                <w:noProof/>
                <w:sz w:val="22"/>
                <w:lang w:eastAsia="pl-PL"/>
              </w:rPr>
              <w:tab/>
            </w:r>
            <w:r w:rsidR="00C24DBA" w:rsidRPr="00BF4E5F">
              <w:rPr>
                <w:rStyle w:val="Hipercze"/>
                <w:noProof/>
              </w:rPr>
              <w:t>Sposoby komunikacji z różnymi grupami interesariuszy</w:t>
            </w:r>
            <w:r w:rsidR="00C24DBA">
              <w:rPr>
                <w:noProof/>
                <w:webHidden/>
              </w:rPr>
              <w:tab/>
            </w:r>
            <w:r w:rsidR="00C24DBA">
              <w:rPr>
                <w:noProof/>
                <w:webHidden/>
              </w:rPr>
              <w:fldChar w:fldCharType="begin"/>
            </w:r>
            <w:r w:rsidR="00C24DBA">
              <w:rPr>
                <w:noProof/>
                <w:webHidden/>
              </w:rPr>
              <w:instrText xml:space="preserve"> PAGEREF _Toc125300850 \h </w:instrText>
            </w:r>
            <w:r w:rsidR="00C24DBA">
              <w:rPr>
                <w:noProof/>
                <w:webHidden/>
              </w:rPr>
            </w:r>
            <w:r w:rsidR="00C24DBA">
              <w:rPr>
                <w:noProof/>
                <w:webHidden/>
              </w:rPr>
              <w:fldChar w:fldCharType="separate"/>
            </w:r>
            <w:r w:rsidR="00C24DBA">
              <w:rPr>
                <w:noProof/>
                <w:webHidden/>
              </w:rPr>
              <w:t>77</w:t>
            </w:r>
            <w:r w:rsidR="00C24DBA">
              <w:rPr>
                <w:noProof/>
                <w:webHidden/>
              </w:rPr>
              <w:fldChar w:fldCharType="end"/>
            </w:r>
          </w:hyperlink>
        </w:p>
        <w:p w14:paraId="4D7B2631" w14:textId="058BB8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1" w:history="1">
            <w:r w:rsidR="00C24DBA" w:rsidRPr="00BF4E5F">
              <w:rPr>
                <w:rStyle w:val="Hipercze"/>
                <w:noProof/>
              </w:rPr>
              <w:t>2</w:t>
            </w:r>
            <w:r w:rsidR="00C24DBA">
              <w:rPr>
                <w:rFonts w:asciiTheme="minorHAnsi" w:eastAsiaTheme="minorEastAsia" w:hAnsiTheme="minorHAnsi" w:cstheme="minorBidi"/>
                <w:noProof/>
                <w:sz w:val="22"/>
                <w:lang w:eastAsia="pl-PL"/>
              </w:rPr>
              <w:tab/>
            </w:r>
            <w:r w:rsidR="00C24DBA" w:rsidRPr="00BF4E5F">
              <w:rPr>
                <w:rStyle w:val="Hipercze"/>
                <w:noProof/>
              </w:rPr>
              <w:t>Znaczenie interesariuszy oraz jakości w praktyce publicznych uczelni technicznych w Polsce</w:t>
            </w:r>
            <w:r w:rsidR="00C24DBA">
              <w:rPr>
                <w:noProof/>
                <w:webHidden/>
              </w:rPr>
              <w:tab/>
            </w:r>
            <w:r w:rsidR="00C24DBA">
              <w:rPr>
                <w:noProof/>
                <w:webHidden/>
              </w:rPr>
              <w:fldChar w:fldCharType="begin"/>
            </w:r>
            <w:r w:rsidR="00C24DBA">
              <w:rPr>
                <w:noProof/>
                <w:webHidden/>
              </w:rPr>
              <w:instrText xml:space="preserve"> PAGEREF _Toc125300851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874FAD9" w14:textId="315765B5"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2" w:history="1">
            <w:r w:rsidR="00C24DBA" w:rsidRPr="00BF4E5F">
              <w:rPr>
                <w:rStyle w:val="Hipercze"/>
                <w:noProof/>
              </w:rPr>
              <w:t>2.1</w:t>
            </w:r>
            <w:r w:rsidR="00C24DBA">
              <w:rPr>
                <w:rFonts w:asciiTheme="minorHAnsi" w:eastAsiaTheme="minorEastAsia" w:hAnsiTheme="minorHAnsi" w:cstheme="minorBidi"/>
                <w:noProof/>
                <w:sz w:val="22"/>
                <w:lang w:eastAsia="pl-PL"/>
              </w:rPr>
              <w:tab/>
            </w:r>
            <w:r w:rsidR="00C24DBA" w:rsidRPr="00BF4E5F">
              <w:rPr>
                <w:rStyle w:val="Hipercze"/>
                <w:noProof/>
              </w:rPr>
              <w:t>Założenia i cele badań statystyczno-empirycznych</w:t>
            </w:r>
            <w:r w:rsidR="00C24DBA">
              <w:rPr>
                <w:noProof/>
                <w:webHidden/>
              </w:rPr>
              <w:tab/>
            </w:r>
            <w:r w:rsidR="00C24DBA">
              <w:rPr>
                <w:noProof/>
                <w:webHidden/>
              </w:rPr>
              <w:fldChar w:fldCharType="begin"/>
            </w:r>
            <w:r w:rsidR="00C24DBA">
              <w:rPr>
                <w:noProof/>
                <w:webHidden/>
              </w:rPr>
              <w:instrText xml:space="preserve"> PAGEREF _Toc125300852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AC81088" w14:textId="2B2EBE5D"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3" w:history="1">
            <w:r w:rsidR="00C24DBA" w:rsidRPr="00BF4E5F">
              <w:rPr>
                <w:rStyle w:val="Hipercze"/>
                <w:noProof/>
              </w:rPr>
              <w:t>2.2</w:t>
            </w:r>
            <w:r w:rsidR="00C24DBA">
              <w:rPr>
                <w:rFonts w:asciiTheme="minorHAnsi" w:eastAsiaTheme="minorEastAsia" w:hAnsiTheme="minorHAnsi" w:cstheme="minorBidi"/>
                <w:noProof/>
                <w:sz w:val="22"/>
                <w:lang w:eastAsia="pl-PL"/>
              </w:rPr>
              <w:tab/>
            </w:r>
            <w:r w:rsidR="00C24DBA" w:rsidRPr="00BF4E5F">
              <w:rPr>
                <w:rStyle w:val="Hipercze"/>
                <w:noProof/>
              </w:rPr>
              <w:t>Rola jakości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_Toc125300853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382EDFA3" w14:textId="4DB082B8"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4" w:history="1">
            <w:r w:rsidR="00C24DBA" w:rsidRPr="00BF4E5F">
              <w:rPr>
                <w:rStyle w:val="Hipercze"/>
                <w:noProof/>
              </w:rPr>
              <w:t>2.3</w:t>
            </w:r>
            <w:r w:rsidR="00C24DBA">
              <w:rPr>
                <w:rFonts w:asciiTheme="minorHAnsi" w:eastAsiaTheme="minorEastAsia" w:hAnsiTheme="minorHAnsi" w:cstheme="minorBidi"/>
                <w:noProof/>
                <w:sz w:val="22"/>
                <w:lang w:eastAsia="pl-PL"/>
              </w:rPr>
              <w:tab/>
            </w:r>
            <w:r w:rsidR="00C24DBA" w:rsidRPr="00BF4E5F">
              <w:rPr>
                <w:rStyle w:val="Hipercze"/>
                <w:noProof/>
              </w:rPr>
              <w:t>Rola interesariuszy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_Toc125300854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79464CD3" w14:textId="5D54FA0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5" w:history="1">
            <w:r w:rsidR="00C24DBA" w:rsidRPr="00BF4E5F">
              <w:rPr>
                <w:rStyle w:val="Hipercze"/>
                <w:noProof/>
              </w:rPr>
              <w:t>2.4</w:t>
            </w:r>
            <w:r w:rsidR="00C24DBA">
              <w:rPr>
                <w:rFonts w:asciiTheme="minorHAnsi" w:eastAsiaTheme="minorEastAsia" w:hAnsiTheme="minorHAnsi" w:cstheme="minorBidi"/>
                <w:noProof/>
                <w:sz w:val="22"/>
                <w:lang w:eastAsia="pl-PL"/>
              </w:rPr>
              <w:tab/>
            </w:r>
            <w:r w:rsidR="00C24DBA" w:rsidRPr="00BF4E5F">
              <w:rPr>
                <w:rStyle w:val="Hipercze"/>
                <w:noProof/>
              </w:rPr>
              <w:t>Różnice w postrzeganiu przez różne grupy interesariuszy celów uczelni oraz wartości przez nie dostarczanych</w:t>
            </w:r>
            <w:r w:rsidR="00C24DBA">
              <w:rPr>
                <w:noProof/>
                <w:webHidden/>
              </w:rPr>
              <w:tab/>
            </w:r>
            <w:r w:rsidR="00C24DBA">
              <w:rPr>
                <w:noProof/>
                <w:webHidden/>
              </w:rPr>
              <w:fldChar w:fldCharType="begin"/>
            </w:r>
            <w:r w:rsidR="00C24DBA">
              <w:rPr>
                <w:noProof/>
                <w:webHidden/>
              </w:rPr>
              <w:instrText xml:space="preserve"> PAGEREF _Toc125300855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18FE27FA" w14:textId="00A394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6" w:history="1">
            <w:r w:rsidR="00C24DBA" w:rsidRPr="00BF4E5F">
              <w:rPr>
                <w:rStyle w:val="Hipercze"/>
                <w:noProof/>
              </w:rPr>
              <w:t>2.4.1</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jakościowego</w:t>
            </w:r>
            <w:r w:rsidR="00C24DBA">
              <w:rPr>
                <w:noProof/>
                <w:webHidden/>
              </w:rPr>
              <w:tab/>
            </w:r>
            <w:r w:rsidR="00C24DBA">
              <w:rPr>
                <w:noProof/>
                <w:webHidden/>
              </w:rPr>
              <w:fldChar w:fldCharType="begin"/>
            </w:r>
            <w:r w:rsidR="00C24DBA">
              <w:rPr>
                <w:noProof/>
                <w:webHidden/>
              </w:rPr>
              <w:instrText xml:space="preserve"> PAGEREF _Toc125300856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695055E5" w14:textId="03E1A486"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7" w:history="1">
            <w:r w:rsidR="00C24DBA" w:rsidRPr="00BF4E5F">
              <w:rPr>
                <w:rStyle w:val="Hipercze"/>
                <w:noProof/>
              </w:rPr>
              <w:t>2.4.2</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kwestionariuszowego</w:t>
            </w:r>
            <w:r w:rsidR="00C24DBA">
              <w:rPr>
                <w:noProof/>
                <w:webHidden/>
              </w:rPr>
              <w:tab/>
            </w:r>
            <w:r w:rsidR="00C24DBA">
              <w:rPr>
                <w:noProof/>
                <w:webHidden/>
              </w:rPr>
              <w:fldChar w:fldCharType="begin"/>
            </w:r>
            <w:r w:rsidR="00C24DBA">
              <w:rPr>
                <w:noProof/>
                <w:webHidden/>
              </w:rPr>
              <w:instrText xml:space="preserve"> PAGEREF _Toc125300857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49FC153F" w14:textId="6630120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8" w:history="1">
            <w:r w:rsidR="00C24DBA" w:rsidRPr="00BF4E5F">
              <w:rPr>
                <w:rStyle w:val="Hipercze"/>
                <w:noProof/>
              </w:rPr>
              <w:t>3</w:t>
            </w:r>
            <w:r w:rsidR="00C24DBA">
              <w:rPr>
                <w:rFonts w:asciiTheme="minorHAnsi" w:eastAsiaTheme="minorEastAsia" w:hAnsiTheme="minorHAnsi" w:cstheme="minorBidi"/>
                <w:noProof/>
                <w:sz w:val="22"/>
                <w:lang w:eastAsia="pl-PL"/>
              </w:rPr>
              <w:tab/>
            </w:r>
            <w:r w:rsidR="00C24DBA" w:rsidRPr="00BF4E5F">
              <w:rPr>
                <w:rStyle w:val="Hipercze"/>
                <w:noProof/>
              </w:rPr>
              <w:t>Koncepcja zarządzania jakością uczelni z uwzględnieniem interesariuszy</w:t>
            </w:r>
            <w:r w:rsidR="00C24DBA">
              <w:rPr>
                <w:noProof/>
                <w:webHidden/>
              </w:rPr>
              <w:tab/>
            </w:r>
            <w:r w:rsidR="00C24DBA">
              <w:rPr>
                <w:noProof/>
                <w:webHidden/>
              </w:rPr>
              <w:fldChar w:fldCharType="begin"/>
            </w:r>
            <w:r w:rsidR="00C24DBA">
              <w:rPr>
                <w:noProof/>
                <w:webHidden/>
              </w:rPr>
              <w:instrText xml:space="preserve"> PAGEREF _Toc125300858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6C7F0AB" w14:textId="5540141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9" w:history="1">
            <w:r w:rsidR="00C24DBA" w:rsidRPr="00BF4E5F">
              <w:rPr>
                <w:rStyle w:val="Hipercze"/>
                <w:noProof/>
              </w:rPr>
              <w:t>3.1</w:t>
            </w:r>
            <w:r w:rsidR="00C24DBA">
              <w:rPr>
                <w:rFonts w:asciiTheme="minorHAnsi" w:eastAsiaTheme="minorEastAsia" w:hAnsiTheme="minorHAnsi" w:cstheme="minorBidi"/>
                <w:noProof/>
                <w:sz w:val="22"/>
                <w:lang w:eastAsia="pl-PL"/>
              </w:rPr>
              <w:tab/>
            </w:r>
            <w:r w:rsidR="00C24DBA" w:rsidRPr="00BF4E5F">
              <w:rPr>
                <w:rStyle w:val="Hipercze"/>
                <w:noProof/>
              </w:rPr>
              <w:t>Jak wybrać najistotniejszych interesariuszy</w:t>
            </w:r>
            <w:r w:rsidR="00C24DBA">
              <w:rPr>
                <w:noProof/>
                <w:webHidden/>
              </w:rPr>
              <w:tab/>
            </w:r>
            <w:r w:rsidR="00C24DBA">
              <w:rPr>
                <w:noProof/>
                <w:webHidden/>
              </w:rPr>
              <w:fldChar w:fldCharType="begin"/>
            </w:r>
            <w:r w:rsidR="00C24DBA">
              <w:rPr>
                <w:noProof/>
                <w:webHidden/>
              </w:rPr>
              <w:instrText xml:space="preserve"> PAGEREF _Toc125300859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F68C7B5" w14:textId="0FDDFA37"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0" w:history="1">
            <w:r w:rsidR="00C24DBA" w:rsidRPr="00BF4E5F">
              <w:rPr>
                <w:rStyle w:val="Hipercze"/>
                <w:noProof/>
              </w:rPr>
              <w:t>3.2</w:t>
            </w:r>
            <w:r w:rsidR="00C24DBA">
              <w:rPr>
                <w:rFonts w:asciiTheme="minorHAnsi" w:eastAsiaTheme="minorEastAsia" w:hAnsiTheme="minorHAnsi" w:cstheme="minorBidi"/>
                <w:noProof/>
                <w:sz w:val="22"/>
                <w:lang w:eastAsia="pl-PL"/>
              </w:rPr>
              <w:tab/>
            </w:r>
            <w:r w:rsidR="00C24DBA" w:rsidRPr="00BF4E5F">
              <w:rPr>
                <w:rStyle w:val="Hipercze"/>
                <w:noProof/>
              </w:rPr>
              <w:t>Jak dowiedzieć się co jest wartościowe dla istotnych interesariuszy</w:t>
            </w:r>
            <w:r w:rsidR="00C24DBA">
              <w:rPr>
                <w:noProof/>
                <w:webHidden/>
              </w:rPr>
              <w:tab/>
            </w:r>
            <w:r w:rsidR="00C24DBA">
              <w:rPr>
                <w:noProof/>
                <w:webHidden/>
              </w:rPr>
              <w:fldChar w:fldCharType="begin"/>
            </w:r>
            <w:r w:rsidR="00C24DBA">
              <w:rPr>
                <w:noProof/>
                <w:webHidden/>
              </w:rPr>
              <w:instrText xml:space="preserve"> PAGEREF _Toc125300860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1C240B3" w14:textId="27B5E38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1" w:history="1">
            <w:r w:rsidR="00C24DBA" w:rsidRPr="00BF4E5F">
              <w:rPr>
                <w:rStyle w:val="Hipercze"/>
                <w:noProof/>
              </w:rPr>
              <w:t>3.3</w:t>
            </w:r>
            <w:r w:rsidR="00C24DBA">
              <w:rPr>
                <w:rFonts w:asciiTheme="minorHAnsi" w:eastAsiaTheme="minorEastAsia" w:hAnsiTheme="minorHAnsi" w:cstheme="minorBidi"/>
                <w:noProof/>
                <w:sz w:val="22"/>
                <w:lang w:eastAsia="pl-PL"/>
              </w:rPr>
              <w:tab/>
            </w:r>
            <w:r w:rsidR="00C24DBA" w:rsidRPr="00BF4E5F">
              <w:rPr>
                <w:rStyle w:val="Hipercze"/>
                <w:noProof/>
              </w:rPr>
              <w:t>Jak mierzyć poziom satysfakcji interesariuszy</w:t>
            </w:r>
            <w:r w:rsidR="00C24DBA">
              <w:rPr>
                <w:noProof/>
                <w:webHidden/>
              </w:rPr>
              <w:tab/>
            </w:r>
            <w:r w:rsidR="00C24DBA">
              <w:rPr>
                <w:noProof/>
                <w:webHidden/>
              </w:rPr>
              <w:fldChar w:fldCharType="begin"/>
            </w:r>
            <w:r w:rsidR="00C24DBA">
              <w:rPr>
                <w:noProof/>
                <w:webHidden/>
              </w:rPr>
              <w:instrText xml:space="preserve"> PAGEREF _Toc125300861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438D39D" w14:textId="3CEB2851"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2" w:history="1">
            <w:r w:rsidR="00C24DBA" w:rsidRPr="00BF4E5F">
              <w:rPr>
                <w:rStyle w:val="Hipercze"/>
                <w:noProof/>
              </w:rPr>
              <w:t>3.4</w:t>
            </w:r>
            <w:r w:rsidR="00C24DBA">
              <w:rPr>
                <w:rFonts w:asciiTheme="minorHAnsi" w:eastAsiaTheme="minorEastAsia" w:hAnsiTheme="minorHAnsi" w:cstheme="minorBidi"/>
                <w:noProof/>
                <w:sz w:val="22"/>
                <w:lang w:eastAsia="pl-PL"/>
              </w:rPr>
              <w:tab/>
            </w:r>
            <w:r w:rsidR="00C24DBA" w:rsidRPr="00BF4E5F">
              <w:rPr>
                <w:rStyle w:val="Hipercze"/>
                <w:noProof/>
              </w:rPr>
              <w:t>Metodologia doskonalenia jakości z wykorzystaniem pomiaru Indeksu Satysfakcji Interesariuszy</w:t>
            </w:r>
            <w:r w:rsidR="00C24DBA">
              <w:rPr>
                <w:noProof/>
                <w:webHidden/>
              </w:rPr>
              <w:tab/>
            </w:r>
            <w:r w:rsidR="00C24DBA">
              <w:rPr>
                <w:noProof/>
                <w:webHidden/>
              </w:rPr>
              <w:fldChar w:fldCharType="begin"/>
            </w:r>
            <w:r w:rsidR="00C24DBA">
              <w:rPr>
                <w:noProof/>
                <w:webHidden/>
              </w:rPr>
              <w:instrText xml:space="preserve"> PAGEREF _Toc125300862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731B1DE6" w14:textId="42E22EE8"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3" w:history="1">
            <w:r w:rsidR="00C24DBA" w:rsidRPr="00BF4E5F">
              <w:rPr>
                <w:rStyle w:val="Hipercze"/>
                <w:noProof/>
              </w:rPr>
              <w:t>4</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satysfakcji interesariuszy w świetle zarządzania uczelnią</w:t>
            </w:r>
            <w:r w:rsidR="00C24DBA">
              <w:rPr>
                <w:noProof/>
                <w:webHidden/>
              </w:rPr>
              <w:tab/>
            </w:r>
            <w:r w:rsidR="00C24DBA">
              <w:rPr>
                <w:noProof/>
                <w:webHidden/>
              </w:rPr>
              <w:fldChar w:fldCharType="begin"/>
            </w:r>
            <w:r w:rsidR="00C24DBA">
              <w:rPr>
                <w:noProof/>
                <w:webHidden/>
              </w:rPr>
              <w:instrText xml:space="preserve"> PAGEREF _Toc125300863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72570806" w14:textId="1FBA2D4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4" w:history="1">
            <w:r w:rsidR="00C24DBA" w:rsidRPr="00BF4E5F">
              <w:rPr>
                <w:rStyle w:val="Hipercze"/>
                <w:noProof/>
              </w:rPr>
              <w:t>4.1</w:t>
            </w:r>
            <w:r w:rsidR="00C24DBA">
              <w:rPr>
                <w:rFonts w:asciiTheme="minorHAnsi" w:eastAsiaTheme="minorEastAsia" w:hAnsiTheme="minorHAnsi" w:cstheme="minorBidi"/>
                <w:noProof/>
                <w:sz w:val="22"/>
                <w:lang w:eastAsia="pl-PL"/>
              </w:rPr>
              <w:tab/>
            </w:r>
            <w:r w:rsidR="00C24DBA" w:rsidRPr="00BF4E5F">
              <w:rPr>
                <w:rStyle w:val="Hipercze"/>
                <w:noProof/>
              </w:rPr>
              <w:t>Identyfikacja grup interesariuszy uczelni technicznych</w:t>
            </w:r>
            <w:r w:rsidR="00C24DBA">
              <w:rPr>
                <w:noProof/>
                <w:webHidden/>
              </w:rPr>
              <w:tab/>
            </w:r>
            <w:r w:rsidR="00C24DBA">
              <w:rPr>
                <w:noProof/>
                <w:webHidden/>
              </w:rPr>
              <w:fldChar w:fldCharType="begin"/>
            </w:r>
            <w:r w:rsidR="00C24DBA">
              <w:rPr>
                <w:noProof/>
                <w:webHidden/>
              </w:rPr>
              <w:instrText xml:space="preserve"> PAGEREF _Toc125300864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0FDBB79B" w14:textId="179DA372"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5" w:history="1">
            <w:r w:rsidR="00C24DBA" w:rsidRPr="00BF4E5F">
              <w:rPr>
                <w:rStyle w:val="Hipercze"/>
                <w:noProof/>
              </w:rPr>
              <w:t>4.2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 usług uczelni</w:t>
            </w:r>
            <w:r w:rsidR="00C24DBA">
              <w:rPr>
                <w:noProof/>
                <w:webHidden/>
              </w:rPr>
              <w:tab/>
            </w:r>
            <w:r w:rsidR="00C24DBA">
              <w:rPr>
                <w:noProof/>
                <w:webHidden/>
              </w:rPr>
              <w:fldChar w:fldCharType="begin"/>
            </w:r>
            <w:r w:rsidR="00C24DBA">
              <w:rPr>
                <w:noProof/>
                <w:webHidden/>
              </w:rPr>
              <w:instrText xml:space="preserve"> PAGEREF _Toc125300865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7B1F7EA9" w14:textId="1F5BAA5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6" w:history="1">
            <w:r w:rsidR="00C24DBA" w:rsidRPr="00BF4E5F">
              <w:rPr>
                <w:rStyle w:val="Hipercze"/>
                <w:noProof/>
              </w:rPr>
              <w:t>4.3</w:t>
            </w:r>
            <w:r w:rsidR="00C24DBA">
              <w:rPr>
                <w:rFonts w:asciiTheme="minorHAnsi" w:eastAsiaTheme="minorEastAsia" w:hAnsiTheme="minorHAnsi" w:cstheme="minorBidi"/>
                <w:noProof/>
                <w:sz w:val="22"/>
                <w:lang w:eastAsia="pl-PL"/>
              </w:rPr>
              <w:tab/>
            </w:r>
            <w:r w:rsidR="00C24DBA" w:rsidRPr="00BF4E5F">
              <w:rPr>
                <w:rStyle w:val="Hipercze"/>
                <w:noProof/>
              </w:rPr>
              <w:t>Relacje między satysfakcją różnych grup interesariuszy, a innymi wynikami działalności uczelni</w:t>
            </w:r>
            <w:r w:rsidR="00C24DBA">
              <w:rPr>
                <w:noProof/>
                <w:webHidden/>
              </w:rPr>
              <w:tab/>
            </w:r>
            <w:r w:rsidR="00C24DBA">
              <w:rPr>
                <w:noProof/>
                <w:webHidden/>
              </w:rPr>
              <w:fldChar w:fldCharType="begin"/>
            </w:r>
            <w:r w:rsidR="00C24DBA">
              <w:rPr>
                <w:noProof/>
                <w:webHidden/>
              </w:rPr>
              <w:instrText xml:space="preserve"> PAGEREF _Toc125300866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024B12EF" w14:textId="1D198572"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7" w:history="1">
            <w:r w:rsidR="00C24DBA" w:rsidRPr="00BF4E5F">
              <w:rPr>
                <w:rStyle w:val="Hipercze"/>
                <w:noProof/>
              </w:rPr>
              <w:t>5</w:t>
            </w:r>
            <w:r w:rsidR="00C24DBA">
              <w:rPr>
                <w:rFonts w:asciiTheme="minorHAnsi" w:eastAsiaTheme="minorEastAsia" w:hAnsiTheme="minorHAnsi" w:cstheme="minorBidi"/>
                <w:noProof/>
                <w:sz w:val="22"/>
                <w:lang w:eastAsia="pl-PL"/>
              </w:rPr>
              <w:tab/>
            </w:r>
            <w:r w:rsidR="00C24DBA" w:rsidRPr="00BF4E5F">
              <w:rPr>
                <w:rStyle w:val="Hipercze"/>
                <w:noProof/>
              </w:rPr>
              <w:t>Systemy zarządzania jakością na uczelniach technicznych</w:t>
            </w:r>
            <w:r w:rsidR="00C24DBA">
              <w:rPr>
                <w:noProof/>
                <w:webHidden/>
              </w:rPr>
              <w:tab/>
            </w:r>
            <w:r w:rsidR="00C24DBA">
              <w:rPr>
                <w:noProof/>
                <w:webHidden/>
              </w:rPr>
              <w:fldChar w:fldCharType="begin"/>
            </w:r>
            <w:r w:rsidR="00C24DBA">
              <w:rPr>
                <w:noProof/>
                <w:webHidden/>
              </w:rPr>
              <w:instrText xml:space="preserve"> PAGEREF _Toc125300867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1521FFEB" w14:textId="799E088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8" w:history="1">
            <w:r w:rsidR="00C24DBA" w:rsidRPr="00BF4E5F">
              <w:rPr>
                <w:rStyle w:val="Hipercze"/>
                <w:noProof/>
              </w:rPr>
              <w:t>5.1</w:t>
            </w:r>
            <w:r w:rsidR="00C24DBA">
              <w:rPr>
                <w:rFonts w:asciiTheme="minorHAnsi" w:eastAsiaTheme="minorEastAsia" w:hAnsiTheme="minorHAnsi" w:cstheme="minorBidi"/>
                <w:noProof/>
                <w:sz w:val="22"/>
                <w:lang w:eastAsia="pl-PL"/>
              </w:rPr>
              <w:tab/>
            </w:r>
            <w:r w:rsidR="00C24DBA" w:rsidRPr="00BF4E5F">
              <w:rPr>
                <w:rStyle w:val="Hipercze"/>
                <w:noProof/>
              </w:rPr>
              <w:t>Rola zarządzania jakością w doskonaleniu usług uczelni technicznych</w:t>
            </w:r>
            <w:r w:rsidR="00C24DBA">
              <w:rPr>
                <w:noProof/>
                <w:webHidden/>
              </w:rPr>
              <w:tab/>
            </w:r>
            <w:r w:rsidR="00C24DBA">
              <w:rPr>
                <w:noProof/>
                <w:webHidden/>
              </w:rPr>
              <w:fldChar w:fldCharType="begin"/>
            </w:r>
            <w:r w:rsidR="00C24DBA">
              <w:rPr>
                <w:noProof/>
                <w:webHidden/>
              </w:rPr>
              <w:instrText xml:space="preserve"> PAGEREF _Toc125300868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54638A7A" w14:textId="7391A17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69" w:history="1">
            <w:r w:rsidR="00C24DBA" w:rsidRPr="00BF4E5F">
              <w:rPr>
                <w:rStyle w:val="Hipercze"/>
                <w:noProof/>
              </w:rPr>
              <w:t>5.1.1</w:t>
            </w:r>
            <w:r w:rsidR="00C24DBA">
              <w:rPr>
                <w:rFonts w:asciiTheme="minorHAnsi" w:eastAsiaTheme="minorEastAsia" w:hAnsiTheme="minorHAnsi" w:cstheme="minorBidi"/>
                <w:noProof/>
                <w:sz w:val="22"/>
                <w:lang w:eastAsia="pl-PL"/>
              </w:rPr>
              <w:tab/>
            </w:r>
            <w:r w:rsidR="00C24DBA" w:rsidRPr="00BF4E5F">
              <w:rPr>
                <w:rStyle w:val="Hipercze"/>
                <w:noProof/>
              </w:rPr>
              <w:t>Jakość i jej doskonalenie w kontekście wybranych systemów zarządzania jakością uczelni</w:t>
            </w:r>
            <w:r w:rsidR="00C24DBA">
              <w:rPr>
                <w:noProof/>
                <w:webHidden/>
              </w:rPr>
              <w:tab/>
            </w:r>
            <w:r w:rsidR="00C24DBA">
              <w:rPr>
                <w:noProof/>
                <w:webHidden/>
              </w:rPr>
              <w:fldChar w:fldCharType="begin"/>
            </w:r>
            <w:r w:rsidR="00C24DBA">
              <w:rPr>
                <w:noProof/>
                <w:webHidden/>
              </w:rPr>
              <w:instrText xml:space="preserve"> PAGEREF _Toc125300869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09C44C55" w14:textId="01A1BE11"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0" w:history="1">
            <w:r w:rsidR="00C24DBA" w:rsidRPr="00BF4E5F">
              <w:rPr>
                <w:rStyle w:val="Hipercze"/>
                <w:noProof/>
              </w:rPr>
              <w:t>5.1.2</w:t>
            </w:r>
            <w:r w:rsidR="00C24DBA">
              <w:rPr>
                <w:rFonts w:asciiTheme="minorHAnsi" w:eastAsiaTheme="minorEastAsia" w:hAnsiTheme="minorHAnsi" w:cstheme="minorBidi"/>
                <w:noProof/>
                <w:sz w:val="22"/>
                <w:lang w:eastAsia="pl-PL"/>
              </w:rPr>
              <w:tab/>
            </w:r>
            <w:r w:rsidR="00C24DBA" w:rsidRPr="00BF4E5F">
              <w:rPr>
                <w:rStyle w:val="Hipercze"/>
                <w:noProof/>
              </w:rPr>
              <w:t>Doskonalenie jakości z perspektywy różnych grup interesariuszy uczelni</w:t>
            </w:r>
            <w:r w:rsidR="00C24DBA">
              <w:rPr>
                <w:noProof/>
                <w:webHidden/>
              </w:rPr>
              <w:tab/>
            </w:r>
            <w:r w:rsidR="00C24DBA">
              <w:rPr>
                <w:noProof/>
                <w:webHidden/>
              </w:rPr>
              <w:fldChar w:fldCharType="begin"/>
            </w:r>
            <w:r w:rsidR="00C24DBA">
              <w:rPr>
                <w:noProof/>
                <w:webHidden/>
              </w:rPr>
              <w:instrText xml:space="preserve"> PAGEREF _Toc125300870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4AB0FC78" w14:textId="66666040"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1" w:history="1">
            <w:r w:rsidR="00C24DBA" w:rsidRPr="00BF4E5F">
              <w:rPr>
                <w:rStyle w:val="Hipercze"/>
                <w:noProof/>
              </w:rPr>
              <w:t>5.2</w:t>
            </w:r>
            <w:r w:rsidR="00C24DBA">
              <w:rPr>
                <w:rFonts w:asciiTheme="minorHAnsi" w:eastAsiaTheme="minorEastAsia" w:hAnsiTheme="minorHAnsi" w:cstheme="minorBidi"/>
                <w:noProof/>
                <w:sz w:val="22"/>
                <w:lang w:eastAsia="pl-PL"/>
              </w:rPr>
              <w:tab/>
            </w:r>
            <w:r w:rsidR="00C24DBA" w:rsidRPr="00BF4E5F">
              <w:rPr>
                <w:rStyle w:val="Hipercze"/>
                <w:noProof/>
              </w:rPr>
              <w:t>Podejścia do doskonalenia jakości stosowane na uczelniach technicznych</w:t>
            </w:r>
            <w:r w:rsidR="00C24DBA">
              <w:rPr>
                <w:noProof/>
                <w:webHidden/>
              </w:rPr>
              <w:tab/>
            </w:r>
            <w:r w:rsidR="00C24DBA">
              <w:rPr>
                <w:noProof/>
                <w:webHidden/>
              </w:rPr>
              <w:fldChar w:fldCharType="begin"/>
            </w:r>
            <w:r w:rsidR="00C24DBA">
              <w:rPr>
                <w:noProof/>
                <w:webHidden/>
              </w:rPr>
              <w:instrText xml:space="preserve"> PAGEREF _Toc125300871 \h </w:instrText>
            </w:r>
            <w:r w:rsidR="00C24DBA">
              <w:rPr>
                <w:noProof/>
                <w:webHidden/>
              </w:rPr>
            </w:r>
            <w:r w:rsidR="00C24DBA">
              <w:rPr>
                <w:noProof/>
                <w:webHidden/>
              </w:rPr>
              <w:fldChar w:fldCharType="separate"/>
            </w:r>
            <w:r w:rsidR="00C24DBA">
              <w:rPr>
                <w:noProof/>
                <w:webHidden/>
              </w:rPr>
              <w:t>99</w:t>
            </w:r>
            <w:r w:rsidR="00C24DBA">
              <w:rPr>
                <w:noProof/>
                <w:webHidden/>
              </w:rPr>
              <w:fldChar w:fldCharType="end"/>
            </w:r>
          </w:hyperlink>
        </w:p>
        <w:p w14:paraId="02D26C27" w14:textId="1174BB5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2" w:history="1">
            <w:r w:rsidR="00C24DBA" w:rsidRPr="00BF4E5F">
              <w:rPr>
                <w:rStyle w:val="Hipercze"/>
                <w:noProof/>
              </w:rPr>
              <w:t>5.3</w:t>
            </w:r>
            <w:r w:rsidR="00C24DBA">
              <w:rPr>
                <w:rFonts w:asciiTheme="minorHAnsi" w:eastAsiaTheme="minorEastAsia" w:hAnsiTheme="minorHAnsi" w:cstheme="minorBidi"/>
                <w:noProof/>
                <w:sz w:val="22"/>
                <w:lang w:eastAsia="pl-PL"/>
              </w:rPr>
              <w:tab/>
            </w:r>
            <w:r w:rsidR="00C24DBA" w:rsidRPr="00BF4E5F">
              <w:rPr>
                <w:rStyle w:val="Hipercze"/>
                <w:noProof/>
              </w:rPr>
              <w:t>Wpływ zmian organizacyjnych na polskich uczelniach na zmiany w sposobach doskonalenia jakości</w:t>
            </w:r>
            <w:r w:rsidR="00C24DBA">
              <w:rPr>
                <w:noProof/>
                <w:webHidden/>
              </w:rPr>
              <w:tab/>
            </w:r>
            <w:r w:rsidR="00C24DBA">
              <w:rPr>
                <w:noProof/>
                <w:webHidden/>
              </w:rPr>
              <w:fldChar w:fldCharType="begin"/>
            </w:r>
            <w:r w:rsidR="00C24DBA">
              <w:rPr>
                <w:noProof/>
                <w:webHidden/>
              </w:rPr>
              <w:instrText xml:space="preserve"> PAGEREF _Toc125300872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D8BBE80" w14:textId="1AC38C2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3" w:history="1">
            <w:r w:rsidR="00C24DBA" w:rsidRPr="00BF4E5F">
              <w:rPr>
                <w:rStyle w:val="Hipercze"/>
                <w:noProof/>
              </w:rPr>
              <w:t>5.4</w:t>
            </w:r>
            <w:r w:rsidR="00C24DBA">
              <w:rPr>
                <w:rFonts w:asciiTheme="minorHAnsi" w:eastAsiaTheme="minorEastAsia" w:hAnsiTheme="minorHAnsi" w:cstheme="minorBidi"/>
                <w:noProof/>
                <w:sz w:val="22"/>
                <w:lang w:eastAsia="pl-PL"/>
              </w:rPr>
              <w:tab/>
            </w:r>
            <w:r w:rsidR="00C24DBA" w:rsidRPr="00BF4E5F">
              <w:rPr>
                <w:rStyle w:val="Hipercze"/>
                <w:noProof/>
              </w:rPr>
              <w:t>Satysfakcja interesariuszy uczelni jako dane wejściowe systemów zarządzania jakością</w:t>
            </w:r>
            <w:r w:rsidR="00C24DBA">
              <w:rPr>
                <w:noProof/>
                <w:webHidden/>
              </w:rPr>
              <w:tab/>
            </w:r>
            <w:r w:rsidR="00C24DBA">
              <w:rPr>
                <w:noProof/>
                <w:webHidden/>
              </w:rPr>
              <w:fldChar w:fldCharType="begin"/>
            </w:r>
            <w:r w:rsidR="00C24DBA">
              <w:rPr>
                <w:noProof/>
                <w:webHidden/>
              </w:rPr>
              <w:instrText xml:space="preserve"> PAGEREF _Toc125300873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5182664" w14:textId="29620287"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4" w:history="1">
            <w:r w:rsidR="00C24DBA" w:rsidRPr="00BF4E5F">
              <w:rPr>
                <w:rStyle w:val="Hipercze"/>
                <w:noProof/>
              </w:rPr>
              <w:t>5.4.1</w:t>
            </w:r>
            <w:r w:rsidR="00C24DBA">
              <w:rPr>
                <w:rFonts w:asciiTheme="minorHAnsi" w:eastAsiaTheme="minorEastAsia" w:hAnsiTheme="minorHAnsi" w:cstheme="minorBidi"/>
                <w:noProof/>
                <w:sz w:val="22"/>
                <w:lang w:eastAsia="pl-PL"/>
              </w:rPr>
              <w:tab/>
            </w:r>
            <w:r w:rsidR="00C24DBA" w:rsidRPr="00BF4E5F">
              <w:rPr>
                <w:rStyle w:val="Hipercze"/>
                <w:noProof/>
              </w:rPr>
              <w:t>Pomiar satysfakcji interesariuszy uczelni wyższych technicznych jako efektu działań uczelni</w:t>
            </w:r>
            <w:r w:rsidR="00C24DBA">
              <w:rPr>
                <w:noProof/>
                <w:webHidden/>
              </w:rPr>
              <w:tab/>
            </w:r>
            <w:r w:rsidR="00C24DBA">
              <w:rPr>
                <w:noProof/>
                <w:webHidden/>
              </w:rPr>
              <w:fldChar w:fldCharType="begin"/>
            </w:r>
            <w:r w:rsidR="00C24DBA">
              <w:rPr>
                <w:noProof/>
                <w:webHidden/>
              </w:rPr>
              <w:instrText xml:space="preserve"> PAGEREF _Toc125300874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1A85BEC5" w14:textId="2074DD5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5" w:history="1">
            <w:r w:rsidR="00C24DBA" w:rsidRPr="00BF4E5F">
              <w:rPr>
                <w:rStyle w:val="Hipercze"/>
                <w:noProof/>
              </w:rPr>
              <w:t>5.4.2</w:t>
            </w:r>
            <w:r w:rsidR="00C24DBA">
              <w:rPr>
                <w:rFonts w:asciiTheme="minorHAnsi" w:eastAsiaTheme="minorEastAsia" w:hAnsiTheme="minorHAnsi" w:cstheme="minorBidi"/>
                <w:noProof/>
                <w:sz w:val="22"/>
                <w:lang w:eastAsia="pl-PL"/>
              </w:rPr>
              <w:tab/>
            </w:r>
            <w:r w:rsidR="00C24DBA" w:rsidRPr="00BF4E5F">
              <w:rPr>
                <w:rStyle w:val="Hipercze"/>
                <w:noProof/>
              </w:rPr>
              <w:t>Ocena efektów działań uczelni– analiza satysfakcji interesariuszy</w:t>
            </w:r>
            <w:r w:rsidR="00C24DBA">
              <w:rPr>
                <w:noProof/>
                <w:webHidden/>
              </w:rPr>
              <w:tab/>
            </w:r>
            <w:r w:rsidR="00C24DBA">
              <w:rPr>
                <w:noProof/>
                <w:webHidden/>
              </w:rPr>
              <w:fldChar w:fldCharType="begin"/>
            </w:r>
            <w:r w:rsidR="00C24DBA">
              <w:rPr>
                <w:noProof/>
                <w:webHidden/>
              </w:rPr>
              <w:instrText xml:space="preserve"> PAGEREF _Toc125300875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17F44963" w14:textId="5A9EFA8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6" w:history="1">
            <w:r w:rsidR="00C24DBA" w:rsidRPr="00BF4E5F">
              <w:rPr>
                <w:rStyle w:val="Hipercze"/>
                <w:noProof/>
              </w:rPr>
              <w:t>5.4.3</w:t>
            </w:r>
            <w:r w:rsidR="00C24DBA">
              <w:rPr>
                <w:rFonts w:asciiTheme="minorHAnsi" w:eastAsiaTheme="minorEastAsia" w:hAnsiTheme="minorHAnsi" w:cstheme="minorBidi"/>
                <w:noProof/>
                <w:sz w:val="22"/>
                <w:lang w:eastAsia="pl-PL"/>
              </w:rPr>
              <w:tab/>
            </w:r>
            <w:r w:rsidR="00C24DBA" w:rsidRPr="00BF4E5F">
              <w:rPr>
                <w:rStyle w:val="Hipercze"/>
                <w:noProof/>
              </w:rPr>
              <w:t>Zastosowanie informacji o satysfakcji interesariuszy w doskonaleniu jakości uczelni</w:t>
            </w:r>
            <w:r w:rsidR="00C24DBA">
              <w:rPr>
                <w:noProof/>
                <w:webHidden/>
              </w:rPr>
              <w:tab/>
            </w:r>
            <w:r w:rsidR="00C24DBA">
              <w:rPr>
                <w:noProof/>
                <w:webHidden/>
              </w:rPr>
              <w:fldChar w:fldCharType="begin"/>
            </w:r>
            <w:r w:rsidR="00C24DBA">
              <w:rPr>
                <w:noProof/>
                <w:webHidden/>
              </w:rPr>
              <w:instrText xml:space="preserve"> PAGEREF _Toc125300876 \h </w:instrText>
            </w:r>
            <w:r w:rsidR="00C24DBA">
              <w:rPr>
                <w:noProof/>
                <w:webHidden/>
              </w:rPr>
            </w:r>
            <w:r w:rsidR="00C24DBA">
              <w:rPr>
                <w:noProof/>
                <w:webHidden/>
              </w:rPr>
              <w:fldChar w:fldCharType="separate"/>
            </w:r>
            <w:r w:rsidR="00C24DBA">
              <w:rPr>
                <w:noProof/>
                <w:webHidden/>
              </w:rPr>
              <w:t>110</w:t>
            </w:r>
            <w:r w:rsidR="00C24DBA">
              <w:rPr>
                <w:noProof/>
                <w:webHidden/>
              </w:rPr>
              <w:fldChar w:fldCharType="end"/>
            </w:r>
          </w:hyperlink>
        </w:p>
        <w:p w14:paraId="11B008D3" w14:textId="74F05FB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77" w:history="1">
            <w:r w:rsidR="00C24DBA" w:rsidRPr="00BF4E5F">
              <w:rPr>
                <w:rStyle w:val="Hipercze"/>
                <w:noProof/>
              </w:rPr>
              <w:t>6</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technicznej</w:t>
            </w:r>
            <w:r w:rsidR="00C24DBA">
              <w:rPr>
                <w:noProof/>
                <w:webHidden/>
              </w:rPr>
              <w:tab/>
            </w:r>
            <w:r w:rsidR="00C24DBA">
              <w:rPr>
                <w:noProof/>
                <w:webHidden/>
              </w:rPr>
              <w:fldChar w:fldCharType="begin"/>
            </w:r>
            <w:r w:rsidR="00C24DBA">
              <w:rPr>
                <w:noProof/>
                <w:webHidden/>
              </w:rPr>
              <w:instrText xml:space="preserve"> PAGEREF _Toc125300877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294F406C" w14:textId="4E939AC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8" w:history="1">
            <w:r w:rsidR="00C24DBA" w:rsidRPr="00BF4E5F">
              <w:rPr>
                <w:rStyle w:val="Hipercze"/>
                <w:noProof/>
              </w:rPr>
              <w:t>6.1</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technicznych w Polsce – identyfikacja wskaźników</w:t>
            </w:r>
            <w:r w:rsidR="00C24DBA">
              <w:rPr>
                <w:noProof/>
                <w:webHidden/>
              </w:rPr>
              <w:tab/>
            </w:r>
            <w:r w:rsidR="00C24DBA">
              <w:rPr>
                <w:noProof/>
                <w:webHidden/>
              </w:rPr>
              <w:fldChar w:fldCharType="begin"/>
            </w:r>
            <w:r w:rsidR="00C24DBA">
              <w:rPr>
                <w:noProof/>
                <w:webHidden/>
              </w:rPr>
              <w:instrText xml:space="preserve"> PAGEREF _Toc125300878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60674ACC" w14:textId="48DBA6F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9" w:history="1">
            <w:r w:rsidR="00C24DBA" w:rsidRPr="00BF4E5F">
              <w:rPr>
                <w:rStyle w:val="Hipercze"/>
                <w:noProof/>
              </w:rPr>
              <w:t>6.2</w:t>
            </w:r>
            <w:r w:rsidR="00C24DBA">
              <w:rPr>
                <w:rFonts w:asciiTheme="minorHAnsi" w:eastAsiaTheme="minorEastAsia" w:hAnsiTheme="minorHAnsi" w:cstheme="minorBidi"/>
                <w:noProof/>
                <w:sz w:val="22"/>
                <w:lang w:eastAsia="pl-PL"/>
              </w:rPr>
              <w:tab/>
            </w:r>
            <w:r w:rsidR="00C24DBA" w:rsidRPr="00BF4E5F">
              <w:rPr>
                <w:rStyle w:val="Hipercze"/>
                <w:noProof/>
              </w:rPr>
              <w:t>Weryfikacja przydatności metod pomiaru i wskaźników satysfakcji interesariuszy uczelni technicznych w Polsce</w:t>
            </w:r>
            <w:r w:rsidR="00C24DBA">
              <w:rPr>
                <w:noProof/>
                <w:webHidden/>
              </w:rPr>
              <w:tab/>
            </w:r>
            <w:r w:rsidR="00C24DBA">
              <w:rPr>
                <w:noProof/>
                <w:webHidden/>
              </w:rPr>
              <w:fldChar w:fldCharType="begin"/>
            </w:r>
            <w:r w:rsidR="00C24DBA">
              <w:rPr>
                <w:noProof/>
                <w:webHidden/>
              </w:rPr>
              <w:instrText xml:space="preserve"> PAGEREF _Toc125300879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75AD4C99" w14:textId="37007B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0" w:history="1">
            <w:r w:rsidR="00C24DBA" w:rsidRPr="00BF4E5F">
              <w:rPr>
                <w:rStyle w:val="Hipercze"/>
                <w:noProof/>
              </w:rPr>
              <w:t>6.2.1</w:t>
            </w:r>
            <w:r w:rsidR="00C24DBA">
              <w:rPr>
                <w:rFonts w:asciiTheme="minorHAnsi" w:eastAsiaTheme="minorEastAsia" w:hAnsiTheme="minorHAnsi" w:cstheme="minorBidi"/>
                <w:noProof/>
                <w:sz w:val="22"/>
                <w:lang w:eastAsia="pl-PL"/>
              </w:rPr>
              <w:tab/>
            </w:r>
            <w:r w:rsidR="00C24DBA" w:rsidRPr="00BF4E5F">
              <w:rPr>
                <w:rStyle w:val="Hipercze"/>
                <w:noProof/>
              </w:rPr>
              <w:t>Cele i założenia badań statystyczno-empirycznych</w:t>
            </w:r>
            <w:r w:rsidR="00C24DBA">
              <w:rPr>
                <w:noProof/>
                <w:webHidden/>
              </w:rPr>
              <w:tab/>
            </w:r>
            <w:r w:rsidR="00C24DBA">
              <w:rPr>
                <w:noProof/>
                <w:webHidden/>
              </w:rPr>
              <w:fldChar w:fldCharType="begin"/>
            </w:r>
            <w:r w:rsidR="00C24DBA">
              <w:rPr>
                <w:noProof/>
                <w:webHidden/>
              </w:rPr>
              <w:instrText xml:space="preserve"> PAGEREF _Toc125300880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14607748" w14:textId="7DC1394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1" w:history="1">
            <w:r w:rsidR="00C24DBA" w:rsidRPr="00BF4E5F">
              <w:rPr>
                <w:rStyle w:val="Hipercze"/>
                <w:noProof/>
              </w:rPr>
              <w:t>6.2.2</w:t>
            </w:r>
            <w:r w:rsidR="00C24DBA">
              <w:rPr>
                <w:rFonts w:asciiTheme="minorHAnsi" w:eastAsiaTheme="minorEastAsia" w:hAnsiTheme="minorHAnsi" w:cstheme="minorBidi"/>
                <w:noProof/>
                <w:sz w:val="22"/>
                <w:lang w:eastAsia="pl-PL"/>
              </w:rPr>
              <w:tab/>
            </w:r>
            <w:r w:rsidR="00C24DBA" w:rsidRPr="00BF4E5F">
              <w:rPr>
                <w:rStyle w:val="Hipercze"/>
                <w:noProof/>
              </w:rPr>
              <w:t>Wskaźniki satysfakcji interesariuszy uczelni technicznych w świetle badań statystyczno-empirycznych</w:t>
            </w:r>
            <w:r w:rsidR="00C24DBA">
              <w:rPr>
                <w:noProof/>
                <w:webHidden/>
              </w:rPr>
              <w:tab/>
            </w:r>
            <w:r w:rsidR="00C24DBA">
              <w:rPr>
                <w:noProof/>
                <w:webHidden/>
              </w:rPr>
              <w:fldChar w:fldCharType="begin"/>
            </w:r>
            <w:r w:rsidR="00C24DBA">
              <w:rPr>
                <w:noProof/>
                <w:webHidden/>
              </w:rPr>
              <w:instrText xml:space="preserve"> PAGEREF _Toc125300881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53CCB5A2" w14:textId="66B94BE9"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2" w:history="1">
            <w:r w:rsidR="00C24DBA" w:rsidRPr="00BF4E5F">
              <w:rPr>
                <w:rStyle w:val="Hipercze"/>
                <w:noProof/>
              </w:rPr>
              <w:t>6.3</w:t>
            </w:r>
            <w:r w:rsidR="00C24DBA">
              <w:rPr>
                <w:rFonts w:asciiTheme="minorHAnsi" w:eastAsiaTheme="minorEastAsia" w:hAnsiTheme="minorHAnsi" w:cstheme="minorBidi"/>
                <w:noProof/>
                <w:sz w:val="22"/>
                <w:lang w:eastAsia="pl-PL"/>
              </w:rPr>
              <w:tab/>
            </w:r>
            <w:r w:rsidR="00C24DBA" w:rsidRPr="00BF4E5F">
              <w:rPr>
                <w:rStyle w:val="Hipercze"/>
                <w:noProof/>
              </w:rPr>
              <w:t>Propozycja zestawu wybranych wskaźników skuteczności działań uczelni technicznych w Polsce</w:t>
            </w:r>
            <w:r w:rsidR="00C24DBA">
              <w:rPr>
                <w:noProof/>
                <w:webHidden/>
              </w:rPr>
              <w:tab/>
            </w:r>
            <w:r w:rsidR="00C24DBA">
              <w:rPr>
                <w:noProof/>
                <w:webHidden/>
              </w:rPr>
              <w:fldChar w:fldCharType="begin"/>
            </w:r>
            <w:r w:rsidR="00C24DBA">
              <w:rPr>
                <w:noProof/>
                <w:webHidden/>
              </w:rPr>
              <w:instrText xml:space="preserve"> PAGEREF _Toc125300882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6F60F5B2" w14:textId="6FCBC4D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3" w:history="1">
            <w:r w:rsidR="00C24DBA" w:rsidRPr="00BF4E5F">
              <w:rPr>
                <w:rStyle w:val="Hipercze"/>
                <w:noProof/>
              </w:rPr>
              <w:t>7</w:t>
            </w:r>
            <w:r w:rsidR="00C24DBA">
              <w:rPr>
                <w:rFonts w:asciiTheme="minorHAnsi" w:eastAsiaTheme="minorEastAsia" w:hAnsiTheme="minorHAnsi" w:cstheme="minorBidi"/>
                <w:noProof/>
                <w:sz w:val="22"/>
                <w:lang w:eastAsia="pl-PL"/>
              </w:rPr>
              <w:tab/>
            </w:r>
            <w:r w:rsidR="00C24DBA" w:rsidRPr="00BF4E5F">
              <w:rPr>
                <w:rStyle w:val="Hipercze"/>
                <w:noProof/>
              </w:rPr>
              <w:t>Zastosowanie metod pomiaru satysfakcji interesariuszy w doskonaleniu systemów zarządzania jakością polskich uczelni technicznych</w:t>
            </w:r>
            <w:r w:rsidR="00C24DBA">
              <w:rPr>
                <w:noProof/>
                <w:webHidden/>
              </w:rPr>
              <w:tab/>
            </w:r>
            <w:r w:rsidR="00C24DBA">
              <w:rPr>
                <w:noProof/>
                <w:webHidden/>
              </w:rPr>
              <w:fldChar w:fldCharType="begin"/>
            </w:r>
            <w:r w:rsidR="00C24DBA">
              <w:rPr>
                <w:noProof/>
                <w:webHidden/>
              </w:rPr>
              <w:instrText xml:space="preserve"> PAGEREF _Toc125300883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5BE9271" w14:textId="71A7A4A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4" w:history="1">
            <w:r w:rsidR="00C24DBA" w:rsidRPr="00BF4E5F">
              <w:rPr>
                <w:rStyle w:val="Hipercze"/>
                <w:noProof/>
              </w:rPr>
              <w:t>7.1</w:t>
            </w:r>
            <w:r w:rsidR="00C24DBA">
              <w:rPr>
                <w:rFonts w:asciiTheme="minorHAnsi" w:eastAsiaTheme="minorEastAsia" w:hAnsiTheme="minorHAnsi" w:cstheme="minorBidi"/>
                <w:noProof/>
                <w:sz w:val="22"/>
                <w:lang w:eastAsia="pl-PL"/>
              </w:rPr>
              <w:tab/>
            </w:r>
            <w:r w:rsidR="00C24DBA" w:rsidRPr="00BF4E5F">
              <w:rPr>
                <w:rStyle w:val="Hipercze"/>
                <w:noProof/>
              </w:rPr>
              <w:t>Powiązania pomiędzy informacjami o satysfakcji interesariuszy, a systemami zarządzania jakością</w:t>
            </w:r>
            <w:r w:rsidR="00C24DBA">
              <w:rPr>
                <w:noProof/>
                <w:webHidden/>
              </w:rPr>
              <w:tab/>
            </w:r>
            <w:r w:rsidR="00C24DBA">
              <w:rPr>
                <w:noProof/>
                <w:webHidden/>
              </w:rPr>
              <w:fldChar w:fldCharType="begin"/>
            </w:r>
            <w:r w:rsidR="00C24DBA">
              <w:rPr>
                <w:noProof/>
                <w:webHidden/>
              </w:rPr>
              <w:instrText xml:space="preserve"> PAGEREF _Toc125300884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2B04DEBB" w14:textId="43A9318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5" w:history="1">
            <w:r w:rsidR="00C24DBA" w:rsidRPr="00BF4E5F">
              <w:rPr>
                <w:rStyle w:val="Hipercze"/>
                <w:noProof/>
              </w:rPr>
              <w:t>7.2</w:t>
            </w:r>
            <w:r w:rsidR="00C24DBA">
              <w:rPr>
                <w:rFonts w:asciiTheme="minorHAnsi" w:eastAsiaTheme="minorEastAsia" w:hAnsiTheme="minorHAnsi" w:cstheme="minorBidi"/>
                <w:noProof/>
                <w:sz w:val="22"/>
                <w:lang w:eastAsia="pl-PL"/>
              </w:rPr>
              <w:tab/>
            </w:r>
            <w:r w:rsidR="00C24DBA" w:rsidRPr="00BF4E5F">
              <w:rPr>
                <w:rStyle w:val="Hipercze"/>
                <w:noProof/>
              </w:rPr>
              <w:t>Model doskonalenia systemów zarządzania jakością polskich uczelni technicznych wykorzystujący informacje z pomiaru satysfakcji interesariuszy uczelni technicznych</w:t>
            </w:r>
            <w:r w:rsidR="00C24DBA">
              <w:rPr>
                <w:noProof/>
                <w:webHidden/>
              </w:rPr>
              <w:tab/>
            </w:r>
            <w:r w:rsidR="00C24DBA">
              <w:rPr>
                <w:noProof/>
                <w:webHidden/>
              </w:rPr>
              <w:fldChar w:fldCharType="begin"/>
            </w:r>
            <w:r w:rsidR="00C24DBA">
              <w:rPr>
                <w:noProof/>
                <w:webHidden/>
              </w:rPr>
              <w:instrText xml:space="preserve"> PAGEREF _Toc125300885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4E17223" w14:textId="21DC147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86" w:history="1">
            <w:r w:rsidR="00C24DBA" w:rsidRPr="00BF4E5F">
              <w:rPr>
                <w:rStyle w:val="Hipercze"/>
                <w:noProof/>
              </w:rPr>
              <w:t>Rekapitulacja</w:t>
            </w:r>
            <w:r w:rsidR="00C24DBA">
              <w:rPr>
                <w:noProof/>
                <w:webHidden/>
              </w:rPr>
              <w:tab/>
            </w:r>
            <w:r w:rsidR="00C24DBA">
              <w:rPr>
                <w:noProof/>
                <w:webHidden/>
              </w:rPr>
              <w:fldChar w:fldCharType="begin"/>
            </w:r>
            <w:r w:rsidR="00C24DBA">
              <w:rPr>
                <w:noProof/>
                <w:webHidden/>
              </w:rPr>
              <w:instrText xml:space="preserve"> PAGEREF _Toc125300886 \h </w:instrText>
            </w:r>
            <w:r w:rsidR="00C24DBA">
              <w:rPr>
                <w:noProof/>
                <w:webHidden/>
              </w:rPr>
            </w:r>
            <w:r w:rsidR="00C24DBA">
              <w:rPr>
                <w:noProof/>
                <w:webHidden/>
              </w:rPr>
              <w:fldChar w:fldCharType="separate"/>
            </w:r>
            <w:r w:rsidR="00C24DBA">
              <w:rPr>
                <w:noProof/>
                <w:webHidden/>
              </w:rPr>
              <w:t>120</w:t>
            </w:r>
            <w:r w:rsidR="00C24DBA">
              <w:rPr>
                <w:noProof/>
                <w:webHidden/>
              </w:rPr>
              <w:fldChar w:fldCharType="end"/>
            </w:r>
          </w:hyperlink>
        </w:p>
        <w:p w14:paraId="07E4B07D" w14:textId="75B1CA56"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7" w:history="1">
            <w:r w:rsidR="00C24DBA" w:rsidRPr="00BF4E5F">
              <w:rPr>
                <w:rStyle w:val="Hipercze"/>
                <w:noProof/>
              </w:rPr>
              <w:t>8</w:t>
            </w:r>
            <w:r w:rsidR="00C24DBA">
              <w:rPr>
                <w:rFonts w:asciiTheme="minorHAnsi" w:eastAsiaTheme="minorEastAsia" w:hAnsiTheme="minorHAnsi" w:cstheme="minorBidi"/>
                <w:noProof/>
                <w:sz w:val="22"/>
                <w:lang w:eastAsia="pl-PL"/>
              </w:rPr>
              <w:tab/>
            </w:r>
            <w:r w:rsidR="00C24DBA" w:rsidRPr="00BF4E5F">
              <w:rPr>
                <w:rStyle w:val="Hipercze"/>
                <w:noProof/>
              </w:rPr>
              <w:t>Spis literatury</w:t>
            </w:r>
            <w:r w:rsidR="00C24DBA">
              <w:rPr>
                <w:noProof/>
                <w:webHidden/>
              </w:rPr>
              <w:tab/>
            </w:r>
            <w:r w:rsidR="00C24DBA">
              <w:rPr>
                <w:noProof/>
                <w:webHidden/>
              </w:rPr>
              <w:fldChar w:fldCharType="begin"/>
            </w:r>
            <w:r w:rsidR="00C24DBA">
              <w:rPr>
                <w:noProof/>
                <w:webHidden/>
              </w:rPr>
              <w:instrText xml:space="preserve"> PAGEREF _Toc125300887 \h </w:instrText>
            </w:r>
            <w:r w:rsidR="00C24DBA">
              <w:rPr>
                <w:noProof/>
                <w:webHidden/>
              </w:rPr>
            </w:r>
            <w:r w:rsidR="00C24DBA">
              <w:rPr>
                <w:noProof/>
                <w:webHidden/>
              </w:rPr>
              <w:fldChar w:fldCharType="separate"/>
            </w:r>
            <w:r w:rsidR="00C24DBA">
              <w:rPr>
                <w:noProof/>
                <w:webHidden/>
              </w:rPr>
              <w:t>121</w:t>
            </w:r>
            <w:r w:rsidR="00C24DBA">
              <w:rPr>
                <w:noProof/>
                <w:webHidden/>
              </w:rPr>
              <w:fldChar w:fldCharType="end"/>
            </w:r>
          </w:hyperlink>
        </w:p>
        <w:p w14:paraId="6B5363FB" w14:textId="58923B8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8" w:history="1">
            <w:r w:rsidR="00C24DBA" w:rsidRPr="00BF4E5F">
              <w:rPr>
                <w:rStyle w:val="Hipercze"/>
                <w:noProof/>
              </w:rPr>
              <w:t>9</w:t>
            </w:r>
            <w:r w:rsidR="00C24DBA">
              <w:rPr>
                <w:rFonts w:asciiTheme="minorHAnsi" w:eastAsiaTheme="minorEastAsia" w:hAnsiTheme="minorHAnsi" w:cstheme="minorBidi"/>
                <w:noProof/>
                <w:sz w:val="22"/>
                <w:lang w:eastAsia="pl-PL"/>
              </w:rPr>
              <w:tab/>
            </w:r>
            <w:r w:rsidR="00C24DBA" w:rsidRPr="00BF4E5F">
              <w:rPr>
                <w:rStyle w:val="Hipercze"/>
                <w:noProof/>
              </w:rPr>
              <w:t>Spis literatury Mendeley</w:t>
            </w:r>
            <w:r w:rsidR="00C24DBA">
              <w:rPr>
                <w:noProof/>
                <w:webHidden/>
              </w:rPr>
              <w:tab/>
            </w:r>
            <w:r w:rsidR="00C24DBA">
              <w:rPr>
                <w:noProof/>
                <w:webHidden/>
              </w:rPr>
              <w:fldChar w:fldCharType="begin"/>
            </w:r>
            <w:r w:rsidR="00C24DBA">
              <w:rPr>
                <w:noProof/>
                <w:webHidden/>
              </w:rPr>
              <w:instrText xml:space="preserve"> PAGEREF _Toc125300888 \h </w:instrText>
            </w:r>
            <w:r w:rsidR="00C24DBA">
              <w:rPr>
                <w:noProof/>
                <w:webHidden/>
              </w:rPr>
            </w:r>
            <w:r w:rsidR="00C24DBA">
              <w:rPr>
                <w:noProof/>
                <w:webHidden/>
              </w:rPr>
              <w:fldChar w:fldCharType="separate"/>
            </w:r>
            <w:r w:rsidR="00C24DBA">
              <w:rPr>
                <w:noProof/>
                <w:webHidden/>
              </w:rPr>
              <w:t>122</w:t>
            </w:r>
            <w:r w:rsidR="00C24DBA">
              <w:rPr>
                <w:noProof/>
                <w:webHidden/>
              </w:rPr>
              <w:fldChar w:fldCharType="end"/>
            </w:r>
          </w:hyperlink>
        </w:p>
        <w:p w14:paraId="792F7357" w14:textId="56683DDB"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89" w:history="1">
            <w:r w:rsidR="00C24DBA" w:rsidRPr="00BF4E5F">
              <w:rPr>
                <w:rStyle w:val="Hipercze"/>
                <w:noProof/>
              </w:rPr>
              <w:t>10</w:t>
            </w:r>
            <w:r w:rsidR="00C24DBA">
              <w:rPr>
                <w:rFonts w:asciiTheme="minorHAnsi" w:eastAsiaTheme="minorEastAsia" w:hAnsiTheme="minorHAnsi" w:cstheme="minorBidi"/>
                <w:noProof/>
                <w:sz w:val="22"/>
                <w:lang w:eastAsia="pl-PL"/>
              </w:rPr>
              <w:tab/>
            </w:r>
            <w:r w:rsidR="00C24DBA" w:rsidRPr="00BF4E5F">
              <w:rPr>
                <w:rStyle w:val="Hipercze"/>
                <w:noProof/>
              </w:rPr>
              <w:t>Wykaz rysunków</w:t>
            </w:r>
            <w:r w:rsidR="00C24DBA">
              <w:rPr>
                <w:noProof/>
                <w:webHidden/>
              </w:rPr>
              <w:tab/>
            </w:r>
            <w:r w:rsidR="00C24DBA">
              <w:rPr>
                <w:noProof/>
                <w:webHidden/>
              </w:rPr>
              <w:fldChar w:fldCharType="begin"/>
            </w:r>
            <w:r w:rsidR="00C24DBA">
              <w:rPr>
                <w:noProof/>
                <w:webHidden/>
              </w:rPr>
              <w:instrText xml:space="preserve"> PAGEREF _Toc125300889 \h </w:instrText>
            </w:r>
            <w:r w:rsidR="00C24DBA">
              <w:rPr>
                <w:noProof/>
                <w:webHidden/>
              </w:rPr>
            </w:r>
            <w:r w:rsidR="00C24DBA">
              <w:rPr>
                <w:noProof/>
                <w:webHidden/>
              </w:rPr>
              <w:fldChar w:fldCharType="separate"/>
            </w:r>
            <w:r w:rsidR="00C24DBA">
              <w:rPr>
                <w:noProof/>
                <w:webHidden/>
              </w:rPr>
              <w:t>134</w:t>
            </w:r>
            <w:r w:rsidR="00C24DBA">
              <w:rPr>
                <w:noProof/>
                <w:webHidden/>
              </w:rPr>
              <w:fldChar w:fldCharType="end"/>
            </w:r>
          </w:hyperlink>
        </w:p>
        <w:p w14:paraId="2C68C4D2" w14:textId="47288D87"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0"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Wykaz Tabel</w:t>
            </w:r>
            <w:r w:rsidR="00C24DBA">
              <w:rPr>
                <w:noProof/>
                <w:webHidden/>
              </w:rPr>
              <w:tab/>
            </w:r>
            <w:r w:rsidR="00C24DBA">
              <w:rPr>
                <w:noProof/>
                <w:webHidden/>
              </w:rPr>
              <w:fldChar w:fldCharType="begin"/>
            </w:r>
            <w:r w:rsidR="00C24DBA">
              <w:rPr>
                <w:noProof/>
                <w:webHidden/>
              </w:rPr>
              <w:instrText xml:space="preserve"> PAGEREF _Toc125300890 \h </w:instrText>
            </w:r>
            <w:r w:rsidR="00C24DBA">
              <w:rPr>
                <w:noProof/>
                <w:webHidden/>
              </w:rPr>
            </w:r>
            <w:r w:rsidR="00C24DBA">
              <w:rPr>
                <w:noProof/>
                <w:webHidden/>
              </w:rPr>
              <w:fldChar w:fldCharType="separate"/>
            </w:r>
            <w:r w:rsidR="00C24DBA">
              <w:rPr>
                <w:noProof/>
                <w:webHidden/>
              </w:rPr>
              <w:t>135</w:t>
            </w:r>
            <w:r w:rsidR="00C24DBA">
              <w:rPr>
                <w:noProof/>
                <w:webHidden/>
              </w:rPr>
              <w:fldChar w:fldCharType="end"/>
            </w:r>
          </w:hyperlink>
        </w:p>
        <w:p w14:paraId="4A537BA3" w14:textId="19C30099"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1"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Wykaz załączników</w:t>
            </w:r>
            <w:r w:rsidR="00C24DBA">
              <w:rPr>
                <w:noProof/>
                <w:webHidden/>
              </w:rPr>
              <w:tab/>
            </w:r>
            <w:r w:rsidR="00C24DBA">
              <w:rPr>
                <w:noProof/>
                <w:webHidden/>
              </w:rPr>
              <w:fldChar w:fldCharType="begin"/>
            </w:r>
            <w:r w:rsidR="00C24DBA">
              <w:rPr>
                <w:noProof/>
                <w:webHidden/>
              </w:rPr>
              <w:instrText xml:space="preserve"> PAGEREF _Toc125300891 \h </w:instrText>
            </w:r>
            <w:r w:rsidR="00C24DBA">
              <w:rPr>
                <w:noProof/>
                <w:webHidden/>
              </w:rPr>
            </w:r>
            <w:r w:rsidR="00C24DBA">
              <w:rPr>
                <w:noProof/>
                <w:webHidden/>
              </w:rPr>
              <w:fldChar w:fldCharType="separate"/>
            </w:r>
            <w:r w:rsidR="00C24DBA">
              <w:rPr>
                <w:noProof/>
                <w:webHidden/>
              </w:rPr>
              <w:t>137</w:t>
            </w:r>
            <w:r w:rsidR="00C24DBA">
              <w:rPr>
                <w:noProof/>
                <w:webHidden/>
              </w:rPr>
              <w:fldChar w:fldCharType="end"/>
            </w:r>
          </w:hyperlink>
        </w:p>
        <w:p w14:paraId="7FBB03C3" w14:textId="675B7776"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2" w:history="1">
            <w:r w:rsidR="00C24DBA" w:rsidRPr="00BF4E5F">
              <w:rPr>
                <w:rStyle w:val="Hipercze"/>
                <w:noProof/>
              </w:rPr>
              <w:t>Załącznik 1 – Lista głównych zmian wprowadzonych w ramach Konstytucji dla Nauki</w:t>
            </w:r>
            <w:r w:rsidR="00C24DBA">
              <w:rPr>
                <w:noProof/>
                <w:webHidden/>
              </w:rPr>
              <w:tab/>
            </w:r>
            <w:r w:rsidR="00C24DBA">
              <w:rPr>
                <w:noProof/>
                <w:webHidden/>
              </w:rPr>
              <w:fldChar w:fldCharType="begin"/>
            </w:r>
            <w:r w:rsidR="00C24DBA">
              <w:rPr>
                <w:noProof/>
                <w:webHidden/>
              </w:rPr>
              <w:instrText xml:space="preserve"> PAGEREF _Toc125300892 \h </w:instrText>
            </w:r>
            <w:r w:rsidR="00C24DBA">
              <w:rPr>
                <w:noProof/>
                <w:webHidden/>
              </w:rPr>
            </w:r>
            <w:r w:rsidR="00C24DBA">
              <w:rPr>
                <w:noProof/>
                <w:webHidden/>
              </w:rPr>
              <w:fldChar w:fldCharType="separate"/>
            </w:r>
            <w:r w:rsidR="00C24DBA">
              <w:rPr>
                <w:noProof/>
                <w:webHidden/>
              </w:rPr>
              <w:t>138</w:t>
            </w:r>
            <w:r w:rsidR="00C24DBA">
              <w:rPr>
                <w:noProof/>
                <w:webHidden/>
              </w:rPr>
              <w:fldChar w:fldCharType="end"/>
            </w:r>
          </w:hyperlink>
        </w:p>
        <w:p w14:paraId="448C5117" w14:textId="18A54FF0"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3" w:history="1">
            <w:r w:rsidR="00C24DBA" w:rsidRPr="00BF4E5F">
              <w:rPr>
                <w:rStyle w:val="Hipercze"/>
                <w:noProof/>
              </w:rPr>
              <w:t>Załącznik 2 - Kwestionariusze badania satysfakcji interesariuszy</w:t>
            </w:r>
            <w:r w:rsidR="00C24DBA">
              <w:rPr>
                <w:noProof/>
                <w:webHidden/>
              </w:rPr>
              <w:tab/>
            </w:r>
            <w:r w:rsidR="00C24DBA">
              <w:rPr>
                <w:noProof/>
                <w:webHidden/>
              </w:rPr>
              <w:fldChar w:fldCharType="begin"/>
            </w:r>
            <w:r w:rsidR="00C24DBA">
              <w:rPr>
                <w:noProof/>
                <w:webHidden/>
              </w:rPr>
              <w:instrText xml:space="preserve"> PAGEREF _Toc125300893 \h </w:instrText>
            </w:r>
            <w:r w:rsidR="00C24DBA">
              <w:rPr>
                <w:noProof/>
                <w:webHidden/>
              </w:rPr>
            </w:r>
            <w:r w:rsidR="00C24DBA">
              <w:rPr>
                <w:noProof/>
                <w:webHidden/>
              </w:rPr>
              <w:fldChar w:fldCharType="separate"/>
            </w:r>
            <w:r w:rsidR="00C24DBA">
              <w:rPr>
                <w:noProof/>
                <w:webHidden/>
              </w:rPr>
              <w:t>148</w:t>
            </w:r>
            <w:r w:rsidR="00C24DBA">
              <w:rPr>
                <w:noProof/>
                <w:webHidden/>
              </w:rPr>
              <w:fldChar w:fldCharType="end"/>
            </w:r>
          </w:hyperlink>
        </w:p>
        <w:p w14:paraId="560FC5EE" w14:textId="4062B2E4"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4" w:history="1">
            <w:r w:rsidR="00C24DBA" w:rsidRPr="00BF4E5F">
              <w:rPr>
                <w:rStyle w:val="Hipercze"/>
                <w:noProof/>
              </w:rPr>
              <w:t>Załącznik 3 – Uczelnie techniczne objęte badaniem satysfakcji interesariuszy</w:t>
            </w:r>
            <w:r w:rsidR="00C24DBA">
              <w:rPr>
                <w:noProof/>
                <w:webHidden/>
              </w:rPr>
              <w:tab/>
            </w:r>
            <w:r w:rsidR="00C24DBA">
              <w:rPr>
                <w:noProof/>
                <w:webHidden/>
              </w:rPr>
              <w:fldChar w:fldCharType="begin"/>
            </w:r>
            <w:r w:rsidR="00C24DBA">
              <w:rPr>
                <w:noProof/>
                <w:webHidden/>
              </w:rPr>
              <w:instrText xml:space="preserve"> PAGEREF _Toc125300894 \h </w:instrText>
            </w:r>
            <w:r w:rsidR="00C24DBA">
              <w:rPr>
                <w:noProof/>
                <w:webHidden/>
              </w:rPr>
            </w:r>
            <w:r w:rsidR="00C24DBA">
              <w:rPr>
                <w:noProof/>
                <w:webHidden/>
              </w:rPr>
              <w:fldChar w:fldCharType="separate"/>
            </w:r>
            <w:r w:rsidR="00C24DBA">
              <w:rPr>
                <w:noProof/>
                <w:webHidden/>
              </w:rPr>
              <w:t>149</w:t>
            </w:r>
            <w:r w:rsidR="00C24DBA">
              <w:rPr>
                <w:noProof/>
                <w:webHidden/>
              </w:rPr>
              <w:fldChar w:fldCharType="end"/>
            </w:r>
          </w:hyperlink>
        </w:p>
        <w:p w14:paraId="69522A61" w14:textId="36292EDA"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25300823"/>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25300824"/>
      <w:r w:rsidRPr="00233788">
        <w:lastRenderedPageBreak/>
        <w:t>Wstęp</w:t>
      </w:r>
      <w:bookmarkEnd w:id="4"/>
    </w:p>
    <w:p w14:paraId="2980EF4A" w14:textId="1905E727" w:rsidR="009B2CA8" w:rsidRPr="00233788" w:rsidRDefault="00306822" w:rsidP="004E7B54">
      <w:pPr>
        <w:pStyle w:val="Nagwek1"/>
      </w:pPr>
      <w:bookmarkStart w:id="5" w:name="_Toc12530082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25300826"/>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25300827"/>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r w:rsidR="00482587" w:rsidRPr="00233788">
        <w:rPr>
          <w:i/>
          <w:iCs/>
        </w:rPr>
        <w:t>univ</w:t>
      </w:r>
      <w:r w:rsidR="00F867AE" w:rsidRPr="00233788">
        <w:rPr>
          <w:rFonts w:cs="Arial"/>
          <w:i/>
          <w:iCs/>
        </w:rPr>
        <w:t>e</w:t>
      </w:r>
      <w:r w:rsidR="00482587" w:rsidRPr="00233788">
        <w:rPr>
          <w:i/>
          <w:iCs/>
        </w:rPr>
        <w:t>rsitas</w:t>
      </w:r>
      <w:r w:rsidR="00482587" w:rsidRPr="00233788">
        <w:t xml:space="preserve"> </w:t>
      </w:r>
      <w:r w:rsidR="00F867AE" w:rsidRPr="00233788">
        <w:t xml:space="preserve">oznaczającego ogół, całość. Nazwa ta również była używana na określenie zrzeszenia lub korporacji co przejawiało się w określeniach </w:t>
      </w:r>
      <w:r w:rsidR="00F867AE" w:rsidRPr="00233788">
        <w:rPr>
          <w:i/>
          <w:iCs/>
        </w:rPr>
        <w:t>universitas magistrorum et scholarum</w:t>
      </w:r>
      <w:r w:rsidR="00F867AE" w:rsidRPr="00233788">
        <w:t xml:space="preserve"> lub </w:t>
      </w:r>
      <w:r w:rsidR="00F867AE" w:rsidRPr="00233788">
        <w:rPr>
          <w:i/>
          <w:iCs/>
        </w:rPr>
        <w:t>universitas scholarum et doctorum</w:t>
      </w:r>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r w:rsidR="001568D1" w:rsidRPr="00233788">
        <w:rPr>
          <w:i/>
          <w:iCs/>
        </w:rPr>
        <w:t>universitas scientarium</w:t>
      </w:r>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r w:rsidR="00341E2F" w:rsidRPr="00233788">
        <w:rPr>
          <w:i/>
          <w:iCs/>
        </w:rPr>
        <w:t>septem artes liberales</w:t>
      </w:r>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1BB6AAA0"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125300895"/>
      <w:r w:rsidRPr="00233788">
        <w:t xml:space="preserve">Rysunek </w:t>
      </w:r>
      <w:fldSimple w:instr=" SEQ Rysunek \* ARABIC ">
        <w:r w:rsidR="002042D3">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7080281E" w:rsidR="004E7B54" w:rsidRPr="00233788" w:rsidRDefault="004E7B54" w:rsidP="009D4BA4">
      <w:pPr>
        <w:pStyle w:val="Tytutabeli"/>
      </w:pPr>
      <w:bookmarkStart w:id="14" w:name="_Ref62811993"/>
      <w:bookmarkStart w:id="15" w:name="_Ref62811977"/>
      <w:bookmarkStart w:id="16" w:name="_Toc125300919"/>
      <w:r w:rsidRPr="00233788">
        <w:t xml:space="preserve">Tabela </w:t>
      </w:r>
      <w:fldSimple w:instr=" SEQ Tabela \* ARABIC ">
        <w:r w:rsidR="001764BA">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Arystokratyzacja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Dekonfesjonalizacja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Wspierane przez państwa wdrażanie idei uniwersytetu sformułowanej Kanta, a realizowane przez implementację modelu Humboldt’a.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Lehr- und Lernfreiheit</w:t>
            </w:r>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225D51">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twierdzi de Ridder-Symoens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n</w:t>
      </w:r>
      <w:r w:rsidR="00E73ED3" w:rsidRPr="006F7DC7">
        <w:rPr>
          <w:lang w:val="en-US"/>
        </w:rPr>
        <w:t>a przykładzie Francji i Anglii można dostrzec, że sfrustrowani intelektualiści odegrali istotną rolę w rewolucyjnym klimacie wieków siedemnastego i osiemnastego</w:t>
      </w:r>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dekonfesjonalizacji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Humboldt’a.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r w:rsidR="001905DA" w:rsidRPr="00233788">
        <w:rPr>
          <w:i/>
          <w:iCs/>
        </w:rPr>
        <w:t>free university</w:t>
      </w:r>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r w:rsidR="00BF5AD8" w:rsidRPr="00233788">
        <w:rPr>
          <w:i/>
          <w:iCs/>
        </w:rPr>
        <w:t>onus probandi</w:t>
      </w:r>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25300828"/>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Etzkowitz’a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Gibbonsa </w:t>
      </w:r>
      <w:r w:rsidR="000D0240" w:rsidRPr="00233788">
        <w:rPr>
          <w:i/>
          <w:iCs/>
        </w:rPr>
        <w:t>mode 2</w:t>
      </w:r>
      <w:r w:rsidR="000D0240" w:rsidRPr="00233788">
        <w:t xml:space="preserve">, w odróżnieniu od wcześniej obowiązującego modelu związanego głównie z badaniami podstawowymi określonego jako </w:t>
      </w:r>
      <w:r w:rsidR="000D0240" w:rsidRPr="00233788">
        <w:rPr>
          <w:i/>
          <w:iCs/>
        </w:rPr>
        <w:t>mode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78E20935"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fldSimple w:instr=" SEQ Tabela \* ARABIC ">
        <w:r w:rsidR="001764BA">
          <w:rPr>
            <w:noProof/>
          </w:rPr>
          <w:t>2</w:t>
        </w:r>
      </w:fldSimple>
      <w:bookmarkEnd w:id="19"/>
      <w:r w:rsidRPr="00233788">
        <w:t xml:space="preserve"> Cechy wyróżniające tworzenie wiedzy </w:t>
      </w:r>
      <w:r w:rsidR="000351F8" w:rsidRPr="00233788">
        <w:t xml:space="preserve">typu </w:t>
      </w:r>
      <w:r w:rsidR="000351F8" w:rsidRPr="00233788">
        <w:rPr>
          <w:i/>
          <w:iCs/>
        </w:rPr>
        <w:t>mode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r w:rsidRPr="00233788">
              <w:rPr>
                <w:b/>
                <w:bCs/>
                <w:i/>
                <w:iCs/>
                <w:sz w:val="18"/>
                <w:szCs w:val="18"/>
                <w:lang w:val="pl-PL"/>
              </w:rPr>
              <w:t>mode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r w:rsidRPr="00233788">
              <w:rPr>
                <w:i/>
                <w:iCs/>
                <w:sz w:val="18"/>
                <w:szCs w:val="18"/>
                <w:lang w:val="pl-PL"/>
              </w:rPr>
              <w:t>mode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multidyscyplinarności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(peers)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rozpowszechniacze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r w:rsidRPr="00233788">
        <w:rPr>
          <w:i/>
          <w:iCs/>
        </w:rPr>
        <w:t>mode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r w:rsidR="007D646E" w:rsidRPr="00233788">
        <w:rPr>
          <w:i/>
          <w:iCs/>
        </w:rPr>
        <w:t>self-sustaining</w:t>
      </w:r>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r w:rsidR="00241F6F" w:rsidRPr="00233788">
        <w:rPr>
          <w:i/>
          <w:iCs/>
        </w:rPr>
        <w:t>quadruple helix</w:t>
      </w:r>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r w:rsidR="00656863" w:rsidRPr="00233788">
        <w:rPr>
          <w:i/>
          <w:iCs/>
        </w:rPr>
        <w:t xml:space="preserve">mode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r w:rsidR="0045707C" w:rsidRPr="00233788">
        <w:rPr>
          <w:i/>
          <w:iCs/>
        </w:rPr>
        <w:t>Research Assessment Excersice</w:t>
      </w:r>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r w:rsidR="00917D95" w:rsidRPr="00233788">
        <w:rPr>
          <w:i/>
          <w:iCs/>
        </w:rPr>
        <w:t>peer review</w:t>
      </w:r>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przedstawiono kierunki zmian strategii uczelni proponowane przez Pucciarellego i Kaplana proponowane wobec współczesnych wyzwań jakie stoją przed uniwersytetami.</w:t>
      </w:r>
    </w:p>
    <w:p w14:paraId="74C82873" w14:textId="30505B45" w:rsidR="007C211B" w:rsidRPr="00233788" w:rsidRDefault="007C211B" w:rsidP="007C211B">
      <w:pPr>
        <w:pStyle w:val="Tytutabeli"/>
      </w:pPr>
      <w:bookmarkStart w:id="22" w:name="_Ref66454911"/>
      <w:bookmarkStart w:id="23" w:name="_Ref66402876"/>
      <w:bookmarkStart w:id="24" w:name="_Toc125300921"/>
      <w:r w:rsidRPr="00233788">
        <w:t xml:space="preserve">Tabela </w:t>
      </w:r>
      <w:fldSimple w:instr=" SEQ Tabela \* ARABIC ">
        <w:r w:rsidR="001764BA">
          <w:rPr>
            <w:noProof/>
          </w:rPr>
          <w:t>3</w:t>
        </w:r>
      </w:fldSimple>
      <w:bookmarkEnd w:id="22"/>
      <w:r w:rsidRPr="00233788">
        <w:t xml:space="preserve"> Rekomendacje zmian w strategiach uczelni wg Pucciarellego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Nowy menedżerializm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r w:rsidR="00D523C5" w:rsidRPr="00233788">
              <w:rPr>
                <w:sz w:val="18"/>
                <w:szCs w:val="18"/>
                <w:lang w:val="pl-PL"/>
              </w:rPr>
              <w:t>networkingu</w:t>
            </w:r>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są formą odpowiedzi na trzy sformułowane przez Pucciarellego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rozwinąć myślenie przedsiębiorcze z odpowiednimi sposobami działania (modus operandi)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Pucciarellego i Kaplana wyzwania strategiczne i kierunki zamian, a także spostrzeżenia pozwalające na formułowanie określeń </w:t>
      </w:r>
      <w:r w:rsidRPr="00233788">
        <w:rPr>
          <w:i/>
          <w:iCs/>
        </w:rPr>
        <w:t xml:space="preserve">mode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r w:rsidR="00C727E0" w:rsidRPr="00233788">
        <w:rPr>
          <w:i/>
          <w:iCs/>
        </w:rPr>
        <w:t xml:space="preserve">governance equalizer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2E69F162"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fldSimple w:instr=" SEQ Tabela \* ARABIC ">
        <w:r w:rsidR="001764BA">
          <w:rPr>
            <w:noProof/>
          </w:rPr>
          <w:t>4</w:t>
        </w:r>
      </w:fldSimple>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state regulations</w:t>
            </w:r>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academic self-governance</w:t>
            </w:r>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stakeholder guidance</w:t>
            </w:r>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managerial self governance</w:t>
            </w:r>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competition</w:t>
            </w:r>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(peer</w:t>
            </w:r>
            <w:r w:rsidR="00462F21" w:rsidRPr="00233788">
              <w:rPr>
                <w:sz w:val="18"/>
                <w:szCs w:val="18"/>
                <w:lang w:val="pl-PL"/>
              </w:rPr>
              <w:t> </w:t>
            </w:r>
            <w:r w:rsidRPr="00233788">
              <w:rPr>
                <w:sz w:val="18"/>
                <w:szCs w:val="18"/>
                <w:lang w:val="pl-PL"/>
              </w:rPr>
              <w:t>review)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r w:rsidR="007A20A3" w:rsidRPr="00233788">
        <w:t xml:space="preserve">Amirem Levy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6C793A5A" w:rsidR="00F97701" w:rsidRPr="00233788" w:rsidRDefault="00F97701" w:rsidP="00F97701">
      <w:pPr>
        <w:pStyle w:val="Tytutabeli"/>
      </w:pPr>
      <w:bookmarkStart w:id="29" w:name="_Ref66825787"/>
      <w:bookmarkStart w:id="30" w:name="_Ref66822645"/>
      <w:bookmarkStart w:id="31" w:name="_Toc125300923"/>
      <w:r w:rsidRPr="00233788">
        <w:t xml:space="preserve">Tabela </w:t>
      </w:r>
      <w:fldSimple w:instr=" SEQ Tabela \* ARABIC ">
        <w:r w:rsidR="001764BA">
          <w:rPr>
            <w:noProof/>
          </w:rPr>
          <w:t>5</w:t>
        </w:r>
      </w:fldSimple>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student – staff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2F4DA150" w:rsidR="00F36178" w:rsidRPr="00233788" w:rsidRDefault="00F36178" w:rsidP="00F36178">
      <w:pPr>
        <w:pStyle w:val="Tytutabeli"/>
      </w:pPr>
      <w:bookmarkStart w:id="32" w:name="_Ref66879158"/>
      <w:bookmarkStart w:id="33" w:name="_Ref66886553"/>
      <w:bookmarkStart w:id="34" w:name="_Toc125300896"/>
      <w:r w:rsidRPr="00233788">
        <w:t xml:space="preserve">Rysunek </w:t>
      </w:r>
      <w:fldSimple w:instr=" SEQ Rysunek \* ARABIC ">
        <w:r w:rsidR="002042D3">
          <w:rPr>
            <w:noProof/>
          </w:rPr>
          <w:t>2</w:t>
        </w:r>
      </w:fldSimple>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MNiSW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3BA94A1D" w:rsidR="009B3194" w:rsidRPr="00233788" w:rsidRDefault="009B3194" w:rsidP="009B3194">
      <w:pPr>
        <w:pStyle w:val="Tytutabeli"/>
      </w:pPr>
      <w:bookmarkStart w:id="35" w:name="_Ref66922477"/>
      <w:bookmarkStart w:id="36" w:name="_Ref66919192"/>
      <w:bookmarkStart w:id="37" w:name="_Toc125300924"/>
      <w:r w:rsidRPr="00233788">
        <w:t xml:space="preserve">Tabela </w:t>
      </w:r>
      <w:fldSimple w:instr=" SEQ Tabela \* ARABIC ">
        <w:r w:rsidR="001764BA">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25300829"/>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4ED681BC">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2EC22686"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125300897"/>
      <w:r w:rsidRPr="00233788">
        <w:t xml:space="preserve">Rysunek </w:t>
      </w:r>
      <w:fldSimple w:instr=" SEQ Rysunek \* ARABIC ">
        <w:r w:rsidR="002042D3">
          <w:rPr>
            <w:noProof/>
          </w:rPr>
          <w:t>3</w:t>
        </w:r>
      </w:fldSimple>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dla roku 2019 wartość współczynnika skolaryzacji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zaprezentowano liczby studentów oraz liczby osób w wieku 19-24 lat w Polsce w wybranych latach po przemianie ustrojowej roku 1989. Ponadto przedstawiono wartości współczynników skolaryzacji brutto i netto publikowane przez GUS. Wartość współczynnika skolaryzacji dla roku 2019 została obliczona przez autora na podstawie liczby studentów i liczby ludności w przedziale wiekowym 19-24 lat publikowanych przez GUS, nie jest to jednak wartość oficjalnego wskaźnika skolaryzacji, a zatem może się ona różnić od danych GUS ze względu na rozbieżność w przedziałach czasowych pomiarów uwzględnionych do obliczenia wskaźnika.</w:t>
      </w:r>
      <w:r w:rsidR="00462E20" w:rsidRPr="00233788">
        <w:t xml:space="preserve"> Ponadto na wykresie przedstawiono relacji wskaźnika skolaryzacji netto do wskaźnika skolaryzacji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skolaryzacji brutto pozwala na </w:t>
      </w:r>
      <w:r w:rsidR="00D72319" w:rsidRPr="00233788">
        <w:t>interpretację</w:t>
      </w:r>
      <w:r w:rsidRPr="00233788">
        <w:t xml:space="preserve"> przemian postrzegania edukacji wyższej w Polsce. Posługując się koncepcją Martina Trow’a można stwierdzić, że zaraz po przemianie ustrojowej roku 1989 edukacja wyższa weszła w fazę umasowienia. Trow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skolaryzacji na poziomie ok. 15% studia zaczynają być postrzegane jako prawo jako prawo dla tych, którzy spełnią formalne wymagania. Jest to etap edukacji masowej (umasowienie). Jak pisze Trow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Trow’a,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Hirsh’a,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skolaryzacji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skolaryzacji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11CAE83"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125300898"/>
      <w:r w:rsidRPr="00233788">
        <w:t xml:space="preserve">Rysunek </w:t>
      </w:r>
      <w:fldSimple w:instr=" SEQ Rysunek \* ARABIC ">
        <w:r w:rsidR="002042D3">
          <w:rPr>
            <w:noProof/>
          </w:rPr>
          <w:t>4</w:t>
        </w:r>
      </w:fldSimple>
      <w:bookmarkEnd w:id="46"/>
      <w:r w:rsidRPr="00233788">
        <w:t xml:space="preserve"> Wartości współczynnika skolaryzacji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dla roku 2019 wartość współczynnika skolaryzacji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skolaryzacji netto oraz brutto dla edukacji wyższej w Polsce w latach 2010-2019 na tle zmian liczby studentów oraz osób z grupy wiekowej 19-24 lat.</w:t>
      </w:r>
      <w:r w:rsidR="00AD40B6" w:rsidRPr="00233788">
        <w:t xml:space="preserve"> Od roku 2010 obserwujemy stały spadek wskaźników skolaryzacji. Warte zauważenia jest to, że pomimo przekroczenia poziomu 50% dla wartości wskaźnika skolaryzacji brutto, który wg Trow’a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skolaryzacji edukacji wyższej. Pewną podpowiedzią może być istotny udział w edukacji wyższej osób spoza grupy wiekowej 19-24 lat. Świadczą o tym istotnie niższe wartości wskaźnika skolaryzacji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021CCDA" w:rsidR="002A6EDD" w:rsidRPr="00233788" w:rsidRDefault="002132CB" w:rsidP="002132CB">
      <w:pPr>
        <w:pStyle w:val="Tytutabeli"/>
      </w:pPr>
      <w:bookmarkStart w:id="51" w:name="_Ref66043677"/>
      <w:bookmarkStart w:id="52" w:name="_Ref66043662"/>
      <w:bookmarkStart w:id="53" w:name="_Ref66043686"/>
      <w:bookmarkStart w:id="54" w:name="_Toc125300899"/>
      <w:r w:rsidRPr="00233788">
        <w:t xml:space="preserve">Rysunek </w:t>
      </w:r>
      <w:fldSimple w:instr=" SEQ Rysunek \* ARABIC ">
        <w:r w:rsidR="002042D3">
          <w:rPr>
            <w:noProof/>
          </w:rPr>
          <w:t>5</w:t>
        </w:r>
      </w:fldSimple>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student-staff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57EDB9BC"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125300900"/>
      <w:r w:rsidRPr="00233788">
        <w:t xml:space="preserve">Rysunek </w:t>
      </w:r>
      <w:fldSimple w:instr=" SEQ Rysunek \* ARABIC ">
        <w:r w:rsidR="002042D3">
          <w:rPr>
            <w:noProof/>
          </w:rPr>
          <w:t>6</w:t>
        </w:r>
      </w:fldSimple>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Education at a Glance </w:t>
      </w:r>
      <w:r w:rsidR="00FC28D1" w:rsidRPr="00233788">
        <w:t xml:space="preserve">2020 </w:t>
      </w:r>
      <w:r w:rsidRPr="00233788">
        <w:t xml:space="preserve">OECD Indicatiors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56673FC" w:rsidR="00A87EBA" w:rsidRPr="00233788" w:rsidRDefault="002132CB" w:rsidP="002132CB">
      <w:pPr>
        <w:pStyle w:val="Tytutabeli"/>
      </w:pPr>
      <w:bookmarkStart w:id="60" w:name="_Ref66044269"/>
      <w:bookmarkStart w:id="61" w:name="_Ref66043770"/>
      <w:bookmarkStart w:id="62" w:name="_Ref66044262"/>
      <w:bookmarkStart w:id="63" w:name="_Toc125300901"/>
      <w:r w:rsidRPr="00233788">
        <w:t xml:space="preserve">Rysunek </w:t>
      </w:r>
      <w:fldSimple w:instr=" SEQ Rysunek \* ARABIC ">
        <w:r w:rsidR="002042D3">
          <w:rPr>
            <w:noProof/>
          </w:rPr>
          <w:t>7</w:t>
        </w:r>
      </w:fldSimple>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0D17830C" w:rsidR="005B0269" w:rsidRPr="00233788" w:rsidRDefault="00500FAF" w:rsidP="00500FAF">
      <w:pPr>
        <w:pStyle w:val="Tytutabeli"/>
      </w:pPr>
      <w:bookmarkStart w:id="65" w:name="_Ref66056874"/>
      <w:bookmarkStart w:id="66" w:name="_Ref66053588"/>
      <w:bookmarkStart w:id="67" w:name="_Toc125300902"/>
      <w:r w:rsidRPr="00233788">
        <w:t xml:space="preserve">Rysunek </w:t>
      </w:r>
      <w:fldSimple w:instr=" SEQ Rysunek \* ARABIC ">
        <w:r w:rsidR="002042D3">
          <w:rPr>
            <w:noProof/>
          </w:rPr>
          <w:t>8</w:t>
        </w:r>
      </w:fldSimple>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cytowa</w:t>
      </w:r>
      <w:r w:rsidR="0008034C" w:rsidRPr="00233788">
        <w:t>ń</w:t>
      </w:r>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25300830"/>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25300831"/>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Michaela Raynor’a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Raynor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Raynor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5FA95910" w:rsidR="00415E8B" w:rsidRPr="00233788" w:rsidRDefault="00FE32F3" w:rsidP="00FE32F3">
      <w:pPr>
        <w:pStyle w:val="Tytutabeli"/>
      </w:pPr>
      <w:bookmarkStart w:id="71" w:name="_Ref67311466"/>
      <w:bookmarkStart w:id="72" w:name="_Ref67243821"/>
      <w:bookmarkStart w:id="73" w:name="_Toc125300903"/>
      <w:r w:rsidRPr="00233788">
        <w:t xml:space="preserve">Rysunek </w:t>
      </w:r>
      <w:fldSimple w:instr=" SEQ Rysunek \* ARABIC ">
        <w:r w:rsidR="002042D3">
          <w:rPr>
            <w:noProof/>
          </w:rPr>
          <w:t>9</w:t>
        </w:r>
      </w:fldSimple>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 xml:space="preserve">rysunek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Jak pisze Sułkowski nawiązując do Brilmana oraz Rue i Holland</w:t>
      </w:r>
      <w:r w:rsidR="00BB5193" w:rsidRPr="00233788">
        <w:t xml:space="preserve">’a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4881E8B3" w:rsidR="00081D14" w:rsidRPr="00233788" w:rsidRDefault="00081D14" w:rsidP="00081D14">
      <w:pPr>
        <w:pStyle w:val="Tytutabeli"/>
      </w:pPr>
      <w:bookmarkStart w:id="75" w:name="_Ref68024120"/>
      <w:bookmarkStart w:id="76" w:name="_Ref67832037"/>
      <w:bookmarkStart w:id="77" w:name="_Toc125300925"/>
      <w:r w:rsidRPr="00233788">
        <w:t xml:space="preserve">Tabela </w:t>
      </w:r>
      <w:fldSimple w:instr=" SEQ Tabela \* ARABIC ">
        <w:r w:rsidR="001764BA">
          <w:rPr>
            <w:noProof/>
          </w:rPr>
          <w:t>7</w:t>
        </w:r>
      </w:fldSimple>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Humboldt’a</w:t>
            </w:r>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powstanie Humboldtowskiej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r w:rsidR="00FE1C65" w:rsidRPr="00233788">
        <w:rPr>
          <w:i/>
          <w:iCs/>
        </w:rPr>
        <w:t>freedom to learn</w:t>
      </w:r>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Gołata i Sojkin,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Geitz i de Geus</w:t>
      </w:r>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r w:rsidR="0011262E" w:rsidRPr="00A4457E">
        <w:rPr>
          <w:i/>
          <w:iCs/>
        </w:rPr>
        <w:t>can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sposób klasyfikacji zasobów uczelni wg Leji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E6A0BBE" w:rsidR="00B21058" w:rsidRDefault="00181C1A" w:rsidP="00B21058">
      <w:pPr>
        <w:pStyle w:val="Tytutabeli"/>
      </w:pPr>
      <w:bookmarkStart w:id="78" w:name="_Ref71400076"/>
      <w:bookmarkStart w:id="79" w:name="_Ref71400025"/>
      <w:bookmarkStart w:id="80" w:name="_Toc125300904"/>
      <w:r>
        <w:t xml:space="preserve">Rysunek </w:t>
      </w:r>
      <w:fldSimple w:instr=" SEQ Rysunek \* ARABIC ">
        <w:r w:rsidR="002042D3">
          <w:rPr>
            <w:noProof/>
          </w:rPr>
          <w:t>10</w:t>
        </w:r>
      </w:fldSimple>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25300832"/>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Tierney przytacza </w:t>
      </w:r>
      <w:r w:rsidRPr="00233788">
        <w:lastRenderedPageBreak/>
        <w:t xml:space="preserve">definicję kultury za antropologiem Cliffordem Geertz’em: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Kuh i Whitt: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Kezar i Eckel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Weick’a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6DA756CF"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fldSimple w:instr=" SEQ Tabela \* ARABIC ">
        <w:r w:rsidR="001764BA">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Aby lepiej zrozumieć istotę kultury akademickiej warto przytoczyć cztery archetypy kultur uczelni wg Bergqvista.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r w:rsidRPr="00233788">
        <w:t xml:space="preserve">Kezar i Eckel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Clark’a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Lunsford zauważa nasilającą się na uniwersytetach tendencję: władze uczelni stają się coraz bardziej odizolowane od pozostałych członków społeczności akademickiej (</w:t>
      </w:r>
      <w:r w:rsidRPr="00233788">
        <w:rPr>
          <w:i/>
          <w:iCs/>
        </w:rPr>
        <w:t>faculty members</w:t>
      </w:r>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r w:rsidRPr="00233788">
        <w:rPr>
          <w:i/>
          <w:iCs/>
        </w:rPr>
        <w:t>reshaping</w:t>
      </w:r>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Kuh i Whitt’a,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25300833"/>
      <w:r w:rsidRPr="00233788">
        <w:t>Wybrane aspekty roli prestiżu dla zarządzania uczelnią</w:t>
      </w:r>
      <w:bookmarkEnd w:id="85"/>
      <w:bookmarkEnd w:id="92"/>
    </w:p>
    <w:p w14:paraId="29CDE094" w14:textId="163F52B6"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r w:rsidRPr="00233788">
        <w:rPr>
          <w:i/>
          <w:iCs/>
        </w:rPr>
        <w:t>subsistence economy</w:t>
      </w:r>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C67665" w:rsidRPr="00233788">
        <w:fldChar w:fldCharType="begin"/>
      </w:r>
      <w:r w:rsidR="00C67665" w:rsidRPr="00233788">
        <w:instrText xml:space="preserve"> REF _Ref64463124 \p \h </w:instrText>
      </w:r>
      <w:r w:rsidR="00C67665" w:rsidRPr="00233788">
        <w:fldChar w:fldCharType="separate"/>
      </w:r>
      <w:r w:rsidR="00C24DBA">
        <w:rPr>
          <w:b/>
          <w:bCs/>
        </w:rPr>
        <w:t>Błąd! Nie można odnaleźć źródła odwołania.</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04E8F586" w:rsidR="0041450C" w:rsidRPr="00233788" w:rsidRDefault="00433E03" w:rsidP="00793CFA">
      <w:pPr>
        <w:pStyle w:val="Rysunek"/>
      </w:pPr>
      <w:bookmarkStart w:id="93" w:name="_Ref126517772"/>
      <w:bookmarkStart w:id="94" w:name="_Toc125300905"/>
      <w:bookmarkStart w:id="95" w:name="_Ref126517758"/>
      <w:r>
        <w:t xml:space="preserve">Rysunek </w:t>
      </w:r>
      <w:fldSimple w:instr=" SEQ Rysunek \* ARABIC ">
        <w:r w:rsidR="002042D3">
          <w:rPr>
            <w:noProof/>
          </w:rPr>
          <w:t>11</w:t>
        </w:r>
      </w:fldSimple>
      <w:bookmarkEnd w:id="93"/>
      <w:r>
        <w:t xml:space="preserve"> </w:t>
      </w:r>
      <w:r w:rsidRPr="00233788">
        <w:t>Model motywacji akademickich</w:t>
      </w:r>
      <w:bookmarkEnd w:id="94"/>
      <w:bookmarkEnd w:id="95"/>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75161DF5" w:rsidR="0041450C" w:rsidRPr="00233788" w:rsidRDefault="00002ABF" w:rsidP="00B65F97">
      <w:r w:rsidRPr="00233788">
        <w:t>Na rysunku po</w:t>
      </w:r>
      <w:r w:rsidR="00E23554">
        <w:fldChar w:fldCharType="begin"/>
      </w:r>
      <w:r w:rsidR="00E23554">
        <w:instrText xml:space="preserve"> REF _Ref126517758 \p \h </w:instrText>
      </w:r>
      <w:r w:rsidR="00E23554">
        <w:fldChar w:fldCharType="separate"/>
      </w:r>
      <w:r w:rsidR="00E23554">
        <w:t>wyżej</w:t>
      </w:r>
      <w:r w:rsidR="00E23554">
        <w:fldChar w:fldCharType="end"/>
      </w:r>
      <w:r w:rsidRPr="00233788">
        <w:t xml:space="preserve"> (</w:t>
      </w:r>
      <w:r w:rsidR="00E23554">
        <w:fldChar w:fldCharType="begin"/>
      </w:r>
      <w:r w:rsidR="00E23554">
        <w:instrText xml:space="preserve"> REF  _Ref126517772 \* Lower \h  \* MERGEFORMAT </w:instrText>
      </w:r>
      <w:r w:rsidR="00E23554">
        <w:fldChar w:fldCharType="separate"/>
      </w:r>
      <w:r w:rsidR="00E23554">
        <w:t xml:space="preserve">rysunek </w:t>
      </w:r>
      <w:r w:rsidR="00E23554">
        <w:rPr>
          <w:noProof/>
        </w:rPr>
        <w:t>11</w:t>
      </w:r>
      <w:r w:rsidR="00E23554">
        <w:fldChar w:fldCharType="end"/>
      </w:r>
      <w:r w:rsidRPr="00233788">
        <w:t xml:space="preserve">) przedstawiono wzajemne relacje trzech obszarów motywacji akademickich. Wg koncepcji Backmore’a i Kandiko są to: praca akademicka (zarówno rezultaty pracy jak i proces jej wykonywania), ekonomia pieniężna (kontekst finansowy, do którego uczelnie się </w:t>
      </w:r>
      <w:r w:rsidRPr="00233788">
        <w:lastRenderedPageBreak/>
        <w:t xml:space="preserve">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Tayar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Leji,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xml:space="preserve">. Jednym przejawów tego zjawiska jest tendencja </w:t>
      </w:r>
      <w:r w:rsidRPr="00233788">
        <w:lastRenderedPageBreak/>
        <w:t>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Marginson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Mertona</w:t>
      </w:r>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Collyer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w:t>
      </w:r>
      <w:r w:rsidRPr="00233788">
        <w:lastRenderedPageBreak/>
        <w:t xml:space="preserve">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r w:rsidR="008849BA" w:rsidRPr="00233788">
        <w:t>Marginson</w:t>
      </w:r>
      <w:r w:rsidR="003605EA" w:rsidRPr="00233788">
        <w:t xml:space="preserve">. Podział ten został zaprezentowany w </w:t>
      </w:r>
      <w:r w:rsidR="008402E0" w:rsidRPr="00233788">
        <w:t>tabeli po</w:t>
      </w:r>
      <w:r w:rsidR="008402E0" w:rsidRPr="00233788">
        <w:fldChar w:fldCharType="begin"/>
      </w:r>
      <w:r w:rsidR="008402E0" w:rsidRPr="00233788">
        <w:instrText xml:space="preserve"> REF _Ref64489165 \h </w:instrText>
      </w:r>
      <w:r w:rsidR="008402E0" w:rsidRPr="00233788">
        <w:fldChar w:fldCharType="separate"/>
      </w:r>
      <w:r w:rsidR="00C24DBA" w:rsidRPr="00233788">
        <w:t xml:space="preserve">Tabela </w:t>
      </w:r>
      <w:r w:rsidR="00C24DBA">
        <w:rPr>
          <w:noProof/>
        </w:rPr>
        <w:t>9</w:t>
      </w:r>
      <w:r w:rsidR="00C24DBA" w:rsidRPr="00233788">
        <w:t xml:space="preserve"> Podział uczelni na 5 segmentów według kategorii 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r w:rsidR="008402E0" w:rsidRPr="00233788">
        <w:fldChar w:fldCharType="end"/>
      </w:r>
      <w:r w:rsidR="008849BA" w:rsidRPr="00233788">
        <w:t>.</w:t>
      </w:r>
    </w:p>
    <w:p w14:paraId="01E9719B" w14:textId="09CB5E49" w:rsidR="00C16054" w:rsidRPr="00233788" w:rsidRDefault="00C16054" w:rsidP="00C16054">
      <w:pPr>
        <w:pStyle w:val="Tytutabeli"/>
      </w:pPr>
      <w:bookmarkStart w:id="96" w:name="_Ref64489165"/>
      <w:bookmarkStart w:id="97" w:name="_Toc125300927"/>
      <w:r w:rsidRPr="00233788">
        <w:t xml:space="preserve">Tabela </w:t>
      </w:r>
      <w:fldSimple w:instr=" SEQ Tabela \* ARABIC ">
        <w:r w:rsidR="001764BA">
          <w:rPr>
            <w:noProof/>
          </w:rPr>
          <w:t>9</w:t>
        </w:r>
      </w:fldSimple>
      <w:r w:rsidRPr="00233788">
        <w:t xml:space="preserve"> Podział uczelni na 5 segmentów według kategorii prestiżu</w:t>
      </w:r>
      <w:bookmarkEnd w:id="96"/>
      <w:bookmarkEnd w:id="97"/>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lastRenderedPageBreak/>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pozycjonalnych.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pozycjonalne,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Ich rolę podkreśla fakt, iż w przekonaniu rekruterów rankingi prestiżu są dobrą podstawą do oceny "siły mózgu" (</w:t>
      </w:r>
      <w:r w:rsidR="00F45FB8" w:rsidRPr="00233788">
        <w:rPr>
          <w:i/>
          <w:iCs/>
        </w:rPr>
        <w:t>brain</w:t>
      </w:r>
      <w:r w:rsidRPr="00233788">
        <w:rPr>
          <w:i/>
          <w:iCs/>
        </w:rPr>
        <w:t>power</w:t>
      </w:r>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205A4F7C" w:rsidR="007503A7" w:rsidRPr="00233788" w:rsidRDefault="007503A7" w:rsidP="007503A7">
      <w:pPr>
        <w:pStyle w:val="Tytutabeli"/>
      </w:pPr>
      <w:bookmarkStart w:id="98" w:name="_Ref65005850"/>
      <w:bookmarkStart w:id="99" w:name="_Ref65005829"/>
      <w:bookmarkStart w:id="100" w:name="_Toc125300928"/>
      <w:r w:rsidRPr="00233788">
        <w:lastRenderedPageBreak/>
        <w:t xml:space="preserve">Tabela </w:t>
      </w:r>
      <w:fldSimple w:instr=" SEQ Tabela \* ARABIC ">
        <w:r w:rsidR="001764BA">
          <w:rPr>
            <w:noProof/>
          </w:rPr>
          <w:t>10</w:t>
        </w:r>
      </w:fldSimple>
      <w:bookmarkEnd w:id="98"/>
      <w:r w:rsidRPr="00233788">
        <w:t xml:space="preserve"> Udział kryteriów odnoszących się do prestiżu w ocenie rankingów uczelni wyższych</w:t>
      </w:r>
      <w:bookmarkEnd w:id="99"/>
      <w:bookmarkEnd w:id="100"/>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QS World University Rankings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r w:rsidRPr="00233788">
              <w:rPr>
                <w:sz w:val="20"/>
                <w:szCs w:val="20"/>
                <w:lang w:val="pl-PL"/>
              </w:rPr>
              <w:t>Round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5324A3">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101"/>
      <w:r w:rsidR="000D1FB6" w:rsidRPr="00233788">
        <w:rPr>
          <w:color w:val="FF0000"/>
        </w:rPr>
        <w:t>&lt;numer rozdziału&gt;</w:t>
      </w:r>
      <w:commentRangeEnd w:id="101"/>
      <w:r w:rsidR="000D1FB6" w:rsidRPr="00233788">
        <w:rPr>
          <w:rStyle w:val="Odwoaniedokomentarza"/>
          <w:rFonts w:ascii="Times New Roman" w:eastAsia="Times New Roman" w:hAnsi="Times New Roman"/>
          <w:szCs w:val="20"/>
          <w:lang w:eastAsia="pl-PL"/>
        </w:rPr>
        <w:commentReference w:id="101"/>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Rankings</w:t>
      </w:r>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Times Higher Education</w:t>
      </w:r>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2" w:name="_Toc125300834"/>
      <w:r w:rsidRPr="00233788">
        <w:t>Środowisko wielu sprzecznych interesów</w:t>
      </w:r>
      <w:bookmarkEnd w:id="102"/>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07E587A7" w:rsidR="00433E03" w:rsidRDefault="000D5243" w:rsidP="00646C5E">
      <w:pPr>
        <w:pStyle w:val="Tytutabeli"/>
      </w:pPr>
      <w:bookmarkStart w:id="103" w:name="_Ref73208374"/>
      <w:bookmarkStart w:id="104" w:name="_Toc125300906"/>
      <w:r>
        <w:t xml:space="preserve">Rysunek </w:t>
      </w:r>
      <w:fldSimple w:instr=" SEQ Rysunek \* ARABIC ">
        <w:r w:rsidR="002042D3">
          <w:rPr>
            <w:noProof/>
          </w:rPr>
          <w:t>12</w:t>
        </w:r>
      </w:fldSimple>
      <w:r w:rsidR="00BA56DD">
        <w:t xml:space="preserve"> Środowisko relacji uniwersytetu</w:t>
      </w:r>
      <w:bookmarkEnd w:id="103"/>
      <w:bookmarkEnd w:id="104"/>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kooperencji,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Hillerbrand i Werker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r w:rsidR="00067EBE">
        <w:t xml:space="preserve">Etzkowitz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Hillerbrand i Werker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Looy’a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spin-off.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r w:rsidR="006D318F" w:rsidRPr="006D318F">
        <w:rPr>
          <w:i/>
          <w:iCs/>
        </w:rPr>
        <w:t>spin-off</w:t>
      </w:r>
      <w:r w:rsidR="006D318F">
        <w:t xml:space="preserve"> wzmacnia rolę uniwersytetu macierzystego w rozwoju ekonomicznym regionu. Istnieje jednak również ryzyko powstawania konfliktów interesów pomiędzy firmą typu </w:t>
      </w:r>
      <w:r w:rsidR="006D318F" w:rsidRPr="006D318F">
        <w:rPr>
          <w:i/>
          <w:iCs/>
        </w:rPr>
        <w:t>spin-off</w:t>
      </w:r>
      <w:r w:rsidR="006D318F">
        <w:t xml:space="preserve">, a uczelnią, zazwyczaj ze względu na prawa własności do innowacji technologicznych komercjalizowanych przez </w:t>
      </w:r>
      <w:r w:rsidR="006D318F" w:rsidRPr="006D318F">
        <w:rPr>
          <w:i/>
          <w:iCs/>
        </w:rPr>
        <w:t>spin-off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Wieczorek, Beyer i Münch w swo</w:t>
      </w:r>
      <w:r>
        <w:t>i</w:t>
      </w:r>
      <w:r w:rsidRPr="00857D64">
        <w:t>ch badaniach uwzględn</w:t>
      </w:r>
      <w:r>
        <w:t xml:space="preserve">ili rozróżnienie pomiędzy </w:t>
      </w:r>
      <w:r w:rsidR="001E1BBF">
        <w:t>w</w:t>
      </w:r>
      <w:r>
        <w:t>eberowskimi typami feudalizmu lennego oraz feudalizmu beneficjarnego</w:t>
      </w:r>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r w:rsidR="00BC2AFF" w:rsidRPr="00BC2AFF">
        <w:rPr>
          <w:i/>
          <w:iCs/>
        </w:rPr>
        <w:t>dokł. high impact</w:t>
      </w:r>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Natomiast relacje na wydziałach nie-elitarnych opisali oni jako bardziej przypominające feudalizm beneficjarny</w:t>
      </w:r>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think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na którą składają się m.in.: kolegializm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6F0B5BBE" w:rsidR="005C38C8" w:rsidRDefault="005C38C8" w:rsidP="005C38C8">
      <w:pPr>
        <w:pStyle w:val="Tytutabeli"/>
      </w:pPr>
      <w:bookmarkStart w:id="105" w:name="_Ref85278252"/>
      <w:bookmarkStart w:id="106" w:name="_Ref85278236"/>
      <w:bookmarkStart w:id="107" w:name="_Toc125300929"/>
      <w:r>
        <w:lastRenderedPageBreak/>
        <w:t xml:space="preserve">Tabela </w:t>
      </w:r>
      <w:fldSimple w:instr=" SEQ Tabela \* ARABIC ">
        <w:r w:rsidR="001764BA">
          <w:rPr>
            <w:noProof/>
          </w:rPr>
          <w:t>11</w:t>
        </w:r>
      </w:fldSimple>
      <w:bookmarkEnd w:id="105"/>
      <w:r w:rsidR="000F0BD2">
        <w:t xml:space="preserve"> Trzy rodzaj poziomów oporu wobec zmian wg </w:t>
      </w:r>
      <w:r w:rsidR="00153C9E">
        <w:t>Lozano</w:t>
      </w:r>
      <w:bookmarkEnd w:id="106"/>
      <w:bookmarkEnd w:id="107"/>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r w:rsidRPr="005C38C8">
              <w:rPr>
                <w:b/>
                <w:bCs/>
                <w:sz w:val="20"/>
                <w:szCs w:val="20"/>
              </w:rPr>
              <w:t>Poziom</w:t>
            </w:r>
          </w:p>
        </w:tc>
        <w:tc>
          <w:tcPr>
            <w:tcW w:w="7366" w:type="dxa"/>
          </w:tcPr>
          <w:p w14:paraId="0AA85A9B" w14:textId="1BF5513E" w:rsidR="002F6256" w:rsidRPr="005C38C8" w:rsidRDefault="005C38C8" w:rsidP="005C38C8">
            <w:pPr>
              <w:ind w:firstLine="0"/>
              <w:jc w:val="center"/>
              <w:rPr>
                <w:b/>
                <w:bCs/>
                <w:sz w:val="20"/>
                <w:szCs w:val="20"/>
              </w:rPr>
            </w:pPr>
            <w:r w:rsidRPr="005C38C8">
              <w:rPr>
                <w:b/>
                <w:bCs/>
                <w:sz w:val="20"/>
                <w:szCs w:val="20"/>
              </w:rPr>
              <w:t>O</w:t>
            </w:r>
            <w:r w:rsidR="002F6256" w:rsidRPr="005C38C8">
              <w:rPr>
                <w:b/>
                <w:bCs/>
                <w:sz w:val="20"/>
                <w:szCs w:val="20"/>
              </w:rPr>
              <w:t>pis</w:t>
            </w:r>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r w:rsidRPr="005C38C8">
              <w:rPr>
                <w:sz w:val="20"/>
                <w:szCs w:val="20"/>
              </w:rPr>
              <w:t>wobec idei</w:t>
            </w:r>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r w:rsidRPr="00774187">
              <w:rPr>
                <w:sz w:val="20"/>
                <w:szCs w:val="20"/>
                <w:u w:val="single"/>
              </w:rPr>
              <w:t xml:space="preserve">Poziom 3: </w:t>
            </w:r>
          </w:p>
          <w:p w14:paraId="1B31B5C8" w14:textId="05D94934" w:rsidR="002F6256" w:rsidRPr="005C38C8" w:rsidRDefault="002F6256" w:rsidP="00774187">
            <w:pPr>
              <w:suppressAutoHyphens/>
              <w:ind w:firstLine="0"/>
              <w:jc w:val="left"/>
              <w:rPr>
                <w:sz w:val="20"/>
                <w:szCs w:val="20"/>
              </w:rPr>
            </w:pPr>
            <w:r w:rsidRPr="005C38C8">
              <w:rPr>
                <w:sz w:val="20"/>
                <w:szCs w:val="20"/>
              </w:rPr>
              <w:t>opór głęboko zakorzeniony</w:t>
            </w:r>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związku z tym różnice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225D5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Shattock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Leji: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r w:rsidRPr="005F4F24">
        <w:rPr>
          <w:i/>
          <w:iCs/>
        </w:rPr>
        <w:t>value for money</w:t>
      </w:r>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225D51">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8" w:name="_Toc125300835"/>
      <w:r w:rsidRPr="00233788">
        <w:lastRenderedPageBreak/>
        <w:t>Zarządzanie paradoksami charakterystycznymi dla uczelni</w:t>
      </w:r>
      <w:bookmarkEnd w:id="108"/>
    </w:p>
    <w:p w14:paraId="478C7CF8" w14:textId="2D123391" w:rsidR="00B65F97" w:rsidRPr="00233788" w:rsidRDefault="00854341" w:rsidP="00B65F97">
      <w:r w:rsidRPr="00233788">
        <w:t>Przedstawienie</w:t>
      </w:r>
      <w:r w:rsidR="00B65F97" w:rsidRPr="00233788">
        <w:t xml:space="preserve"> idei zarządzania paradoksami oraz ukazanie jej podobieństw do TOC Goldratt’a i narzędzia diagramu konfliktu służącego do znajdowania </w:t>
      </w:r>
      <w:commentRangeStart w:id="109"/>
      <w:r w:rsidR="00B65F97" w:rsidRPr="00233788">
        <w:t>rozwiązań typu win-win</w:t>
      </w:r>
      <w:commentRangeEnd w:id="109"/>
      <w:r w:rsidR="00B65F97" w:rsidRPr="00233788">
        <w:rPr>
          <w:rStyle w:val="Odwoaniedokomentarza"/>
          <w:rFonts w:ascii="Times New Roman" w:eastAsia="Times New Roman" w:hAnsi="Times New Roman"/>
          <w:szCs w:val="20"/>
          <w:lang w:eastAsia="pl-PL"/>
        </w:rPr>
        <w:commentReference w:id="109"/>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r w:rsidRPr="00233788">
        <w:t>Adhokracja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10"/>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10"/>
      <w:r w:rsidRPr="00233788">
        <w:rPr>
          <w:rStyle w:val="Odwoaniedokomentarza"/>
          <w:rFonts w:ascii="Times New Roman" w:eastAsia="Times New Roman" w:hAnsi="Times New Roman"/>
          <w:szCs w:val="20"/>
          <w:lang w:eastAsia="pl-PL"/>
        </w:rPr>
        <w:commentReference w:id="110"/>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1" w:name="_Toc125300836"/>
      <w:r w:rsidRPr="00233788">
        <w:lastRenderedPageBreak/>
        <w:t xml:space="preserve">Wybrane aspekty pomiaru jakości w kontekście </w:t>
      </w:r>
      <w:r w:rsidR="00042DAF" w:rsidRPr="00233788">
        <w:t xml:space="preserve">usług </w:t>
      </w:r>
      <w:r w:rsidRPr="00233788">
        <w:t>uczelni wyższych</w:t>
      </w:r>
      <w:bookmarkEnd w:id="111"/>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Pirsiga,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2" w:name="_Toc125300837"/>
      <w:r w:rsidRPr="00233788">
        <w:t>Wybrane definicje jakości</w:t>
      </w:r>
      <w:bookmarkEnd w:id="112"/>
    </w:p>
    <w:p w14:paraId="100C2839" w14:textId="1C7ED40F" w:rsidR="009A15F1" w:rsidRPr="005A0DE0" w:rsidRDefault="009A15F1" w:rsidP="004430F0">
      <w:r w:rsidRPr="00BC4F46">
        <w:t>Nawiązując do klasycznej definicji Kolmana można określić jakość kształcenia jako „stopień spełnienia wymagań dotyczących procesu kształcenia i jego efektów, formułowanych przez interesariuszy (</w:t>
      </w:r>
      <w:r w:rsidRPr="00BC4F46">
        <w:rPr>
          <w:i/>
          <w:iCs/>
        </w:rPr>
        <w:t>stakeholders</w:t>
      </w:r>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Grudowski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3"/>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3"/>
      <w:r w:rsidRPr="005A0DE0">
        <w:rPr>
          <w:rStyle w:val="Odwoaniedokomentarza"/>
          <w:rFonts w:ascii="Times New Roman" w:eastAsia="Times New Roman" w:hAnsi="Times New Roman"/>
          <w:szCs w:val="20"/>
          <w:lang w:eastAsia="pl-PL"/>
        </w:rPr>
        <w:commentReference w:id="113"/>
      </w:r>
    </w:p>
    <w:p w14:paraId="3B0082DF" w14:textId="689B66C6" w:rsidR="00AC0D7F" w:rsidRPr="005A0DE0" w:rsidRDefault="009A15F1" w:rsidP="00AC0D7F">
      <w:commentRangeStart w:id="114"/>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którego twórcami są A. Parasuraman, V. A. Zeithaml i L. Berry. Podstawowym założeniem tego modelu jest istnienie 5 luk</w:t>
      </w:r>
      <w:commentRangeEnd w:id="114"/>
      <w:r w:rsidRPr="005A0DE0">
        <w:rPr>
          <w:rStyle w:val="Odwoaniedokomentarza"/>
          <w:rFonts w:ascii="Times New Roman" w:eastAsia="Times New Roman" w:hAnsi="Times New Roman"/>
          <w:szCs w:val="20"/>
          <w:lang w:eastAsia="pl-PL"/>
        </w:rPr>
        <w:commentReference w:id="114"/>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BF1F214" w:rsidR="009A15F1" w:rsidRPr="00E24170" w:rsidRDefault="00E24170" w:rsidP="00E24170">
      <w:pPr>
        <w:pStyle w:val="Rysunek"/>
      </w:pPr>
      <w:bookmarkStart w:id="115" w:name="_Ref92233410"/>
      <w:bookmarkStart w:id="116" w:name="_Toc125300907"/>
      <w:r>
        <w:t xml:space="preserve">Rysunek </w:t>
      </w:r>
      <w:fldSimple w:instr=" SEQ Rysunek \* ARABIC ">
        <w:r w:rsidR="002042D3">
          <w:rPr>
            <w:noProof/>
          </w:rPr>
          <w:t>13</w:t>
        </w:r>
      </w:fldSimple>
      <w:bookmarkEnd w:id="115"/>
      <w:r>
        <w:t xml:space="preserve"> </w:t>
      </w:r>
      <w:r w:rsidRPr="00233788">
        <w:t xml:space="preserve">Schemat modelu jakości usług </w:t>
      </w:r>
      <w:r w:rsidRPr="00E24170">
        <w:t>SERVQUAL</w:t>
      </w:r>
      <w:bookmarkEnd w:id="116"/>
    </w:p>
    <w:p w14:paraId="67ED412E" w14:textId="1DD6189E" w:rsidR="009A15F1" w:rsidRPr="006F7DC7" w:rsidRDefault="009A15F1" w:rsidP="005324A3">
      <w:pPr>
        <w:pStyle w:val="rdo"/>
        <w:rPr>
          <w:lang w:val="en-US" w:bidi="en-US"/>
        </w:rPr>
      </w:pPr>
      <w:bookmarkStart w:id="117" w:name="_Ref302054458"/>
      <w:r w:rsidRPr="006F7DC7">
        <w:rPr>
          <w:lang w:val="en-US" w:bidi="en-US"/>
        </w:rPr>
        <w:t xml:space="preserve">Źródło: opracowanie własne na podstawie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7"/>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1A3EEAAE" w:rsidR="009A15F1" w:rsidRPr="004430F0" w:rsidRDefault="009A15F1" w:rsidP="009A15F1">
      <w:pPr>
        <w:pStyle w:val="Tytutabeli"/>
      </w:pPr>
      <w:bookmarkStart w:id="118" w:name="_Ref437181610"/>
      <w:bookmarkStart w:id="119" w:name="_Ref437181606"/>
      <w:bookmarkStart w:id="120" w:name="_Toc125300930"/>
      <w:r w:rsidRPr="004430F0">
        <w:lastRenderedPageBreak/>
        <w:t xml:space="preserve">Tabela </w:t>
      </w:r>
      <w:fldSimple w:instr=" SEQ Tabela \* ARABIC ">
        <w:r w:rsidR="001764BA">
          <w:rPr>
            <w:noProof/>
          </w:rPr>
          <w:t>12</w:t>
        </w:r>
      </w:fldSimple>
      <w:bookmarkEnd w:id="118"/>
      <w:r w:rsidRPr="004430F0">
        <w:t xml:space="preserve"> Charakterystyka luk modelu SERVQUAL</w:t>
      </w:r>
      <w:bookmarkEnd w:id="119"/>
      <w:bookmarkEnd w:id="120"/>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21"/>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21"/>
      <w:r w:rsidR="002E142D">
        <w:rPr>
          <w:rStyle w:val="Odwoaniedokomentarza"/>
          <w:rFonts w:ascii="Times New Roman" w:eastAsia="Times New Roman" w:hAnsi="Times New Roman"/>
          <w:szCs w:val="20"/>
          <w:lang w:eastAsia="pl-PL"/>
        </w:rPr>
        <w:commentReference w:id="121"/>
      </w:r>
    </w:p>
    <w:p w14:paraId="285FAD3E" w14:textId="77777777" w:rsidR="009A15F1" w:rsidRPr="005F039F" w:rsidRDefault="009A15F1" w:rsidP="009A15F1">
      <w:pPr>
        <w:numPr>
          <w:ilvl w:val="0"/>
          <w:numId w:val="21"/>
        </w:numPr>
      </w:pPr>
      <w:r w:rsidRPr="005F039F">
        <w:lastRenderedPageBreak/>
        <w:t>materialność, namacalność (</w:t>
      </w:r>
      <w:r w:rsidRPr="005F039F">
        <w:rPr>
          <w:i/>
        </w:rPr>
        <w:t>tangibles</w:t>
      </w:r>
      <w:r w:rsidRPr="005F039F">
        <w:t>)</w:t>
      </w:r>
    </w:p>
    <w:p w14:paraId="7985F26B" w14:textId="77777777" w:rsidR="009A15F1" w:rsidRPr="005F039F" w:rsidRDefault="009A15F1" w:rsidP="009A15F1">
      <w:pPr>
        <w:numPr>
          <w:ilvl w:val="0"/>
          <w:numId w:val="21"/>
        </w:numPr>
      </w:pPr>
      <w:r w:rsidRPr="005F039F">
        <w:t>niezawodność (</w:t>
      </w:r>
      <w:r w:rsidRPr="005F039F">
        <w:rPr>
          <w:i/>
        </w:rPr>
        <w:t>reliability</w:t>
      </w:r>
      <w:r w:rsidRPr="005F039F">
        <w:t>)</w:t>
      </w:r>
    </w:p>
    <w:p w14:paraId="22B1FD57" w14:textId="77777777" w:rsidR="009A15F1" w:rsidRPr="00B66BC9" w:rsidRDefault="009A15F1" w:rsidP="009A15F1">
      <w:pPr>
        <w:numPr>
          <w:ilvl w:val="0"/>
          <w:numId w:val="21"/>
        </w:numPr>
      </w:pPr>
      <w:r w:rsidRPr="00B66BC9">
        <w:t>reagowanie (</w:t>
      </w:r>
      <w:r w:rsidRPr="00B66BC9">
        <w:rPr>
          <w:i/>
        </w:rPr>
        <w:t>responsivness</w:t>
      </w:r>
      <w:r w:rsidRPr="00B66BC9">
        <w:t>)</w:t>
      </w:r>
    </w:p>
    <w:p w14:paraId="2150BFDC" w14:textId="77777777" w:rsidR="009A15F1" w:rsidRPr="00B66BC9" w:rsidRDefault="009A15F1" w:rsidP="009A15F1">
      <w:pPr>
        <w:numPr>
          <w:ilvl w:val="0"/>
          <w:numId w:val="21"/>
        </w:numPr>
      </w:pPr>
      <w:r w:rsidRPr="00B66BC9">
        <w:t>kompetencje, pewność (</w:t>
      </w:r>
      <w:r w:rsidRPr="00B66BC9">
        <w:rPr>
          <w:i/>
        </w:rPr>
        <w:t>assurance</w:t>
      </w:r>
      <w:r w:rsidRPr="00B66BC9">
        <w:t>)</w:t>
      </w:r>
    </w:p>
    <w:p w14:paraId="31DD18D0" w14:textId="439CB34B" w:rsidR="009A15F1" w:rsidRPr="00B66BC9" w:rsidRDefault="009A15F1" w:rsidP="009A15F1">
      <w:pPr>
        <w:numPr>
          <w:ilvl w:val="0"/>
          <w:numId w:val="21"/>
        </w:numPr>
      </w:pPr>
      <w:r w:rsidRPr="00B66BC9">
        <w:t>empatia (</w:t>
      </w:r>
      <w:r w:rsidRPr="00B66BC9">
        <w:rPr>
          <w:i/>
        </w:rPr>
        <w:t>empathy</w:t>
      </w:r>
      <w:r w:rsidRPr="00B66BC9">
        <w:t xml:space="preserve">) </w:t>
      </w:r>
      <w:commentRangeStart w:id="122"/>
      <w:r w:rsidR="00B66BC9">
        <w:fldChar w:fldCharType="begin" w:fldLock="1"/>
      </w:r>
      <w:r w:rsidR="008047ED">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Dziadkowiec, 2006; Parasuraman i in., 1985; Sztejnberg, 2008)"},"properties":{"noteIndex":0},"schema":"https://github.com/citation-style-language/schema/raw/master/csl-citation.json"}</w:instrText>
      </w:r>
      <w:r w:rsidR="00B66BC9">
        <w:fldChar w:fldCharType="separate"/>
      </w:r>
      <w:r w:rsidR="008047ED" w:rsidRPr="008047ED">
        <w:rPr>
          <w:noProof/>
        </w:rPr>
        <w:t>(por. Joanna Dziadkowiec, 2006; Parasuraman i in., 1985; Sztejnberg, 2008)</w:t>
      </w:r>
      <w:r w:rsidR="00B66BC9">
        <w:fldChar w:fldCharType="end"/>
      </w:r>
      <w:r w:rsidRPr="00B66BC9">
        <w:t>.</w:t>
      </w:r>
      <w:commentRangeEnd w:id="122"/>
      <w:r w:rsidRPr="00B66BC9">
        <w:rPr>
          <w:rStyle w:val="Odwoaniedokomentarza"/>
          <w:rFonts w:ascii="Times New Roman" w:eastAsia="Times New Roman" w:hAnsi="Times New Roman"/>
          <w:szCs w:val="20"/>
          <w:lang w:eastAsia="pl-PL"/>
        </w:rPr>
        <w:commentReference w:id="122"/>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3"/>
      <w:r w:rsidRPr="00AE0295">
        <w:t xml:space="preserve">podrozdziale </w:t>
      </w:r>
      <w:commentRangeEnd w:id="123"/>
      <w:r w:rsidRPr="00AE0295">
        <w:rPr>
          <w:rStyle w:val="Odwoaniedokomentarza"/>
          <w:rFonts w:ascii="Times New Roman" w:eastAsia="Times New Roman" w:hAnsi="Times New Roman"/>
          <w:szCs w:val="20"/>
          <w:lang w:eastAsia="pl-PL"/>
        </w:rPr>
        <w:commentReference w:id="123"/>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Kolejnym modelem, którego autorzy proponują do pomiaru jakości zestaw obszarów dla których są przypisywane odpowiednie pytania jest model hierarchiczny Dabholkara, Thorpe’a i Rentz’a.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13A855C0" w:rsidR="00AE0295" w:rsidRPr="005324A3" w:rsidRDefault="009A15F1" w:rsidP="00AE0295">
      <w:pPr>
        <w:pStyle w:val="Rysunek"/>
      </w:pPr>
      <w:bookmarkStart w:id="124" w:name="_Ref92566503"/>
      <w:bookmarkStart w:id="125" w:name="_Toc125300908"/>
      <w:r w:rsidRPr="005324A3">
        <w:t xml:space="preserve">Rysunek </w:t>
      </w:r>
      <w:fldSimple w:instr=" SEQ Rysunek \* ARABIC ">
        <w:r w:rsidR="002042D3">
          <w:rPr>
            <w:noProof/>
          </w:rPr>
          <w:t>14</w:t>
        </w:r>
      </w:fldSimple>
      <w:r w:rsidRPr="005324A3">
        <w:t xml:space="preserve"> Hierarchiczny model jakości usług wg Dabholkara, Thorpe’a i Rentz’a</w:t>
      </w:r>
      <w:bookmarkEnd w:id="124"/>
      <w:bookmarkEnd w:id="125"/>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r w:rsidR="005324A3" w:rsidRPr="005324A3">
        <w:rPr>
          <w:i/>
          <w:iCs/>
        </w:rPr>
        <w:t>perceived service quality</w:t>
      </w:r>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r w:rsidR="005324A3" w:rsidRPr="005324A3">
        <w:rPr>
          <w:i/>
          <w:iCs/>
        </w:rPr>
        <w:t>perceived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6" w:name="_Ref408740081"/>
      <w:bookmarkStart w:id="127" w:name="_Ref408740101"/>
      <w:bookmarkStart w:id="128" w:name="_Toc437182120"/>
    </w:p>
    <w:p w14:paraId="57D4BFA8" w14:textId="41640D2B" w:rsidR="009A15F1" w:rsidRPr="00233788" w:rsidRDefault="009A15F1" w:rsidP="005324A3">
      <w:pPr>
        <w:pStyle w:val="Rysunek"/>
      </w:pPr>
      <w:bookmarkStart w:id="129" w:name="_Ref92568677"/>
      <w:bookmarkStart w:id="130" w:name="_Ref92568694"/>
      <w:bookmarkStart w:id="131" w:name="_Toc125300909"/>
      <w:r w:rsidRPr="00233788">
        <w:t xml:space="preserve">Rysunek </w:t>
      </w:r>
      <w:fldSimple w:instr=" SEQ Rysunek \* ARABIC ">
        <w:r w:rsidR="002042D3">
          <w:rPr>
            <w:noProof/>
          </w:rPr>
          <w:t>15</w:t>
        </w:r>
      </w:fldSimple>
      <w:bookmarkEnd w:id="126"/>
      <w:bookmarkEnd w:id="129"/>
      <w:r w:rsidRPr="00233788">
        <w:t>. Model postrzeganej jakości usług.</w:t>
      </w:r>
      <w:bookmarkEnd w:id="127"/>
      <w:bookmarkEnd w:id="128"/>
      <w:bookmarkEnd w:id="130"/>
      <w:bookmarkEnd w:id="131"/>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r w:rsidRPr="00233788">
        <w:t>Przedstawiony</w:t>
      </w:r>
      <w:r w:rsidRPr="00233788">
        <w:fldChar w:fldCharType="begin"/>
      </w:r>
      <w:r w:rsidRPr="00233788">
        <w:instrText xml:space="preserve"> REF _Ref408740101 \p \h </w:instrText>
      </w:r>
      <w:r w:rsidRPr="00233788">
        <w:fldChar w:fldCharType="separate"/>
      </w:r>
      <w:r w:rsidR="00C24DBA">
        <w:t>wyżej</w:t>
      </w:r>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lienta, ale nie jest z nim jednoznaczna. Relacje pomiędzy tymi dwoma parametrami ukazali np. Iacobucci,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MacKoy i Spreng</w:t>
      </w:r>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Kolejnym modelem z tzw. szkoły nordyckiej jest koncepcja Gummesona, tzw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6D6A3A06" w:rsidR="009A15F1" w:rsidRPr="00AF2DE9" w:rsidRDefault="009A15F1" w:rsidP="009A15F1">
      <w:pPr>
        <w:pStyle w:val="Tytutabeli"/>
      </w:pPr>
      <w:bookmarkStart w:id="132" w:name="_Toc125300931"/>
      <w:r w:rsidRPr="00AF2DE9">
        <w:t xml:space="preserve">Tabela </w:t>
      </w:r>
      <w:fldSimple w:instr=" SEQ Tabela \* ARABIC ">
        <w:r w:rsidR="001764BA">
          <w:rPr>
            <w:noProof/>
          </w:rPr>
          <w:t>13</w:t>
        </w:r>
      </w:fldSimple>
      <w:r w:rsidRPr="00AF2DE9">
        <w:t xml:space="preserve"> Model jakości usług Gummesona (4Q)</w:t>
      </w:r>
      <w:bookmarkEnd w:id="132"/>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3"/>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(design quality)</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(production quality)</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(production quality)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(delivery quality)</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(delivery quality) w koncepcji Gummessona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(relational quality)</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3"/>
            <w:r w:rsidRPr="00233788">
              <w:rPr>
                <w:rStyle w:val="Odwoaniedokomentarza"/>
                <w:rFonts w:ascii="Times New Roman" w:eastAsia="Times New Roman" w:hAnsi="Times New Roman" w:cs="Times New Roman"/>
                <w:color w:val="FF0000"/>
                <w:szCs w:val="20"/>
                <w:lang w:val="pl-PL" w:eastAsia="pl-PL" w:bidi="ar-SA"/>
              </w:rPr>
              <w:commentReference w:id="133"/>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(Dabholkar i in., 1996; Stoma, 2012)</w:t>
      </w:r>
      <w:r w:rsidR="0050671B">
        <w:fldChar w:fldCharType="end"/>
      </w:r>
    </w:p>
    <w:p w14:paraId="03F42B9E" w14:textId="15E7340B" w:rsidR="009A15F1" w:rsidRPr="0050671B" w:rsidRDefault="009A15F1" w:rsidP="009A15F1">
      <w:r w:rsidRPr="0050671B">
        <w:t>Na podstawie połączenie modelu Gronroosa oraz Gummersona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1A779C1" w:rsidR="0050671B" w:rsidRPr="0050671B" w:rsidRDefault="0050671B" w:rsidP="0050671B">
      <w:pPr>
        <w:pStyle w:val="Rysunek"/>
      </w:pPr>
      <w:bookmarkStart w:id="134" w:name="_Ref92635501"/>
      <w:bookmarkStart w:id="135" w:name="_Toc125300910"/>
      <w:r w:rsidRPr="0050671B">
        <w:t xml:space="preserve">Rysunek </w:t>
      </w:r>
      <w:fldSimple w:instr=" SEQ Rysunek \* ARABIC ">
        <w:r w:rsidR="002042D3">
          <w:rPr>
            <w:noProof/>
          </w:rPr>
          <w:t>16</w:t>
        </w:r>
      </w:fldSimple>
      <w:r w:rsidRPr="0050671B">
        <w:t xml:space="preserve"> Zintegrowany model jakości usług 4Q</w:t>
      </w:r>
      <w:bookmarkEnd w:id="134"/>
      <w:bookmarkEnd w:id="135"/>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6"/>
      <w:r w:rsidRPr="00233788">
        <w:rPr>
          <w:b/>
          <w:color w:val="FF0000"/>
        </w:rPr>
        <w:t xml:space="preserve">Uniwersalny wzorzec jakości usług </w:t>
      </w:r>
      <w:commentRangeEnd w:id="136"/>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6"/>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6CA8463C"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8047ED">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24–26)","previouslyFormattedCitation":"(Dziadkowiec, 2006, ss. 24–26)"},"properties":{"noteIndex":0},"schema":"https://github.com/citation-style-language/schema/raw/master/csl-citation.json"}</w:instrText>
      </w:r>
      <w:r w:rsidR="00FD691C" w:rsidRPr="00BD17A9">
        <w:fldChar w:fldCharType="separate"/>
      </w:r>
      <w:r w:rsidR="008047ED" w:rsidRPr="008047ED">
        <w:rPr>
          <w:noProof/>
        </w:rPr>
        <w:t>(Joanna 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48613630" w:rsidR="009A15F1" w:rsidRPr="00BD17A9" w:rsidRDefault="009A15F1" w:rsidP="00BD17A9">
      <w:pPr>
        <w:pStyle w:val="Tytutabeli"/>
      </w:pPr>
      <w:bookmarkStart w:id="137" w:name="_Ref437117390"/>
      <w:bookmarkStart w:id="138" w:name="_Ref437117376"/>
      <w:bookmarkStart w:id="139" w:name="_Toc125300932"/>
      <w:r w:rsidRPr="00BD17A9">
        <w:t xml:space="preserve">Tabela </w:t>
      </w:r>
      <w:fldSimple w:instr=" SEQ Tabela \* ARABIC ">
        <w:r w:rsidR="001764BA">
          <w:rPr>
            <w:noProof/>
          </w:rPr>
          <w:t>14</w:t>
        </w:r>
      </w:fldSimple>
      <w:bookmarkEnd w:id="137"/>
      <w:r w:rsidRPr="00BD17A9">
        <w:t xml:space="preserve"> Uniwersalny wzorzec jakości usług wg Kolmana i Tkaczyka</w:t>
      </w:r>
      <w:bookmarkEnd w:id="138"/>
      <w:bookmarkEnd w:id="139"/>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67C4F7D6"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8047ED">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2006)","previouslyFormattedCitation":"(Dziadkowiec, 2006)"},"properties":{"noteIndex":0},"schema":"https://github.com/citation-style-language/schema/raw/master/csl-citation.json"}</w:instrText>
      </w:r>
      <w:r w:rsidR="00B66BC9" w:rsidRPr="00BD17A9">
        <w:fldChar w:fldCharType="separate"/>
      </w:r>
      <w:r w:rsidR="008047ED" w:rsidRPr="008047ED">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40"/>
      <w:r w:rsidRPr="00BD17A9">
        <w:t xml:space="preserve"> model zaproponowany przez Townsenda i Gebhardta, który zakłada podział na trzy kategorie przedstawione w tabeli poniżej:</w:t>
      </w:r>
    </w:p>
    <w:p w14:paraId="3A1ADFEA" w14:textId="77777777" w:rsidR="009A15F1" w:rsidRPr="00BD17A9" w:rsidRDefault="009A15F1" w:rsidP="009A15F1"/>
    <w:p w14:paraId="340CF7D0" w14:textId="520E556F" w:rsidR="009A15F1" w:rsidRPr="00BD17A9" w:rsidRDefault="009A15F1" w:rsidP="00BD17A9">
      <w:pPr>
        <w:pStyle w:val="Tytutabeli"/>
      </w:pPr>
      <w:bookmarkStart w:id="141" w:name="_Toc125300933"/>
      <w:r w:rsidRPr="00BD17A9">
        <w:t xml:space="preserve">Tabela </w:t>
      </w:r>
      <w:fldSimple w:instr=" SEQ Tabela \* ARABIC ">
        <w:r w:rsidR="001764BA">
          <w:rPr>
            <w:noProof/>
          </w:rPr>
          <w:t>15</w:t>
        </w:r>
      </w:fldSimple>
      <w:r w:rsidRPr="00BD17A9">
        <w:t xml:space="preserve"> Kategorie jakości wg Townsenda i Gebhardta</w:t>
      </w:r>
      <w:bookmarkEnd w:id="141"/>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40"/>
      <w:r w:rsidRPr="00BD17A9">
        <w:rPr>
          <w:rStyle w:val="Odwoaniedokomentarza"/>
          <w:rFonts w:ascii="Times New Roman" w:eastAsia="Times New Roman" w:hAnsi="Times New Roman"/>
          <w:szCs w:val="20"/>
          <w:lang w:eastAsia="pl-PL"/>
        </w:rPr>
        <w:commentReference w:id="140"/>
      </w:r>
    </w:p>
    <w:p w14:paraId="60B4B98D" w14:textId="77777777" w:rsidR="009A15F1" w:rsidRPr="00EA32EC" w:rsidRDefault="009A15F1" w:rsidP="009A15F1">
      <w:commentRangeStart w:id="142"/>
      <w:r w:rsidRPr="00EA32EC">
        <w:t>Innym podejściem do opisu jakości usług jest model zaproponowany przez Brady’ego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lastRenderedPageBreak/>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2"/>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2"/>
      </w:r>
      <w:r w:rsidRPr="00EA32EC">
        <w:t>Innym nieco modelem jest model jakości i satysfakcji usługi, którego autorami są Spreng i Mackoy</w:t>
      </w:r>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3"/>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3"/>
      <w:r w:rsidR="00156ACD">
        <w:rPr>
          <w:rStyle w:val="Odwoaniedokomentarza"/>
          <w:rFonts w:ascii="Times New Roman" w:eastAsia="Times New Roman" w:hAnsi="Times New Roman"/>
          <w:szCs w:val="20"/>
          <w:lang w:eastAsia="pl-PL"/>
        </w:rPr>
        <w:commentReference w:id="143"/>
      </w:r>
    </w:p>
    <w:p w14:paraId="1B5CF8EE" w14:textId="29933650" w:rsidR="005A5020" w:rsidRPr="005A5020" w:rsidRDefault="009A15F1" w:rsidP="005A5020">
      <w:pPr>
        <w:pStyle w:val="Rysunek"/>
      </w:pPr>
      <w:bookmarkStart w:id="144" w:name="_Ref92656504"/>
      <w:bookmarkStart w:id="145" w:name="_Ref92656512"/>
      <w:bookmarkStart w:id="146" w:name="_Toc125300911"/>
      <w:r w:rsidRPr="005A5020">
        <w:t xml:space="preserve">Rysunek </w:t>
      </w:r>
      <w:fldSimple w:instr=" SEQ Rysunek \* ARABIC ">
        <w:r w:rsidR="002042D3">
          <w:rPr>
            <w:noProof/>
          </w:rPr>
          <w:t>17</w:t>
        </w:r>
      </w:fldSimple>
      <w:r w:rsidRPr="005A5020">
        <w:t xml:space="preserve"> Model jakości usług i satysfakcji klienta</w:t>
      </w:r>
      <w:bookmarkEnd w:id="144"/>
      <w:bookmarkEnd w:id="145"/>
      <w:bookmarkEnd w:id="146"/>
      <w:r w:rsidR="00EA32EC" w:rsidRPr="005A5020">
        <w:t xml:space="preserve"> </w:t>
      </w:r>
    </w:p>
    <w:p w14:paraId="36CEEFDB" w14:textId="044DF4F6"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Przedstawiony powyżej model jest rozszerzeniem koncepcji Gronroosa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speł- niania oczekiwań i potrzeb klienta1. W tym ostatnim podejściu zwraca się uwagę na „identyfikację potrzeb i oczekiwań klientów jako punktu wyjścia do projek- towania produktu lub usługi. Generowanie jakości </w:t>
      </w:r>
      <w:r w:rsidRPr="00233788">
        <w:lastRenderedPageBreak/>
        <w:t xml:space="preserve">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225D51">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7" w:name="_Toc125300838"/>
      <w:r w:rsidRPr="00233788">
        <w:t>Wybrane metody pomiaru jakości</w:t>
      </w:r>
      <w:bookmarkEnd w:id="147"/>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8" w:name="_Toc125300839"/>
      <w:r w:rsidRPr="00233788">
        <w:t>Jakość i wartość</w:t>
      </w:r>
      <w:bookmarkEnd w:id="148"/>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225D51">
        <w:rPr>
          <w:lang w:val="en-GB"/>
        </w:rPr>
        <w:lastRenderedPageBreak/>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225D51">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49" w:name="_Toc125300840"/>
      <w:r w:rsidRPr="00233788">
        <w:t xml:space="preserve">Pomiar </w:t>
      </w:r>
      <w:r w:rsidR="00AE2BC1" w:rsidRPr="00233788">
        <w:t>jakości usług, w kontekście usług edukacyjnych</w:t>
      </w:r>
      <w:bookmarkEnd w:id="149"/>
    </w:p>
    <w:p w14:paraId="03647C69" w14:textId="635806D6" w:rsidR="000440AA" w:rsidRPr="00233788" w:rsidRDefault="000440AA" w:rsidP="000440AA"/>
    <w:p w14:paraId="64E88400" w14:textId="69414435" w:rsidR="00484EB8" w:rsidRPr="00233788" w:rsidRDefault="00484EB8" w:rsidP="00484EB8">
      <w:r w:rsidRPr="00233788">
        <w:t>istnieje subtelna różnica pomiędzy terminem „edukacja”, jak i „usługa edukacyjna”. Przyjmuje się, że ten pierwszy termin jest szerszy i rozumiany jest jako świadome, zorga- nizowane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225D5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0" w:name="_Ref66053927"/>
      <w:bookmarkStart w:id="151" w:name="_Toc125300841"/>
      <w:r w:rsidRPr="00233788">
        <w:t>Rankingi jako szczególna forma pomiaru efektów usług uniwersytetu</w:t>
      </w:r>
      <w:bookmarkEnd w:id="150"/>
      <w:bookmarkEnd w:id="151"/>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52" w:name="_Toc125300842"/>
      <w:r w:rsidRPr="00233788">
        <w:t xml:space="preserve">Pomiar jakości, a pomiar </w:t>
      </w:r>
      <w:commentRangeStart w:id="153"/>
      <w:r w:rsidRPr="00233788">
        <w:t>satysfakcji klienta</w:t>
      </w:r>
      <w:commentRangeEnd w:id="153"/>
      <w:r w:rsidRPr="00233788">
        <w:rPr>
          <w:rStyle w:val="Odwoaniedokomentarza"/>
          <w:rFonts w:ascii="Times New Roman" w:eastAsia="Times New Roman" w:hAnsi="Times New Roman"/>
          <w:bCs w:val="0"/>
          <w:i w:val="0"/>
          <w:szCs w:val="20"/>
          <w:lang w:eastAsia="pl-PL"/>
        </w:rPr>
        <w:commentReference w:id="153"/>
      </w:r>
      <w:bookmarkEnd w:id="152"/>
    </w:p>
    <w:p w14:paraId="728A96FE" w14:textId="65E8080E" w:rsidR="00A26BFA" w:rsidRPr="00233788" w:rsidRDefault="00A26BFA" w:rsidP="004E7B54">
      <w:pPr>
        <w:pStyle w:val="Nagwek2"/>
      </w:pPr>
      <w:bookmarkStart w:id="154" w:name="_Toc125300843"/>
      <w:r w:rsidRPr="00233788">
        <w:t>Zarządzanie jakością w uczelniach wyższych</w:t>
      </w:r>
      <w:bookmarkEnd w:id="154"/>
    </w:p>
    <w:p w14:paraId="0D04ADF8" w14:textId="35BCCC6B" w:rsidR="001D7F64" w:rsidRPr="00233788" w:rsidRDefault="001D7F64" w:rsidP="004E7B54">
      <w:pPr>
        <w:pStyle w:val="Nagwek3"/>
      </w:pPr>
      <w:bookmarkStart w:id="155" w:name="_Toc125300844"/>
      <w:r w:rsidRPr="00233788">
        <w:t>Rola kierownictwa uczelni w zarządzaniu jakością</w:t>
      </w:r>
      <w:bookmarkEnd w:id="155"/>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lastRenderedPageBreak/>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56" w:name="_Toc125300845"/>
      <w:r w:rsidRPr="00233788">
        <w:t>Istniejące narzędzia wspierające zarządzanie jakością na uniwersytetach</w:t>
      </w:r>
      <w:bookmarkEnd w:id="156"/>
    </w:p>
    <w:p w14:paraId="1189EF02" w14:textId="0B1908DB" w:rsidR="00042DAF" w:rsidRPr="00233788" w:rsidRDefault="00042DAF" w:rsidP="004E7B54">
      <w:pPr>
        <w:pStyle w:val="Nagwek3"/>
      </w:pPr>
      <w:bookmarkStart w:id="157" w:name="_Toc125300846"/>
      <w:r w:rsidRPr="00233788">
        <w:t>Uwarunkowania zarządzania jakością uczelni w Polsce</w:t>
      </w:r>
      <w:bookmarkEnd w:id="157"/>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interpretatywno-symbolicznego,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58" w:name="_Toc125300847"/>
      <w:r w:rsidRPr="00233788">
        <w:t>Interesariusze uczelni, a wymagania wobec efektów jej działalności</w:t>
      </w:r>
      <w:bookmarkEnd w:id="158"/>
    </w:p>
    <w:p w14:paraId="10B6C8B9" w14:textId="1C3F4A9A" w:rsidR="0063091A" w:rsidRPr="00233788" w:rsidRDefault="0063091A" w:rsidP="004E7B54">
      <w:pPr>
        <w:pStyle w:val="Nagwek3"/>
      </w:pPr>
      <w:bookmarkStart w:id="159" w:name="_Toc125300848"/>
      <w:r w:rsidRPr="00233788">
        <w:t>Koncepcja i rodzaje interesariuszy wg teorii interesariuszy</w:t>
      </w:r>
      <w:bookmarkEnd w:id="159"/>
    </w:p>
    <w:p w14:paraId="431DC046" w14:textId="2F1FB11E" w:rsidR="00964BA3" w:rsidRDefault="00964BA3" w:rsidP="00964BA3"/>
    <w:p w14:paraId="6DDAAAAE" w14:textId="56865E81" w:rsidR="00293DF2" w:rsidRDefault="00293DF2" w:rsidP="00964BA3">
      <w:r>
        <w:t>Określenie interesariusz (</w:t>
      </w:r>
      <w:r w:rsidRPr="00293DF2">
        <w:rPr>
          <w:i/>
          <w:iCs/>
        </w:rPr>
        <w:t>stakeholder</w:t>
      </w:r>
      <w:r>
        <w:t xml:space="preserve">) zostało po raz pierwszy zapisane na początku XVIII w. i </w:t>
      </w:r>
      <w:r w:rsidR="00A33DFE">
        <w:t>od</w:t>
      </w:r>
      <w:r>
        <w:t xml:space="preserve">nosiło się do osoby obstawiającej zakład – ang. </w:t>
      </w:r>
      <w:r w:rsidRPr="00293DF2">
        <w:rPr>
          <w:i/>
          <w:iCs/>
        </w:rPr>
        <w:t>holds a stake</w:t>
      </w:r>
      <w:r>
        <w:t xml:space="preserve"> lub </w:t>
      </w:r>
      <w:r w:rsidRPr="00293DF2">
        <w:rPr>
          <w:i/>
          <w:iCs/>
        </w:rPr>
        <w:t>stakes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Research Institute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Freeman’a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w:t>
      </w:r>
      <w:commentRangeStart w:id="160"/>
      <w:r w:rsidRPr="00156ACD">
        <w:rPr>
          <w:color w:val="FF0000"/>
        </w:rPr>
        <w:t>(definicja z project management ?znaleźć autora?)</w:t>
      </w:r>
      <w:commentRangeEnd w:id="160"/>
      <w:r w:rsidR="00156ACD">
        <w:rPr>
          <w:rStyle w:val="Odwoaniedokomentarza"/>
          <w:rFonts w:ascii="Times New Roman" w:eastAsia="Times New Roman" w:hAnsi="Times New Roman"/>
          <w:szCs w:val="20"/>
          <w:lang w:eastAsia="pl-PL"/>
        </w:rPr>
        <w:commentReference w:id="160"/>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61" w:name="_Toc125300849"/>
      <w:r w:rsidRPr="00233788">
        <w:t>Różne oczekiwania poszczególnych grup interesariuszy</w:t>
      </w:r>
      <w:bookmarkEnd w:id="161"/>
    </w:p>
    <w:p w14:paraId="76276967" w14:textId="61039A8A" w:rsidR="00F54058" w:rsidRPr="00233788" w:rsidRDefault="00F54058" w:rsidP="00F54058"/>
    <w:p w14:paraId="22A7B411" w14:textId="0FDABECE" w:rsidR="00F54058" w:rsidRPr="00233788" w:rsidRDefault="00F54058" w:rsidP="00F54058">
      <w:r w:rsidRPr="00233788">
        <w:t xml:space="preserve">Crossman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62" w:name="_Toc125300850"/>
      <w:r w:rsidRPr="00233788">
        <w:t>Sposoby komunikacji z różnymi grupami interesariuszy</w:t>
      </w:r>
      <w:bookmarkEnd w:id="162"/>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Espeland i Sauder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dekontekstualizuje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Drahos i Braithwaite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63" w:name="_Toc125300851"/>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63"/>
    </w:p>
    <w:p w14:paraId="5C0B54FD" w14:textId="6337D791" w:rsidR="001D7F64" w:rsidRPr="00233788" w:rsidRDefault="001D7F64" w:rsidP="004E7B54">
      <w:pPr>
        <w:pStyle w:val="Nagwek2"/>
      </w:pPr>
      <w:bookmarkStart w:id="164" w:name="_Toc125300852"/>
      <w:r w:rsidRPr="00233788">
        <w:t>Założenia</w:t>
      </w:r>
      <w:r w:rsidR="000A2989" w:rsidRPr="00233788">
        <w:t xml:space="preserve"> i cele badań statystyczno-empirycznych</w:t>
      </w:r>
      <w:bookmarkEnd w:id="164"/>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165" w:name="_Toc125300853"/>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65"/>
    </w:p>
    <w:p w14:paraId="2986C120" w14:textId="51E7CFD0" w:rsidR="009B2CA8" w:rsidRPr="00233788" w:rsidRDefault="009B2CA8" w:rsidP="004E7B54">
      <w:pPr>
        <w:pStyle w:val="Nagwek2"/>
      </w:pPr>
      <w:bookmarkStart w:id="166" w:name="_Toc125300854"/>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66"/>
    </w:p>
    <w:p w14:paraId="6D592CC2" w14:textId="5D179C26" w:rsidR="000A2989" w:rsidRDefault="000A2989" w:rsidP="004E7B54">
      <w:pPr>
        <w:pStyle w:val="Nagwek2"/>
      </w:pPr>
      <w:bookmarkStart w:id="167" w:name="_Toc125300855"/>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67"/>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68" w:name="_Toc125300856"/>
      <w:r>
        <w:t>Analiza wyników badania jakościowego</w:t>
      </w:r>
      <w:bookmarkEnd w:id="168"/>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69" w:name="_Toc125300857"/>
      <w:r>
        <w:t>Analiza wyników badania kwestionariuszowego</w:t>
      </w:r>
      <w:bookmarkEnd w:id="169"/>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1"/>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114D74ED" w:rsidR="00883092" w:rsidRDefault="00883092" w:rsidP="00883092">
      <w:pPr>
        <w:pStyle w:val="Tytutabeli"/>
      </w:pPr>
      <w:bookmarkStart w:id="170" w:name="_Toc125300934"/>
      <w:r>
        <w:lastRenderedPageBreak/>
        <w:t xml:space="preserve">Tabela </w:t>
      </w:r>
      <w:fldSimple w:instr=" SEQ Tabela \* ARABIC ">
        <w:r w:rsidR="001764BA">
          <w:rPr>
            <w:noProof/>
          </w:rPr>
          <w:t>16</w:t>
        </w:r>
      </w:fldSimple>
      <w:r>
        <w:t xml:space="preserve"> Statystyki rezultatów</w:t>
      </w:r>
      <w:r w:rsidR="009045C9">
        <w:t xml:space="preserve"> liczby uzyskanych</w:t>
      </w:r>
      <w:r>
        <w:t xml:space="preserve"> odpowiedzi uczestników </w:t>
      </w:r>
      <w:r w:rsidR="009045C9">
        <w:t>badania kwestionariuszowego</w:t>
      </w:r>
      <w:bookmarkEnd w:id="170"/>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2"/>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6D6D4882" w14:textId="0AA93B19"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B2A4A">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001B2A4A"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Kolejnym prawdopodobnie pomocnym usprawnieniem dla następnych badań tego rodzaju byłoby zmodyfikowanie kolejności wyświetlanych sekcji z pytaniami, tak by najpierw wyświetlić pytania metryczkowe, które</w:t>
      </w:r>
      <w:r w:rsidR="00EC13A7">
        <w:t xml:space="preserve"> zazwyczaj nie wymagają takiego zaangażowania intelektualnego jak pytania dotyczące oceny uczelni itp.</w:t>
      </w:r>
    </w:p>
    <w:p w14:paraId="49BFE048" w14:textId="6D8F1FB5" w:rsidR="00DD4B0F" w:rsidRPr="00951BCE" w:rsidRDefault="00C230E8" w:rsidP="001A599A">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33387596" w:rsidR="00DD4B0F" w:rsidRDefault="00DD4B0F" w:rsidP="00DD4B0F">
      <w:pPr>
        <w:pStyle w:val="Rysunek"/>
      </w:pPr>
      <w:bookmarkStart w:id="171" w:name="_Ref125300791"/>
      <w:bookmarkStart w:id="172" w:name="_Toc125300912"/>
      <w:bookmarkStart w:id="173" w:name="_Ref125300946"/>
      <w:r>
        <w:t xml:space="preserve">Rysunek </w:t>
      </w:r>
      <w:fldSimple w:instr=" SEQ Rysunek \* ARABIC ">
        <w:r w:rsidR="002042D3">
          <w:rPr>
            <w:noProof/>
          </w:rPr>
          <w:t>18</w:t>
        </w:r>
      </w:fldSimple>
      <w:bookmarkEnd w:id="171"/>
      <w:r>
        <w:t xml:space="preserve"> Struktura respondentów badania kwestionariuszowego wg płci</w:t>
      </w:r>
      <w:bookmarkEnd w:id="172"/>
      <w:bookmarkEnd w:id="173"/>
    </w:p>
    <w:p w14:paraId="2E5A3F84" w14:textId="77777777" w:rsidR="00DD4B0F" w:rsidRDefault="00DD4B0F" w:rsidP="00DD4B0F">
      <w:pPr>
        <w:pStyle w:val="rdo"/>
      </w:pPr>
      <w:r>
        <w:t>źródło: opracowanie własne</w:t>
      </w:r>
    </w:p>
    <w:p w14:paraId="23F6CB57" w14:textId="20261879"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t>
      </w:r>
      <w:r w:rsidRPr="0024321C">
        <w:t>wykresie po</w:t>
      </w:r>
      <w:r w:rsidRPr="0024321C">
        <w:fldChar w:fldCharType="begin"/>
      </w:r>
      <w:r w:rsidRPr="0024321C">
        <w:instrText xml:space="preserve"> REF _Ref125301316 \p \h </w:instrText>
      </w:r>
      <w:r w:rsidRPr="0024321C">
        <w:fldChar w:fldCharType="separate"/>
      </w:r>
      <w:r w:rsidRPr="0024321C">
        <w:t>niżej</w:t>
      </w:r>
      <w:r w:rsidRPr="0024321C">
        <w:fldChar w:fldCharType="end"/>
      </w:r>
      <w:r w:rsidRPr="0024321C">
        <w:t xml:space="preserve"> </w:t>
      </w:r>
      <w:r>
        <w:t>(</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r w:rsidR="005709A9">
        <w:t xml:space="preserve"> Należy tu zwrócić uwagę, że takie przyjęcie kategorii wiekowych nieco odbiega od konwencji przyjętej w analizach dotyczących studentów (19-24 lata) w rozdziale </w:t>
      </w:r>
      <w:r w:rsidR="005709A9">
        <w:fldChar w:fldCharType="begin"/>
      </w:r>
      <w:r w:rsidR="005709A9">
        <w:instrText xml:space="preserve"> REF _Ref66874449 \n \h </w:instrText>
      </w:r>
      <w:r w:rsidR="005709A9">
        <w:fldChar w:fldCharType="separate"/>
      </w:r>
      <w:r w:rsidR="005709A9">
        <w:t>1.1.3</w:t>
      </w:r>
      <w:r w:rsidR="005709A9">
        <w:fldChar w:fldCharType="end"/>
      </w:r>
      <w:r w:rsidR="005709A9">
        <w:t xml:space="preserve"> (</w:t>
      </w:r>
      <w:r w:rsidR="005709A9">
        <w:fldChar w:fldCharType="begin"/>
      </w:r>
      <w:r w:rsidR="005709A9">
        <w:instrText xml:space="preserve"> REF _Ref66874449 \h </w:instrText>
      </w:r>
      <w:r w:rsidR="005709A9">
        <w:fldChar w:fldCharType="separate"/>
      </w:r>
      <w:r w:rsidR="005709A9" w:rsidRPr="00233788">
        <w:t>Uwarunkowania funkcjonowania uczelni w Polsce</w:t>
      </w:r>
      <w:r w:rsidR="005709A9">
        <w:fldChar w:fldCharType="end"/>
      </w:r>
      <w:r w:rsidR="005709A9">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w:t>
      </w:r>
      <w:r w:rsidR="009B78C8">
        <w:t xml:space="preserve">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w:t>
      </w:r>
      <w:r w:rsidR="009B78C8">
        <w:lastRenderedPageBreak/>
        <w:t>przepisów prawa, ale również na przemiany społeczno-kulturowe w zakresie kształcenia ustawicznego oraz coraz większej swobody zarówno podejmowania aktywności zawodowej jak i jej kończenia.</w:t>
      </w:r>
    </w:p>
    <w:p w14:paraId="3357F901" w14:textId="77777777" w:rsidR="00DD4B0F" w:rsidRDefault="00DD4B0F" w:rsidP="00DD4B0F">
      <w:pPr>
        <w:keepNext/>
        <w:jc w:val="center"/>
      </w:pPr>
      <w:r>
        <w:rPr>
          <w:noProof/>
        </w:rPr>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1B4DB5F8" w:rsidR="00DD4B0F" w:rsidRDefault="00DD4B0F" w:rsidP="00DD4B0F">
      <w:pPr>
        <w:pStyle w:val="Rysunek"/>
      </w:pPr>
      <w:bookmarkStart w:id="174" w:name="_Ref125301322"/>
      <w:bookmarkStart w:id="175" w:name="_Toc125300913"/>
      <w:bookmarkStart w:id="176" w:name="_Ref125301316"/>
      <w:bookmarkStart w:id="177" w:name="_Ref126613916"/>
      <w:r>
        <w:t xml:space="preserve">Rysunek </w:t>
      </w:r>
      <w:fldSimple w:instr=" SEQ Rysunek \* ARABIC ">
        <w:r w:rsidR="002042D3">
          <w:rPr>
            <w:noProof/>
          </w:rPr>
          <w:t>19</w:t>
        </w:r>
      </w:fldSimple>
      <w:bookmarkEnd w:id="174"/>
      <w:r>
        <w:t xml:space="preserve"> Struktura respondentów badania kwestionariuszowego wg kategorii wiekowych</w:t>
      </w:r>
      <w:bookmarkEnd w:id="175"/>
      <w:bookmarkEnd w:id="176"/>
      <w:bookmarkEnd w:id="177"/>
    </w:p>
    <w:p w14:paraId="10CACEC0" w14:textId="77777777" w:rsidR="00DD4B0F" w:rsidRDefault="00DD4B0F" w:rsidP="00DD4B0F">
      <w:pPr>
        <w:pStyle w:val="rdo"/>
      </w:pPr>
      <w:r>
        <w:t>źródło: opracowanie własne</w:t>
      </w:r>
    </w:p>
    <w:p w14:paraId="52CDF973" w14:textId="4C1153BD" w:rsidR="00E41784"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1B2A4A">
        <w:t>.</w:t>
      </w:r>
      <w:r w:rsidR="002662D0">
        <w:t xml:space="preserve"> </w:t>
      </w:r>
      <w:r w:rsidR="001B2A4A">
        <w:t xml:space="preserve">Porównując strukturę grupy badawczej ze strukturą ludności Polski w roku 2020 (por. </w:t>
      </w:r>
      <w:r w:rsidR="001B2A4A">
        <w:fldChar w:fldCharType="begin"/>
      </w:r>
      <w:r w:rsidR="001B2A4A">
        <w:instrText xml:space="preserve"> REF  _Ref125574748 \* Lower \h  \* MERGEFORMAT </w:instrText>
      </w:r>
      <w:r w:rsidR="001B2A4A">
        <w:fldChar w:fldCharType="separate"/>
      </w:r>
      <w:r w:rsidR="001B2A4A">
        <w:t xml:space="preserve">tabela </w:t>
      </w:r>
      <w:r w:rsidR="001B2A4A">
        <w:rPr>
          <w:noProof/>
        </w:rPr>
        <w:t>17</w:t>
      </w:r>
      <w:r w:rsidR="001B2A4A">
        <w:fldChar w:fldCharType="end"/>
      </w:r>
      <w:r w:rsidR="001B2A4A">
        <w:t xml:space="preserve">) można stwierdzić z całą pewnością, </w:t>
      </w:r>
      <w:r w:rsidR="005709A9">
        <w:t>że grupa wiekowa 19-2</w:t>
      </w:r>
      <w:r w:rsidR="009B24BC">
        <w:t>5</w:t>
      </w:r>
      <w:r w:rsidR="005709A9">
        <w:t xml:space="preserve"> lat jest niedoreprezentowana</w:t>
      </w:r>
      <w:r w:rsidR="009B24BC">
        <w:rPr>
          <w:rStyle w:val="Odwoanieprzypisudolnego"/>
        </w:rPr>
        <w:footnoteReference w:id="3"/>
      </w:r>
      <w:r w:rsidR="005709A9">
        <w:t>.</w:t>
      </w:r>
    </w:p>
    <w:p w14:paraId="370AC6B4" w14:textId="14ABC629" w:rsidR="001B2A4A" w:rsidRDefault="001B2A4A" w:rsidP="001B2A4A">
      <w:pPr>
        <w:pStyle w:val="Tytutabeli"/>
      </w:pPr>
      <w:bookmarkStart w:id="178" w:name="_Ref125574748"/>
      <w:r>
        <w:t xml:space="preserve">Tabela </w:t>
      </w:r>
      <w:fldSimple w:instr=" SEQ Tabela \* ARABIC ">
        <w:r w:rsidR="001764BA">
          <w:rPr>
            <w:noProof/>
          </w:rPr>
          <w:t>17</w:t>
        </w:r>
      </w:fldSimple>
      <w:bookmarkEnd w:id="178"/>
      <w:r>
        <w:t xml:space="preserve"> Liczba ludności Polski na dzień 31 grudnia 2020 r. wg wybranych kategorii wiekowych</w:t>
      </w:r>
    </w:p>
    <w:tbl>
      <w:tblPr>
        <w:tblStyle w:val="Tabela-Siatka"/>
        <w:tblW w:w="9639" w:type="dxa"/>
        <w:tblLayout w:type="fixed"/>
        <w:tblLook w:val="04A0" w:firstRow="1" w:lastRow="0" w:firstColumn="1" w:lastColumn="0" w:noHBand="0" w:noVBand="1"/>
      </w:tblPr>
      <w:tblGrid>
        <w:gridCol w:w="1418"/>
        <w:gridCol w:w="3402"/>
        <w:gridCol w:w="4819"/>
      </w:tblGrid>
      <w:tr w:rsidR="00E13812" w:rsidRPr="00E13812" w14:paraId="624143D0" w14:textId="7F3DBE15" w:rsidTr="009B78C8">
        <w:trPr>
          <w:cantSplit/>
          <w:trHeight w:val="285"/>
          <w:tblHeader/>
        </w:trPr>
        <w:tc>
          <w:tcPr>
            <w:tcW w:w="1418" w:type="dxa"/>
            <w:noWrap/>
            <w:hideMark/>
          </w:tcPr>
          <w:p w14:paraId="5849F594" w14:textId="73912774" w:rsidR="00E13812" w:rsidRPr="00E13812" w:rsidRDefault="00E13812" w:rsidP="00E13812">
            <w:pPr>
              <w:spacing w:before="0" w:line="240" w:lineRule="auto"/>
              <w:ind w:firstLine="0"/>
              <w:jc w:val="center"/>
              <w:rPr>
                <w:rFonts w:eastAsia="Times New Roman" w:cs="Arial"/>
                <w:b/>
                <w:bCs/>
                <w:color w:val="000000"/>
                <w:szCs w:val="20"/>
                <w:lang w:eastAsia="pl-PL"/>
              </w:rPr>
            </w:pPr>
            <w:r w:rsidRPr="00E13812">
              <w:rPr>
                <w:rFonts w:eastAsia="Times New Roman" w:cs="Arial"/>
                <w:b/>
                <w:bCs/>
                <w:color w:val="000000"/>
                <w:szCs w:val="20"/>
                <w:lang w:eastAsia="pl-PL"/>
              </w:rPr>
              <w:t>Kategoria wiekowa</w:t>
            </w:r>
          </w:p>
        </w:tc>
        <w:tc>
          <w:tcPr>
            <w:tcW w:w="3402" w:type="dxa"/>
            <w:noWrap/>
            <w:hideMark/>
          </w:tcPr>
          <w:p w14:paraId="1B1E5972" w14:textId="15469F6B" w:rsidR="00E13812" w:rsidRPr="00E13812" w:rsidRDefault="001B2A4A" w:rsidP="00E13812">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00E13812"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00E13812" w:rsidRPr="00E13812">
              <w:rPr>
                <w:rFonts w:eastAsia="Times New Roman" w:cs="Arial"/>
                <w:b/>
                <w:bCs/>
                <w:color w:val="000000"/>
                <w:sz w:val="20"/>
                <w:szCs w:val="20"/>
                <w:lang w:val="pl-PL" w:eastAsia="pl-PL"/>
              </w:rPr>
              <w:t>r. w ramach kategorii wiekowej</w:t>
            </w:r>
          </w:p>
        </w:tc>
        <w:tc>
          <w:tcPr>
            <w:tcW w:w="4819" w:type="dxa"/>
          </w:tcPr>
          <w:p w14:paraId="7EB21965" w14:textId="341CAA6A" w:rsidR="00E13812" w:rsidRPr="00E13812" w:rsidRDefault="00E13812" w:rsidP="00E13812">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sidR="001B2A4A">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E13812" w:rsidRPr="00E13812" w14:paraId="15F44BAE" w14:textId="11853BF1" w:rsidTr="009B78C8">
        <w:trPr>
          <w:cantSplit/>
          <w:trHeight w:val="285"/>
        </w:trPr>
        <w:tc>
          <w:tcPr>
            <w:tcW w:w="1418" w:type="dxa"/>
            <w:noWrap/>
            <w:hideMark/>
          </w:tcPr>
          <w:p w14:paraId="56C5A7F9" w14:textId="2502D92C"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sidR="001B2A4A">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lat</w:t>
            </w:r>
          </w:p>
        </w:tc>
        <w:tc>
          <w:tcPr>
            <w:tcW w:w="3402" w:type="dxa"/>
            <w:noWrap/>
            <w:hideMark/>
          </w:tcPr>
          <w:p w14:paraId="77C9DB70"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F5956F4" w14:textId="003CF2D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E13812" w:rsidRPr="00E13812" w14:paraId="7243AAB0" w14:textId="6169B6A4" w:rsidTr="009B78C8">
        <w:trPr>
          <w:cantSplit/>
          <w:trHeight w:val="285"/>
        </w:trPr>
        <w:tc>
          <w:tcPr>
            <w:tcW w:w="1418" w:type="dxa"/>
            <w:noWrap/>
            <w:hideMark/>
          </w:tcPr>
          <w:p w14:paraId="47D776B6"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56-65 lat</w:t>
            </w:r>
          </w:p>
        </w:tc>
        <w:tc>
          <w:tcPr>
            <w:tcW w:w="3402" w:type="dxa"/>
            <w:noWrap/>
            <w:hideMark/>
          </w:tcPr>
          <w:p w14:paraId="2FF20201"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F908FEA" w14:textId="3D3D28FA"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E13812" w:rsidRPr="00E13812" w14:paraId="7C4283A8" w14:textId="57EDD1C8" w:rsidTr="009B78C8">
        <w:trPr>
          <w:cantSplit/>
          <w:trHeight w:val="285"/>
        </w:trPr>
        <w:tc>
          <w:tcPr>
            <w:tcW w:w="1418" w:type="dxa"/>
            <w:noWrap/>
            <w:hideMark/>
          </w:tcPr>
          <w:p w14:paraId="5356846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46-55 lat</w:t>
            </w:r>
          </w:p>
        </w:tc>
        <w:tc>
          <w:tcPr>
            <w:tcW w:w="3402" w:type="dxa"/>
            <w:noWrap/>
            <w:hideMark/>
          </w:tcPr>
          <w:p w14:paraId="39228484"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995D453" w14:textId="6E59D6DC"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E13812" w:rsidRPr="00E13812" w14:paraId="3FC9AF22" w14:textId="63FF58DB" w:rsidTr="009B78C8">
        <w:trPr>
          <w:cantSplit/>
          <w:trHeight w:val="285"/>
        </w:trPr>
        <w:tc>
          <w:tcPr>
            <w:tcW w:w="1418" w:type="dxa"/>
            <w:noWrap/>
            <w:hideMark/>
          </w:tcPr>
          <w:p w14:paraId="0997EEB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36-45 lat</w:t>
            </w:r>
          </w:p>
        </w:tc>
        <w:tc>
          <w:tcPr>
            <w:tcW w:w="3402" w:type="dxa"/>
            <w:noWrap/>
            <w:hideMark/>
          </w:tcPr>
          <w:p w14:paraId="24ADEF7F"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5600A831" w14:textId="0794AE8F"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E13812" w:rsidRPr="00E13812" w14:paraId="63100604" w14:textId="72414972" w:rsidTr="009B78C8">
        <w:trPr>
          <w:cantSplit/>
          <w:trHeight w:val="285"/>
        </w:trPr>
        <w:tc>
          <w:tcPr>
            <w:tcW w:w="1418" w:type="dxa"/>
            <w:noWrap/>
            <w:hideMark/>
          </w:tcPr>
          <w:p w14:paraId="24E1F3B1"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26-35 lat</w:t>
            </w:r>
          </w:p>
        </w:tc>
        <w:tc>
          <w:tcPr>
            <w:tcW w:w="3402" w:type="dxa"/>
            <w:noWrap/>
            <w:hideMark/>
          </w:tcPr>
          <w:p w14:paraId="0B4EA4A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DAB9EF6" w14:textId="6DF96882"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E13812" w:rsidRPr="00E13812" w14:paraId="0137614C" w14:textId="4BFE29A5" w:rsidTr="009B78C8">
        <w:trPr>
          <w:cantSplit/>
          <w:trHeight w:val="285"/>
        </w:trPr>
        <w:tc>
          <w:tcPr>
            <w:tcW w:w="1418" w:type="dxa"/>
            <w:noWrap/>
            <w:hideMark/>
          </w:tcPr>
          <w:p w14:paraId="0720489E" w14:textId="5DCFE8FF"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E13812">
              <w:rPr>
                <w:rFonts w:eastAsia="Times New Roman" w:cs="Arial"/>
                <w:color w:val="000000"/>
                <w:sz w:val="20"/>
                <w:szCs w:val="20"/>
                <w:lang w:eastAsia="pl-PL"/>
              </w:rPr>
              <w:t xml:space="preserve"> lat</w:t>
            </w:r>
          </w:p>
        </w:tc>
        <w:tc>
          <w:tcPr>
            <w:tcW w:w="3402" w:type="dxa"/>
            <w:noWrap/>
            <w:hideMark/>
          </w:tcPr>
          <w:p w14:paraId="7C8E7BF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70907674" w14:textId="142B24C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68CA2D5" w14:textId="69CBF6DE" w:rsidR="00E13812" w:rsidRDefault="001B2A4A" w:rsidP="001B2A4A">
      <w:pPr>
        <w:pStyle w:val="rdo"/>
      </w:pPr>
      <w:r>
        <w:t xml:space="preserve">źródło: opracowanie własne na podstawie </w:t>
      </w:r>
      <w:r>
        <w:fldChar w:fldCharType="begin" w:fldLock="1"/>
      </w:r>
      <w:r w:rsidR="00E4178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55025F92" w14:textId="7829421B" w:rsidR="008541D0" w:rsidRDefault="007B0411" w:rsidP="008541D0">
      <w:r>
        <w:t>Ze względu na to, iż</w:t>
      </w:r>
      <w:r w:rsidR="00E41784">
        <w:t xml:space="preserve"> populacja badana nie jest tożsama z populacją Polski wśród osób dorosłych to na podstawie analogicznego porównania nie można wyciągnąć jednoznacznego wniosku o nadreprezentacji grup wiekowych 26-35 lat oraz 36-45 lat w badaniu kwestionariuszowym. Aby dokonać nieco </w:t>
      </w:r>
      <w:r w:rsidR="00E41784">
        <w:lastRenderedPageBreak/>
        <w:t xml:space="preserve">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rsidR="00E41784">
        <w:fldChar w:fldCharType="begin" w:fldLock="1"/>
      </w:r>
      <w:r w:rsidR="009B24BC">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rsidR="00E41784">
        <w:fldChar w:fldCharType="separate"/>
      </w:r>
      <w:r w:rsidR="00E41784" w:rsidRPr="00E41784">
        <w:rPr>
          <w:noProof/>
        </w:rPr>
        <w:t>(GUS, 2022)</w:t>
      </w:r>
      <w:r w:rsidR="00E41784">
        <w:fldChar w:fldCharType="end"/>
      </w:r>
      <w:r w:rsidR="00E41784">
        <w:t>. Zatem wśród osób w wieku powyżej 25 lat udział osób z wyższym wykształceniem w przybliżeniu wynosi 27% (7,6 mln z 28,2 mln).</w:t>
      </w:r>
      <w:r w:rsidR="008541D0">
        <w:t xml:space="preserve"> Na tej podstawie oszacowano strukturę wiekową populacji badanej w zakresie grup studentów i absolwentów. Wyniki tego oszacowania przedstawiono w tabeli po</w:t>
      </w:r>
      <w:r w:rsidR="009B24BC">
        <w:fldChar w:fldCharType="begin"/>
      </w:r>
      <w:r w:rsidR="009B24BC">
        <w:instrText xml:space="preserve"> REF _Ref125578067 \p \h </w:instrText>
      </w:r>
      <w:r w:rsidR="009B24BC">
        <w:fldChar w:fldCharType="separate"/>
      </w:r>
      <w:r w:rsidR="009B24BC">
        <w:t>niżej</w:t>
      </w:r>
      <w:r w:rsidR="009B24BC">
        <w:fldChar w:fldCharType="end"/>
      </w:r>
      <w:r w:rsidR="008541D0">
        <w:t xml:space="preserve"> (</w:t>
      </w:r>
      <w:r w:rsidR="009B24BC">
        <w:fldChar w:fldCharType="begin"/>
      </w:r>
      <w:r w:rsidR="009B24BC">
        <w:instrText xml:space="preserve"> REF  _Ref125578079 \* Lower \h  \* MERGEFORMAT </w:instrText>
      </w:r>
      <w:r w:rsidR="009B24BC">
        <w:fldChar w:fldCharType="separate"/>
      </w:r>
      <w:r w:rsidR="009B24BC">
        <w:t xml:space="preserve">tabela </w:t>
      </w:r>
      <w:r w:rsidR="009B24BC">
        <w:rPr>
          <w:noProof/>
        </w:rPr>
        <w:t>18</w:t>
      </w:r>
      <w:r w:rsidR="009B24BC">
        <w:fldChar w:fldCharType="end"/>
      </w:r>
      <w:r w:rsidR="008541D0">
        <w:t>).</w:t>
      </w:r>
    </w:p>
    <w:p w14:paraId="7BC30FAF" w14:textId="61CB77E6" w:rsidR="008541D0" w:rsidRDefault="008541D0" w:rsidP="008541D0">
      <w:pPr>
        <w:pStyle w:val="Tytutabeli"/>
      </w:pPr>
      <w:bookmarkStart w:id="179" w:name="_Ref125578079"/>
      <w:bookmarkStart w:id="180" w:name="_Ref125578067"/>
      <w:r>
        <w:t xml:space="preserve">Tabela </w:t>
      </w:r>
      <w:fldSimple w:instr=" SEQ Tabela \* ARABIC ">
        <w:r w:rsidR="001764BA">
          <w:rPr>
            <w:noProof/>
          </w:rPr>
          <w:t>18</w:t>
        </w:r>
      </w:fldSimple>
      <w:bookmarkEnd w:id="179"/>
      <w:r>
        <w:t xml:space="preserve"> </w:t>
      </w:r>
      <w:r w:rsidRPr="008541D0">
        <w:t>Oszacowanie struktury populacji badanej absolwentów i studentów wg wybranych grup wiekowych</w:t>
      </w:r>
      <w:bookmarkEnd w:id="180"/>
    </w:p>
    <w:tbl>
      <w:tblPr>
        <w:tblStyle w:val="Tabela-Siatka"/>
        <w:tblW w:w="8787" w:type="dxa"/>
        <w:tblLook w:val="04A0" w:firstRow="1" w:lastRow="0" w:firstColumn="1" w:lastColumn="0" w:noHBand="0" w:noVBand="1"/>
      </w:tblPr>
      <w:tblGrid>
        <w:gridCol w:w="1417"/>
        <w:gridCol w:w="3685"/>
        <w:gridCol w:w="3685"/>
      </w:tblGrid>
      <w:tr w:rsidR="008541D0" w:rsidRPr="008541D0" w14:paraId="4359F6B8" w14:textId="77777777" w:rsidTr="009B24BC">
        <w:trPr>
          <w:trHeight w:val="285"/>
        </w:trPr>
        <w:tc>
          <w:tcPr>
            <w:tcW w:w="1417" w:type="dxa"/>
            <w:noWrap/>
          </w:tcPr>
          <w:p w14:paraId="27639E4B" w14:textId="4FAF8B5F" w:rsidR="008541D0" w:rsidRPr="009B24BC" w:rsidRDefault="008541D0" w:rsidP="009B24BC">
            <w:pPr>
              <w:spacing w:before="0" w:line="240" w:lineRule="auto"/>
              <w:ind w:firstLine="0"/>
              <w:jc w:val="center"/>
              <w:rPr>
                <w:rFonts w:eastAsia="Times New Roman" w:cs="Arial"/>
                <w:b/>
                <w:bCs/>
                <w:color w:val="000000"/>
                <w:sz w:val="20"/>
                <w:szCs w:val="20"/>
                <w:lang w:eastAsia="pl-PL"/>
              </w:rPr>
            </w:pPr>
            <w:r w:rsidRPr="009B24BC">
              <w:rPr>
                <w:rFonts w:eastAsia="Times New Roman" w:cs="Arial"/>
                <w:b/>
                <w:bCs/>
                <w:color w:val="000000"/>
                <w:sz w:val="20"/>
                <w:szCs w:val="20"/>
                <w:lang w:eastAsia="pl-PL"/>
              </w:rPr>
              <w:t>Kategoria wiekowa</w:t>
            </w:r>
          </w:p>
        </w:tc>
        <w:tc>
          <w:tcPr>
            <w:tcW w:w="3685" w:type="dxa"/>
            <w:noWrap/>
          </w:tcPr>
          <w:p w14:paraId="33BC6FAD" w14:textId="33F27C29"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sidR="009B24BC">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5F14FDD0" w14:textId="11E7CF0B"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9B24BC" w:rsidRPr="008541D0" w14:paraId="5F98EE6F" w14:textId="77777777" w:rsidTr="009B24BC">
        <w:trPr>
          <w:trHeight w:val="285"/>
        </w:trPr>
        <w:tc>
          <w:tcPr>
            <w:tcW w:w="1417" w:type="dxa"/>
            <w:noWrap/>
            <w:hideMark/>
          </w:tcPr>
          <w:p w14:paraId="6374EE93" w14:textId="504009CC"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lat</w:t>
            </w:r>
          </w:p>
        </w:tc>
        <w:tc>
          <w:tcPr>
            <w:tcW w:w="3685" w:type="dxa"/>
            <w:noWrap/>
            <w:hideMark/>
          </w:tcPr>
          <w:p w14:paraId="17F1650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22BD9F67"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9B24BC" w:rsidRPr="008541D0" w14:paraId="4B6709B8" w14:textId="77777777" w:rsidTr="009B24BC">
        <w:trPr>
          <w:trHeight w:val="285"/>
        </w:trPr>
        <w:tc>
          <w:tcPr>
            <w:tcW w:w="1417" w:type="dxa"/>
            <w:noWrap/>
            <w:hideMark/>
          </w:tcPr>
          <w:p w14:paraId="0900052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56-65 lat</w:t>
            </w:r>
          </w:p>
        </w:tc>
        <w:tc>
          <w:tcPr>
            <w:tcW w:w="3685" w:type="dxa"/>
            <w:noWrap/>
            <w:hideMark/>
          </w:tcPr>
          <w:p w14:paraId="60D1463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77F583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9B24BC" w:rsidRPr="008541D0" w14:paraId="1027E68D" w14:textId="77777777" w:rsidTr="009B24BC">
        <w:trPr>
          <w:trHeight w:val="285"/>
        </w:trPr>
        <w:tc>
          <w:tcPr>
            <w:tcW w:w="1417" w:type="dxa"/>
            <w:noWrap/>
            <w:hideMark/>
          </w:tcPr>
          <w:p w14:paraId="4AECC158"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46-55 lat</w:t>
            </w:r>
          </w:p>
        </w:tc>
        <w:tc>
          <w:tcPr>
            <w:tcW w:w="3685" w:type="dxa"/>
            <w:noWrap/>
            <w:hideMark/>
          </w:tcPr>
          <w:p w14:paraId="77C21D37"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CE7B56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9B24BC" w:rsidRPr="008541D0" w14:paraId="4109EDA2" w14:textId="77777777" w:rsidTr="009B24BC">
        <w:trPr>
          <w:trHeight w:val="285"/>
        </w:trPr>
        <w:tc>
          <w:tcPr>
            <w:tcW w:w="1417" w:type="dxa"/>
            <w:noWrap/>
            <w:hideMark/>
          </w:tcPr>
          <w:p w14:paraId="65C45B8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36-45 lat</w:t>
            </w:r>
          </w:p>
        </w:tc>
        <w:tc>
          <w:tcPr>
            <w:tcW w:w="3685" w:type="dxa"/>
            <w:noWrap/>
            <w:hideMark/>
          </w:tcPr>
          <w:p w14:paraId="38F74B1D"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02097CEB"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9B24BC" w:rsidRPr="008541D0" w14:paraId="6A91A6E7" w14:textId="77777777" w:rsidTr="009B24BC">
        <w:trPr>
          <w:trHeight w:val="285"/>
        </w:trPr>
        <w:tc>
          <w:tcPr>
            <w:tcW w:w="1417" w:type="dxa"/>
            <w:noWrap/>
            <w:hideMark/>
          </w:tcPr>
          <w:p w14:paraId="34EE246A"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26-35 lat</w:t>
            </w:r>
          </w:p>
        </w:tc>
        <w:tc>
          <w:tcPr>
            <w:tcW w:w="3685" w:type="dxa"/>
            <w:noWrap/>
            <w:hideMark/>
          </w:tcPr>
          <w:p w14:paraId="2EF7C8B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72DB853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9B24BC" w:rsidRPr="008541D0" w14:paraId="3E993120" w14:textId="77777777" w:rsidTr="009B24BC">
        <w:trPr>
          <w:trHeight w:val="285"/>
        </w:trPr>
        <w:tc>
          <w:tcPr>
            <w:tcW w:w="1417" w:type="dxa"/>
            <w:noWrap/>
            <w:hideMark/>
          </w:tcPr>
          <w:p w14:paraId="70BCE0BB" w14:textId="316EBDF3"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8541D0">
              <w:rPr>
                <w:rFonts w:eastAsia="Times New Roman" w:cs="Arial"/>
                <w:color w:val="000000"/>
                <w:sz w:val="20"/>
                <w:szCs w:val="20"/>
                <w:lang w:eastAsia="pl-PL"/>
              </w:rPr>
              <w:t xml:space="preserve"> lat</w:t>
            </w:r>
          </w:p>
        </w:tc>
        <w:tc>
          <w:tcPr>
            <w:tcW w:w="3685" w:type="dxa"/>
            <w:noWrap/>
            <w:hideMark/>
          </w:tcPr>
          <w:p w14:paraId="1906469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20CEF4F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7F92A4F5" w14:textId="43A4C0AA" w:rsidR="008541D0" w:rsidRDefault="009B24BC" w:rsidP="009B24BC">
      <w:pPr>
        <w:pStyle w:val="rdo"/>
      </w:pPr>
      <w:r>
        <w:t xml:space="preserve">źródło: opracowanie własne na podstawie </w:t>
      </w:r>
      <w:r>
        <w:fldChar w:fldCharType="begin" w:fldLock="1"/>
      </w:r>
      <w:r w:rsidR="008B6C83">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37C3E030" w14:textId="1BB3B6D6" w:rsidR="00E13812" w:rsidRDefault="009B24BC" w:rsidP="001A599A">
      <w:r>
        <w:t>Wartości oszacowań przedstawione w tabeli po</w:t>
      </w:r>
      <w:r>
        <w:fldChar w:fldCharType="begin"/>
      </w:r>
      <w:r>
        <w:instrText xml:space="preserve"> REF _Ref125578067 \p \h </w:instrText>
      </w:r>
      <w:r>
        <w:fldChar w:fldCharType="separate"/>
      </w:r>
      <w:r>
        <w:t>wyżej</w:t>
      </w:r>
      <w:r>
        <w:fldChar w:fldCharType="end"/>
      </w:r>
      <w:r>
        <w:t xml:space="preserve"> (</w:t>
      </w:r>
      <w:r>
        <w:fldChar w:fldCharType="begin"/>
      </w:r>
      <w:r>
        <w:instrText xml:space="preserve"> REF  _Ref125578079 \* Lower \h  \* MERGEFORMAT </w:instrText>
      </w:r>
      <w:r>
        <w:fldChar w:fldCharType="separate"/>
      </w:r>
      <w:r>
        <w:t xml:space="preserve">tabela </w:t>
      </w:r>
      <w:r>
        <w:rPr>
          <w:noProof/>
        </w:rPr>
        <w:t>18</w:t>
      </w:r>
      <w:r>
        <w:fldChar w:fldCharType="end"/>
      </w:r>
      <w:r>
        <w:t>) dotyczące grup z kategorii wiekowych w zakresie powyżej 25 lat</w:t>
      </w:r>
      <w:r w:rsidR="00B66AF5">
        <w:t xml:space="preserve"> wynikają z przyjętej proporcji liczbowej osób z wykształceniem wyższym do ogółu populacji na poziomie 27%. Natomiast dla grupy wiekowej 19-25 lat, która głównie reprezentuje studentów, przyjęto do oszacowania wartość współczynnika skolaryzacji netto (zob. rozdział </w:t>
      </w:r>
      <w:r w:rsidR="00B66AF5">
        <w:fldChar w:fldCharType="begin"/>
      </w:r>
      <w:r w:rsidR="00B66AF5">
        <w:instrText xml:space="preserve"> PAGEREF _Ref66874449 \h </w:instrText>
      </w:r>
      <w:r w:rsidR="00000000">
        <w:fldChar w:fldCharType="separate"/>
      </w:r>
      <w:r w:rsidR="00B66AF5">
        <w:fldChar w:fldCharType="end"/>
      </w:r>
      <w:r w:rsidR="00B66AF5">
        <w:fldChar w:fldCharType="begin"/>
      </w:r>
      <w:r w:rsidR="00B66AF5">
        <w:instrText xml:space="preserve"> REF _Ref66874449 \n \h </w:instrText>
      </w:r>
      <w:r w:rsidR="00B66AF5">
        <w:fldChar w:fldCharType="separate"/>
      </w:r>
      <w:r w:rsidR="00B66AF5">
        <w:t>1.1.3</w:t>
      </w:r>
      <w:r w:rsidR="00B66AF5">
        <w:fldChar w:fldCharType="end"/>
      </w:r>
      <w:r w:rsidR="00B66AF5">
        <w:t>)</w:t>
      </w:r>
      <w:r w:rsidR="007E745D">
        <w:t xml:space="preserve"> na poziomie 36%. Porównując oszacowaną strukturę wiekową populacji badanej w zakresie grup studentów i absolwentów uczelni ze strukturą wiekową grupy badawczej również można zauważyć rozbieżności. Najbardziej znaczącą jest ta w grupach wiekowych między 26, a 45 lat, gdyż w przedstawionym oszacowaniu łączny udział tych grup wynosi niecałe 26%, co jest znacznie niższą wartością niż </w:t>
      </w:r>
      <w:r w:rsidR="00F86516">
        <w:t xml:space="preserve">ok. 69% dla grupy badawczej (por. </w:t>
      </w:r>
      <w:r w:rsidR="00F86516">
        <w:fldChar w:fldCharType="begin"/>
      </w:r>
      <w:r w:rsidR="00F86516">
        <w:instrText xml:space="preserve"> REF  _Ref125301322 \* Lower \h  \* MERGEFORMAT </w:instrText>
      </w:r>
      <w:r w:rsidR="00F86516">
        <w:fldChar w:fldCharType="separate"/>
      </w:r>
      <w:r w:rsidR="00F86516">
        <w:t xml:space="preserve">rysunek </w:t>
      </w:r>
      <w:r w:rsidR="00F86516">
        <w:rPr>
          <w:noProof/>
        </w:rPr>
        <w:t>19</w:t>
      </w:r>
      <w:r w:rsidR="00F86516">
        <w:fldChar w:fldCharType="end"/>
      </w:r>
      <w:r w:rsidR="00F86516">
        <w:t>). Na tej podstawie można z dość duży prawdopodobieństwem wnioskować o nadreprezentacji w grupach wiekowych 26-45 lat oraz o niedoreprezentowanie pozostałych grup wiekowych w grupie badawczej, jednak należy pamiętać, że populacja z oszacowania przedstawionego w tabeli po</w:t>
      </w:r>
      <w:r w:rsidR="00F86516">
        <w:fldChar w:fldCharType="begin"/>
      </w:r>
      <w:r w:rsidR="00F86516">
        <w:instrText xml:space="preserve"> REF _Ref125578067 \p \h </w:instrText>
      </w:r>
      <w:r w:rsidR="00F86516">
        <w:fldChar w:fldCharType="separate"/>
      </w:r>
      <w:r w:rsidR="00F86516">
        <w:t>wyżej</w:t>
      </w:r>
      <w:r w:rsidR="00F86516">
        <w:fldChar w:fldCharType="end"/>
      </w:r>
      <w:r w:rsidR="00F86516">
        <w:t xml:space="preserve"> (</w:t>
      </w:r>
      <w:r w:rsidR="00F86516">
        <w:fldChar w:fldCharType="begin"/>
      </w:r>
      <w:r w:rsidR="00F86516">
        <w:instrText xml:space="preserve"> REF  _Ref125578079 \* Lower \h  \* MERGEFORMAT </w:instrText>
      </w:r>
      <w:r w:rsidR="00F86516">
        <w:fldChar w:fldCharType="separate"/>
      </w:r>
      <w:r w:rsidR="00F86516">
        <w:t xml:space="preserve">tabela </w:t>
      </w:r>
      <w:r w:rsidR="00F86516">
        <w:rPr>
          <w:noProof/>
        </w:rPr>
        <w:t>18</w:t>
      </w:r>
      <w:r w:rsidR="00F86516">
        <w:fldChar w:fldCharType="end"/>
      </w:r>
      <w:r w:rsidR="00F86516">
        <w:t>) nie obejmuje tych grup interesariuszy z populacji badanej, którzy nie należą do,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587A023D" w14:textId="5C65CD48" w:rsidR="00F86516" w:rsidRDefault="00F86516" w:rsidP="001A599A">
      <w:r>
        <w:t xml:space="preserve">Następnie przeanalizowano </w:t>
      </w:r>
      <w:r w:rsidR="004F695D">
        <w:t xml:space="preserve">strukturę grupy badawczej pod względem miejscowości pochodzenia. Respondenci odpowiadali na pytanie w formie zamkniętej ściśle wybierając jedną ze </w:t>
      </w:r>
      <w:r w:rsidR="004F695D">
        <w:lastRenderedPageBreak/>
        <w:t>zdefiniowanych w kwestionariuszu kategorii określających wielkość i rolę miejscowości w regionie. Wyniki tej analizy przedstawiono na wykresie po</w:t>
      </w:r>
      <w:r w:rsidR="004F695D">
        <w:fldChar w:fldCharType="begin"/>
      </w:r>
      <w:r w:rsidR="004F695D">
        <w:instrText xml:space="preserve"> REF _Ref125585495 \p \h </w:instrText>
      </w:r>
      <w:r w:rsidR="004F695D">
        <w:fldChar w:fldCharType="separate"/>
      </w:r>
      <w:r w:rsidR="004F695D">
        <w:t>niżej</w:t>
      </w:r>
      <w:r w:rsidR="004F695D">
        <w:fldChar w:fldCharType="end"/>
      </w:r>
      <w:r w:rsidR="004F695D">
        <w:t xml:space="preserve"> (</w:t>
      </w:r>
      <w:r w:rsidR="004F695D">
        <w:fldChar w:fldCharType="begin"/>
      </w:r>
      <w:r w:rsidR="004F695D">
        <w:instrText xml:space="preserve"> REF  _Ref125483559 \* Lower \h  \* MERGEFORMAT </w:instrText>
      </w:r>
      <w:r w:rsidR="004F695D">
        <w:fldChar w:fldCharType="separate"/>
      </w:r>
      <w:r w:rsidR="004F695D">
        <w:t xml:space="preserve">rysunek </w:t>
      </w:r>
      <w:r w:rsidR="004F695D">
        <w:rPr>
          <w:noProof/>
        </w:rPr>
        <w:t>20</w:t>
      </w:r>
      <w:r w:rsidR="004F695D">
        <w:fldChar w:fldCharType="end"/>
      </w:r>
      <w:r w:rsidR="004F695D">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6CE99374" w:rsidR="00DD4B0F" w:rsidRDefault="00C105D4" w:rsidP="00C105D4">
      <w:pPr>
        <w:pStyle w:val="Rysunek"/>
      </w:pPr>
      <w:bookmarkStart w:id="181" w:name="_Ref125483559"/>
      <w:bookmarkStart w:id="182" w:name="_Toc125300914"/>
      <w:bookmarkStart w:id="183" w:name="_Ref125585495"/>
      <w:r>
        <w:t xml:space="preserve">Rysunek </w:t>
      </w:r>
      <w:fldSimple w:instr=" SEQ Rysunek \* ARABIC ">
        <w:r w:rsidR="002042D3">
          <w:rPr>
            <w:noProof/>
          </w:rPr>
          <w:t>20</w:t>
        </w:r>
      </w:fldSimple>
      <w:bookmarkEnd w:id="181"/>
      <w:r>
        <w:t xml:space="preserve"> Struktura respondentów badania kwestionariuszowego wg kryterium kategorii i wielkości</w:t>
      </w:r>
      <w:r w:rsidR="00BB5577">
        <w:t xml:space="preserve"> </w:t>
      </w:r>
      <w:r w:rsidR="00414332">
        <w:br/>
      </w:r>
      <w:r>
        <w:t>miejscowości pochodzenia</w:t>
      </w:r>
      <w:bookmarkEnd w:id="182"/>
      <w:bookmarkEnd w:id="183"/>
    </w:p>
    <w:p w14:paraId="7E7D564A" w14:textId="77777777" w:rsidR="00C105D4" w:rsidRDefault="00C105D4" w:rsidP="00C105D4">
      <w:pPr>
        <w:pStyle w:val="rdo"/>
      </w:pPr>
      <w:r>
        <w:t>źródło: opracowanie własne</w:t>
      </w:r>
    </w:p>
    <w:p w14:paraId="198DA955" w14:textId="5BEF274B" w:rsidR="00DD4B0F" w:rsidRDefault="005142A1" w:rsidP="001A599A">
      <w:r>
        <w:t xml:space="preserve">Podsumowując warto zwrócić uwagę to fakt, iż udział respondentów pochodzących z terenów wiejskich w badaniu wyniósł ok. 14%, a respondentów pochodzących z miast o różnych wielkościach ok. 86%. </w:t>
      </w:r>
      <w:r w:rsidR="008B6C83">
        <w:t xml:space="preserve">Wg GUS wśród studentów osoby zamieszkujące na terenach wiejskich stanowią ok. 1/3 wszystkich studentów </w:t>
      </w:r>
      <w:r w:rsidR="008B6C83">
        <w:fldChar w:fldCharType="begin" w:fldLock="1"/>
      </w:r>
      <w:r w:rsidR="00F0756E">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rsidR="008B6C83">
        <w:fldChar w:fldCharType="separate"/>
      </w:r>
      <w:r w:rsidR="008B6C83" w:rsidRPr="008B6C83">
        <w:rPr>
          <w:noProof/>
        </w:rPr>
        <w:t>(GUS, 2019b, s. 15)</w:t>
      </w:r>
      <w:r w:rsidR="008B6C83">
        <w:fldChar w:fldCharType="end"/>
      </w:r>
      <w:r w:rsidR="008B6C83">
        <w:t xml:space="preserve">. Na tej podstawie można z dość dużym prawdopodobieństwem stwierdzić, że w badanej próbie </w:t>
      </w:r>
      <w:r w:rsidR="00763205">
        <w:t>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6C604952" w14:textId="5CB79BA9" w:rsidR="005142A1" w:rsidRDefault="00763205" w:rsidP="001A599A">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_Ref125656815 \p \h </w:instrText>
      </w:r>
      <w:r>
        <w:fldChar w:fldCharType="separate"/>
      </w:r>
      <w:r>
        <w:t>niżej</w:t>
      </w:r>
      <w:r>
        <w:fldChar w:fldCharType="end"/>
      </w:r>
      <w:r>
        <w:t xml:space="preserve"> (</w:t>
      </w:r>
      <w:r>
        <w:fldChar w:fldCharType="begin"/>
      </w:r>
      <w:r>
        <w:instrText xml:space="preserve"> REF  _Ref125656823 \* Lower \h  \* MERGEFORMAT </w:instrText>
      </w:r>
      <w:r>
        <w:fldChar w:fldCharType="separate"/>
      </w:r>
      <w:r>
        <w:t xml:space="preserve">rysunek </w:t>
      </w:r>
      <w:r>
        <w:rPr>
          <w:noProof/>
        </w:rPr>
        <w:t>21</w:t>
      </w:r>
      <w:r>
        <w:fldChar w:fldCharType="end"/>
      </w:r>
      <w:r>
        <w:t>), natomiast dla większości z nich musiał wybrać tylko jedną uczelnię do oceny.</w:t>
      </w:r>
    </w:p>
    <w:p w14:paraId="6B9AA95E" w14:textId="77777777" w:rsidR="009C281D" w:rsidRDefault="009C281D" w:rsidP="009C281D">
      <w:pPr>
        <w:keepNext/>
      </w:pPr>
      <w:r>
        <w:rPr>
          <w:noProof/>
        </w:rPr>
        <w:lastRenderedPageBreak/>
        <w:drawing>
          <wp:inline distT="0" distB="0" distL="0" distR="0" wp14:anchorId="13173106" wp14:editId="06854F5F">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746543FC" w:rsidR="009C281D" w:rsidRDefault="009C281D" w:rsidP="009C281D">
      <w:pPr>
        <w:pStyle w:val="Rysunek"/>
      </w:pPr>
      <w:bookmarkStart w:id="184" w:name="_Ref125656823"/>
      <w:bookmarkStart w:id="185" w:name="_Toc125300915"/>
      <w:bookmarkStart w:id="186" w:name="_Ref125656815"/>
      <w:bookmarkStart w:id="187" w:name="_Ref125657057"/>
      <w:bookmarkStart w:id="188" w:name="_Ref126518124"/>
      <w:r>
        <w:t xml:space="preserve">Rysunek </w:t>
      </w:r>
      <w:fldSimple w:instr=" SEQ Rysunek \* ARABIC ">
        <w:r w:rsidR="002042D3">
          <w:rPr>
            <w:noProof/>
          </w:rPr>
          <w:t>21</w:t>
        </w:r>
      </w:fldSimple>
      <w:bookmarkEnd w:id="184"/>
      <w:r>
        <w:t xml:space="preserve"> Struktura respondentów badania kwestionariuszowego wg przynależności do grup interesariuszy</w:t>
      </w:r>
      <w:bookmarkEnd w:id="185"/>
      <w:bookmarkEnd w:id="186"/>
      <w:bookmarkEnd w:id="187"/>
      <w:bookmarkEnd w:id="188"/>
    </w:p>
    <w:p w14:paraId="36CB9285" w14:textId="77777777" w:rsidR="009C281D" w:rsidRDefault="009C281D" w:rsidP="009C281D">
      <w:pPr>
        <w:pStyle w:val="rdo"/>
      </w:pPr>
      <w:r>
        <w:t>źródło: opracowanie własne</w:t>
      </w:r>
    </w:p>
    <w:p w14:paraId="3AC0D77A" w14:textId="03F23932" w:rsidR="009C281D" w:rsidRDefault="00763205" w:rsidP="009C281D">
      <w:r>
        <w:t>Ze względu na to, iż wielu spośród respondentów oceniało uczelnie z perspektywy więcej niż jednej grupy interesariusz, to liczności poszczególnych grup</w:t>
      </w:r>
      <w:r w:rsidR="00B27073">
        <w:t>, przedstawionych na wykresie po</w:t>
      </w:r>
      <w:r w:rsidR="00B27073">
        <w:fldChar w:fldCharType="begin"/>
      </w:r>
      <w:r w:rsidR="00B27073">
        <w:instrText xml:space="preserve"> REF _Ref125657057 \p \h </w:instrText>
      </w:r>
      <w:r w:rsidR="00B27073">
        <w:fldChar w:fldCharType="separate"/>
      </w:r>
      <w:r w:rsidR="00B27073">
        <w:t>wyżej</w:t>
      </w:r>
      <w:r w:rsidR="00B27073">
        <w:fldChar w:fldCharType="end"/>
      </w:r>
      <w:r w:rsidR="00B27073">
        <w:t xml:space="preserve"> (</w:t>
      </w:r>
      <w:r w:rsidR="00B27073">
        <w:fldChar w:fldCharType="begin"/>
      </w:r>
      <w:r w:rsidR="00B27073">
        <w:instrText xml:space="preserve"> REF  _Ref125656823 \* Lower \h  \* MERGEFORMAT </w:instrText>
      </w:r>
      <w:r w:rsidR="00B27073">
        <w:fldChar w:fldCharType="separate"/>
      </w:r>
      <w:r w:rsidR="00B27073">
        <w:t xml:space="preserve">rysunek </w:t>
      </w:r>
      <w:r w:rsidR="00B27073">
        <w:rPr>
          <w:noProof/>
        </w:rPr>
        <w:t>21</w:t>
      </w:r>
      <w:r w:rsidR="00B27073">
        <w:fldChar w:fldCharType="end"/>
      </w:r>
      <w:r w:rsidR="00B27073">
        <w:t xml:space="preserve">) sumują się </w:t>
      </w:r>
      <w:r w:rsidR="002D2DF1">
        <w:t>d</w:t>
      </w:r>
      <w:r w:rsidR="00B27073">
        <w:t>o liczby znacznie wyższej niż liczba respondentów badania ilościowego. Uwagę zwraca znaczna przewaga liczebna grupy absolwentów, ale należy podkreślić, że to najczęściej reprezentanci tej grupy reprezentują wiele z pozostałych grup interesariuszy.</w:t>
      </w:r>
      <w:r w:rsidR="0024321C">
        <w:t xml:space="preserve"> Udział pozostałych badanych grup interesariuszy wraz z informacją o stopniu w jakim dana grupa jest reprezentowana przez grupę badanych absolwentów uczelni został zaprezentowany na wykresie po</w:t>
      </w:r>
      <w:r w:rsidR="0024321C">
        <w:fldChar w:fldCharType="begin"/>
      </w:r>
      <w:r w:rsidR="0024321C">
        <w:instrText xml:space="preserve"> REF _Ref126518124 \p \h </w:instrText>
      </w:r>
      <w:r w:rsidR="0024321C">
        <w:fldChar w:fldCharType="separate"/>
      </w:r>
      <w:r w:rsidR="0024321C">
        <w:t>wyżej</w:t>
      </w:r>
      <w:r w:rsidR="0024321C">
        <w:fldChar w:fldCharType="end"/>
      </w:r>
      <w:r w:rsidR="0024321C">
        <w:t xml:space="preserve"> (</w:t>
      </w:r>
      <w:r w:rsidR="0024321C">
        <w:fldChar w:fldCharType="begin"/>
      </w:r>
      <w:r w:rsidR="0024321C">
        <w:instrText xml:space="preserve"> REF  _Ref125656823 \* Lower \h  \* MERGEFORMAT </w:instrText>
      </w:r>
      <w:r w:rsidR="0024321C">
        <w:fldChar w:fldCharType="separate"/>
      </w:r>
      <w:r w:rsidR="0024321C">
        <w:t xml:space="preserve">rysunek </w:t>
      </w:r>
      <w:r w:rsidR="0024321C">
        <w:rPr>
          <w:noProof/>
        </w:rPr>
        <w:t>21</w:t>
      </w:r>
      <w:r w:rsidR="0024321C">
        <w:fldChar w:fldCharType="end"/>
      </w:r>
      <w:r w:rsidR="0024321C">
        <w:t>).</w:t>
      </w:r>
    </w:p>
    <w:p w14:paraId="168C1B83" w14:textId="77777777" w:rsidR="002D2DF1" w:rsidRDefault="002D2DF1" w:rsidP="002D2DF1">
      <w:pPr>
        <w:pStyle w:val="Rysunek"/>
      </w:pPr>
      <w:r>
        <w:rPr>
          <w:noProof/>
        </w:rPr>
        <w:lastRenderedPageBreak/>
        <w:drawing>
          <wp:inline distT="0" distB="0" distL="0" distR="0" wp14:anchorId="20A7AB87" wp14:editId="6A423236">
            <wp:extent cx="5760720" cy="2948305"/>
            <wp:effectExtent l="0" t="0" r="11430" b="4445"/>
            <wp:docPr id="8" name="Wykres 8">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F2641FF" w14:textId="5D7929E5" w:rsidR="009C281D" w:rsidRDefault="002D2DF1" w:rsidP="002D2DF1">
      <w:pPr>
        <w:pStyle w:val="Tytutabeli"/>
      </w:pPr>
      <w:bookmarkStart w:id="189" w:name="_Ref126518352"/>
      <w:bookmarkStart w:id="190" w:name="_Ref126518345"/>
      <w:r w:rsidRPr="002D2DF1">
        <w:rPr>
          <w:rStyle w:val="TytutabeliZnak"/>
        </w:rPr>
        <w:t xml:space="preserve">Rysunek </w:t>
      </w:r>
      <w:r w:rsidRPr="002D2DF1">
        <w:rPr>
          <w:rStyle w:val="TytutabeliZnak"/>
        </w:rPr>
        <w:fldChar w:fldCharType="begin"/>
      </w:r>
      <w:r w:rsidRPr="002D2DF1">
        <w:rPr>
          <w:rStyle w:val="TytutabeliZnak"/>
        </w:rPr>
        <w:instrText xml:space="preserve"> SEQ Rysunek \* ARABIC </w:instrText>
      </w:r>
      <w:r w:rsidRPr="002D2DF1">
        <w:rPr>
          <w:rStyle w:val="TytutabeliZnak"/>
        </w:rPr>
        <w:fldChar w:fldCharType="separate"/>
      </w:r>
      <w:r w:rsidR="002042D3">
        <w:rPr>
          <w:rStyle w:val="TytutabeliZnak"/>
          <w:noProof/>
        </w:rPr>
        <w:t>22</w:t>
      </w:r>
      <w:r w:rsidRPr="002D2DF1">
        <w:rPr>
          <w:rStyle w:val="TytutabeliZnak"/>
        </w:rPr>
        <w:fldChar w:fldCharType="end"/>
      </w:r>
      <w:bookmarkEnd w:id="189"/>
      <w:r w:rsidRPr="002D2DF1">
        <w:rPr>
          <w:rStyle w:val="TytutabeliZnak"/>
        </w:rPr>
        <w:t xml:space="preserve"> Udział wybranych grup interesariuszy w badaniu kwestionariuszowym wśród grupy</w:t>
      </w:r>
      <w:r>
        <w:t xml:space="preserve"> badanych absolwentów</w:t>
      </w:r>
      <w:r>
        <w:rPr>
          <w:rStyle w:val="Odwoanieprzypisudolnego"/>
        </w:rPr>
        <w:footnoteReference w:id="4"/>
      </w:r>
      <w:bookmarkEnd w:id="190"/>
    </w:p>
    <w:p w14:paraId="76480E01" w14:textId="1EE44EFF" w:rsidR="009C281D" w:rsidRDefault="002D2DF1" w:rsidP="002D2DF1">
      <w:pPr>
        <w:pStyle w:val="rdo"/>
      </w:pPr>
      <w:r>
        <w:t>źródło: opracowanie własne</w:t>
      </w:r>
    </w:p>
    <w:p w14:paraId="06572B46" w14:textId="64097244" w:rsidR="00D04186" w:rsidRDefault="0032419F" w:rsidP="001A599A">
      <w:r>
        <w:t>Analizując wykres przedstawiony po</w:t>
      </w:r>
      <w:r w:rsidR="00D04186">
        <w:fldChar w:fldCharType="begin"/>
      </w:r>
      <w:r w:rsidR="00D04186">
        <w:instrText xml:space="preserve"> REF _Ref126518345 \p \h </w:instrText>
      </w:r>
      <w:r w:rsidR="00D04186">
        <w:fldChar w:fldCharType="separate"/>
      </w:r>
      <w:r w:rsidR="00D04186">
        <w:t>wyżej</w:t>
      </w:r>
      <w:r w:rsidR="00D04186">
        <w:fldChar w:fldCharType="end"/>
      </w:r>
      <w:r>
        <w:t xml:space="preserve"> (</w:t>
      </w:r>
      <w:r w:rsidR="00D04186">
        <w:rPr>
          <w:szCs w:val="24"/>
        </w:rPr>
        <w:fldChar w:fldCharType="begin"/>
      </w:r>
      <w:r w:rsidR="00D04186" w:rsidRPr="00D04186">
        <w:rPr>
          <w:szCs w:val="24"/>
        </w:rPr>
        <w:instrText xml:space="preserve"> REF  _Ref126518352 \* Lower \h  \* MERGEFORMAT </w:instrText>
      </w:r>
      <w:r w:rsidR="00D04186">
        <w:rPr>
          <w:szCs w:val="24"/>
        </w:rPr>
      </w:r>
      <w:r w:rsidR="00D04186">
        <w:rPr>
          <w:szCs w:val="24"/>
        </w:rPr>
        <w:fldChar w:fldCharType="separate"/>
      </w:r>
      <w:r w:rsidR="00D04186" w:rsidRPr="00D04186">
        <w:rPr>
          <w:rStyle w:val="TytutabeliZnak"/>
          <w:rFonts w:eastAsia="Calibri"/>
          <w:sz w:val="20"/>
          <w:szCs w:val="24"/>
        </w:rPr>
        <w:t>rysunek</w:t>
      </w:r>
      <w:r w:rsidR="00D04186" w:rsidRPr="002D2DF1">
        <w:rPr>
          <w:rStyle w:val="TytutabeliZnak"/>
          <w:rFonts w:eastAsia="Calibri"/>
        </w:rPr>
        <w:t xml:space="preserve"> 22</w:t>
      </w:r>
      <w:r w:rsidR="00D04186">
        <w:fldChar w:fldCharType="end"/>
      </w:r>
      <w:r>
        <w:t xml:space="preserve">) </w:t>
      </w:r>
      <w:r w:rsidR="00D04186">
        <w:t xml:space="preserve">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ocenić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rsidR="00D04186">
        <w:fldChar w:fldCharType="begin"/>
      </w:r>
      <w:r w:rsidR="00D04186">
        <w:instrText xml:space="preserve"> REF  _Ref125656823 \* Lower \h  \* MERGEFORMAT </w:instrText>
      </w:r>
      <w:r w:rsidR="00D04186">
        <w:fldChar w:fldCharType="separate"/>
      </w:r>
      <w:r w:rsidR="00D04186">
        <w:t xml:space="preserve">rysunek </w:t>
      </w:r>
      <w:r w:rsidR="00D04186">
        <w:rPr>
          <w:noProof/>
        </w:rPr>
        <w:t>21</w:t>
      </w:r>
      <w:r w:rsidR="00D04186">
        <w:fldChar w:fldCharType="end"/>
      </w:r>
      <w:r w:rsidR="00D04186">
        <w:t>).</w:t>
      </w:r>
      <w:r w:rsidR="001B5F93">
        <w:t xml:space="preserve"> Wśród absolwentów proporcje pomiędzy kobietami i mężczyznami są bliskie równych, choć występuje pewna niewielka przewaga kobiet nad mężczyznami (zob. </w:t>
      </w:r>
      <w:r w:rsidR="001B5F93">
        <w:fldChar w:fldCharType="begin"/>
      </w:r>
      <w:r w:rsidR="001B5F93">
        <w:instrText xml:space="preserve"> REF  _Ref126613229 \* Lower \h  \* MERGEFORMAT </w:instrText>
      </w:r>
      <w:r w:rsidR="001B5F93">
        <w:fldChar w:fldCharType="separate"/>
      </w:r>
      <w:r w:rsidR="001B5F93">
        <w:t xml:space="preserve">rysunek </w:t>
      </w:r>
      <w:r w:rsidR="001B5F93">
        <w:rPr>
          <w:noProof/>
        </w:rPr>
        <w:t>23</w:t>
      </w:r>
      <w:r w:rsidR="001B5F93">
        <w:fldChar w:fldCharType="end"/>
      </w:r>
      <w:r w:rsidR="001B5F93">
        <w:t xml:space="preserve">), a więc w porównaniu z całkowitą populacją respondentów występuje pewna różnica (por. </w:t>
      </w:r>
      <w:r w:rsidR="001B5F93">
        <w:fldChar w:fldCharType="begin"/>
      </w:r>
      <w:r w:rsidR="001B5F93">
        <w:instrText xml:space="preserve"> REF  _Ref125300791 \* Lower \h  \* MERGEFORMAT </w:instrText>
      </w:r>
      <w:r w:rsidR="001B5F93">
        <w:fldChar w:fldCharType="separate"/>
      </w:r>
      <w:r w:rsidR="001B5F93">
        <w:t xml:space="preserve">rysunek </w:t>
      </w:r>
      <w:r w:rsidR="001B5F93">
        <w:rPr>
          <w:noProof/>
        </w:rPr>
        <w:t>18</w:t>
      </w:r>
      <w:r w:rsidR="001B5F93">
        <w:fldChar w:fldCharType="end"/>
      </w:r>
      <w:r w:rsidR="001B5F93">
        <w:t>).</w:t>
      </w:r>
    </w:p>
    <w:p w14:paraId="23B4198A" w14:textId="77777777" w:rsidR="00806844" w:rsidRDefault="00806844" w:rsidP="00806844">
      <w:pPr>
        <w:pStyle w:val="Rysunek"/>
      </w:pPr>
      <w:r>
        <w:rPr>
          <w:noProof/>
        </w:rPr>
        <w:lastRenderedPageBreak/>
        <w:drawing>
          <wp:inline distT="0" distB="0" distL="0" distR="0" wp14:anchorId="494DCDEE" wp14:editId="593DF191">
            <wp:extent cx="2880000" cy="2160000"/>
            <wp:effectExtent l="0" t="0" r="15875" b="12065"/>
            <wp:docPr id="132" name="Wykres 132">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350CC7" w14:textId="4FD694AD" w:rsidR="00806844" w:rsidRDefault="00806844" w:rsidP="00806844">
      <w:pPr>
        <w:pStyle w:val="Tytutabeli"/>
      </w:pPr>
      <w:bookmarkStart w:id="191" w:name="_Ref126613229"/>
      <w:bookmarkStart w:id="192" w:name="_Ref126613822"/>
      <w:r>
        <w:t xml:space="preserve">Rysunek </w:t>
      </w:r>
      <w:fldSimple w:instr=" SEQ Rysunek \* ARABIC ">
        <w:r w:rsidR="002042D3">
          <w:rPr>
            <w:noProof/>
          </w:rPr>
          <w:t>23</w:t>
        </w:r>
      </w:fldSimple>
      <w:bookmarkEnd w:id="191"/>
      <w:r>
        <w:t xml:space="preserve"> Struktura respondentów badania kwestionariuszowego </w:t>
      </w:r>
      <w:r w:rsidR="00003A12">
        <w:t xml:space="preserve">z grupy absolwentów uczelni </w:t>
      </w:r>
      <w:r>
        <w:t>wg płci</w:t>
      </w:r>
      <w:bookmarkEnd w:id="192"/>
    </w:p>
    <w:p w14:paraId="0B2DAF09" w14:textId="77777777" w:rsidR="00003A12" w:rsidRDefault="00003A12" w:rsidP="00003A12">
      <w:pPr>
        <w:pStyle w:val="rdo"/>
      </w:pPr>
      <w:r>
        <w:t>źródło: opracowanie własne</w:t>
      </w:r>
    </w:p>
    <w:p w14:paraId="1DB41F17" w14:textId="7D6734A3" w:rsidR="00806844" w:rsidRDefault="00B92AF2" w:rsidP="001A599A">
      <w:r>
        <w:t>P</w:t>
      </w:r>
      <w:r w:rsidR="003631AE">
        <w:t xml:space="preserve">od względem </w:t>
      </w:r>
      <w:r>
        <w:t xml:space="preserve">struktury </w:t>
      </w:r>
      <w:r w:rsidR="003631AE">
        <w:t>płci w grupie absolwentów respondentów badania kwestionariuszowego</w:t>
      </w:r>
      <w:r>
        <w:t xml:space="preserve">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podobnie również pod względem struktury wieku przedstawionej na wykresie po</w:t>
      </w:r>
      <w:r>
        <w:fldChar w:fldCharType="begin"/>
      </w:r>
      <w:r>
        <w:instrText xml:space="preserve"> REF _Ref126613992 \p \h </w:instrText>
      </w:r>
      <w:r>
        <w:fldChar w:fldCharType="separate"/>
      </w:r>
      <w:r>
        <w:t>niżej</w:t>
      </w:r>
      <w:r>
        <w:fldChar w:fldCharType="end"/>
      </w:r>
      <w:r>
        <w:t xml:space="preserve"> (por. </w:t>
      </w:r>
      <w:r>
        <w:fldChar w:fldCharType="begin"/>
      </w:r>
      <w:r>
        <w:instrText xml:space="preserve"> REF  _Ref125301322 \* Lower \h  \* MERGEFORMAT </w:instrText>
      </w:r>
      <w:r>
        <w:fldChar w:fldCharType="separate"/>
      </w:r>
      <w:r>
        <w:t xml:space="preserve">rysunek </w:t>
      </w:r>
      <w:r>
        <w:rPr>
          <w:noProof/>
        </w:rPr>
        <w:t>19</w:t>
      </w:r>
      <w:r>
        <w:fldChar w:fldCharType="end"/>
      </w:r>
      <w:r>
        <w:t xml:space="preserve">). Niewątpliwie wynika to z tego, że absolwenci stanowią znaczną większość </w:t>
      </w:r>
      <w:r w:rsidR="00F42EDC">
        <w:t xml:space="preserve">spośród </w:t>
      </w:r>
      <w:r>
        <w:t>ogółu respondentów badania.</w:t>
      </w:r>
    </w:p>
    <w:p w14:paraId="2F4EED89" w14:textId="77777777" w:rsidR="00003A12" w:rsidRDefault="00806844" w:rsidP="00003A12">
      <w:pPr>
        <w:pStyle w:val="Rysunek"/>
      </w:pPr>
      <w:r>
        <w:rPr>
          <w:noProof/>
        </w:rPr>
        <w:drawing>
          <wp:inline distT="0" distB="0" distL="0" distR="0" wp14:anchorId="7062E278" wp14:editId="2D70C093">
            <wp:extent cx="3960000" cy="2520000"/>
            <wp:effectExtent l="0" t="0" r="2540" b="13970"/>
            <wp:docPr id="137" name="Wykres 137">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0034C6E" w14:textId="1A986E6C" w:rsidR="00806844" w:rsidRDefault="00003A12" w:rsidP="00003A12">
      <w:pPr>
        <w:pStyle w:val="Tytutabeli"/>
      </w:pPr>
      <w:bookmarkStart w:id="193" w:name="_Ref126674854"/>
      <w:bookmarkStart w:id="194" w:name="_Ref126613992"/>
      <w:r>
        <w:t xml:space="preserve">Rysunek </w:t>
      </w:r>
      <w:fldSimple w:instr=" SEQ Rysunek \* ARABIC ">
        <w:r w:rsidR="002042D3">
          <w:rPr>
            <w:noProof/>
          </w:rPr>
          <w:t>24</w:t>
        </w:r>
      </w:fldSimple>
      <w:bookmarkEnd w:id="193"/>
      <w:r>
        <w:t xml:space="preserve"> Struktura respondentów badania kwestionariuszowego z grupy absolwentów uczelni wg kategorii wiekowych</w:t>
      </w:r>
      <w:bookmarkEnd w:id="194"/>
    </w:p>
    <w:p w14:paraId="4076FE89" w14:textId="77777777" w:rsidR="00003A12" w:rsidRDefault="00003A12" w:rsidP="00003A12">
      <w:pPr>
        <w:pStyle w:val="rdo"/>
      </w:pPr>
      <w:r>
        <w:t>źródło: opracowanie własne</w:t>
      </w:r>
    </w:p>
    <w:p w14:paraId="3651E991" w14:textId="1680AE26" w:rsidR="00806844" w:rsidRDefault="00CB6A60" w:rsidP="001A599A">
      <w:r>
        <w:t>Przedstawiona na rysunku po</w:t>
      </w:r>
      <w:r>
        <w:fldChar w:fldCharType="begin"/>
      </w:r>
      <w:r>
        <w:instrText xml:space="preserve"> REF _Ref126613992 \p \h </w:instrText>
      </w:r>
      <w:r>
        <w:fldChar w:fldCharType="separate"/>
      </w:r>
      <w:r>
        <w:t>wyżej</w:t>
      </w:r>
      <w:r>
        <w:fldChar w:fldCharType="end"/>
      </w:r>
      <w:r>
        <w:t xml:space="preserve"> (</w:t>
      </w:r>
      <w:r>
        <w:fldChar w:fldCharType="begin"/>
      </w:r>
      <w:r>
        <w:instrText xml:space="preserve"> REF  _Ref126674854 \* Lower \h  \* MERGEFORMAT </w:instrText>
      </w:r>
      <w:r>
        <w:fldChar w:fldCharType="separate"/>
      </w:r>
      <w:r>
        <w:t xml:space="preserve">rysunek </w:t>
      </w:r>
      <w:r>
        <w:rPr>
          <w:noProof/>
        </w:rPr>
        <w:t>24</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w:t>
      </w:r>
      <w:r w:rsidR="009625B0">
        <w:t>najistotniejszą</w:t>
      </w:r>
      <w:r>
        <w:t xml:space="preserve"> różnicą w porównaniu do struktury wiekowej całej populacji respondentów jest udział najniższej grupy wiekowej</w:t>
      </w:r>
      <w:r w:rsidR="009625B0">
        <w:t xml:space="preserve">, </w:t>
      </w:r>
      <w:r w:rsidR="009625B0">
        <w:lastRenderedPageBreak/>
        <w:t>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kwestionariuszy pozwalało na wpisanie nazwy odpowiedzi, konieczne było ujednolicenie sposobu zapisu nazwy ocenianych uczelni tak</w:t>
      </w:r>
      <w:r w:rsidR="00190A2C">
        <w:t>,</w:t>
      </w:r>
      <w:r w:rsidR="009625B0">
        <w:t xml:space="preserve">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w:t>
      </w:r>
      <w:r w:rsidR="00190A2C">
        <w:t>Na podstawie odpowiedzi respondentów p</w:t>
      </w:r>
      <w:r w:rsidR="009625B0">
        <w:t>rzyjęto</w:t>
      </w:r>
      <w:r w:rsidR="00190A2C">
        <w:t>, wstępny,</w:t>
      </w:r>
      <w:r w:rsidR="009625B0">
        <w:t xml:space="preserve"> bardzo ogólny podział</w:t>
      </w:r>
      <w:r w:rsidR="00190A2C">
        <w:t xml:space="preserve"> na kategorie uczelni wg rodzaju formy prawnej oraz faktu znajdowania się na terenie Rzeczypospolitej. Wybrane kategorie oraz strukturę respondentów badania będących absolwentami przedstawiono na rysunku po</w:t>
      </w:r>
      <w:r w:rsidR="00190A2C">
        <w:fldChar w:fldCharType="begin"/>
      </w:r>
      <w:r w:rsidR="00190A2C">
        <w:instrText xml:space="preserve"> REF _Ref126675780 \p \h </w:instrText>
      </w:r>
      <w:r w:rsidR="00190A2C">
        <w:fldChar w:fldCharType="separate"/>
      </w:r>
      <w:r w:rsidR="00190A2C">
        <w:t>niżej</w:t>
      </w:r>
      <w:r w:rsidR="00190A2C">
        <w:fldChar w:fldCharType="end"/>
      </w:r>
      <w:r w:rsidR="00190A2C">
        <w:t xml:space="preserve"> (</w:t>
      </w:r>
      <w:r w:rsidR="00190A2C">
        <w:fldChar w:fldCharType="begin"/>
      </w:r>
      <w:r w:rsidR="00190A2C">
        <w:instrText xml:space="preserve"> REF  _Ref126675789 \* Lower \h  \* MERGEFORMAT </w:instrText>
      </w:r>
      <w:r w:rsidR="00190A2C">
        <w:fldChar w:fldCharType="separate"/>
      </w:r>
      <w:r w:rsidR="00190A2C">
        <w:t xml:space="preserve">rysunek </w:t>
      </w:r>
      <w:r w:rsidR="00190A2C">
        <w:rPr>
          <w:noProof/>
        </w:rPr>
        <w:t>25</w:t>
      </w:r>
      <w:r w:rsidR="00190A2C">
        <w:fldChar w:fldCharType="end"/>
      </w:r>
      <w:r w:rsidR="00190A2C">
        <w:t>).</w:t>
      </w:r>
    </w:p>
    <w:p w14:paraId="0F577702" w14:textId="77777777" w:rsidR="00806844" w:rsidRDefault="00D04186" w:rsidP="00806844">
      <w:pPr>
        <w:pStyle w:val="Rysunek"/>
      </w:pPr>
      <w:r>
        <w:rPr>
          <w:noProof/>
        </w:rPr>
        <w:drawing>
          <wp:inline distT="0" distB="0" distL="0" distR="0" wp14:anchorId="63E321C2" wp14:editId="698D7800">
            <wp:extent cx="4572000" cy="2160000"/>
            <wp:effectExtent l="0" t="0" r="0" b="12065"/>
            <wp:docPr id="131" name="Wykres 131">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C5F1ACD" w14:textId="7DABBC47" w:rsidR="00D04186" w:rsidRDefault="00806844" w:rsidP="00806844">
      <w:pPr>
        <w:pStyle w:val="Tytutabeli"/>
      </w:pPr>
      <w:bookmarkStart w:id="195" w:name="_Ref126675789"/>
      <w:bookmarkStart w:id="196" w:name="_Ref126675780"/>
      <w:r>
        <w:t xml:space="preserve">Rysunek </w:t>
      </w:r>
      <w:fldSimple w:instr=" SEQ Rysunek \* ARABIC ">
        <w:r w:rsidR="002042D3">
          <w:rPr>
            <w:noProof/>
          </w:rPr>
          <w:t>25</w:t>
        </w:r>
      </w:fldSimple>
      <w:bookmarkEnd w:id="195"/>
      <w:r>
        <w:t xml:space="preserve"> Struktura respondentów badania kwestionariuszowego należących do grupy absolwentów wg rodzaju ukończonej uczelni.</w:t>
      </w:r>
      <w:bookmarkEnd w:id="196"/>
    </w:p>
    <w:p w14:paraId="3C5AEBC8" w14:textId="39134B31" w:rsidR="00190A2C" w:rsidRDefault="00190A2C" w:rsidP="00190A2C">
      <w:r>
        <w:t>Na podstawie analizy struktury respondentów absolwentów wg rodzaju ukończonej uczelni przedstawionej na wykresie po</w:t>
      </w:r>
      <w:r>
        <w:fldChar w:fldCharType="begin"/>
      </w:r>
      <w:r>
        <w:instrText xml:space="preserve"> REF _Ref126675780 \p \h </w:instrText>
      </w:r>
      <w:r>
        <w:fldChar w:fldCharType="separate"/>
      </w:r>
      <w:r>
        <w:t>wyżej</w:t>
      </w:r>
      <w:r>
        <w:fldChar w:fldCharType="end"/>
      </w:r>
      <w:r>
        <w:t xml:space="preserve"> (</w:t>
      </w:r>
      <w:r>
        <w:fldChar w:fldCharType="begin"/>
      </w:r>
      <w:r>
        <w:instrText xml:space="preserve"> REF  _Ref126675789 \* Lower \h  \* MERGEFORMAT </w:instrText>
      </w:r>
      <w:r>
        <w:fldChar w:fldCharType="separate"/>
      </w:r>
      <w:r>
        <w:t xml:space="preserve">rysunek </w:t>
      </w:r>
      <w:r>
        <w:rPr>
          <w:noProof/>
        </w:rPr>
        <w:t>25</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proporcja w populacji badanej </w:t>
      </w:r>
      <w:r w:rsidR="005F2723">
        <w:t xml:space="preserve">(0,053) </w:t>
      </w:r>
      <w:r>
        <w:t xml:space="preserve">znacznie odbiega od </w:t>
      </w:r>
      <w:r w:rsidR="005F2723">
        <w:t xml:space="preserve">wartości szacowanych dla populacji badanej na poziomie pomiędzy 0,3-0,5 (por. </w:t>
      </w:r>
      <w:r w:rsidR="005F2723">
        <w:fldChar w:fldCharType="begin"/>
      </w:r>
      <w:r w:rsidR="005F2723">
        <w:instrText xml:space="preserve"> REF  _Ref66043677 \* Lower \h  \* MERGEFORMAT </w:instrText>
      </w:r>
      <w:r w:rsidR="005F2723">
        <w:fldChar w:fldCharType="separate"/>
      </w:r>
      <w:r w:rsidR="005F2723" w:rsidRPr="00233788">
        <w:t xml:space="preserve">rysunek </w:t>
      </w:r>
      <w:r w:rsidR="005F2723">
        <w:rPr>
          <w:noProof/>
        </w:rPr>
        <w:t>5</w:t>
      </w:r>
      <w:r w:rsidR="005F2723">
        <w:fldChar w:fldCharType="end"/>
      </w:r>
      <w:r w:rsidR="005F2723">
        <w:t>). Z dużym prawdopodobieństwem można stwierdzić, że potwierdza to nielosowość grupy respondentów czego przyczyną niewątpliwie jest wybór metody kuli śnieżnej do doboru grupy badawczej.</w:t>
      </w:r>
      <w:r w:rsidR="009C0148">
        <w:t xml:space="preserve"> Jeśli przypatrzymy się strukturze respondentów </w:t>
      </w:r>
      <w:r w:rsidR="009C0148">
        <w:lastRenderedPageBreak/>
        <w:t>absolwentów ze względu na nazwę ocenianej uczelni przedstawioną na wykresie po</w:t>
      </w:r>
      <w:r w:rsidR="009C0148">
        <w:fldChar w:fldCharType="begin"/>
      </w:r>
      <w:r w:rsidR="009C0148">
        <w:instrText xml:space="preserve"> REF _Ref126677202 \p \h </w:instrText>
      </w:r>
      <w:r w:rsidR="009C0148">
        <w:fldChar w:fldCharType="separate"/>
      </w:r>
      <w:r w:rsidR="009C0148">
        <w:t>niżej</w:t>
      </w:r>
      <w:r w:rsidR="009C0148">
        <w:fldChar w:fldCharType="end"/>
      </w:r>
      <w:r w:rsidR="009C0148">
        <w:t xml:space="preserve"> (</w:t>
      </w:r>
      <w:r w:rsidR="009C0148">
        <w:fldChar w:fldCharType="begin"/>
      </w:r>
      <w:r w:rsidR="009C0148">
        <w:instrText xml:space="preserve"> REF  _Ref126677210 \* Lower \h  \* MERGEFORMAT </w:instrText>
      </w:r>
      <w:r w:rsidR="009C0148">
        <w:fldChar w:fldCharType="separate"/>
      </w:r>
      <w:r w:rsidR="009C0148">
        <w:t xml:space="preserve">rysunek </w:t>
      </w:r>
      <w:r w:rsidR="009C0148">
        <w:rPr>
          <w:noProof/>
        </w:rPr>
        <w:t>26</w:t>
      </w:r>
      <w:r w:rsidR="009C0148">
        <w:fldChar w:fldCharType="end"/>
      </w:r>
      <w:r w:rsidR="009C0148">
        <w:t>) ten wniosek stanie się jeszcze mocniejszy.</w:t>
      </w:r>
    </w:p>
    <w:p w14:paraId="34451D6F" w14:textId="77777777" w:rsidR="009C0148" w:rsidRDefault="005F2723" w:rsidP="009C0148">
      <w:pPr>
        <w:pStyle w:val="Rysunek"/>
      </w:pPr>
      <w:r>
        <w:rPr>
          <w:noProof/>
        </w:rPr>
        <w:drawing>
          <wp:inline distT="0" distB="0" distL="0" distR="0" wp14:anchorId="73DF78BA" wp14:editId="6AB57465">
            <wp:extent cx="6120000" cy="6120000"/>
            <wp:effectExtent l="0" t="0" r="14605" b="14605"/>
            <wp:docPr id="138" name="Wykres 138">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3A16B6D" w14:textId="53438214" w:rsidR="00190A2C" w:rsidRDefault="009C0148" w:rsidP="009C0148">
      <w:pPr>
        <w:pStyle w:val="Tytutabeli"/>
      </w:pPr>
      <w:bookmarkStart w:id="197" w:name="_Ref126677210"/>
      <w:bookmarkStart w:id="198" w:name="_Ref126677202"/>
      <w:r>
        <w:t xml:space="preserve">Rysunek </w:t>
      </w:r>
      <w:fldSimple w:instr=" SEQ Rysunek \* ARABIC ">
        <w:r w:rsidR="002042D3">
          <w:rPr>
            <w:noProof/>
          </w:rPr>
          <w:t>26</w:t>
        </w:r>
      </w:fldSimple>
      <w:bookmarkEnd w:id="197"/>
      <w:r>
        <w:t xml:space="preserve"> Struktura grupy absolwentów respondentów badania kwestionariuszowego ze względu na ocenianą uczelnię</w:t>
      </w:r>
      <w:bookmarkEnd w:id="198"/>
    </w:p>
    <w:p w14:paraId="3BB7ACF3" w14:textId="62F47FF9" w:rsidR="00190A2C" w:rsidRDefault="009C0148" w:rsidP="009C0148">
      <w:pPr>
        <w:pStyle w:val="rdo"/>
      </w:pPr>
      <w:r>
        <w:t>źródło: opracowanie własne</w:t>
      </w:r>
    </w:p>
    <w:p w14:paraId="6441F901" w14:textId="39403E09" w:rsidR="009C0148" w:rsidRDefault="00112BB4" w:rsidP="00190A2C">
      <w:r>
        <w:t xml:space="preserve">Już pobieżna analiza informacji przedstawionych na wykresie po () wskazuje na znaczną nadreprezentację respondentów pomorskich uczelni w grupie badawczej. Stanowią oni 47% liczby respondentów absolwentów. Najsilniej reprezentowaną uczelnią w tej grupie jest Politechnika Gdańska. Wynika to prawdopodobnie z tego iż grupą, do której szczególnie badanie było skierowane była grupa interesariuszy uczelni technicznych, co było uwidoczniło się w koncepcji wykorzystania metody kuli śnieżnej do doboru grupy badawczej, gdzie pierwszą grupą respondentów do których kierowano prośby </w:t>
      </w:r>
      <w:r>
        <w:lastRenderedPageBreak/>
        <w:t>o wzięcie udziału w badaniu byli interesariusze uczelni technicznych. Dopiero kolejni respondenci należeli do interesariuszy uczelni nietechnicznych, a dobór polegał głównie na przekazywaniu informacji z linkiem do ankiety następnym osobom.</w:t>
      </w:r>
      <w:r w:rsidR="00F0756E">
        <w:t xml:space="preserve">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rsidR="00F0756E">
        <w:fldChar w:fldCharType="begin" w:fldLock="1"/>
      </w:r>
      <w:r w:rsidR="002C55AA">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rsidR="00F0756E">
        <w:fldChar w:fldCharType="separate"/>
      </w:r>
      <w:r w:rsidR="00F0756E" w:rsidRPr="00F0756E">
        <w:rPr>
          <w:noProof/>
        </w:rPr>
        <w:t>(GUS, 2019b, s. 213)</w:t>
      </w:r>
      <w:r w:rsidR="00F0756E">
        <w:fldChar w:fldCharType="end"/>
      </w:r>
      <w:r w:rsidR="00F0756E">
        <w:t xml:space="preserve">. Oczywiście należy mieć na uwadze, że szacowanie udziału grupy absolwentów uczelni technicznych w </w:t>
      </w:r>
      <w:r w:rsidR="0067291A">
        <w:t>ogóle populacji absolwentów uczelni jest dalekie od ideału, niemniej przy tak dużych rozbieżnościach z dużym prawdopodobieństwem można przyjąć, że wskazana powyżej rozbieżność występuje. Na pewno nie możliwą do wiarygodnego oszacowania na podstawie tak ograniczonego zestawu informacji jest skala tej rozbieżności.</w:t>
      </w:r>
    </w:p>
    <w:p w14:paraId="555FF784" w14:textId="4E8A4935" w:rsidR="009C0148" w:rsidRDefault="00F0756E" w:rsidP="00190A2C">
      <w:r>
        <w:t xml:space="preserve">Podsumowując można stwierdzić, że grupa badawcza zarówno jako cała populacja respondentów badania ilościowego jak i grupa absolwentów wykazuje cechy nadreprezentatywności pewnych grup w porównaniu do spodziewanej struktury populacji badanej. Przede wszystkim na to składają się różnice w strukturze wiekowej i miejscowości pochodzenia zarówno ogółu respondentów w stosunku do populacji badanej, jak i grupy absolwentów w obu tych populacjach. Dodatkowo dla absolwentów występuje również istotna nadreprezentatywność zarówno </w:t>
      </w:r>
      <w:r w:rsidR="00CA7ADC">
        <w:t xml:space="preserve">w kategorii </w:t>
      </w:r>
      <w:r>
        <w:t>uczelni z województwa pomorskiego jak i uczelni technicznych.</w:t>
      </w:r>
    </w:p>
    <w:p w14:paraId="2A27484D" w14:textId="7BFF714A" w:rsidR="00CA7ADC" w:rsidRDefault="00CA7ADC" w:rsidP="00190A2C">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11AA1900" w14:textId="273743CE" w:rsidR="00CA7ADC" w:rsidRDefault="00CA7ADC" w:rsidP="00190A2C">
      <w:r>
        <w:t xml:space="preserve">Natomiast ze względu na cel pracy jakim jest przedstawienie metodologii postępowania </w:t>
      </w:r>
      <w:r w:rsidR="007563FF">
        <w:t>przy</w:t>
      </w:r>
      <w:r>
        <w:t xml:space="preserve"> oblicz</w:t>
      </w:r>
      <w:r w:rsidR="007563FF">
        <w:t>aniu</w:t>
      </w:r>
      <w:r>
        <w:t xml:space="preserve"> wskaźnika satysfakcji interesariuszy (SSI), a dalej zastosowania w doskonaleniu systemów zarządzania jakością</w:t>
      </w:r>
      <w:r w:rsidR="007563FF">
        <w:t xml:space="preserve"> (SZJ)</w:t>
      </w:r>
      <w:r>
        <w:t xml:space="preserve"> uczelni technicznych</w:t>
      </w:r>
      <w:r w:rsidR="007563FF">
        <w:t xml:space="preserve">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06B6333B" w14:textId="0302847E" w:rsidR="007563FF" w:rsidRDefault="007563FF" w:rsidP="007563FF">
      <w:r>
        <w:t>Pierwszym etapem jest wyliczenie wskaźnika satysfakcji dla poszczególnych grup interesariuszy. Dane w badaniu jakościowym w zakresie tego parametru pozyskiwane były za pomocą pytania zamkniętego z wykorzystaniem 7-stopniowej słownej skali Likerta</w:t>
      </w:r>
      <w:r w:rsidR="002C55AA">
        <w:t xml:space="preserve"> </w:t>
      </w:r>
      <w:r w:rsidR="002C55AA">
        <w:fldChar w:fldCharType="begin" w:fldLock="1"/>
      </w:r>
      <w:r w:rsidR="00855EA8">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rsidR="002C55AA">
        <w:fldChar w:fldCharType="separate"/>
      </w:r>
      <w:r w:rsidR="002C55AA" w:rsidRPr="002C55AA">
        <w:rPr>
          <w:noProof/>
        </w:rPr>
        <w:t>(por. Khodayari &amp; Khodayari, 2011; Khoo i in., 2017; Likert, 1932; Spreng &amp; Mackoy, 1996)</w:t>
      </w:r>
      <w:r w:rsidR="002C55AA">
        <w:fldChar w:fldCharType="end"/>
      </w:r>
      <w:r>
        <w:t>. Respondenci byli proszeni o wskazanie stopnia w jakim zgadzają ze stwierdzeniami dotyczącymi ich satysfakcji z usług ocenianej uczelni. Zastosowana skala pozwalała na wybór spośród następujących odpowiedzi: „</w:t>
      </w:r>
      <w:r w:rsidR="001C5081">
        <w:t>z</w:t>
      </w:r>
      <w:r>
        <w:t>decydowanie się zgadzam”, „</w:t>
      </w:r>
      <w:r w:rsidR="001C5081">
        <w:t>z</w:t>
      </w:r>
      <w:r>
        <w:t xml:space="preserve">gadzam </w:t>
      </w:r>
      <w:r>
        <w:lastRenderedPageBreak/>
        <w:t>się”</w:t>
      </w:r>
      <w:r w:rsidR="001C5081">
        <w:t>, „</w:t>
      </w:r>
      <w:r>
        <w:t>raczej się zgadzam</w:t>
      </w:r>
      <w:r w:rsidR="001C5081">
        <w:t>”, „</w:t>
      </w:r>
      <w:r>
        <w:t>ani się zgadzam, ani nie zgadzam</w:t>
      </w:r>
      <w:r w:rsidR="001C5081">
        <w:t>”, „</w:t>
      </w:r>
      <w:r>
        <w:t>raczej się nie zgadzam</w:t>
      </w:r>
      <w:r w:rsidR="001C5081">
        <w:t>”, „</w:t>
      </w:r>
      <w:r>
        <w:t>nie zgadzam się</w:t>
      </w:r>
      <w:r w:rsidR="001C5081">
        <w:t>”, „</w:t>
      </w:r>
      <w:r>
        <w:t>zdecydowanie się nie zgadzam</w:t>
      </w:r>
      <w:r w:rsidR="001C5081">
        <w:t>”. Dla niektórych stwierdzeń była również dopuszczona odpowiedź „</w:t>
      </w:r>
      <w:r>
        <w:t>nie dotyczy</w:t>
      </w:r>
      <w:r w:rsidR="001C5081">
        <w:t>”. W ramach analizy wyników badania każdej z możliwych odpowiedzi przypisano punktację w skali od 7 dla „zdecydowanie się zgadzam” do 1 dla „zdecydowanie się nie zgadzam”.</w:t>
      </w:r>
      <w:r w:rsidR="008C234B">
        <w:t xml:space="preserve"> W przypadku wystąpienia odpowiedzi „nie dotyczy” taki wynik był pomijany w ramach analizy dla danej grupy.</w:t>
      </w:r>
    </w:p>
    <w:p w14:paraId="40F207B8" w14:textId="79565FA6" w:rsidR="00AC1B58" w:rsidRDefault="008C234B" w:rsidP="001764BA">
      <w:r>
        <w:t>Wśród respondentów należących do grupy studentów odpowiedzi na pytanie dotyczące satysfakcji z usług ocenianej uczelni odpowiedziało 14 osób. Rozkład tych odpowiedzi został przedstawiony na wykresie po</w:t>
      </w:r>
      <w:r w:rsidR="007451FB">
        <w:fldChar w:fldCharType="begin"/>
      </w:r>
      <w:r w:rsidR="007451FB">
        <w:instrText xml:space="preserve"> REF _Ref127621729 \p \h </w:instrText>
      </w:r>
      <w:r w:rsidR="007451FB">
        <w:fldChar w:fldCharType="separate"/>
      </w:r>
      <w:r w:rsidR="007451FB">
        <w:t>niżej</w:t>
      </w:r>
      <w:r w:rsidR="007451FB">
        <w:fldChar w:fldCharType="end"/>
      </w:r>
      <w:r>
        <w:t xml:space="preserve"> (</w:t>
      </w:r>
      <w:r w:rsidR="007451FB">
        <w:fldChar w:fldCharType="begin"/>
      </w:r>
      <w:r w:rsidR="007451FB">
        <w:instrText xml:space="preserve"> REF  _Ref127621738 \* Lower \h  \* MERGEFORMAT </w:instrText>
      </w:r>
      <w:r w:rsidR="007451FB">
        <w:fldChar w:fldCharType="separate"/>
      </w:r>
      <w:r w:rsidR="007451FB">
        <w:t xml:space="preserve">rysunek </w:t>
      </w:r>
      <w:r w:rsidR="007451FB">
        <w:rPr>
          <w:noProof/>
        </w:rPr>
        <w:t>27</w:t>
      </w:r>
      <w:r w:rsidR="007451FB">
        <w:fldChar w:fldCharType="end"/>
      </w:r>
      <w:r>
        <w:t>).</w:t>
      </w:r>
    </w:p>
    <w:p w14:paraId="03F1CE5D" w14:textId="77777777" w:rsidR="008D0629" w:rsidRDefault="008D0629" w:rsidP="008D0629">
      <w:pPr>
        <w:pStyle w:val="Rysunek"/>
      </w:pPr>
      <w:r>
        <w:rPr>
          <w:noProof/>
        </w:rPr>
        <w:drawing>
          <wp:inline distT="0" distB="0" distL="0" distR="0" wp14:anchorId="29A80DCC" wp14:editId="2F261A63">
            <wp:extent cx="4488657" cy="1804988"/>
            <wp:effectExtent l="0" t="0" r="7620" b="5080"/>
            <wp:docPr id="139" name="Wykres 139">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7AC6B1B" w14:textId="01BD23B6" w:rsidR="008D0629" w:rsidRDefault="008D0629" w:rsidP="008D0629">
      <w:pPr>
        <w:pStyle w:val="Tytutabeli"/>
      </w:pPr>
      <w:bookmarkStart w:id="199" w:name="_Ref127621738"/>
      <w:bookmarkStart w:id="200" w:name="_Ref127621729"/>
      <w:r>
        <w:t xml:space="preserve">Rysunek </w:t>
      </w:r>
      <w:fldSimple w:instr=" SEQ Rysunek \* ARABIC ">
        <w:r w:rsidR="002042D3">
          <w:rPr>
            <w:noProof/>
          </w:rPr>
          <w:t>27</w:t>
        </w:r>
      </w:fldSimple>
      <w:bookmarkEnd w:id="199"/>
      <w:r>
        <w:t xml:space="preserve"> Podsumowanie odpowiedzi </w:t>
      </w:r>
      <w:r w:rsidR="00BC333F">
        <w:t xml:space="preserve">respondentów z grupy studentów </w:t>
      </w:r>
      <w:r>
        <w:t>na pytanie</w:t>
      </w:r>
      <w:r w:rsidR="00BC333F">
        <w:t>:</w:t>
      </w:r>
      <w:r>
        <w:t xml:space="preserve"> </w:t>
      </w:r>
      <w:r w:rsidR="00BC333F">
        <w:t>„</w:t>
      </w:r>
      <w:r w:rsidR="00BC333F" w:rsidRPr="008D0629">
        <w:t>Moja satysfakcja z usług edukacyjnych ocenianej uczelni jest wysoka</w:t>
      </w:r>
      <w:r w:rsidR="00BC333F">
        <w:t>”</w:t>
      </w:r>
      <w:r w:rsidR="00343E05">
        <w:t>; N=14 ; X</w:t>
      </w:r>
      <w:r w:rsidR="00343E05">
        <w:rPr>
          <w:rFonts w:cs="Arial"/>
        </w:rPr>
        <w:t>̅</w:t>
      </w:r>
      <w:r w:rsidR="00343E05">
        <w:t xml:space="preserve"> = 5,071, SD</w:t>
      </w:r>
      <w:r w:rsidR="00343E05" w:rsidRPr="00005EF4">
        <w:rPr>
          <w:vertAlign w:val="superscript"/>
        </w:rPr>
        <w:t>2</w:t>
      </w:r>
      <w:r w:rsidR="00343E05">
        <w:t xml:space="preserve"> = 2,225; SD = 1,492</w:t>
      </w:r>
      <w:bookmarkEnd w:id="200"/>
    </w:p>
    <w:p w14:paraId="1B8C5934" w14:textId="2E59ED18" w:rsidR="00C41DD6" w:rsidRDefault="00C41DD6" w:rsidP="00C41DD6">
      <w:pPr>
        <w:pStyle w:val="rdo"/>
      </w:pPr>
      <w:r>
        <w:t>źródło: opracowanie własne na podstawie wyników badania kwestionariuszowego</w:t>
      </w:r>
    </w:p>
    <w:p w14:paraId="78B1E87E" w14:textId="4C03C2EE" w:rsidR="00C41DD6" w:rsidRPr="00021A96" w:rsidRDefault="00B46686" w:rsidP="008D0629">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xml:space="preserve">) uplasowała się na poziomie bardzo zbliżonym do stwierdzenia „raczej się zgadzam” (5,071). Odchylenie standardowe wartości </w:t>
      </w:r>
      <w:r w:rsidR="00B87F7A">
        <w:t xml:space="preserve">odwiedzi wyniosło SD=1,492 punktu odpowiedzi. Dla uzyskanych odpowiedzi </w:t>
      </w:r>
      <w:r w:rsidR="00021A96">
        <w:t>wyliczono</w:t>
      </w:r>
      <w:r w:rsidR="00B87F7A">
        <w:t xml:space="preserve"> przedział ufności dla wartości oczekiwanej badanej populacji na poziomie istotności 0,05 o wartościach granicy dolnej 4,21</w:t>
      </w:r>
      <w:r w:rsidR="00225D51">
        <w:t>0</w:t>
      </w:r>
      <w:r w:rsidR="00B87F7A">
        <w:t xml:space="preserve"> i granicy górnej 5,932.</w:t>
      </w:r>
      <w:r w:rsidR="00021A96">
        <w:t xml:space="preserve"> Przeprowadzono też test zgodności odpowiedzi z rozkładem normalnym przy wykorzystaniu testu Chi</w:t>
      </w:r>
      <w:r w:rsidR="00021A96" w:rsidRPr="00021A96">
        <w:rPr>
          <w:vertAlign w:val="superscript"/>
        </w:rPr>
        <w:t>2</w:t>
      </w:r>
      <w:r w:rsidR="00021A96">
        <w:t>. Uzyskana wartość Chi</w:t>
      </w:r>
      <w:r w:rsidR="00021A96" w:rsidRPr="00021A96">
        <w:rPr>
          <w:vertAlign w:val="superscript"/>
        </w:rPr>
        <w:t>2</w:t>
      </w:r>
      <w:r w:rsidR="00021A96">
        <w:t xml:space="preserve"> wyniosła 2,70 wobec wartości granicznej 9,49, co oznacza, że nie ma podstaw do odrzucenia hipotezy zerowej, więc można przyjąć z prawdopodobieństwem na poziomie 95%, że rozkład uzyskanych odpowiedzi jest zgodny z rozkładem normalnym.</w:t>
      </w:r>
    </w:p>
    <w:p w14:paraId="7A3F90B3" w14:textId="3504453F" w:rsidR="007451FB" w:rsidRDefault="007451FB" w:rsidP="007451FB">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_Ref127621908 \p \h </w:instrText>
      </w:r>
      <w:r>
        <w:fldChar w:fldCharType="separate"/>
      </w:r>
      <w:r>
        <w:t>niżej</w:t>
      </w:r>
      <w:r>
        <w:fldChar w:fldCharType="end"/>
      </w:r>
      <w:r>
        <w:t xml:space="preserve"> (</w:t>
      </w:r>
      <w:r>
        <w:fldChar w:fldCharType="begin"/>
      </w:r>
      <w:r>
        <w:instrText xml:space="preserve"> REF  _Ref127621917 \* Lower \h  \* MERGEFORMAT </w:instrText>
      </w:r>
      <w:r>
        <w:fldChar w:fldCharType="separate"/>
      </w:r>
      <w:r>
        <w:t xml:space="preserve">rysunek </w:t>
      </w:r>
      <w:r>
        <w:rPr>
          <w:noProof/>
        </w:rPr>
        <w:t>28</w:t>
      </w:r>
      <w:r>
        <w:fldChar w:fldCharType="end"/>
      </w:r>
      <w:r>
        <w:fldChar w:fldCharType="begin"/>
      </w:r>
      <w:r>
        <w:instrText xml:space="preserve"> REF  _Ref127621738 \* Lower \h  \* MERGEFORMAT </w:instrText>
      </w:r>
      <w:r w:rsidR="00000000">
        <w:fldChar w:fldCharType="separate"/>
      </w:r>
      <w:r>
        <w:fldChar w:fldCharType="end"/>
      </w:r>
      <w:r>
        <w:t>).</w:t>
      </w:r>
    </w:p>
    <w:p w14:paraId="437D8161" w14:textId="77777777" w:rsidR="00C41DD6" w:rsidRDefault="00C41DD6" w:rsidP="00C41DD6">
      <w:pPr>
        <w:pStyle w:val="Rysunek"/>
      </w:pPr>
      <w:r>
        <w:rPr>
          <w:noProof/>
        </w:rPr>
        <w:lastRenderedPageBreak/>
        <w:drawing>
          <wp:inline distT="0" distB="0" distL="0" distR="0" wp14:anchorId="6B7D443B" wp14:editId="3FAF8A36">
            <wp:extent cx="4488657" cy="1804988"/>
            <wp:effectExtent l="0" t="0" r="7620" b="5080"/>
            <wp:docPr id="140" name="Wykres 140">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13F7E9" w14:textId="32C8D98B" w:rsidR="00C41DD6" w:rsidRDefault="00C41DD6" w:rsidP="00C41DD6">
      <w:pPr>
        <w:pStyle w:val="Tytutabeli"/>
      </w:pPr>
      <w:bookmarkStart w:id="201" w:name="_Ref127621917"/>
      <w:bookmarkStart w:id="202" w:name="_Ref127621908"/>
      <w:r>
        <w:t xml:space="preserve">Rysunek </w:t>
      </w:r>
      <w:fldSimple w:instr=" SEQ Rysunek \* ARABIC ">
        <w:r w:rsidR="002042D3">
          <w:rPr>
            <w:noProof/>
          </w:rPr>
          <w:t>28</w:t>
        </w:r>
      </w:fldSimple>
      <w:bookmarkEnd w:id="201"/>
      <w:r>
        <w:t xml:space="preserve"> </w:t>
      </w:r>
      <w:r w:rsidR="00BC333F">
        <w:t>Podsumowanie odpowiedzi respondentów z grupy absolwentów na pytanie: „</w:t>
      </w:r>
      <w:r w:rsidR="00BC333F" w:rsidRPr="00C41DD6">
        <w:t>Moja satysfakcja z (efektów) usług edukacyjnych ocenianej uczelni jest wysoka</w:t>
      </w:r>
      <w:r w:rsidR="00BC333F">
        <w:t>”</w:t>
      </w:r>
      <w:r w:rsidR="00005EF4">
        <w:t xml:space="preserve">; </w:t>
      </w:r>
      <w:r w:rsidR="00343E05">
        <w:t>N= 120 ; X</w:t>
      </w:r>
      <w:r w:rsidR="00343E05">
        <w:rPr>
          <w:rFonts w:cs="Arial"/>
        </w:rPr>
        <w:t>̅</w:t>
      </w:r>
      <w:r w:rsidR="00343E05">
        <w:t xml:space="preserve"> = 5,193; SD</w:t>
      </w:r>
      <w:r w:rsidR="00343E05" w:rsidRPr="00005EF4">
        <w:rPr>
          <w:vertAlign w:val="superscript"/>
        </w:rPr>
        <w:t>2</w:t>
      </w:r>
      <w:r w:rsidR="00343E05">
        <w:t xml:space="preserve"> = 1,971; SD</w:t>
      </w:r>
      <w:r w:rsidR="00225D51">
        <w:t> </w:t>
      </w:r>
      <w:r w:rsidR="00343E05">
        <w:t>=</w:t>
      </w:r>
      <w:r w:rsidR="00225D51">
        <w:t> </w:t>
      </w:r>
      <w:r w:rsidR="00343E05">
        <w:t>1,404</w:t>
      </w:r>
      <w:bookmarkEnd w:id="202"/>
    </w:p>
    <w:p w14:paraId="734F0AC3" w14:textId="77777777" w:rsidR="00C41DD6" w:rsidRPr="00C41DD6" w:rsidRDefault="00C41DD6" w:rsidP="00C41DD6">
      <w:pPr>
        <w:pStyle w:val="rdo"/>
      </w:pPr>
      <w:r w:rsidRPr="00C41DD6">
        <w:t>źródło: opracowanie własne na podstawie wyników badania kwestionariuszowego</w:t>
      </w:r>
    </w:p>
    <w:p w14:paraId="0EA7226F" w14:textId="59B9327A" w:rsidR="0038628A" w:rsidRDefault="0038628A" w:rsidP="0038628A">
      <w:r>
        <w:t xml:space="preserve">Średnia ocena satysfakcji respondentów z grupy </w:t>
      </w:r>
      <w:r w:rsidR="00021A96">
        <w:t>absolwentów</w:t>
      </w:r>
      <w:r>
        <w:t xml:space="preserve"> wyliczona na podstawie odpowiedzi na pytanie „</w:t>
      </w:r>
      <w:r w:rsidR="00021A96" w:rsidRPr="00021A96">
        <w:t>Moja satysfakcja z (efektów) usług edukacyjnych ocenianej uczelni jest wysoka</w:t>
      </w:r>
      <w:r w:rsidRPr="00B46686">
        <w:t>”</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uplasowała się na poziomie bardzo zbliżonym do stwierdzenia „raczej się zgadzam” (5,</w:t>
      </w:r>
      <w:r w:rsidR="00021A96">
        <w:t>193</w:t>
      </w:r>
      <w:r>
        <w:t>). Odchylenie standardowe wartości odwiedzi wyniosło SD=</w:t>
      </w:r>
      <w:r w:rsidR="00021A96">
        <w:t>1,971</w:t>
      </w:r>
      <w:r>
        <w:t xml:space="preserve"> punktu odpowiedzi</w:t>
      </w:r>
      <w:r w:rsidR="00021A96">
        <w:t>, co wydaje się wartością dość znaczną</w:t>
      </w:r>
      <w:r>
        <w:t xml:space="preserve">. Dla </w:t>
      </w:r>
      <w:r w:rsidR="00021A96">
        <w:t>zestawu otrzymanych</w:t>
      </w:r>
      <w:r>
        <w:t xml:space="preserve"> odpowiedzi </w:t>
      </w:r>
      <w:r w:rsidR="00021A96">
        <w:t>wyliczono</w:t>
      </w:r>
      <w:r>
        <w:t xml:space="preserve"> przedział ufności dla wartości oczekiwanej badanej populacji na poziomie istotności 0,05 o wartościach granicy dolnej 4,</w:t>
      </w:r>
      <w:r w:rsidR="00021A96">
        <w:t>938</w:t>
      </w:r>
      <w:r>
        <w:t xml:space="preserve"> i granicy górnej 5,</w:t>
      </w:r>
      <w:r w:rsidR="00021A96">
        <w:t>448</w:t>
      </w:r>
      <w:r>
        <w:t>.</w:t>
      </w:r>
      <w:r w:rsidR="00021A96">
        <w:t xml:space="preserve"> Są to wartości o istotnie mniejszej rozpiętości niż dla grupy respondentów studentów. Natomiast po przeprowadzeniu testu zgodności odpowiedzi z rozkładem normalnym uzyskano wartość Chi</w:t>
      </w:r>
      <w:r w:rsidR="00021A96" w:rsidRPr="00021A96">
        <w:rPr>
          <w:vertAlign w:val="superscript"/>
        </w:rPr>
        <w:t>2</w:t>
      </w:r>
      <w:r w:rsidR="00021A96">
        <w:t xml:space="preserve"> równą 19,94 wobec wartości granicznej 9,49, co oznacza, że należy odrzucić hipotezę zerową, więc można przyjąć z prawdopodobieństwem na poziomie 95%, że rozkład uzyskanych odpowiedzi nie jest zgodny z rozkładem normalnym.</w:t>
      </w:r>
      <w:r w:rsidR="00D00333">
        <w:t xml:space="preserve"> Taki rezultat nie pozwala na uzyskanie wiarygodnych odpowiedzi przy pomocy analiz rozkładu zakładających </w:t>
      </w:r>
      <w:r w:rsidR="007F666F">
        <w:t>zgodność z rozkładem normalnym.</w:t>
      </w:r>
    </w:p>
    <w:p w14:paraId="75441CED" w14:textId="01A052CD" w:rsidR="007451FB" w:rsidRDefault="007451FB" w:rsidP="001764BA">
      <w:r>
        <w:t xml:space="preserve">Wśród respondentów należących do grupy rodziców lub opiekunów </w:t>
      </w:r>
      <w:r w:rsidR="0052196C">
        <w:t xml:space="preserve">uzyskano 23 </w:t>
      </w:r>
      <w:r>
        <w:t>odpowiedzi na pytanie dotyczące satysfakcji z usług ocenianej uczelni. Rozkład tych odpowiedzi został przedstawiony na wykresie po</w:t>
      </w:r>
      <w:r>
        <w:fldChar w:fldCharType="begin"/>
      </w:r>
      <w:r>
        <w:instrText xml:space="preserve"> REF _Ref127621846 \p \h </w:instrText>
      </w:r>
      <w:r>
        <w:fldChar w:fldCharType="separate"/>
      </w:r>
      <w:r>
        <w:t>niżej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fldChar w:fldCharType="begin"/>
      </w:r>
      <w:r>
        <w:instrText xml:space="preserve"> REF  _Ref127621738 \* Lower \h  \* MERGEFORMAT </w:instrText>
      </w:r>
      <w:r w:rsidR="00000000">
        <w:fldChar w:fldCharType="separate"/>
      </w:r>
      <w:r>
        <w:fldChar w:fldCharType="end"/>
      </w:r>
      <w:r>
        <w:t>).</w:t>
      </w:r>
    </w:p>
    <w:p w14:paraId="6DD9B441" w14:textId="77777777" w:rsidR="00C41DD6" w:rsidRDefault="00C41DD6" w:rsidP="00C41DD6">
      <w:pPr>
        <w:pStyle w:val="Rysunek"/>
      </w:pPr>
      <w:r>
        <w:rPr>
          <w:noProof/>
        </w:rPr>
        <w:lastRenderedPageBreak/>
        <w:drawing>
          <wp:inline distT="0" distB="0" distL="0" distR="0" wp14:anchorId="3581FA19" wp14:editId="6051DC46">
            <wp:extent cx="4488180" cy="1721181"/>
            <wp:effectExtent l="0" t="0" r="7620" b="12700"/>
            <wp:docPr id="141" name="Wykres 141">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FA0C6B7" w14:textId="2612EAC4" w:rsidR="00C41DD6" w:rsidRDefault="00C41DD6" w:rsidP="00C41DD6">
      <w:pPr>
        <w:pStyle w:val="Tytutabeli"/>
      </w:pPr>
      <w:bookmarkStart w:id="203" w:name="_Ref127621832"/>
      <w:bookmarkStart w:id="204" w:name="_Ref127621846"/>
      <w:bookmarkStart w:id="205" w:name="_Ref130030213"/>
      <w:r>
        <w:t xml:space="preserve">Rysunek </w:t>
      </w:r>
      <w:fldSimple w:instr=" SEQ Rysunek \* ARABIC ">
        <w:r w:rsidR="002042D3">
          <w:rPr>
            <w:noProof/>
          </w:rPr>
          <w:t>29</w:t>
        </w:r>
      </w:fldSimple>
      <w:bookmarkEnd w:id="203"/>
      <w:r>
        <w:t xml:space="preserve"> </w:t>
      </w:r>
      <w:r w:rsidR="00BC333F">
        <w:t>Podsumowanie odpowiedzi respondentów z grupy rodziców lub opiekunów na pytanie: „</w:t>
      </w:r>
      <w:r w:rsidR="00BC333F" w:rsidRPr="00C41DD6">
        <w:t>Moja satysfakcja z (efektów) usług edukacyjnych ocenianej uczelni jest wysoka</w:t>
      </w:r>
      <w:r w:rsidR="00BC333F">
        <w:t>”</w:t>
      </w:r>
      <w:bookmarkEnd w:id="204"/>
      <w:r w:rsidR="00675EBF">
        <w:t>; N = 23; X</w:t>
      </w:r>
      <w:r w:rsidR="00675EBF">
        <w:rPr>
          <w:rFonts w:cs="Arial"/>
        </w:rPr>
        <w:t>̅</w:t>
      </w:r>
      <w:r w:rsidR="00675EBF">
        <w:t xml:space="preserve"> = 5,696; SD</w:t>
      </w:r>
      <w:r w:rsidR="00675EBF">
        <w:rPr>
          <w:vertAlign w:val="superscript"/>
        </w:rPr>
        <w:t>2</w:t>
      </w:r>
      <w:r w:rsidR="00675EBF">
        <w:t xml:space="preserve"> = 1,858; SD</w:t>
      </w:r>
      <w:r w:rsidR="00225D51">
        <w:t> </w:t>
      </w:r>
      <w:r w:rsidR="00675EBF">
        <w:t>=</w:t>
      </w:r>
      <w:r w:rsidR="00225D51">
        <w:t> </w:t>
      </w:r>
      <w:r w:rsidR="00675EBF">
        <w:t>1,363</w:t>
      </w:r>
      <w:bookmarkEnd w:id="205"/>
    </w:p>
    <w:p w14:paraId="3FA5F5CB" w14:textId="77777777" w:rsidR="00C41DD6" w:rsidRDefault="00C41DD6" w:rsidP="00C41DD6">
      <w:pPr>
        <w:pStyle w:val="rdo"/>
      </w:pPr>
      <w:r>
        <w:t>źródło: opracowanie własne na podstawie wyników badania kwestionariuszowego</w:t>
      </w:r>
    </w:p>
    <w:p w14:paraId="6AE39D6B" w14:textId="5A9F4691" w:rsidR="00225D51" w:rsidRDefault="00225D51" w:rsidP="00225D51">
      <w:r>
        <w:t xml:space="preserve">Średnia ocena satysfakcji respondentów z grupy </w:t>
      </w:r>
      <w:r>
        <w:t>rodziców</w:t>
      </w:r>
      <w:r>
        <w:t xml:space="preserve">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_Ref130030213 \p \h </w:instrText>
      </w:r>
      <w:r>
        <w:fldChar w:fldCharType="separate"/>
      </w:r>
      <w:r>
        <w:t>wyżej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t>) uplasowała się na poziomie bardzo zbliżonym do stwierdzenia „</w:t>
      </w:r>
      <w:r>
        <w:t>zgadzam się</w:t>
      </w:r>
      <w:r>
        <w:t>” (5,</w:t>
      </w:r>
      <w:r>
        <w:t>696</w:t>
      </w:r>
      <w:r>
        <w:t>). Odchylenie standardowe wartości odwiedzi wyniosło SD=1,</w:t>
      </w:r>
      <w:r>
        <w:t>363</w:t>
      </w:r>
      <w:r>
        <w:t xml:space="preserve"> punktu odpowiedzi, co wydaje się wartością dość znaczną. Dla zestawu otrzymanych odpowiedzi wyliczono przedział ufności dla wartości oczekiwanej badanej populacji na poziomie istotności 0,05 o wartościach granicy dolnej 4,9</w:t>
      </w:r>
      <w:r>
        <w:t>69</w:t>
      </w:r>
      <w:r>
        <w:t xml:space="preserve"> i granicy górnej </w:t>
      </w:r>
      <w:r>
        <w:t>6,422</w:t>
      </w:r>
      <w:r>
        <w:t xml:space="preserve">. Są to wartości o </w:t>
      </w:r>
      <w:r>
        <w:t>nieco</w:t>
      </w:r>
      <w:r>
        <w:t xml:space="preserve"> mniejszej rozpiętości niż dla grupy respondentów studentów</w:t>
      </w:r>
      <w:r>
        <w:t>, natomiast o znacznie większej rozpiętości niż dla grupy absolwentów</w:t>
      </w:r>
      <w:r>
        <w:t>. Natomiast po przeprowadzeniu testu zgodności odpowiedzi z rozkładem normalnym uzyskano wartość Chi</w:t>
      </w:r>
      <w:r w:rsidRPr="00021A96">
        <w:rPr>
          <w:vertAlign w:val="superscript"/>
        </w:rPr>
        <w:t>2</w:t>
      </w:r>
      <w:r>
        <w:t xml:space="preserve"> równą </w:t>
      </w:r>
      <w:r>
        <w:t>7,35</w:t>
      </w:r>
      <w:r>
        <w:t xml:space="preserve"> wobec wartości granicznej 9,49, co oznacza, że </w:t>
      </w:r>
      <w:r>
        <w:t>nie ma podstaw do</w:t>
      </w:r>
      <w:r>
        <w:t xml:space="preserve"> </w:t>
      </w:r>
      <w:r w:rsidR="001219A9">
        <w:t>odrzucenia</w:t>
      </w:r>
      <w:r>
        <w:t xml:space="preserve"> hipotez</w:t>
      </w:r>
      <w:r>
        <w:t>y</w:t>
      </w:r>
      <w:r>
        <w:t xml:space="preserve"> zerow</w:t>
      </w:r>
      <w:r>
        <w:t>ej</w:t>
      </w:r>
      <w:r>
        <w:t>, więc można przyjąć z prawdopodobieństwem na poziomie 95%, że rozkład uzyskanych odpowiedzi jest zgodny z rozkładem normalnym.</w:t>
      </w:r>
      <w:r>
        <w:t xml:space="preserve">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w:t>
      </w:r>
      <w:r>
        <w:t>.</w:t>
      </w:r>
      <w:r>
        <w:t xml:space="preserve"> Natomiast istotniejsze może być, że do </w:t>
      </w:r>
      <w:r w:rsidR="006E2CFA">
        <w:t xml:space="preserve">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rsidR="00855EA8">
        <w:fldChar w:fldCharType="begin" w:fldLock="1"/>
      </w:r>
      <w:r w:rsidR="008047ED">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rsidR="00855EA8">
        <w:fldChar w:fldCharType="separate"/>
      </w:r>
      <w:r w:rsidR="00855EA8" w:rsidRPr="00855EA8">
        <w:rPr>
          <w:noProof/>
        </w:rPr>
        <w:t>(Bukowski &amp; Kosmala, 2007, s. 3)</w:t>
      </w:r>
      <w:r w:rsidR="00855EA8">
        <w:fldChar w:fldCharType="end"/>
      </w:r>
      <w:r w:rsidR="00855EA8">
        <w:t xml:space="preserve"> </w:t>
      </w:r>
      <w:r w:rsidR="006E2CFA">
        <w:t>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kształtowana przez indywidualne sukcesy poszczególnych podopiecznych zaistniałe bez korelacji z otrzymanymi usługami.</w:t>
      </w:r>
    </w:p>
    <w:p w14:paraId="651AAB2F" w14:textId="16A8B885" w:rsidR="00E15281" w:rsidRDefault="00675EBF" w:rsidP="00675EBF">
      <w:r>
        <w:lastRenderedPageBreak/>
        <w:t>Wśród respondentów należących do grupy pracowników administracyjnych uczelni odpowiedzi na pytanie dotyczące satysfakcji z pracy na ocenianej uczelni odpowiedziały 4 osób. Rozkład tych odpowiedzi został przedstawiony na wykresie po</w:t>
      </w:r>
      <w:r>
        <w:fldChar w:fldCharType="begin"/>
      </w:r>
      <w:r>
        <w:instrText xml:space="preserve"> REF _Ref127622197 \p \h </w:instrText>
      </w:r>
      <w:r>
        <w:fldChar w:fldCharType="separate"/>
      </w:r>
      <w:r>
        <w:t>niżej</w:t>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fldChar w:fldCharType="begin"/>
      </w:r>
      <w:r>
        <w:instrText xml:space="preserve"> REF  _Ref127621738 \* Lower \h  \* MERGEFORMAT </w:instrText>
      </w:r>
      <w:r w:rsidR="00000000">
        <w:fldChar w:fldCharType="separate"/>
      </w:r>
      <w:r>
        <w:fldChar w:fldCharType="end"/>
      </w:r>
      <w:r>
        <w:t>).</w:t>
      </w:r>
    </w:p>
    <w:p w14:paraId="7AA53332" w14:textId="77777777" w:rsidR="00C41DD6" w:rsidRDefault="00C41DD6" w:rsidP="00C41DD6">
      <w:pPr>
        <w:pStyle w:val="Rysunek"/>
      </w:pPr>
      <w:r>
        <w:rPr>
          <w:noProof/>
        </w:rPr>
        <w:drawing>
          <wp:inline distT="0" distB="0" distL="0" distR="0" wp14:anchorId="18DFBBAF" wp14:editId="5A2FEFAE">
            <wp:extent cx="4488657" cy="1804988"/>
            <wp:effectExtent l="0" t="0" r="7620" b="5080"/>
            <wp:docPr id="142" name="Wykres 142">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499FC9F" w14:textId="775510B3" w:rsidR="00C41DD6" w:rsidRDefault="00C41DD6" w:rsidP="00C41DD6">
      <w:pPr>
        <w:pStyle w:val="Tytutabeli"/>
      </w:pPr>
      <w:bookmarkStart w:id="206" w:name="_Ref127622204"/>
      <w:bookmarkStart w:id="207" w:name="_Ref127622197"/>
      <w:bookmarkStart w:id="208" w:name="_Ref130040342"/>
      <w:r>
        <w:t xml:space="preserve">Rysunek </w:t>
      </w:r>
      <w:fldSimple w:instr=" SEQ Rysunek \* ARABIC ">
        <w:r w:rsidR="002042D3">
          <w:rPr>
            <w:noProof/>
          </w:rPr>
          <w:t>30</w:t>
        </w:r>
      </w:fldSimple>
      <w:bookmarkEnd w:id="206"/>
      <w:r>
        <w:t xml:space="preserve"> </w:t>
      </w:r>
      <w:r w:rsidR="00101D02">
        <w:t xml:space="preserve">Podsumowanie odpowiedzi respondentów z grupy pracowników administracyjnych na pytanie: </w:t>
      </w:r>
      <w:r w:rsidR="00101D02" w:rsidRPr="003C435C">
        <w:t>Moja satysfakcja z pracy na ocenianej uczelni jest wysoka</w:t>
      </w:r>
      <w:bookmarkEnd w:id="207"/>
      <w:r w:rsidR="00675EBF">
        <w:t>; N = 4; X</w:t>
      </w:r>
      <w:r w:rsidR="00675EBF">
        <w:rPr>
          <w:rFonts w:cs="Arial"/>
        </w:rPr>
        <w:t>̅</w:t>
      </w:r>
      <w:r w:rsidR="00675EBF">
        <w:t xml:space="preserve"> = 6,750; SD</w:t>
      </w:r>
      <w:r w:rsidR="00675EBF">
        <w:rPr>
          <w:vertAlign w:val="superscript"/>
        </w:rPr>
        <w:t>2</w:t>
      </w:r>
      <w:r w:rsidR="00675EBF">
        <w:t xml:space="preserve"> = 0,250; SD = 0,500</w:t>
      </w:r>
      <w:bookmarkEnd w:id="208"/>
    </w:p>
    <w:p w14:paraId="588C46FC" w14:textId="77777777" w:rsidR="003C435C" w:rsidRDefault="003C435C" w:rsidP="003C435C">
      <w:pPr>
        <w:pStyle w:val="rdo"/>
      </w:pPr>
      <w:r>
        <w:t>źródło: opracowanie własne na podstawie wyników badania kwestionariuszowego</w:t>
      </w:r>
    </w:p>
    <w:p w14:paraId="4EB04FD7" w14:textId="1143A4DF" w:rsidR="00C41DD6" w:rsidRDefault="0053457D" w:rsidP="008D0629">
      <w:r>
        <w:t xml:space="preserve">Średnia ocena satysfakcji respondentów z grupy </w:t>
      </w:r>
      <w:r>
        <w:t>pracowników administracyjnych</w:t>
      </w:r>
      <w:r>
        <w:t xml:space="preserve">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_Ref130040342 \p \h </w:instrText>
      </w:r>
      <w:r>
        <w:fldChar w:fldCharType="separate"/>
      </w:r>
      <w:r>
        <w:t>wyżej</w:t>
      </w:r>
      <w:r>
        <w:fldChar w:fldCharType="end"/>
      </w:r>
      <w:r>
        <w:fldChar w:fldCharType="begin"/>
      </w:r>
      <w:r>
        <w:instrText xml:space="preserve"> REF _Ref130030213 \p \h </w:instrText>
      </w:r>
      <w:r>
        <w:fldChar w:fldCharType="separate"/>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t>) uplasowała się na poziomie bardzo zbliżonym do stwierdzenia „</w:t>
      </w:r>
      <w:r>
        <w:t>zdecydowanie się zgadzam</w:t>
      </w:r>
      <w:r>
        <w:t>” (</w:t>
      </w:r>
      <w:r>
        <w:t>6,750)</w:t>
      </w:r>
      <w:r>
        <w:t>. Odchylenie standardowe wartości odwiedzi wyniosło SD=</w:t>
      </w:r>
      <w:r>
        <w:t>0</w:t>
      </w:r>
      <w:r>
        <w:t>,</w:t>
      </w:r>
      <w:r>
        <w:t>500</w:t>
      </w:r>
      <w:r>
        <w:t xml:space="preserve"> punktu odpowiedzi, co </w:t>
      </w:r>
      <w:r>
        <w:t>wskazuje dość dużą zgodność odpowiedzi respondentów</w:t>
      </w:r>
      <w:r>
        <w:t xml:space="preserve">. Dla zestawu otrzymanych odpowiedzi wyliczono przedział ufności dla wartości oczekiwanej badanej populacji na poziomie istotności 0,05 o wartościach granicy dolnej </w:t>
      </w:r>
      <w:r>
        <w:t>5,954</w:t>
      </w:r>
      <w:r>
        <w:t xml:space="preserve"> i granicy górnej </w:t>
      </w:r>
      <w:r>
        <w:t>7,546</w:t>
      </w:r>
      <w:r>
        <w:t xml:space="preserve">. Należy tu jednak zauważyć, że wobec </w:t>
      </w:r>
      <w:r>
        <w:t>bardzo małej</w:t>
      </w:r>
      <w:r>
        <w:t xml:space="preserve"> liczby odpowiedzi powyższa analiza jest obciążona </w:t>
      </w:r>
      <w:r>
        <w:t>istotnymi ograniczeniami. Wskazuje na to choćby wartość górnej granicy istotnie powyżej zakresu skali oceny. W cel</w:t>
      </w:r>
      <w:r w:rsidR="001219A9">
        <w:t>u</w:t>
      </w:r>
      <w:r>
        <w:t xml:space="preserve"> zilustrowania metody obliczania zagregowanego indeksu SSI do dalszych opisów i analiz zostanie </w:t>
      </w:r>
      <w:r w:rsidR="001219A9">
        <w:t>uwzględniona</w:t>
      </w:r>
      <w:r>
        <w:t xml:space="preserve"> jedynie wartość średnia obliczona dla odpowiedzi uzyskanych dla tej grupy respondentów.</w:t>
      </w:r>
    </w:p>
    <w:p w14:paraId="77941880" w14:textId="7B3317BD" w:rsidR="00675EBF" w:rsidRDefault="00675EBF" w:rsidP="008D0629">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_Ref127622343 \p \h </w:instrText>
      </w:r>
      <w:r>
        <w:fldChar w:fldCharType="separate"/>
      </w:r>
      <w:r>
        <w:t>niżej</w:t>
      </w:r>
      <w:r>
        <w:fldChar w:fldCharType="end"/>
      </w:r>
      <w:r>
        <w:t xml:space="preserve"> (</w:t>
      </w:r>
      <w:r>
        <w:fldChar w:fldCharType="begin"/>
      </w:r>
      <w:r>
        <w:instrText xml:space="preserve"> REF  _Ref127622352 \* Lower \h  \* MERGEFORMAT </w:instrText>
      </w:r>
      <w:r>
        <w:fldChar w:fldCharType="separate"/>
      </w:r>
      <w:r>
        <w:t xml:space="preserve">rysunek </w:t>
      </w:r>
      <w:r>
        <w:rPr>
          <w:noProof/>
        </w:rPr>
        <w:t>31</w:t>
      </w:r>
      <w:r>
        <w:fldChar w:fldCharType="end"/>
      </w:r>
      <w:r>
        <w:fldChar w:fldCharType="begin"/>
      </w:r>
      <w:r>
        <w:instrText xml:space="preserve"> REF  _Ref127621738 \* Lower \h  \* MERGEFORMAT </w:instrText>
      </w:r>
      <w:r w:rsidR="00000000">
        <w:fldChar w:fldCharType="separate"/>
      </w:r>
      <w:r>
        <w:fldChar w:fldCharType="end"/>
      </w:r>
      <w:r>
        <w:t>).</w:t>
      </w:r>
    </w:p>
    <w:p w14:paraId="0E54CE3B" w14:textId="77777777" w:rsidR="003C435C" w:rsidRDefault="003C435C" w:rsidP="003C435C">
      <w:pPr>
        <w:pStyle w:val="Rysunek"/>
      </w:pPr>
      <w:r>
        <w:rPr>
          <w:noProof/>
        </w:rPr>
        <w:lastRenderedPageBreak/>
        <w:drawing>
          <wp:inline distT="0" distB="0" distL="0" distR="0" wp14:anchorId="4A24F5E4" wp14:editId="06FA1AA7">
            <wp:extent cx="4488657" cy="1804988"/>
            <wp:effectExtent l="0" t="0" r="7620" b="5080"/>
            <wp:docPr id="143" name="Wykres 143">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D599C0A" w14:textId="413F9327" w:rsidR="00C41DD6" w:rsidRDefault="003C435C" w:rsidP="003C435C">
      <w:pPr>
        <w:pStyle w:val="Tytutabeli"/>
      </w:pPr>
      <w:bookmarkStart w:id="209" w:name="_Ref127622352"/>
      <w:bookmarkStart w:id="210" w:name="_Ref127622343"/>
      <w:bookmarkStart w:id="211" w:name="_Ref130040854"/>
      <w:r>
        <w:t xml:space="preserve">Rysunek </w:t>
      </w:r>
      <w:fldSimple w:instr=" SEQ Rysunek \* ARABIC ">
        <w:r w:rsidR="002042D3">
          <w:rPr>
            <w:noProof/>
          </w:rPr>
          <w:t>31</w:t>
        </w:r>
      </w:fldSimple>
      <w:bookmarkEnd w:id="209"/>
      <w:r>
        <w:t xml:space="preserve"> </w:t>
      </w:r>
      <w:r w:rsidR="00101D02">
        <w:t xml:space="preserve">Podsumowanie odpowiedzi respondentów z grupy </w:t>
      </w:r>
      <w:r w:rsidR="00A92E52">
        <w:t>pracowników naukowych lub dydaktycznych</w:t>
      </w:r>
      <w:r w:rsidR="00101D02">
        <w:t xml:space="preserve"> na pytanie</w:t>
      </w:r>
      <w:r w:rsidR="00A92E52">
        <w:t>: „</w:t>
      </w:r>
      <w:r w:rsidR="00A92E52" w:rsidRPr="003C435C">
        <w:t>Moja satysfakcja z pracy na ocenianej uczelni jest wysoka</w:t>
      </w:r>
      <w:r w:rsidR="00A92E52">
        <w:t>”</w:t>
      </w:r>
      <w:bookmarkEnd w:id="210"/>
      <w:r w:rsidR="00675EBF">
        <w:t>; N = 16; X</w:t>
      </w:r>
      <w:r w:rsidR="00675EBF">
        <w:rPr>
          <w:rFonts w:cs="Arial"/>
        </w:rPr>
        <w:t>̅</w:t>
      </w:r>
      <w:r w:rsidR="00675EBF">
        <w:t xml:space="preserve"> = 6,000; SD</w:t>
      </w:r>
      <w:r w:rsidR="00675EBF">
        <w:rPr>
          <w:vertAlign w:val="superscript"/>
        </w:rPr>
        <w:t>2</w:t>
      </w:r>
      <w:r w:rsidR="00675EBF">
        <w:t xml:space="preserve"> = 2,267; SD</w:t>
      </w:r>
      <w:r w:rsidR="0053457D">
        <w:t> </w:t>
      </w:r>
      <w:r w:rsidR="00675EBF">
        <w:t>=</w:t>
      </w:r>
      <w:r w:rsidR="0053457D">
        <w:t> </w:t>
      </w:r>
      <w:r w:rsidR="00675EBF">
        <w:t>1,506</w:t>
      </w:r>
      <w:bookmarkEnd w:id="211"/>
    </w:p>
    <w:p w14:paraId="4B17D91F" w14:textId="77777777" w:rsidR="003C435C" w:rsidRDefault="003C435C" w:rsidP="003C435C">
      <w:pPr>
        <w:pStyle w:val="rdo"/>
      </w:pPr>
      <w:r>
        <w:t>źródło: opracowanie własne na podstawie wyników badania kwestionariuszowego</w:t>
      </w:r>
    </w:p>
    <w:p w14:paraId="77C3C7DF" w14:textId="530CD2EF" w:rsidR="0053457D" w:rsidRDefault="0053457D" w:rsidP="0053457D">
      <w:r>
        <w:t xml:space="preserve">Średnia ocena satysfakcji respondentów z grupy </w:t>
      </w:r>
      <w:r>
        <w:t>pracowników naukowych lub dydaktycznych</w:t>
      </w:r>
      <w:r>
        <w:t xml:space="preserve"> wyliczona na podstawie odpowiedzi na pytanie „</w:t>
      </w:r>
      <w:r w:rsidR="00FF7355" w:rsidRPr="003C435C">
        <w:t>Moja satysfakcja z pracy na ocenianej uczelni jest wysoka</w:t>
      </w:r>
      <w:r w:rsidRPr="00B46686">
        <w:t>”</w:t>
      </w:r>
      <w:r>
        <w:t xml:space="preserve"> przedstawionych na wykresie po</w:t>
      </w:r>
      <w:r w:rsidR="00FF7355">
        <w:fldChar w:fldCharType="begin"/>
      </w:r>
      <w:r w:rsidR="00FF7355">
        <w:instrText xml:space="preserve"> REF _Ref130040854 \p \h </w:instrText>
      </w:r>
      <w:r w:rsidR="00FF7355">
        <w:fldChar w:fldCharType="separate"/>
      </w:r>
      <w:r w:rsidR="00FF7355">
        <w:t>wyżej</w:t>
      </w:r>
      <w:r w:rsidR="00FF7355">
        <w:fldChar w:fldCharType="end"/>
      </w:r>
      <w:r>
        <w:t xml:space="preserve"> (</w:t>
      </w:r>
      <w:r w:rsidR="00FF7355">
        <w:fldChar w:fldCharType="begin"/>
      </w:r>
      <w:r w:rsidR="00FF7355">
        <w:instrText xml:space="preserve"> REF  _Ref127622352 \* Lower \h  \* MERGEFORMAT </w:instrText>
      </w:r>
      <w:r w:rsidR="00FF7355">
        <w:fldChar w:fldCharType="separate"/>
      </w:r>
      <w:r w:rsidR="00FF7355">
        <w:t xml:space="preserve">rysunek </w:t>
      </w:r>
      <w:r w:rsidR="00FF7355">
        <w:rPr>
          <w:noProof/>
        </w:rPr>
        <w:t>31</w:t>
      </w:r>
      <w:r w:rsidR="00FF7355">
        <w:fldChar w:fldCharType="end"/>
      </w:r>
      <w:r>
        <w:t>) uplasowała się na poziomie bardzo zbliżonym do stwierdzenia „zgadzam</w:t>
      </w:r>
      <w:r w:rsidR="00FF7355">
        <w:t xml:space="preserve"> się</w:t>
      </w:r>
      <w:r>
        <w:t>” (</w:t>
      </w:r>
      <w:r w:rsidR="00FF7355">
        <w:t>6,000</w:t>
      </w:r>
      <w:r>
        <w:t>). Odchylenie standardowe wartości odwiedzi wyniosło SD=1,</w:t>
      </w:r>
      <w:r w:rsidR="00FF7355">
        <w:t>506</w:t>
      </w:r>
      <w:r>
        <w:t xml:space="preserve"> punktu odpowiedzi, co wydaje się wartością dość znaczną. Dla zestawu otrzymanych odpowiedzi wyliczono przedział ufności dla wartości oczekiwanej badanej populacji na poziomie istotności 0,05 o wartościach granicy dolnej </w:t>
      </w:r>
      <w:r w:rsidR="00FF7355">
        <w:t>5,198</w:t>
      </w:r>
      <w:r>
        <w:t xml:space="preserve"> i granicy górnej </w:t>
      </w:r>
      <w:r w:rsidR="00FF7355">
        <w:t>6,802</w:t>
      </w:r>
      <w:r>
        <w:t xml:space="preserve">. Są to wartości o </w:t>
      </w:r>
      <w:r w:rsidR="00FF7355">
        <w:t>zbliżonej</w:t>
      </w:r>
      <w:r>
        <w:t xml:space="preserve"> rozpiętości </w:t>
      </w:r>
      <w:r w:rsidR="00FF7355">
        <w:t>w porównaniu to wyników</w:t>
      </w:r>
      <w:r>
        <w:t xml:space="preserve"> dla grupy respondentów studentów. Natomiast po przeprowadzeniu testu zgodności odpowiedzi z rozkładem normalnym uzyskano wartość Chi</w:t>
      </w:r>
      <w:r w:rsidRPr="00021A96">
        <w:rPr>
          <w:vertAlign w:val="superscript"/>
        </w:rPr>
        <w:t>2</w:t>
      </w:r>
      <w:r>
        <w:t xml:space="preserve"> równą </w:t>
      </w:r>
      <w:r w:rsidR="00FF7355">
        <w:t>27</w:t>
      </w:r>
      <w:r>
        <w:t>,</w:t>
      </w:r>
      <w:r w:rsidR="00FF7355">
        <w:t>39</w:t>
      </w:r>
      <w:r>
        <w:t xml:space="preserve">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25C18DB6" w14:textId="192DEAA2" w:rsidR="00675EBF" w:rsidRDefault="00675EBF" w:rsidP="008D0629">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_Ref127622457 \p \h </w:instrText>
      </w:r>
      <w:r>
        <w:fldChar w:fldCharType="separate"/>
      </w:r>
      <w:r>
        <w:t>niżej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w:t>
      </w:r>
    </w:p>
    <w:p w14:paraId="2EAED60D" w14:textId="77777777" w:rsidR="003C435C" w:rsidRDefault="003C435C" w:rsidP="003C435C">
      <w:pPr>
        <w:pStyle w:val="Rysunek"/>
      </w:pPr>
      <w:r>
        <w:rPr>
          <w:noProof/>
        </w:rPr>
        <w:lastRenderedPageBreak/>
        <w:drawing>
          <wp:inline distT="0" distB="0" distL="0" distR="0" wp14:anchorId="11FB3364" wp14:editId="6CEF4D34">
            <wp:extent cx="4488657" cy="1804988"/>
            <wp:effectExtent l="0" t="0" r="7620" b="5080"/>
            <wp:docPr id="144" name="Wykres 144">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739B091" w14:textId="49E810F9" w:rsidR="003C435C" w:rsidRDefault="003C435C" w:rsidP="003C435C">
      <w:pPr>
        <w:pStyle w:val="Tytutabeli"/>
      </w:pPr>
      <w:bookmarkStart w:id="212" w:name="_Ref127622466"/>
      <w:bookmarkStart w:id="213" w:name="_Ref127622457"/>
      <w:bookmarkStart w:id="214" w:name="_Ref130041190"/>
      <w:r>
        <w:t xml:space="preserve">Rysunek </w:t>
      </w:r>
      <w:fldSimple w:instr=" SEQ Rysunek \* ARABIC ">
        <w:r w:rsidR="002042D3">
          <w:rPr>
            <w:noProof/>
          </w:rPr>
          <w:t>32</w:t>
        </w:r>
      </w:fldSimple>
      <w:bookmarkEnd w:id="212"/>
      <w:r>
        <w:t xml:space="preserve"> </w:t>
      </w:r>
      <w:r w:rsidR="001644D5">
        <w:t>Podsumowanie odpowiedzi respondentów z grupy władz uczelni na pytanie: „Ogólny poziom mojej satysfakcji z jakości usług edukacyjnych ocenianej uczelni jest wysoki”</w:t>
      </w:r>
      <w:bookmarkEnd w:id="213"/>
      <w:r w:rsidR="00675EBF">
        <w:t>; N = 5; X</w:t>
      </w:r>
      <w:r w:rsidR="00675EBF">
        <w:rPr>
          <w:rFonts w:cs="Arial"/>
        </w:rPr>
        <w:t>̅</w:t>
      </w:r>
      <w:r w:rsidR="00675EBF">
        <w:t xml:space="preserve"> = 5,800; SD</w:t>
      </w:r>
      <w:r w:rsidR="00675EBF">
        <w:rPr>
          <w:vertAlign w:val="superscript"/>
        </w:rPr>
        <w:t>2</w:t>
      </w:r>
      <w:r w:rsidR="00675EBF">
        <w:t xml:space="preserve"> = 0,700; SD = 0,837</w:t>
      </w:r>
      <w:bookmarkEnd w:id="214"/>
    </w:p>
    <w:p w14:paraId="5BD06654" w14:textId="77777777" w:rsidR="003C435C" w:rsidRDefault="003C435C" w:rsidP="003C435C">
      <w:pPr>
        <w:pStyle w:val="rdo"/>
      </w:pPr>
      <w:r>
        <w:t>źródło: opracowanie własne na podstawie wyników badania kwestionariuszowego</w:t>
      </w:r>
    </w:p>
    <w:p w14:paraId="1E659733" w14:textId="2B80ADB7" w:rsidR="00FF7355" w:rsidRDefault="00FF7355" w:rsidP="00FF7355">
      <w:r>
        <w:t xml:space="preserve">Średnia ocena satysfakcji respondentów z grupy </w:t>
      </w:r>
      <w:r>
        <w:t>władz uczelni</w:t>
      </w:r>
      <w:r>
        <w:t xml:space="preserve"> wyliczona na podstawie odpowiedzi na pytanie „Ogólny poziom mojej satysfakcji z jakości usług edukacyjnych ocenianej uczelni jest wysoki” przedstawionych na wykresie po</w:t>
      </w:r>
      <w:r>
        <w:fldChar w:fldCharType="begin"/>
      </w:r>
      <w:r>
        <w:instrText xml:space="preserve"> REF _Ref130041190 \p \h </w:instrText>
      </w:r>
      <w:r>
        <w:fldChar w:fldCharType="separate"/>
      </w:r>
      <w:r>
        <w:t>wyżej</w:t>
      </w:r>
      <w:r>
        <w:fldChar w:fldCharType="end"/>
      </w:r>
      <w:r>
        <w:t xml:space="preserve"> </w:t>
      </w:r>
      <w:r>
        <w:t>(</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fldChar w:fldCharType="separate"/>
      </w:r>
      <w:r>
        <w:fldChar w:fldCharType="end"/>
      </w:r>
      <w:r>
        <w:t>) uplasowała się na poziomie bardzo zbliżonym do stwierdzenia „zgadzam</w:t>
      </w:r>
      <w:r>
        <w:t xml:space="preserve"> się</w:t>
      </w:r>
      <w:r>
        <w:t>” (5,</w:t>
      </w:r>
      <w:r>
        <w:t>800</w:t>
      </w:r>
      <w:r>
        <w:t>). Odchylenie standardowe wartości odwiedzi wyniosło SD=</w:t>
      </w:r>
      <w:r>
        <w:t>0,837</w:t>
      </w:r>
      <w:r>
        <w:t xml:space="preserve"> punktu odpowiedzi, co </w:t>
      </w:r>
      <w:r>
        <w:t>jest wartością istotnie mniejszą niż dla wyników uzyskanych w liczniejszych grupach respondentów absolwentów i rodziców</w:t>
      </w:r>
      <w:r w:rsidR="001219A9">
        <w:t xml:space="preserve">. Dla zestawu otrzymanych odpowiedzi wyliczono przedział ufności dla wartości oczekiwanej badanej populacji na poziomie istotności 0,05 o wartościach granicy dolnej </w:t>
      </w:r>
      <w:r w:rsidR="001219A9">
        <w:t>4,761</w:t>
      </w:r>
      <w:r w:rsidR="001219A9">
        <w:t xml:space="preserve"> i granicy górnej </w:t>
      </w:r>
      <w:r w:rsidR="001219A9">
        <w:t>6,839</w:t>
      </w:r>
      <w:r w:rsidR="001219A9">
        <w:t>. Należy tu jednak zauważyć, że wobec bardzo małej liczby odpowiedzi powyższa analiza jest obciążona istotnymi ograniczeniami. W cel</w:t>
      </w:r>
      <w:r w:rsidR="001219A9">
        <w:t>u</w:t>
      </w:r>
      <w:r w:rsidR="001219A9">
        <w:t xml:space="preserve"> zilustrowania metody obliczania zagregowanego indeksu SSI do dalszych opisów i analiz zostanie </w:t>
      </w:r>
      <w:r w:rsidR="00B20D80">
        <w:t>uwzględniona</w:t>
      </w:r>
      <w:r w:rsidR="001219A9">
        <w:t xml:space="preserve"> jedynie wartość średnia obliczona dla odpowiedzi uzyskanych dla tej grupy respondentów.</w:t>
      </w:r>
    </w:p>
    <w:p w14:paraId="60905166" w14:textId="6016D499" w:rsidR="00675EBF" w:rsidRDefault="00675EBF" w:rsidP="0072284F">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_Ref127622577 \p \h </w:instrText>
      </w:r>
      <w:r>
        <w:fldChar w:fldCharType="separate"/>
      </w:r>
      <w:r>
        <w:t>niżej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fldChar w:fldCharType="begin"/>
      </w:r>
      <w:r>
        <w:instrText xml:space="preserve"> REF  _Ref127621738 \* Lower \h  \* MERGEFORMAT </w:instrText>
      </w:r>
      <w:r w:rsidR="00000000">
        <w:fldChar w:fldCharType="separate"/>
      </w:r>
      <w:r>
        <w:fldChar w:fldCharType="end"/>
      </w:r>
      <w:r>
        <w:t>).</w:t>
      </w:r>
    </w:p>
    <w:p w14:paraId="18281BA5" w14:textId="77777777" w:rsidR="003C435C" w:rsidRDefault="003C435C" w:rsidP="003C435C">
      <w:pPr>
        <w:pStyle w:val="Rysunek"/>
      </w:pPr>
      <w:r>
        <w:rPr>
          <w:noProof/>
        </w:rPr>
        <w:drawing>
          <wp:inline distT="0" distB="0" distL="0" distR="0" wp14:anchorId="022E09EF" wp14:editId="3B3FD105">
            <wp:extent cx="4488657" cy="1804988"/>
            <wp:effectExtent l="0" t="0" r="7620" b="5080"/>
            <wp:docPr id="145" name="Wykres 145">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71E8403" w14:textId="58A02063" w:rsidR="003C435C" w:rsidRDefault="003C435C" w:rsidP="003C435C">
      <w:pPr>
        <w:pStyle w:val="Tytutabeli"/>
      </w:pPr>
      <w:bookmarkStart w:id="215" w:name="_Ref127622589"/>
      <w:bookmarkStart w:id="216" w:name="_Ref127622577"/>
      <w:bookmarkStart w:id="217" w:name="_Ref130041671"/>
      <w:r>
        <w:t xml:space="preserve">Rysunek </w:t>
      </w:r>
      <w:fldSimple w:instr=" SEQ Rysunek \* ARABIC ">
        <w:r w:rsidR="002042D3">
          <w:rPr>
            <w:noProof/>
          </w:rPr>
          <w:t>33</w:t>
        </w:r>
      </w:fldSimple>
      <w:bookmarkEnd w:id="215"/>
      <w:r>
        <w:t xml:space="preserve"> </w:t>
      </w:r>
      <w:r w:rsidR="0087261C">
        <w:t>Podsumowanie odpowiedzi respondentów z grupy przedsiębiorców na pytanie: „</w:t>
      </w:r>
      <w:r w:rsidR="0087261C" w:rsidRPr="00BC333F">
        <w:t>Moja satysfakcja z (efektów) usług edukacyjnych na ocenianej uczelni jest wysoka</w:t>
      </w:r>
      <w:r w:rsidR="0087261C">
        <w:t>”</w:t>
      </w:r>
      <w:bookmarkEnd w:id="216"/>
      <w:r w:rsidR="00675EBF">
        <w:t>; N = 20; X</w:t>
      </w:r>
      <w:r w:rsidR="00675EBF">
        <w:rPr>
          <w:rFonts w:cs="Arial"/>
        </w:rPr>
        <w:t>̅</w:t>
      </w:r>
      <w:r w:rsidR="00675EBF">
        <w:t xml:space="preserve"> = 4,800; SD</w:t>
      </w:r>
      <w:r w:rsidR="00675EBF">
        <w:rPr>
          <w:vertAlign w:val="superscript"/>
        </w:rPr>
        <w:t>2</w:t>
      </w:r>
      <w:r w:rsidR="00675EBF">
        <w:t xml:space="preserve"> = 3,747; SD = 1,936</w:t>
      </w:r>
      <w:bookmarkEnd w:id="217"/>
    </w:p>
    <w:p w14:paraId="711840E4" w14:textId="77777777" w:rsidR="003C435C" w:rsidRDefault="003C435C" w:rsidP="003C435C">
      <w:pPr>
        <w:pStyle w:val="rdo"/>
      </w:pPr>
      <w:r>
        <w:t>źródło: opracowanie własne na podstawie wyników badania kwestionariuszowego</w:t>
      </w:r>
    </w:p>
    <w:p w14:paraId="2B754136" w14:textId="46BFA33D" w:rsidR="003C435C" w:rsidRDefault="001219A9" w:rsidP="00B20D80">
      <w:r>
        <w:lastRenderedPageBreak/>
        <w:t xml:space="preserve">Średnia ocena satysfakcji respondentów z grupy </w:t>
      </w:r>
      <w:r>
        <w:t>przedsiębiorców</w:t>
      </w:r>
      <w:r>
        <w:t xml:space="preserve">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_Ref130041671 \p \h </w:instrText>
      </w:r>
      <w:r>
        <w:fldChar w:fldCharType="separate"/>
      </w:r>
      <w:r>
        <w:t>wyżej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t>) uplasowała się na poziomie bardzo zbliżonym do stwierdzenia „</w:t>
      </w:r>
      <w:r>
        <w:t xml:space="preserve">raczej się </w:t>
      </w:r>
      <w:r>
        <w:t>zgadzam” (</w:t>
      </w:r>
      <w:r>
        <w:t>4,800</w:t>
      </w:r>
      <w:r>
        <w:t>). Odchylenie standardowe wartości odwiedzi wyniosło SD=1,</w:t>
      </w:r>
      <w:r>
        <w:t>936</w:t>
      </w:r>
      <w:r>
        <w:t xml:space="preserve"> punktu odpowiedzi, co </w:t>
      </w:r>
      <w:r>
        <w:t>jest najwyższą wartością spośród wszystkich badanych grup respondentów</w:t>
      </w:r>
      <w:r>
        <w:t xml:space="preserve">. Dla zestawu otrzymanych odpowiedzi wyliczono przedział ufności dla wartości oczekiwanej badanej populacji na poziomie istotności 0,05 o wartościach granicy dolnej </w:t>
      </w:r>
      <w:r w:rsidR="00B20D80">
        <w:t>3</w:t>
      </w:r>
      <w:r>
        <w:t>,</w:t>
      </w:r>
      <w:r w:rsidR="00B20D80">
        <w:t>805</w:t>
      </w:r>
      <w:r>
        <w:t xml:space="preserve"> i granicy górnej </w:t>
      </w:r>
      <w:r w:rsidR="00B20D80">
        <w:t>5,795</w:t>
      </w:r>
      <w:r>
        <w:t xml:space="preserve">. Są to wartości o </w:t>
      </w:r>
      <w:r w:rsidR="00B20D80">
        <w:t>jednej z największych rozpiętości spośród wszystkich badanych</w:t>
      </w:r>
      <w:r>
        <w:t xml:space="preserve"> grup respondentów. Natomiast po przeprowadzeniu testu zgodności odpowiedzi z rozkładem normalnym uzyskano wartość Chi</w:t>
      </w:r>
      <w:r w:rsidRPr="00021A96">
        <w:rPr>
          <w:vertAlign w:val="superscript"/>
        </w:rPr>
        <w:t>2</w:t>
      </w:r>
      <w:r>
        <w:t xml:space="preserve"> równą </w:t>
      </w:r>
      <w:r w:rsidR="00B20D80">
        <w:t>10</w:t>
      </w:r>
      <w:r>
        <w:t>,</w:t>
      </w:r>
      <w:r w:rsidR="00B20D80">
        <w:t>63</w:t>
      </w:r>
      <w:r>
        <w:t xml:space="preserve"> wobec wartości granicznej 9,49, co oznacza, </w:t>
      </w:r>
      <w:r w:rsidR="00B20D80">
        <w:t>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r>
        <w:t>. Należy tu jednak zauważyć, że powyższa analiza jest obciążona pewnym</w:t>
      </w:r>
      <w:r w:rsidR="00B20D80">
        <w:t>i</w:t>
      </w:r>
      <w:r>
        <w:t xml:space="preserve"> ograniczeni</w:t>
      </w:r>
      <w:r w:rsidR="00B20D80">
        <w:t>ami.</w:t>
      </w:r>
      <w:r>
        <w:t xml:space="preserve"> </w:t>
      </w:r>
      <w:r w:rsidR="00B20D80">
        <w:t>K</w:t>
      </w:r>
      <w:r>
        <w:t>ażdy z respondentów w tej grupie (</w:t>
      </w:r>
      <w:r w:rsidR="00B20D80">
        <w:t>przedsiębiorcy</w:t>
      </w:r>
      <w:r>
        <w:t>) miał możliwość dokonania oceny maksymalnie 3 uczelni. Z jednej strony w niektórych przypadkach powodowało to konieczność wyboru tylko niektórych z możliwych do oceny uczelni</w:t>
      </w:r>
      <w:r w:rsidR="00B20D80">
        <w:t xml:space="preserve"> (przy zatrudnianiu absolwentów więcej niż 3 uczelni)</w:t>
      </w:r>
      <w:r>
        <w:t xml:space="preserve">. </w:t>
      </w:r>
      <w:r w:rsidR="00B20D80">
        <w:t>Również istotnym</w:t>
      </w:r>
      <w:r>
        <w:t xml:space="preserve"> może być, że do wyliczenia powyższych statystyk nie wprowadzono rozróżnienia między uczelniami, ani rozróżnienia pomiędzy pierwszą i kolejnymi ocenianymi uczelniami przez jednego respondenta.</w:t>
      </w:r>
    </w:p>
    <w:p w14:paraId="35DDD0E7" w14:textId="5A8E7F6E" w:rsidR="0087261C" w:rsidRDefault="004C46B9" w:rsidP="008D0629">
      <w:r>
        <w:t>Wśród respondentów należących do grupy władz samorządowych uzyskano 2 odpowiedzi na pytanie dotyczące satysfakcji z usług ocenianej uczelni. Rozkład tych odpowiedzi został przedstawiony na wykresie po</w:t>
      </w:r>
      <w:r w:rsidR="0052196C">
        <w:fldChar w:fldCharType="begin"/>
      </w:r>
      <w:r w:rsidR="0052196C">
        <w:instrText xml:space="preserve"> REF _Ref127622709 \p \h </w:instrText>
      </w:r>
      <w:r w:rsidR="0052196C">
        <w:fldChar w:fldCharType="separate"/>
      </w:r>
      <w:r w:rsidR="0052196C">
        <w:t>niżej</w:t>
      </w:r>
      <w:r w:rsidR="0052196C">
        <w:fldChar w:fldCharType="end"/>
      </w:r>
      <w:r>
        <w:t xml:space="preserve"> (</w:t>
      </w:r>
      <w:r w:rsidR="0052196C">
        <w:fldChar w:fldCharType="begin"/>
      </w:r>
      <w:r w:rsidR="0052196C">
        <w:instrText xml:space="preserve"> REF  _Ref127622719 \* Lower \h  \* MERGEFORMAT </w:instrText>
      </w:r>
      <w:r w:rsidR="0052196C">
        <w:fldChar w:fldCharType="separate"/>
      </w:r>
      <w:r w:rsidR="0052196C">
        <w:t xml:space="preserve">rysunek </w:t>
      </w:r>
      <w:r w:rsidR="0052196C">
        <w:rPr>
          <w:noProof/>
        </w:rPr>
        <w:t>34</w:t>
      </w:r>
      <w:r w:rsidR="0052196C">
        <w:fldChar w:fldCharType="end"/>
      </w:r>
      <w:r>
        <w:fldChar w:fldCharType="begin"/>
      </w:r>
      <w:r>
        <w:instrText xml:space="preserve"> REF  _Ref127621738 \* Lower \h  \* MERGEFORMAT </w:instrText>
      </w:r>
      <w:r w:rsidR="00000000">
        <w:fldChar w:fldCharType="separate"/>
      </w:r>
      <w:r>
        <w:fldChar w:fldCharType="end"/>
      </w:r>
      <w:r>
        <w:t>).</w:t>
      </w:r>
    </w:p>
    <w:p w14:paraId="41EFEC2A" w14:textId="77777777" w:rsidR="002042D3" w:rsidRDefault="002042D3" w:rsidP="002042D3">
      <w:pPr>
        <w:pStyle w:val="Rysunek"/>
      </w:pPr>
      <w:r>
        <w:rPr>
          <w:noProof/>
        </w:rPr>
        <w:drawing>
          <wp:inline distT="0" distB="0" distL="0" distR="0" wp14:anchorId="2B6705EA" wp14:editId="2A5ABB06">
            <wp:extent cx="4488657" cy="1804988"/>
            <wp:effectExtent l="0" t="0" r="7620" b="5080"/>
            <wp:docPr id="146" name="Wykres 146">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8FAD94D" w14:textId="75972CFA" w:rsidR="003C435C" w:rsidRDefault="002042D3" w:rsidP="002042D3">
      <w:pPr>
        <w:pStyle w:val="Tytutabeli"/>
      </w:pPr>
      <w:bookmarkStart w:id="218" w:name="_Ref127622719"/>
      <w:bookmarkStart w:id="219" w:name="_Ref127622709"/>
      <w:bookmarkStart w:id="220" w:name="_Ref130042657"/>
      <w:r>
        <w:t xml:space="preserve">Rysunek </w:t>
      </w:r>
      <w:fldSimple w:instr=" SEQ Rysunek \* ARABIC ">
        <w:r>
          <w:rPr>
            <w:noProof/>
          </w:rPr>
          <w:t>34</w:t>
        </w:r>
      </w:fldSimple>
      <w:bookmarkEnd w:id="218"/>
      <w:r>
        <w:t xml:space="preserve"> </w:t>
      </w:r>
      <w:r w:rsidR="0087261C">
        <w:t>Podsumowanie odpowiedzi respondentów z grupy władz samorządowych na pytanie: „</w:t>
      </w:r>
      <w:r w:rsidR="0087261C" w:rsidRPr="00BC333F">
        <w:t>Ogólny poziom mojej satysfakcji z jakości usług edukacyjnych ocenianej uczelni jest wysoki</w:t>
      </w:r>
      <w:r w:rsidR="0087261C">
        <w:t>”</w:t>
      </w:r>
      <w:bookmarkEnd w:id="219"/>
      <w:r w:rsidR="0052196C">
        <w:t>; N = 2; X</w:t>
      </w:r>
      <w:r w:rsidR="0052196C">
        <w:rPr>
          <w:rFonts w:cs="Arial"/>
        </w:rPr>
        <w:t>̅</w:t>
      </w:r>
      <w:r w:rsidR="0052196C">
        <w:t xml:space="preserve"> = 6,500; SD</w:t>
      </w:r>
      <w:r w:rsidR="0052196C">
        <w:rPr>
          <w:vertAlign w:val="superscript"/>
        </w:rPr>
        <w:t>2</w:t>
      </w:r>
      <w:r w:rsidR="0052196C">
        <w:t xml:space="preserve"> = 0,500; SD = 0,707</w:t>
      </w:r>
      <w:bookmarkEnd w:id="220"/>
    </w:p>
    <w:p w14:paraId="401E9FF9" w14:textId="77777777" w:rsidR="002042D3" w:rsidRDefault="002042D3" w:rsidP="002042D3">
      <w:pPr>
        <w:pStyle w:val="rdo"/>
      </w:pPr>
      <w:r>
        <w:t>źródło: opracowanie własne na podstawie wyników badania kwestionariuszowego</w:t>
      </w:r>
    </w:p>
    <w:p w14:paraId="1EEBBEC3" w14:textId="6DCC8CCF" w:rsidR="00B20D80" w:rsidRDefault="00B20D80" w:rsidP="00B20D80">
      <w:r>
        <w:t xml:space="preserve">Średnia ocena satysfakcji respondentów z grupy </w:t>
      </w:r>
      <w:r>
        <w:t>władz samorządowych</w:t>
      </w:r>
      <w:r>
        <w:t xml:space="preserve"> wyliczona na podstawie odpowiedzi na pytanie „</w:t>
      </w:r>
      <w:r w:rsidRPr="00BC333F">
        <w:t>Ogólny poziom mojej satysfakcji z jakości usług edukacyjnych ocenianej uczelni jest wysoki</w:t>
      </w:r>
      <w:r w:rsidRPr="00B46686">
        <w:t>”</w:t>
      </w:r>
      <w:r>
        <w:t xml:space="preserve"> przedstawionych na wykresie po</w:t>
      </w:r>
      <w:r w:rsidR="003F0BE9">
        <w:fldChar w:fldCharType="begin"/>
      </w:r>
      <w:r w:rsidR="003F0BE9">
        <w:instrText xml:space="preserve"> REF _Ref130042657 \p \h </w:instrText>
      </w:r>
      <w:r w:rsidR="003F0BE9">
        <w:fldChar w:fldCharType="separate"/>
      </w:r>
      <w:r w:rsidR="003F0BE9">
        <w:t>wyżej</w:t>
      </w:r>
      <w:r w:rsidR="003F0BE9">
        <w:fldChar w:fldCharType="end"/>
      </w:r>
      <w:r>
        <w:fldChar w:fldCharType="begin"/>
      </w:r>
      <w:r>
        <w:instrText xml:space="preserve"> REF _Ref130030213 \p \h </w:instrText>
      </w:r>
      <w:r>
        <w:fldChar w:fldCharType="separate"/>
      </w:r>
      <w:r>
        <w:fldChar w:fldCharType="end"/>
      </w:r>
      <w:r>
        <w:t xml:space="preserve"> (</w:t>
      </w:r>
      <w:r w:rsidR="003F0BE9">
        <w:fldChar w:fldCharType="begin"/>
      </w:r>
      <w:r w:rsidR="003F0BE9">
        <w:instrText xml:space="preserve"> REF  _Ref127622719 \* Lower \h  \* MERGEFORMAT </w:instrText>
      </w:r>
      <w:r w:rsidR="003F0BE9">
        <w:fldChar w:fldCharType="separate"/>
      </w:r>
      <w:r w:rsidR="003F0BE9">
        <w:t xml:space="preserve">rysunek </w:t>
      </w:r>
      <w:r w:rsidR="003F0BE9">
        <w:rPr>
          <w:noProof/>
        </w:rPr>
        <w:t>34</w:t>
      </w:r>
      <w:r w:rsidR="003F0BE9">
        <w:fldChar w:fldCharType="end"/>
      </w:r>
      <w:r>
        <w:t>) uplasowała się na poziomie bardzo zbliżonym do stwierdzenia „zdecydowanie się zgadzam” (6,</w:t>
      </w:r>
      <w:r w:rsidR="003F0BE9">
        <w:t>50</w:t>
      </w:r>
      <w:r>
        <w:t xml:space="preserve">0). Odchylenie standardowe </w:t>
      </w:r>
      <w:r>
        <w:lastRenderedPageBreak/>
        <w:t>wartości odwiedzi wyniosło SD=0,</w:t>
      </w:r>
      <w:r w:rsidR="003F0BE9">
        <w:t>707</w:t>
      </w:r>
      <w:r>
        <w:t xml:space="preserve"> punktu odpowiedzi, co wskazuje </w:t>
      </w:r>
      <w:r w:rsidR="003F0BE9">
        <w:t xml:space="preserve">na </w:t>
      </w:r>
      <w:r>
        <w:t xml:space="preserve">dość dużą zgodność odpowiedzi respondentów. </w:t>
      </w:r>
      <w:r w:rsidR="003F0BE9">
        <w:t>W</w:t>
      </w:r>
      <w:r>
        <w:t>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67B1297D" w14:textId="326166A4" w:rsidR="00F66CA4" w:rsidRDefault="003F0BE9" w:rsidP="008D0629">
      <w:r>
        <w:t>Po przeanalizowaniu wyników uzyskanych odpowiedzi w poszczególnych grupach respondentów można zauważyć pewne podobieństwa i różnice pomiędzy rezultatami uzyskanymi dla różnych grup respondentów, co prezentuje z</w:t>
      </w:r>
      <w:r w:rsidR="001764BA">
        <w:t>estawienie przedstawion</w:t>
      </w:r>
      <w:r>
        <w:t>e</w:t>
      </w:r>
      <w:r w:rsidR="001764BA">
        <w:t xml:space="preserve"> w tabeli po</w:t>
      </w:r>
      <w:r w:rsidR="00B87F7A">
        <w:fldChar w:fldCharType="begin"/>
      </w:r>
      <w:r w:rsidR="00B87F7A">
        <w:instrText xml:space="preserve"> REF _Ref129554744 \p \h </w:instrText>
      </w:r>
      <w:r w:rsidR="00B87F7A">
        <w:fldChar w:fldCharType="separate"/>
      </w:r>
      <w:r w:rsidR="00B87F7A">
        <w:t>niżej</w:t>
      </w:r>
      <w:r w:rsidR="00B87F7A">
        <w:fldChar w:fldCharType="end"/>
      </w:r>
      <w:r w:rsidR="001764BA">
        <w:t xml:space="preserve"> (</w:t>
      </w:r>
      <w:r w:rsidR="00B87F7A">
        <w:fldChar w:fldCharType="begin"/>
      </w:r>
      <w:r w:rsidR="00B87F7A">
        <w:instrText xml:space="preserve"> REF  _Ref129554754 \* Lower \h  \* MERGEFORMAT </w:instrText>
      </w:r>
      <w:r w:rsidR="00B87F7A">
        <w:fldChar w:fldCharType="separate"/>
      </w:r>
      <w:r w:rsidR="00B87F7A">
        <w:t xml:space="preserve">tabela </w:t>
      </w:r>
      <w:r w:rsidR="00B87F7A">
        <w:rPr>
          <w:noProof/>
        </w:rPr>
        <w:t>19</w:t>
      </w:r>
      <w:r w:rsidR="00B87F7A">
        <w:fldChar w:fldCharType="end"/>
      </w:r>
      <w:r w:rsidR="001764BA">
        <w:t>).</w:t>
      </w:r>
    </w:p>
    <w:p w14:paraId="223D001F" w14:textId="36C78784" w:rsidR="001764BA" w:rsidRDefault="001764BA" w:rsidP="001764BA">
      <w:pPr>
        <w:pStyle w:val="Tytutabeli"/>
      </w:pPr>
      <w:bookmarkStart w:id="221" w:name="_Ref129554754"/>
      <w:bookmarkStart w:id="222" w:name="_Ref129554744"/>
      <w:r>
        <w:t xml:space="preserve">Tabela </w:t>
      </w:r>
      <w:fldSimple w:instr=" SEQ Tabela \* ARABIC ">
        <w:r>
          <w:rPr>
            <w:noProof/>
          </w:rPr>
          <w:t>19</w:t>
        </w:r>
      </w:fldSimple>
      <w:bookmarkEnd w:id="221"/>
      <w:r>
        <w:t xml:space="preserve"> Zestawienie wyników odpowiedzi na pytania dotyczące satysfakcji z usług uczelni </w:t>
      </w:r>
      <w:r w:rsidR="00B777DF">
        <w:t>w ramach różnych grup respondentów badania kwestionariuszowego</w:t>
      </w:r>
      <w:bookmarkEnd w:id="222"/>
    </w:p>
    <w:tbl>
      <w:tblPr>
        <w:tblStyle w:val="Tabela-Siatka"/>
        <w:tblW w:w="9072" w:type="dxa"/>
        <w:tblLook w:val="04A0" w:firstRow="1" w:lastRow="0" w:firstColumn="1" w:lastColumn="0" w:noHBand="0" w:noVBand="1"/>
      </w:tblPr>
      <w:tblGrid>
        <w:gridCol w:w="3266"/>
        <w:gridCol w:w="1932"/>
        <w:gridCol w:w="1919"/>
        <w:gridCol w:w="1955"/>
      </w:tblGrid>
      <w:tr w:rsidR="006502BB" w:rsidRPr="001764BA" w14:paraId="2B5BB073" w14:textId="77777777" w:rsidTr="006502BB">
        <w:tc>
          <w:tcPr>
            <w:tcW w:w="3266" w:type="dxa"/>
            <w:vAlign w:val="center"/>
          </w:tcPr>
          <w:p w14:paraId="7C7B54FD" w14:textId="3092EEF9" w:rsidR="001764BA" w:rsidRPr="001764BA" w:rsidRDefault="001764BA" w:rsidP="00B777DF">
            <w:pPr>
              <w:ind w:firstLine="0"/>
              <w:jc w:val="left"/>
              <w:rPr>
                <w:b/>
                <w:bCs/>
                <w:sz w:val="20"/>
                <w:szCs w:val="20"/>
                <w:lang w:val="pl-PL"/>
              </w:rPr>
            </w:pPr>
            <w:r w:rsidRPr="001764BA">
              <w:rPr>
                <w:b/>
                <w:bCs/>
                <w:sz w:val="20"/>
                <w:szCs w:val="20"/>
                <w:lang w:val="pl-PL"/>
              </w:rPr>
              <w:t>Nazwa grupy respondentów</w:t>
            </w:r>
          </w:p>
        </w:tc>
        <w:tc>
          <w:tcPr>
            <w:tcW w:w="1932" w:type="dxa"/>
            <w:vAlign w:val="center"/>
          </w:tcPr>
          <w:p w14:paraId="22785DDB" w14:textId="55CE1A0D" w:rsidR="001764BA" w:rsidRPr="001764BA" w:rsidRDefault="001764BA" w:rsidP="00B777DF">
            <w:pPr>
              <w:ind w:firstLine="0"/>
              <w:jc w:val="left"/>
              <w:rPr>
                <w:b/>
                <w:bCs/>
                <w:sz w:val="20"/>
                <w:szCs w:val="20"/>
                <w:lang w:val="pl-PL"/>
              </w:rPr>
            </w:pPr>
            <w:r w:rsidRPr="001764BA">
              <w:rPr>
                <w:b/>
                <w:bCs/>
                <w:sz w:val="20"/>
                <w:szCs w:val="20"/>
                <w:lang w:val="pl-PL"/>
              </w:rPr>
              <w:t>X</w:t>
            </w:r>
            <w:r w:rsidRPr="001764BA">
              <w:rPr>
                <w:rFonts w:cs="Arial"/>
                <w:b/>
                <w:bCs/>
                <w:sz w:val="20"/>
                <w:szCs w:val="20"/>
                <w:lang w:val="pl-PL"/>
              </w:rPr>
              <w:t>̅ [średnia]</w:t>
            </w:r>
          </w:p>
        </w:tc>
        <w:tc>
          <w:tcPr>
            <w:tcW w:w="1919" w:type="dxa"/>
            <w:vAlign w:val="center"/>
          </w:tcPr>
          <w:p w14:paraId="7EB55C6B" w14:textId="05E2B0FC" w:rsidR="001764BA" w:rsidRPr="001764BA" w:rsidRDefault="001764BA" w:rsidP="00B777DF">
            <w:pPr>
              <w:ind w:firstLine="0"/>
              <w:jc w:val="left"/>
              <w:rPr>
                <w:b/>
                <w:bCs/>
                <w:sz w:val="20"/>
                <w:szCs w:val="20"/>
                <w:lang w:val="pl-PL"/>
              </w:rPr>
            </w:pPr>
            <w:r w:rsidRPr="001764BA">
              <w:rPr>
                <w:b/>
                <w:bCs/>
                <w:sz w:val="20"/>
                <w:szCs w:val="20"/>
                <w:lang w:val="pl-PL"/>
              </w:rPr>
              <w:t>SD</w:t>
            </w:r>
            <w:r w:rsidRPr="001764BA">
              <w:rPr>
                <w:b/>
                <w:bCs/>
                <w:sz w:val="20"/>
                <w:szCs w:val="20"/>
                <w:vertAlign w:val="superscript"/>
                <w:lang w:val="pl-PL"/>
              </w:rPr>
              <w:t>2</w:t>
            </w:r>
            <w:r w:rsidRPr="001764BA">
              <w:rPr>
                <w:b/>
                <w:bCs/>
                <w:sz w:val="20"/>
                <w:szCs w:val="20"/>
                <w:lang w:val="pl-PL"/>
              </w:rPr>
              <w:t xml:space="preserve"> [wariancja]</w:t>
            </w:r>
          </w:p>
        </w:tc>
        <w:tc>
          <w:tcPr>
            <w:tcW w:w="1955" w:type="dxa"/>
            <w:vAlign w:val="center"/>
          </w:tcPr>
          <w:p w14:paraId="0EA7681D" w14:textId="4C56CADA" w:rsidR="001764BA" w:rsidRPr="001764BA" w:rsidRDefault="001764BA" w:rsidP="00B777DF">
            <w:pPr>
              <w:ind w:firstLine="0"/>
              <w:jc w:val="left"/>
              <w:rPr>
                <w:b/>
                <w:bCs/>
                <w:sz w:val="20"/>
                <w:szCs w:val="20"/>
                <w:lang w:val="pl-PL"/>
              </w:rPr>
            </w:pPr>
            <w:r w:rsidRPr="001764BA">
              <w:rPr>
                <w:b/>
                <w:bCs/>
                <w:sz w:val="20"/>
                <w:szCs w:val="20"/>
                <w:lang w:val="pl-PL"/>
              </w:rPr>
              <w:t>SD [odch</w:t>
            </w:r>
            <w:r w:rsidR="00B777DF">
              <w:rPr>
                <w:b/>
                <w:bCs/>
                <w:sz w:val="20"/>
                <w:szCs w:val="20"/>
                <w:lang w:val="pl-PL"/>
              </w:rPr>
              <w:t>.</w:t>
            </w:r>
            <w:r w:rsidRPr="001764BA">
              <w:rPr>
                <w:b/>
                <w:bCs/>
                <w:sz w:val="20"/>
                <w:szCs w:val="20"/>
                <w:lang w:val="pl-PL"/>
              </w:rPr>
              <w:t xml:space="preserve"> stand</w:t>
            </w:r>
            <w:r w:rsidR="00B777DF">
              <w:rPr>
                <w:b/>
                <w:bCs/>
                <w:sz w:val="20"/>
                <w:szCs w:val="20"/>
                <w:lang w:val="pl-PL"/>
              </w:rPr>
              <w:t>.]</w:t>
            </w:r>
          </w:p>
        </w:tc>
      </w:tr>
      <w:tr w:rsidR="006502BB" w:rsidRPr="001764BA" w14:paraId="7E5FC5F4" w14:textId="77777777" w:rsidTr="006502BB">
        <w:tc>
          <w:tcPr>
            <w:tcW w:w="3266" w:type="dxa"/>
            <w:vAlign w:val="center"/>
          </w:tcPr>
          <w:p w14:paraId="778CFDAC" w14:textId="40FF003B" w:rsidR="001764BA" w:rsidRPr="001764BA" w:rsidRDefault="001764BA" w:rsidP="00B777DF">
            <w:pPr>
              <w:ind w:firstLine="0"/>
              <w:jc w:val="left"/>
              <w:rPr>
                <w:sz w:val="20"/>
                <w:szCs w:val="20"/>
                <w:lang w:val="pl-PL"/>
              </w:rPr>
            </w:pPr>
            <w:r w:rsidRPr="001764BA">
              <w:rPr>
                <w:sz w:val="20"/>
                <w:szCs w:val="20"/>
                <w:lang w:val="pl-PL"/>
              </w:rPr>
              <w:t>Studenci</w:t>
            </w:r>
          </w:p>
        </w:tc>
        <w:tc>
          <w:tcPr>
            <w:tcW w:w="1932" w:type="dxa"/>
            <w:vAlign w:val="center"/>
          </w:tcPr>
          <w:p w14:paraId="76EC9DC7" w14:textId="12B77165" w:rsidR="001764BA" w:rsidRPr="00B777DF" w:rsidRDefault="00B777DF" w:rsidP="006502BB">
            <w:pPr>
              <w:ind w:firstLine="0"/>
              <w:jc w:val="center"/>
              <w:rPr>
                <w:sz w:val="20"/>
                <w:szCs w:val="20"/>
                <w:lang w:val="pl-PL"/>
              </w:rPr>
            </w:pPr>
            <w:r w:rsidRPr="00B777DF">
              <w:rPr>
                <w:sz w:val="20"/>
                <w:szCs w:val="20"/>
              </w:rPr>
              <w:t>5,071</w:t>
            </w:r>
          </w:p>
        </w:tc>
        <w:tc>
          <w:tcPr>
            <w:tcW w:w="1919" w:type="dxa"/>
            <w:vAlign w:val="center"/>
          </w:tcPr>
          <w:p w14:paraId="6E6DC384" w14:textId="0A014DD7" w:rsidR="001764BA" w:rsidRPr="00B777DF" w:rsidRDefault="00B777DF" w:rsidP="006502BB">
            <w:pPr>
              <w:ind w:firstLine="0"/>
              <w:jc w:val="center"/>
              <w:rPr>
                <w:sz w:val="20"/>
                <w:szCs w:val="20"/>
                <w:lang w:val="pl-PL"/>
              </w:rPr>
            </w:pPr>
            <w:r w:rsidRPr="00B777DF">
              <w:rPr>
                <w:sz w:val="20"/>
                <w:szCs w:val="20"/>
              </w:rPr>
              <w:t>2,225</w:t>
            </w:r>
          </w:p>
        </w:tc>
        <w:tc>
          <w:tcPr>
            <w:tcW w:w="1955" w:type="dxa"/>
            <w:vAlign w:val="center"/>
          </w:tcPr>
          <w:p w14:paraId="03F29246" w14:textId="7E812523" w:rsidR="001764BA" w:rsidRPr="00B777DF" w:rsidRDefault="00B777DF" w:rsidP="006502BB">
            <w:pPr>
              <w:ind w:firstLine="0"/>
              <w:jc w:val="center"/>
              <w:rPr>
                <w:sz w:val="20"/>
                <w:szCs w:val="20"/>
                <w:lang w:val="pl-PL"/>
              </w:rPr>
            </w:pPr>
            <w:r w:rsidRPr="00B777DF">
              <w:rPr>
                <w:sz w:val="20"/>
                <w:szCs w:val="20"/>
              </w:rPr>
              <w:t>1,492</w:t>
            </w:r>
          </w:p>
        </w:tc>
      </w:tr>
      <w:tr w:rsidR="006502BB" w:rsidRPr="001764BA" w14:paraId="4018BBA5" w14:textId="77777777" w:rsidTr="006502BB">
        <w:tc>
          <w:tcPr>
            <w:tcW w:w="3266" w:type="dxa"/>
            <w:vAlign w:val="center"/>
          </w:tcPr>
          <w:p w14:paraId="3B3A1E66" w14:textId="2BEE9E77" w:rsidR="001764BA" w:rsidRPr="001764BA" w:rsidRDefault="001764BA" w:rsidP="00B777DF">
            <w:pPr>
              <w:ind w:firstLine="0"/>
              <w:jc w:val="left"/>
              <w:rPr>
                <w:sz w:val="20"/>
                <w:szCs w:val="20"/>
                <w:lang w:val="pl-PL"/>
              </w:rPr>
            </w:pPr>
            <w:r w:rsidRPr="001764BA">
              <w:rPr>
                <w:sz w:val="20"/>
                <w:szCs w:val="20"/>
                <w:lang w:val="pl-PL"/>
              </w:rPr>
              <w:t>Absolwenci</w:t>
            </w:r>
          </w:p>
        </w:tc>
        <w:tc>
          <w:tcPr>
            <w:tcW w:w="1932" w:type="dxa"/>
            <w:vAlign w:val="center"/>
          </w:tcPr>
          <w:p w14:paraId="3FACF32A" w14:textId="062E546D" w:rsidR="001764BA" w:rsidRPr="006502BB" w:rsidRDefault="00B777DF" w:rsidP="006502BB">
            <w:pPr>
              <w:ind w:firstLine="0"/>
              <w:jc w:val="center"/>
              <w:rPr>
                <w:sz w:val="20"/>
                <w:szCs w:val="20"/>
                <w:lang w:val="pl-PL"/>
              </w:rPr>
            </w:pPr>
            <w:r w:rsidRPr="006502BB">
              <w:rPr>
                <w:sz w:val="20"/>
                <w:szCs w:val="20"/>
              </w:rPr>
              <w:t>5,193</w:t>
            </w:r>
          </w:p>
        </w:tc>
        <w:tc>
          <w:tcPr>
            <w:tcW w:w="1919" w:type="dxa"/>
            <w:vAlign w:val="center"/>
          </w:tcPr>
          <w:p w14:paraId="68F9705E" w14:textId="48CF6653" w:rsidR="001764BA" w:rsidRPr="006502BB" w:rsidRDefault="00B777DF" w:rsidP="006502BB">
            <w:pPr>
              <w:ind w:firstLine="0"/>
              <w:jc w:val="center"/>
              <w:rPr>
                <w:sz w:val="20"/>
                <w:szCs w:val="20"/>
                <w:lang w:val="pl-PL"/>
              </w:rPr>
            </w:pPr>
            <w:r w:rsidRPr="006502BB">
              <w:rPr>
                <w:sz w:val="20"/>
                <w:szCs w:val="20"/>
              </w:rPr>
              <w:t>1,971</w:t>
            </w:r>
          </w:p>
        </w:tc>
        <w:tc>
          <w:tcPr>
            <w:tcW w:w="1955" w:type="dxa"/>
            <w:vAlign w:val="center"/>
          </w:tcPr>
          <w:p w14:paraId="4458A562" w14:textId="2097749B" w:rsidR="001764BA" w:rsidRPr="006502BB" w:rsidRDefault="00B777DF" w:rsidP="006502BB">
            <w:pPr>
              <w:ind w:firstLine="0"/>
              <w:jc w:val="center"/>
              <w:rPr>
                <w:sz w:val="20"/>
                <w:szCs w:val="20"/>
                <w:lang w:val="pl-PL"/>
              </w:rPr>
            </w:pPr>
            <w:r w:rsidRPr="006502BB">
              <w:rPr>
                <w:sz w:val="20"/>
                <w:szCs w:val="20"/>
              </w:rPr>
              <w:t>1,404</w:t>
            </w:r>
          </w:p>
        </w:tc>
      </w:tr>
      <w:tr w:rsidR="006502BB" w:rsidRPr="001764BA" w14:paraId="4CDA7BFB" w14:textId="77777777" w:rsidTr="006502BB">
        <w:tc>
          <w:tcPr>
            <w:tcW w:w="3266" w:type="dxa"/>
            <w:vAlign w:val="center"/>
          </w:tcPr>
          <w:p w14:paraId="0FE39225" w14:textId="75999405" w:rsidR="001764BA" w:rsidRPr="001764BA" w:rsidRDefault="001764BA" w:rsidP="00B777DF">
            <w:pPr>
              <w:ind w:firstLine="0"/>
              <w:jc w:val="left"/>
              <w:rPr>
                <w:sz w:val="20"/>
                <w:szCs w:val="20"/>
                <w:lang w:val="pl-PL"/>
              </w:rPr>
            </w:pPr>
            <w:r w:rsidRPr="001764BA">
              <w:rPr>
                <w:sz w:val="20"/>
                <w:szCs w:val="20"/>
                <w:lang w:val="pl-PL"/>
              </w:rPr>
              <w:t>Rodzice / opiekunowie</w:t>
            </w:r>
          </w:p>
        </w:tc>
        <w:tc>
          <w:tcPr>
            <w:tcW w:w="1932" w:type="dxa"/>
            <w:vAlign w:val="center"/>
          </w:tcPr>
          <w:p w14:paraId="286A49D1" w14:textId="17F9273A" w:rsidR="001764BA" w:rsidRPr="006502BB" w:rsidRDefault="00B777DF" w:rsidP="006502BB">
            <w:pPr>
              <w:ind w:firstLine="0"/>
              <w:jc w:val="center"/>
              <w:rPr>
                <w:sz w:val="20"/>
                <w:szCs w:val="20"/>
                <w:lang w:val="pl-PL"/>
              </w:rPr>
            </w:pPr>
            <w:r w:rsidRPr="006502BB">
              <w:rPr>
                <w:sz w:val="20"/>
                <w:szCs w:val="20"/>
              </w:rPr>
              <w:t>5,696</w:t>
            </w:r>
          </w:p>
        </w:tc>
        <w:tc>
          <w:tcPr>
            <w:tcW w:w="1919" w:type="dxa"/>
            <w:vAlign w:val="center"/>
          </w:tcPr>
          <w:p w14:paraId="109EAF7F" w14:textId="6A81207A" w:rsidR="001764BA" w:rsidRPr="006502BB" w:rsidRDefault="00B777DF" w:rsidP="006502BB">
            <w:pPr>
              <w:ind w:firstLine="0"/>
              <w:jc w:val="center"/>
              <w:rPr>
                <w:sz w:val="20"/>
                <w:szCs w:val="20"/>
                <w:lang w:val="pl-PL"/>
              </w:rPr>
            </w:pPr>
            <w:r w:rsidRPr="006502BB">
              <w:rPr>
                <w:sz w:val="20"/>
                <w:szCs w:val="20"/>
              </w:rPr>
              <w:t>1,858</w:t>
            </w:r>
          </w:p>
        </w:tc>
        <w:tc>
          <w:tcPr>
            <w:tcW w:w="1955" w:type="dxa"/>
            <w:vAlign w:val="center"/>
          </w:tcPr>
          <w:p w14:paraId="32BF4313" w14:textId="30E593C9" w:rsidR="001764BA" w:rsidRPr="006502BB" w:rsidRDefault="00B777DF" w:rsidP="006502BB">
            <w:pPr>
              <w:ind w:firstLine="0"/>
              <w:jc w:val="center"/>
              <w:rPr>
                <w:sz w:val="20"/>
                <w:szCs w:val="20"/>
                <w:lang w:val="pl-PL"/>
              </w:rPr>
            </w:pPr>
            <w:r w:rsidRPr="006502BB">
              <w:rPr>
                <w:sz w:val="20"/>
                <w:szCs w:val="20"/>
              </w:rPr>
              <w:t>1,363</w:t>
            </w:r>
          </w:p>
        </w:tc>
      </w:tr>
      <w:tr w:rsidR="006502BB" w:rsidRPr="001764BA" w14:paraId="41616A9D" w14:textId="77777777" w:rsidTr="006502BB">
        <w:tc>
          <w:tcPr>
            <w:tcW w:w="3266" w:type="dxa"/>
            <w:vAlign w:val="center"/>
          </w:tcPr>
          <w:p w14:paraId="74D32D83" w14:textId="7674DC14" w:rsidR="001764BA" w:rsidRPr="001764BA" w:rsidRDefault="001764BA" w:rsidP="00B777DF">
            <w:pPr>
              <w:ind w:firstLine="0"/>
              <w:jc w:val="left"/>
              <w:rPr>
                <w:sz w:val="20"/>
                <w:szCs w:val="20"/>
                <w:lang w:val="pl-PL"/>
              </w:rPr>
            </w:pPr>
            <w:r w:rsidRPr="001764BA">
              <w:rPr>
                <w:sz w:val="20"/>
                <w:szCs w:val="20"/>
                <w:lang w:val="pl-PL"/>
              </w:rPr>
              <w:t>Pracownicy administracyjni</w:t>
            </w:r>
          </w:p>
        </w:tc>
        <w:tc>
          <w:tcPr>
            <w:tcW w:w="1932" w:type="dxa"/>
            <w:vAlign w:val="center"/>
          </w:tcPr>
          <w:p w14:paraId="6485F8EB" w14:textId="140A7B19" w:rsidR="001764BA" w:rsidRPr="006502BB" w:rsidRDefault="00CE585F" w:rsidP="006502BB">
            <w:pPr>
              <w:ind w:firstLine="0"/>
              <w:jc w:val="center"/>
              <w:rPr>
                <w:sz w:val="20"/>
                <w:szCs w:val="20"/>
                <w:lang w:val="pl-PL"/>
              </w:rPr>
            </w:pPr>
            <w:r w:rsidRPr="006502BB">
              <w:rPr>
                <w:sz w:val="20"/>
                <w:szCs w:val="20"/>
              </w:rPr>
              <w:t>6,750</w:t>
            </w:r>
          </w:p>
        </w:tc>
        <w:tc>
          <w:tcPr>
            <w:tcW w:w="1919" w:type="dxa"/>
            <w:vAlign w:val="center"/>
          </w:tcPr>
          <w:p w14:paraId="02AB32CE" w14:textId="3969721C" w:rsidR="001764BA" w:rsidRPr="006502BB" w:rsidRDefault="00CE585F" w:rsidP="006502BB">
            <w:pPr>
              <w:ind w:firstLine="0"/>
              <w:jc w:val="center"/>
              <w:rPr>
                <w:sz w:val="20"/>
                <w:szCs w:val="20"/>
                <w:lang w:val="pl-PL"/>
              </w:rPr>
            </w:pPr>
            <w:r w:rsidRPr="006502BB">
              <w:rPr>
                <w:sz w:val="20"/>
                <w:szCs w:val="20"/>
              </w:rPr>
              <w:t>0,250</w:t>
            </w:r>
          </w:p>
        </w:tc>
        <w:tc>
          <w:tcPr>
            <w:tcW w:w="1955" w:type="dxa"/>
            <w:vAlign w:val="center"/>
          </w:tcPr>
          <w:p w14:paraId="7CC8BDBB" w14:textId="4CD0172E" w:rsidR="001764BA" w:rsidRPr="006502BB" w:rsidRDefault="00CE585F" w:rsidP="006502BB">
            <w:pPr>
              <w:ind w:firstLine="0"/>
              <w:jc w:val="center"/>
              <w:rPr>
                <w:sz w:val="20"/>
                <w:szCs w:val="20"/>
                <w:lang w:val="pl-PL"/>
              </w:rPr>
            </w:pPr>
            <w:r w:rsidRPr="006502BB">
              <w:rPr>
                <w:sz w:val="20"/>
                <w:szCs w:val="20"/>
              </w:rPr>
              <w:t>0,500</w:t>
            </w:r>
          </w:p>
        </w:tc>
      </w:tr>
      <w:tr w:rsidR="006502BB" w:rsidRPr="001764BA" w14:paraId="57C7102F" w14:textId="77777777" w:rsidTr="006502BB">
        <w:tc>
          <w:tcPr>
            <w:tcW w:w="3266" w:type="dxa"/>
            <w:vAlign w:val="center"/>
          </w:tcPr>
          <w:p w14:paraId="5143D550" w14:textId="38B0E816" w:rsidR="001764BA" w:rsidRPr="001764BA" w:rsidRDefault="001764BA" w:rsidP="00B777DF">
            <w:pPr>
              <w:ind w:firstLine="0"/>
              <w:jc w:val="left"/>
              <w:rPr>
                <w:sz w:val="20"/>
                <w:szCs w:val="20"/>
                <w:lang w:val="pl-PL"/>
              </w:rPr>
            </w:pPr>
            <w:r w:rsidRPr="001764BA">
              <w:rPr>
                <w:sz w:val="20"/>
                <w:szCs w:val="20"/>
                <w:lang w:val="pl-PL"/>
              </w:rPr>
              <w:t xml:space="preserve">Pracownicy naukowi </w:t>
            </w:r>
            <w:r w:rsidR="00B777DF">
              <w:rPr>
                <w:sz w:val="20"/>
                <w:szCs w:val="20"/>
                <w:lang w:val="pl-PL"/>
              </w:rPr>
              <w:br/>
            </w:r>
            <w:r w:rsidRPr="001764BA">
              <w:rPr>
                <w:sz w:val="20"/>
                <w:szCs w:val="20"/>
                <w:lang w:val="pl-PL"/>
              </w:rPr>
              <w:t>lub dydaktyczni</w:t>
            </w:r>
          </w:p>
        </w:tc>
        <w:tc>
          <w:tcPr>
            <w:tcW w:w="1932" w:type="dxa"/>
            <w:vAlign w:val="center"/>
          </w:tcPr>
          <w:p w14:paraId="325B3475" w14:textId="1D214495" w:rsidR="001764BA" w:rsidRPr="006502BB" w:rsidRDefault="00010A18" w:rsidP="006502BB">
            <w:pPr>
              <w:ind w:firstLine="0"/>
              <w:jc w:val="center"/>
              <w:rPr>
                <w:sz w:val="20"/>
                <w:szCs w:val="20"/>
                <w:lang w:val="pl-PL"/>
              </w:rPr>
            </w:pPr>
            <w:r w:rsidRPr="006502BB">
              <w:rPr>
                <w:sz w:val="20"/>
                <w:szCs w:val="20"/>
              </w:rPr>
              <w:t>6,000</w:t>
            </w:r>
          </w:p>
        </w:tc>
        <w:tc>
          <w:tcPr>
            <w:tcW w:w="1919" w:type="dxa"/>
            <w:vAlign w:val="center"/>
          </w:tcPr>
          <w:p w14:paraId="6FF83089" w14:textId="5B5A5570" w:rsidR="001764BA" w:rsidRPr="006502BB" w:rsidRDefault="00010A18" w:rsidP="006502BB">
            <w:pPr>
              <w:ind w:firstLine="0"/>
              <w:jc w:val="center"/>
              <w:rPr>
                <w:sz w:val="20"/>
                <w:szCs w:val="20"/>
                <w:lang w:val="pl-PL"/>
              </w:rPr>
            </w:pPr>
            <w:r w:rsidRPr="006502BB">
              <w:rPr>
                <w:sz w:val="20"/>
                <w:szCs w:val="20"/>
              </w:rPr>
              <w:t>2,267</w:t>
            </w:r>
          </w:p>
        </w:tc>
        <w:tc>
          <w:tcPr>
            <w:tcW w:w="1955" w:type="dxa"/>
            <w:vAlign w:val="center"/>
          </w:tcPr>
          <w:p w14:paraId="1F6AF547" w14:textId="5B0E89B3" w:rsidR="001764BA" w:rsidRPr="006502BB" w:rsidRDefault="00010A18" w:rsidP="006502BB">
            <w:pPr>
              <w:ind w:firstLine="0"/>
              <w:jc w:val="center"/>
              <w:rPr>
                <w:sz w:val="20"/>
                <w:szCs w:val="20"/>
                <w:lang w:val="pl-PL"/>
              </w:rPr>
            </w:pPr>
            <w:r w:rsidRPr="006502BB">
              <w:rPr>
                <w:sz w:val="20"/>
                <w:szCs w:val="20"/>
              </w:rPr>
              <w:t>1,506</w:t>
            </w:r>
          </w:p>
        </w:tc>
      </w:tr>
      <w:tr w:rsidR="006502BB" w:rsidRPr="001764BA" w14:paraId="2C1B2C3A" w14:textId="77777777" w:rsidTr="006502BB">
        <w:tc>
          <w:tcPr>
            <w:tcW w:w="3266" w:type="dxa"/>
            <w:vAlign w:val="center"/>
          </w:tcPr>
          <w:p w14:paraId="0AC4BE0F" w14:textId="62D5A1B1" w:rsidR="001764BA" w:rsidRPr="001764BA" w:rsidRDefault="001764BA" w:rsidP="00B777DF">
            <w:pPr>
              <w:ind w:firstLine="0"/>
              <w:jc w:val="left"/>
              <w:rPr>
                <w:sz w:val="20"/>
                <w:szCs w:val="20"/>
                <w:lang w:val="pl-PL"/>
              </w:rPr>
            </w:pPr>
            <w:r w:rsidRPr="001764BA">
              <w:rPr>
                <w:sz w:val="20"/>
                <w:szCs w:val="20"/>
                <w:lang w:val="pl-PL"/>
              </w:rPr>
              <w:t>Władze uczelni</w:t>
            </w:r>
          </w:p>
        </w:tc>
        <w:tc>
          <w:tcPr>
            <w:tcW w:w="1932" w:type="dxa"/>
            <w:vAlign w:val="center"/>
          </w:tcPr>
          <w:p w14:paraId="38BBF6E7" w14:textId="01C5548D" w:rsidR="001764BA" w:rsidRPr="006502BB" w:rsidRDefault="00010A18" w:rsidP="006502BB">
            <w:pPr>
              <w:ind w:firstLine="0"/>
              <w:jc w:val="center"/>
              <w:rPr>
                <w:sz w:val="20"/>
                <w:szCs w:val="20"/>
                <w:lang w:val="pl-PL"/>
              </w:rPr>
            </w:pPr>
            <w:r w:rsidRPr="006502BB">
              <w:rPr>
                <w:sz w:val="20"/>
                <w:szCs w:val="20"/>
              </w:rPr>
              <w:t>5,800</w:t>
            </w:r>
          </w:p>
        </w:tc>
        <w:tc>
          <w:tcPr>
            <w:tcW w:w="1919" w:type="dxa"/>
            <w:vAlign w:val="center"/>
          </w:tcPr>
          <w:p w14:paraId="1DFBD144" w14:textId="542B192D" w:rsidR="001764BA" w:rsidRPr="006502BB" w:rsidRDefault="00010A18" w:rsidP="006502BB">
            <w:pPr>
              <w:ind w:firstLine="0"/>
              <w:jc w:val="center"/>
              <w:rPr>
                <w:sz w:val="20"/>
                <w:szCs w:val="20"/>
                <w:lang w:val="pl-PL"/>
              </w:rPr>
            </w:pPr>
            <w:r w:rsidRPr="006502BB">
              <w:rPr>
                <w:sz w:val="20"/>
                <w:szCs w:val="20"/>
              </w:rPr>
              <w:t>0,700</w:t>
            </w:r>
          </w:p>
        </w:tc>
        <w:tc>
          <w:tcPr>
            <w:tcW w:w="1955" w:type="dxa"/>
            <w:vAlign w:val="center"/>
          </w:tcPr>
          <w:p w14:paraId="6097CCE8" w14:textId="514001CC" w:rsidR="001764BA" w:rsidRPr="006502BB" w:rsidRDefault="00010A18" w:rsidP="006502BB">
            <w:pPr>
              <w:ind w:firstLine="0"/>
              <w:jc w:val="center"/>
              <w:rPr>
                <w:sz w:val="20"/>
                <w:szCs w:val="20"/>
                <w:lang w:val="pl-PL"/>
              </w:rPr>
            </w:pPr>
            <w:r w:rsidRPr="006502BB">
              <w:rPr>
                <w:sz w:val="20"/>
                <w:szCs w:val="20"/>
              </w:rPr>
              <w:t>0,837</w:t>
            </w:r>
          </w:p>
        </w:tc>
      </w:tr>
      <w:tr w:rsidR="006502BB" w:rsidRPr="001764BA" w14:paraId="2452F7E1" w14:textId="77777777" w:rsidTr="006502BB">
        <w:tc>
          <w:tcPr>
            <w:tcW w:w="3266" w:type="dxa"/>
            <w:vAlign w:val="center"/>
          </w:tcPr>
          <w:p w14:paraId="297C65F1" w14:textId="1509C64B" w:rsidR="001764BA" w:rsidRPr="001764BA" w:rsidRDefault="001764BA" w:rsidP="00B777DF">
            <w:pPr>
              <w:ind w:firstLine="0"/>
              <w:jc w:val="left"/>
              <w:rPr>
                <w:sz w:val="20"/>
                <w:szCs w:val="20"/>
                <w:lang w:val="pl-PL"/>
              </w:rPr>
            </w:pPr>
            <w:r w:rsidRPr="001764BA">
              <w:rPr>
                <w:sz w:val="20"/>
                <w:szCs w:val="20"/>
                <w:lang w:val="pl-PL"/>
              </w:rPr>
              <w:t>Przedsiębiorcy</w:t>
            </w:r>
          </w:p>
        </w:tc>
        <w:tc>
          <w:tcPr>
            <w:tcW w:w="1932" w:type="dxa"/>
            <w:vAlign w:val="center"/>
          </w:tcPr>
          <w:p w14:paraId="245FA339" w14:textId="20315FCA" w:rsidR="001764BA" w:rsidRPr="006502BB" w:rsidRDefault="006502BB" w:rsidP="006502BB">
            <w:pPr>
              <w:ind w:firstLine="0"/>
              <w:jc w:val="center"/>
              <w:rPr>
                <w:sz w:val="20"/>
                <w:szCs w:val="20"/>
                <w:lang w:val="pl-PL"/>
              </w:rPr>
            </w:pPr>
            <w:r w:rsidRPr="006502BB">
              <w:rPr>
                <w:sz w:val="20"/>
                <w:szCs w:val="20"/>
              </w:rPr>
              <w:t>4,800</w:t>
            </w:r>
          </w:p>
        </w:tc>
        <w:tc>
          <w:tcPr>
            <w:tcW w:w="1919" w:type="dxa"/>
            <w:vAlign w:val="center"/>
          </w:tcPr>
          <w:p w14:paraId="04057EED" w14:textId="37335D81" w:rsidR="001764BA" w:rsidRPr="006502BB" w:rsidRDefault="006502BB" w:rsidP="006502BB">
            <w:pPr>
              <w:ind w:firstLine="0"/>
              <w:jc w:val="center"/>
              <w:rPr>
                <w:sz w:val="20"/>
                <w:szCs w:val="20"/>
                <w:lang w:val="pl-PL"/>
              </w:rPr>
            </w:pPr>
            <w:r w:rsidRPr="006502BB">
              <w:rPr>
                <w:sz w:val="20"/>
                <w:szCs w:val="20"/>
              </w:rPr>
              <w:t>3,747</w:t>
            </w:r>
          </w:p>
        </w:tc>
        <w:tc>
          <w:tcPr>
            <w:tcW w:w="1955" w:type="dxa"/>
            <w:vAlign w:val="center"/>
          </w:tcPr>
          <w:p w14:paraId="61E30CEF" w14:textId="39090BB0" w:rsidR="001764BA" w:rsidRPr="006502BB" w:rsidRDefault="006502BB" w:rsidP="006502BB">
            <w:pPr>
              <w:ind w:firstLine="0"/>
              <w:jc w:val="center"/>
              <w:rPr>
                <w:sz w:val="20"/>
                <w:szCs w:val="20"/>
                <w:lang w:val="pl-PL"/>
              </w:rPr>
            </w:pPr>
            <w:r w:rsidRPr="006502BB">
              <w:rPr>
                <w:sz w:val="20"/>
                <w:szCs w:val="20"/>
              </w:rPr>
              <w:t>1,936</w:t>
            </w:r>
          </w:p>
        </w:tc>
      </w:tr>
      <w:tr w:rsidR="006502BB" w:rsidRPr="001764BA" w14:paraId="5EA154DB" w14:textId="77777777" w:rsidTr="006502BB">
        <w:tc>
          <w:tcPr>
            <w:tcW w:w="3266" w:type="dxa"/>
            <w:vAlign w:val="center"/>
          </w:tcPr>
          <w:p w14:paraId="232C2E8B" w14:textId="2D0A0CCB" w:rsidR="001764BA" w:rsidRPr="001764BA" w:rsidRDefault="001764BA" w:rsidP="00B777DF">
            <w:pPr>
              <w:ind w:firstLine="0"/>
              <w:jc w:val="left"/>
              <w:rPr>
                <w:sz w:val="20"/>
                <w:szCs w:val="20"/>
                <w:lang w:val="pl-PL"/>
              </w:rPr>
            </w:pPr>
            <w:r w:rsidRPr="001764BA">
              <w:rPr>
                <w:sz w:val="20"/>
                <w:szCs w:val="20"/>
                <w:lang w:val="pl-PL"/>
              </w:rPr>
              <w:t>Władze samorządowe</w:t>
            </w:r>
          </w:p>
        </w:tc>
        <w:tc>
          <w:tcPr>
            <w:tcW w:w="1932" w:type="dxa"/>
            <w:vAlign w:val="center"/>
          </w:tcPr>
          <w:p w14:paraId="71025FD6" w14:textId="08A727E3" w:rsidR="001764BA" w:rsidRPr="006502BB" w:rsidRDefault="006502BB" w:rsidP="006502BB">
            <w:pPr>
              <w:ind w:firstLine="0"/>
              <w:jc w:val="center"/>
              <w:rPr>
                <w:sz w:val="20"/>
                <w:szCs w:val="20"/>
                <w:lang w:val="pl-PL"/>
              </w:rPr>
            </w:pPr>
            <w:r w:rsidRPr="006502BB">
              <w:rPr>
                <w:sz w:val="20"/>
                <w:szCs w:val="20"/>
              </w:rPr>
              <w:t>6,500</w:t>
            </w:r>
          </w:p>
        </w:tc>
        <w:tc>
          <w:tcPr>
            <w:tcW w:w="1919" w:type="dxa"/>
            <w:vAlign w:val="center"/>
          </w:tcPr>
          <w:p w14:paraId="032390AD" w14:textId="64B691CB" w:rsidR="001764BA" w:rsidRPr="006502BB" w:rsidRDefault="006502BB" w:rsidP="006502BB">
            <w:pPr>
              <w:ind w:firstLine="0"/>
              <w:jc w:val="center"/>
              <w:rPr>
                <w:sz w:val="20"/>
                <w:szCs w:val="20"/>
                <w:lang w:val="pl-PL"/>
              </w:rPr>
            </w:pPr>
            <w:r w:rsidRPr="006502BB">
              <w:rPr>
                <w:sz w:val="20"/>
                <w:szCs w:val="20"/>
              </w:rPr>
              <w:t>0,500</w:t>
            </w:r>
          </w:p>
        </w:tc>
        <w:tc>
          <w:tcPr>
            <w:tcW w:w="1955" w:type="dxa"/>
            <w:vAlign w:val="center"/>
          </w:tcPr>
          <w:p w14:paraId="0672011C" w14:textId="78BC36A7" w:rsidR="001764BA" w:rsidRPr="006502BB" w:rsidRDefault="006502BB" w:rsidP="006502BB">
            <w:pPr>
              <w:ind w:firstLine="0"/>
              <w:jc w:val="center"/>
              <w:rPr>
                <w:sz w:val="20"/>
                <w:szCs w:val="20"/>
                <w:lang w:val="pl-PL"/>
              </w:rPr>
            </w:pPr>
            <w:r w:rsidRPr="006502BB">
              <w:rPr>
                <w:sz w:val="20"/>
                <w:szCs w:val="20"/>
              </w:rPr>
              <w:t>0,707</w:t>
            </w:r>
          </w:p>
        </w:tc>
      </w:tr>
    </w:tbl>
    <w:p w14:paraId="36CE5E81" w14:textId="77777777" w:rsidR="006502BB" w:rsidRDefault="006502BB" w:rsidP="006502BB">
      <w:pPr>
        <w:pStyle w:val="rdo"/>
      </w:pPr>
      <w:r>
        <w:t>źródło: opracowanie własne na podstawie wyników badania kwestionariuszowego</w:t>
      </w:r>
    </w:p>
    <w:p w14:paraId="3C031F5A" w14:textId="64781346" w:rsidR="00B87F7A" w:rsidRDefault="003F0BE9" w:rsidP="00B87F7A">
      <w:r>
        <w:t>Analizując wyniki odpowiedzi respondentów na poziomie zagregowanym do poszczególnych grup interesariuszy przedstawione w tabeli po</w:t>
      </w:r>
      <w:r>
        <w:fldChar w:fldCharType="begin"/>
      </w:r>
      <w:r>
        <w:instrText xml:space="preserve"> REF _Ref129554744 \p \h </w:instrText>
      </w:r>
      <w:r>
        <w:fldChar w:fldCharType="separate"/>
      </w:r>
      <w:r>
        <w:t>wyżej</w:t>
      </w:r>
      <w:r>
        <w:fldChar w:fldCharType="end"/>
      </w:r>
      <w:r>
        <w:t xml:space="preserve"> (</w:t>
      </w:r>
      <w:r>
        <w:fldChar w:fldCharType="begin"/>
      </w:r>
      <w:r>
        <w:instrText xml:space="preserve"> REF  _Ref129554754 \* Lower \h  \* MERGEFORMAT </w:instrText>
      </w:r>
      <w:r>
        <w:fldChar w:fldCharType="separate"/>
      </w:r>
      <w:r>
        <w:t xml:space="preserve">tabela </w:t>
      </w:r>
      <w:r>
        <w:rPr>
          <w:noProof/>
        </w:rPr>
        <w:t>19</w:t>
      </w:r>
      <w:r>
        <w:fldChar w:fldCharType="end"/>
      </w:r>
      <w:r>
        <w:t xml:space="preserve">) można zauważyć, że istotnie wyższe średnie poziomy satysfakcji </w:t>
      </w:r>
      <w:r w:rsidR="001B095F">
        <w:t>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6D8860A9" w14:textId="23F11361" w:rsidR="002650CF" w:rsidRDefault="002650CF" w:rsidP="00B87F7A"/>
    <w:p w14:paraId="72813DF0" w14:textId="77777777" w:rsidR="002650CF" w:rsidRDefault="002650CF" w:rsidP="00B87F7A"/>
    <w:p w14:paraId="5ED685C0" w14:textId="698511A4" w:rsidR="00B87F7A" w:rsidRPr="00AC1B58" w:rsidRDefault="003F0BE9" w:rsidP="00B87F7A">
      <w:pPr>
        <w:rPr>
          <w:color w:val="C00000"/>
        </w:rPr>
      </w:pPr>
      <w:r>
        <w:rPr>
          <w:color w:val="C00000"/>
        </w:rPr>
        <w:lastRenderedPageBreak/>
        <w:t>Zaprezentować</w:t>
      </w:r>
      <w:r w:rsidR="00B87F7A">
        <w:rPr>
          <w:color w:val="C00000"/>
        </w:rPr>
        <w:t xml:space="preserve"> </w:t>
      </w:r>
      <w:r>
        <w:rPr>
          <w:color w:val="C00000"/>
        </w:rPr>
        <w:t>sposób wyliczenia zagregowanego SSI w wariantach uproszczonym (wagi równe) oraz ze zróżnicowanymi wagami.</w:t>
      </w:r>
    </w:p>
    <w:p w14:paraId="177D483D" w14:textId="77777777" w:rsidR="001764BA" w:rsidRDefault="001764BA" w:rsidP="008D0629"/>
    <w:p w14:paraId="53BF2182" w14:textId="4C645D8F" w:rsidR="0094574F" w:rsidRPr="008047ED" w:rsidRDefault="0094574F" w:rsidP="008047ED">
      <w:r w:rsidRPr="008047ED">
        <w:t xml:space="preserve">Wartość zagregowanego Indeksu Satysfakcji Interesariuszy </w:t>
      </w:r>
      <w:r w:rsidR="008047ED" w:rsidRPr="008047ED">
        <w:t>możn</w:t>
      </w:r>
      <w:r w:rsidR="008047ED">
        <w:t>a wyliczyć ze wzoru</w:t>
      </w:r>
      <w:r w:rsidRPr="008047ED">
        <w:t>:</w:t>
      </w:r>
    </w:p>
    <w:p w14:paraId="66756BC4" w14:textId="6E2C43D1" w:rsidR="0094574F" w:rsidRPr="00CC4AE1" w:rsidRDefault="00175A49" w:rsidP="00175A49">
      <w:pPr>
        <w:pStyle w:val="wzor"/>
        <w:tabs>
          <w:tab w:val="clear" w:pos="3402"/>
          <w:tab w:val="clear" w:pos="7088"/>
          <w:tab w:val="left" w:pos="2835"/>
          <w:tab w:val="left" w:pos="6804"/>
        </w:tabs>
        <w:jc w:val="left"/>
        <w:rPr>
          <w:rFonts w:ascii="Arial" w:hAnsi="Arial" w:cs="Arial"/>
          <w:sz w:val="20"/>
          <w:szCs w:val="16"/>
        </w:rPr>
      </w:pPr>
      <w:r>
        <w:rPr>
          <w:rFonts w:ascii="Arial" w:eastAsia="Calibri" w:hAnsi="Arial"/>
          <w:sz w:val="28"/>
          <w:szCs w:val="28"/>
          <w:lang w:val="en-GB"/>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008047ED" w:rsidRPr="008047ED">
        <w:rPr>
          <w:szCs w:val="24"/>
        </w:rPr>
        <w:t xml:space="preserve"> </w:t>
      </w:r>
      <w:r w:rsidRPr="00175A49">
        <w:rPr>
          <w:rFonts w:ascii="Arial" w:hAnsi="Arial" w:cs="Arial"/>
          <w:sz w:val="20"/>
        </w:rPr>
        <w:tab/>
      </w:r>
      <w:r w:rsidR="008047ED" w:rsidRPr="00CC4AE1">
        <w:rPr>
          <w:rFonts w:ascii="Arial" w:hAnsi="Arial" w:cs="Arial"/>
          <w:sz w:val="20"/>
          <w:szCs w:val="16"/>
        </w:rPr>
        <w:t>(1)</w:t>
      </w:r>
      <w:r w:rsidR="0094574F" w:rsidRPr="00CC4AE1">
        <w:rPr>
          <w:rFonts w:ascii="Arial" w:hAnsi="Arial" w:cs="Arial"/>
          <w:sz w:val="20"/>
          <w:szCs w:val="16"/>
        </w:rPr>
        <w:fldChar w:fldCharType="begin"/>
      </w:r>
      <w:r w:rsidR="0094574F" w:rsidRPr="00175A49">
        <w:rPr>
          <w:rFonts w:ascii="Arial" w:hAnsi="Arial" w:cs="Arial"/>
          <w:sz w:val="20"/>
          <w:szCs w:val="16"/>
        </w:rPr>
        <w:instrText xml:space="preserve"> QUOTE </w:instrText>
      </w:r>
      <w:r w:rsidR="0094574F" w:rsidRPr="00175A49">
        <w:rPr>
          <w:rFonts w:ascii="Arial" w:hAnsi="Arial" w:cs="Arial"/>
          <w:sz w:val="20"/>
          <w:szCs w:val="16"/>
        </w:rPr>
        <w:drawing>
          <wp:inline distT="0" distB="0" distL="0" distR="0" wp14:anchorId="79CF0FA6" wp14:editId="179850E3">
            <wp:extent cx="998855" cy="173990"/>
            <wp:effectExtent l="0" t="0" r="0" b="0"/>
            <wp:docPr id="147" name="Obraz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4574F" w:rsidRPr="00175A49">
        <w:rPr>
          <w:rFonts w:ascii="Arial" w:hAnsi="Arial" w:cs="Arial"/>
          <w:sz w:val="20"/>
          <w:szCs w:val="16"/>
        </w:rPr>
        <w:instrText xml:space="preserve"> </w:instrText>
      </w:r>
      <w:r w:rsidR="0094574F" w:rsidRPr="00CC4AE1">
        <w:rPr>
          <w:rFonts w:ascii="Arial" w:hAnsi="Arial" w:cs="Arial"/>
          <w:sz w:val="20"/>
          <w:szCs w:val="16"/>
        </w:rPr>
        <w:fldChar w:fldCharType="end"/>
      </w:r>
    </w:p>
    <w:p w14:paraId="41B41B7D" w14:textId="5FB95E37" w:rsidR="0094574F" w:rsidRPr="008047ED" w:rsidRDefault="008047ED" w:rsidP="008047ED">
      <w:r w:rsidRPr="008047ED">
        <w:t>gdzie</w:t>
      </w:r>
      <w:r w:rsidR="0094574F" w:rsidRPr="008047ED">
        <w:t xml:space="preserve">: </w:t>
      </w:r>
    </w:p>
    <w:p w14:paraId="358F69B8" w14:textId="094B71DF" w:rsidR="0094574F" w:rsidRPr="008047ED" w:rsidRDefault="0094574F" w:rsidP="008047ED">
      <w:pPr>
        <w:rPr>
          <w:rFonts w:cs="Arial"/>
        </w:rPr>
      </w:pPr>
      <w:r w:rsidRPr="008047ED">
        <w:rPr>
          <w:rFonts w:cs="Arial"/>
        </w:rPr>
        <w:t xml:space="preserve">u — </w:t>
      </w:r>
      <w:r w:rsidR="008047ED" w:rsidRPr="008047ED">
        <w:rPr>
          <w:rFonts w:cs="Arial"/>
        </w:rPr>
        <w:t>waga częściowego indeksu</w:t>
      </w:r>
      <w:r w:rsidRPr="008047ED">
        <w:rPr>
          <w:rFonts w:cs="Arial"/>
        </w:rPr>
        <w:t xml:space="preserve"> SSI</w:t>
      </w:r>
    </w:p>
    <w:p w14:paraId="59D7937B" w14:textId="6EDC884F" w:rsidR="0094574F" w:rsidRPr="008047ED" w:rsidRDefault="0094574F" w:rsidP="008047ED">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Pr="008047ED">
        <w:rPr>
          <w:rFonts w:cs="Arial"/>
        </w:rPr>
        <w:t xml:space="preserve"> — </w:t>
      </w:r>
      <w:r w:rsidR="008047ED" w:rsidRPr="008047ED">
        <w:rPr>
          <w:rFonts w:cs="Arial"/>
        </w:rPr>
        <w:t>wartość częściowego indeksu</w:t>
      </w:r>
      <w:r w:rsidRPr="008047ED">
        <w:rPr>
          <w:rFonts w:cs="Arial"/>
        </w:rPr>
        <w:t xml:space="preserve"> SSI</w:t>
      </w:r>
    </w:p>
    <w:p w14:paraId="3E41B525" w14:textId="240D95C3" w:rsidR="0094574F" w:rsidRPr="008047ED" w:rsidRDefault="0094574F" w:rsidP="008047ED">
      <w:r w:rsidRPr="008047ED">
        <w:rPr>
          <w:rFonts w:cs="Arial"/>
        </w:rPr>
        <w:t xml:space="preserve">a – </w:t>
      </w:r>
      <w:r w:rsidR="008047ED" w:rsidRPr="008047ED">
        <w:rPr>
          <w:rFonts w:cs="Arial"/>
        </w:rPr>
        <w:t>numer porządkowy grupy interesariuszy</w:t>
      </w:r>
      <w:r w:rsidR="008047ED">
        <w:t xml:space="preserve"> </w:t>
      </w:r>
      <w:r w:rsidR="008047ED">
        <w:fldChar w:fldCharType="begin" w:fldLock="1"/>
      </w:r>
      <w:r w:rsidR="008047ED">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2015)"},"properties":{"noteIndex":0},"schema":"https://github.com/citation-style-language/schema/raw/master/csl-citation.json"}</w:instrText>
      </w:r>
      <w:r w:rsidR="008047ED">
        <w:fldChar w:fldCharType="separate"/>
      </w:r>
      <w:r w:rsidR="008047ED" w:rsidRPr="008047ED">
        <w:rPr>
          <w:noProof/>
        </w:rPr>
        <w:t>(Grudowski &amp; Szefler, 2015)</w:t>
      </w:r>
      <w:r w:rsidR="008047ED">
        <w:fldChar w:fldCharType="end"/>
      </w:r>
    </w:p>
    <w:p w14:paraId="34B53CB9" w14:textId="77777777" w:rsidR="001764BA" w:rsidRPr="008047ED" w:rsidRDefault="001764BA" w:rsidP="008D0629"/>
    <w:p w14:paraId="28A8072D" w14:textId="5F8D3A44" w:rsidR="00F66CA4" w:rsidRDefault="008047ED" w:rsidP="008D0629">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r w:rsidRPr="008047ED">
        <w:t>SSI</w:t>
      </w:r>
      <w:r w:rsidRPr="008047ED">
        <w:rPr>
          <w:vertAlign w:val="subscript"/>
        </w:rPr>
        <w:t>a</w:t>
      </w:r>
      <w:r w:rsidRPr="008047ED">
        <w:t xml:space="preserve"> = </w:t>
      </w:r>
      <w:r w:rsidRPr="008047ED">
        <w:rPr>
          <w:szCs w:val="20"/>
        </w:rPr>
        <w:t>X</w:t>
      </w:r>
      <w:r w:rsidRPr="008047ED">
        <w:rPr>
          <w:rFonts w:cs="Arial"/>
          <w:szCs w:val="20"/>
        </w:rPr>
        <w:t>̅</w:t>
      </w:r>
      <w:r w:rsidRPr="008047ED">
        <w:rPr>
          <w:rFonts w:cs="Arial"/>
          <w:szCs w:val="20"/>
          <w:vertAlign w:val="subscript"/>
        </w:rPr>
        <w:t>a</w:t>
      </w:r>
      <w:r>
        <w:rPr>
          <w:rFonts w:cs="Arial"/>
          <w:szCs w:val="20"/>
        </w:rPr>
        <w:t xml:space="preserve"> </w:t>
      </w:r>
    </w:p>
    <w:p w14:paraId="0CC1577A" w14:textId="7A134C27" w:rsidR="008047ED" w:rsidRDefault="008047ED" w:rsidP="00175A49">
      <w:r>
        <w:t>W najprostszym wariancie zakładającym, że wagi poszczególnych wyników składników indeksu SSI są równe postać wzoru do wyliczenia wartości takiego uproszczonego indeksu SSI</w:t>
      </w:r>
      <w:r w:rsidRPr="008047ED">
        <w:rPr>
          <w:vertAlign w:val="subscript"/>
        </w:rPr>
        <w:t>upr</w:t>
      </w:r>
      <w:r>
        <w:t xml:space="preserve"> będzie wyglądała następująco:</w:t>
      </w:r>
    </w:p>
    <w:p w14:paraId="3EA288CF" w14:textId="363A1B0B" w:rsidR="008047ED" w:rsidRDefault="00175A49" w:rsidP="00175A49">
      <w:pPr>
        <w:tabs>
          <w:tab w:val="left" w:pos="2835"/>
          <w:tab w:val="left" w:pos="6804"/>
        </w:tabs>
        <w:jc w:val="left"/>
      </w:pPr>
      <w:r>
        <w:rPr>
          <w:sz w:val="28"/>
          <w:szCs w:val="36"/>
          <w:lang w:val="en-GB"/>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rsidR="00CC4AE1">
        <w:tab/>
      </w:r>
      <w:r w:rsidR="00CC4AE1" w:rsidRPr="008047ED">
        <w:rPr>
          <w:szCs w:val="24"/>
        </w:rPr>
        <w:t>(</w:t>
      </w:r>
      <w:r>
        <w:rPr>
          <w:szCs w:val="24"/>
        </w:rPr>
        <w:t>2</w:t>
      </w:r>
      <w:r w:rsidR="00CC4AE1">
        <w:rPr>
          <w:szCs w:val="24"/>
        </w:rPr>
        <w:t>)</w:t>
      </w:r>
    </w:p>
    <w:p w14:paraId="7BB27E81" w14:textId="6941DB93" w:rsidR="00CC4AE1" w:rsidRDefault="00175A49" w:rsidP="00CC4AE1">
      <w:pPr>
        <w:ind w:firstLine="0"/>
      </w:pPr>
      <w:r>
        <w:t>Wartość tak wyliczonego uproszczonego indeksu SSI wynosi 5,726, czyli są zbliżone do wartości odpowiedzi „zgadzam się”. Można zatem przyjąć, że średnio respondenci zgadzają się ze stwierdzeniem, że ich ogólny poziom satysfakcji jest wysoki.</w:t>
      </w:r>
    </w:p>
    <w:p w14:paraId="1E45BF4B" w14:textId="2EAB3C74" w:rsidR="00CC4AE1" w:rsidRDefault="00175A49" w:rsidP="00CC4AE1">
      <w:pPr>
        <w:ind w:firstLine="0"/>
      </w:pPr>
      <w:r>
        <w:t xml:space="preserve">Natomiast z całą pewnością można stwierdzić, że z punktu widzenia władz </w:t>
      </w:r>
      <w:r w:rsidR="00B538C6">
        <w:t>uczelni</w:t>
      </w:r>
      <w:r>
        <w:t xml:space="preserve"> opinie </w:t>
      </w:r>
      <w:r w:rsidR="00B538C6">
        <w:t>poszczególnych grup interesariuszy nie są równo istotne, a zatem należałoby przypisać każdej z grup wagi. Możliwych do zastosowania jest wiele metod określania wag dla zagregowanych miar. Natomiast w niniejszym badaniu wykorzystano dwa pytania w części dotyczącej badania władz uczelni w celu określenia, które grupy interesariuszy są lub powinny być najistotniejsze do brania pod uwagę przy podejmowaniu decyzji dotyczących uczelni.</w:t>
      </w:r>
    </w:p>
    <w:p w14:paraId="15D5F121" w14:textId="77777777" w:rsidR="00CC4AE1" w:rsidRPr="008047ED" w:rsidRDefault="00CC4AE1" w:rsidP="00CC4AE1">
      <w:pPr>
        <w:ind w:firstLine="0"/>
      </w:pPr>
    </w:p>
    <w:p w14:paraId="30602449" w14:textId="7103D302" w:rsidR="00DE7193" w:rsidRPr="00233788" w:rsidRDefault="00DE7193" w:rsidP="004E7B54">
      <w:pPr>
        <w:pStyle w:val="Nagwek1"/>
      </w:pPr>
      <w:bookmarkStart w:id="223" w:name="_Toc125300858"/>
      <w:r w:rsidRPr="00233788">
        <w:lastRenderedPageBreak/>
        <w:t>Koncepcja zarządzania jakością uczelni z uwzględnieniem interesariuszy</w:t>
      </w:r>
      <w:bookmarkEnd w:id="223"/>
    </w:p>
    <w:p w14:paraId="419314F7" w14:textId="2959ADF8" w:rsidR="00DE7193" w:rsidRPr="00233788" w:rsidRDefault="00DE7193" w:rsidP="004E7B54">
      <w:pPr>
        <w:pStyle w:val="Nagwek2"/>
      </w:pPr>
      <w:bookmarkStart w:id="224" w:name="_Toc125300859"/>
      <w:r w:rsidRPr="00233788">
        <w:t>Jak wybrać najistotniejszych interesariuszy</w:t>
      </w:r>
      <w:bookmarkEnd w:id="224"/>
    </w:p>
    <w:p w14:paraId="7073D5F6" w14:textId="12407945" w:rsidR="00DE7193" w:rsidRPr="00233788" w:rsidRDefault="00DE7193" w:rsidP="004E7B54">
      <w:pPr>
        <w:pStyle w:val="Nagwek2"/>
      </w:pPr>
      <w:bookmarkStart w:id="225" w:name="_Toc125300860"/>
      <w:r w:rsidRPr="00233788">
        <w:t>Jak dowiedzieć się co jest wartościowe dla istotnych interesariuszy</w:t>
      </w:r>
      <w:bookmarkEnd w:id="225"/>
    </w:p>
    <w:p w14:paraId="4E78FE6B" w14:textId="6CD5C9B9" w:rsidR="00DE7193" w:rsidRPr="00233788" w:rsidRDefault="00DE7193" w:rsidP="004E7B54">
      <w:pPr>
        <w:pStyle w:val="Nagwek2"/>
      </w:pPr>
      <w:bookmarkStart w:id="226" w:name="_Toc125300861"/>
      <w:r w:rsidRPr="00233788">
        <w:t xml:space="preserve">Jak mierzyć </w:t>
      </w:r>
      <w:r w:rsidR="00F13BCF" w:rsidRPr="00233788">
        <w:t>poziom satysfakcji interesariuszy</w:t>
      </w:r>
      <w:bookmarkEnd w:id="226"/>
    </w:p>
    <w:p w14:paraId="60A8BA70" w14:textId="44053AD2" w:rsidR="004B4B7E" w:rsidRPr="00233788" w:rsidRDefault="004B4B7E" w:rsidP="004E7B54"/>
    <w:p w14:paraId="17AE65DB" w14:textId="5408BA91" w:rsidR="004B4B7E" w:rsidRPr="00233788" w:rsidRDefault="004B4B7E" w:rsidP="004E7B54">
      <w:pPr>
        <w:pStyle w:val="Nagwek2"/>
      </w:pPr>
      <w:bookmarkStart w:id="227" w:name="_Toc125300862"/>
      <w:r w:rsidRPr="00233788">
        <w:t>Metodologia doskonalenia jakości z wykorzystaniem pomiaru Indeksu Satysfakcji Interesariuszy</w:t>
      </w:r>
      <w:bookmarkEnd w:id="227"/>
    </w:p>
    <w:p w14:paraId="6DEA4203" w14:textId="4EF35829" w:rsidR="006C2D84" w:rsidRPr="00233788" w:rsidRDefault="006C2D84" w:rsidP="006C2D84"/>
    <w:p w14:paraId="688A0C76" w14:textId="57EA9B11" w:rsidR="006C2D84" w:rsidRPr="00233788" w:rsidRDefault="006C2D84" w:rsidP="006C2D84">
      <w:r w:rsidRPr="00233788">
        <w:t xml:space="preserve">„Za Birnbaumem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228" w:name="_Toc125300863"/>
      <w:r w:rsidRPr="00233788">
        <w:lastRenderedPageBreak/>
        <w:t>Wybrane aspekty pomiaru satysfakcji interesariuszy</w:t>
      </w:r>
      <w:r w:rsidR="00A931F6" w:rsidRPr="00233788">
        <w:t xml:space="preserve"> w świetle zarządzania uczelnią</w:t>
      </w:r>
      <w:bookmarkEnd w:id="228"/>
    </w:p>
    <w:p w14:paraId="1DEE404F" w14:textId="7B1DC688" w:rsidR="000613B8" w:rsidRPr="009957F0" w:rsidRDefault="00280D0C" w:rsidP="004E7B54">
      <w:pPr>
        <w:pStyle w:val="Nagwek2"/>
      </w:pPr>
      <w:bookmarkStart w:id="229" w:name="_Toc125300864"/>
      <w:r w:rsidRPr="009957F0">
        <w:t>I</w:t>
      </w:r>
      <w:r w:rsidR="000613B8" w:rsidRPr="009957F0">
        <w:t>dentyfikacj</w:t>
      </w:r>
      <w:r w:rsidRPr="009957F0">
        <w:t>a</w:t>
      </w:r>
      <w:r w:rsidR="000613B8" w:rsidRPr="009957F0">
        <w:t xml:space="preserve"> grup interesariuszy uczelni technicznych</w:t>
      </w:r>
      <w:bookmarkEnd w:id="229"/>
    </w:p>
    <w:p w14:paraId="5825DF3B" w14:textId="35F7C2C9" w:rsidR="002C4484" w:rsidRPr="009957F0" w:rsidRDefault="002C4484" w:rsidP="004E7B54">
      <w:r w:rsidRPr="009957F0">
        <w:t>Nawiązując do słów L. v. Misesa,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Po roku 1989 w Polsce zaczęło stawać się popularnym podejście proklienckie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r w:rsidR="007F21E4" w:rsidRPr="003C726D">
        <w:rPr>
          <w:i/>
        </w:rPr>
        <w:t>stakeholders management</w:t>
      </w:r>
      <w:r w:rsidR="007F21E4" w:rsidRPr="003C726D">
        <w:t>) wyróżniając podejście polegające na określaniu kwestii społecznych dla swojego biznesu (</w:t>
      </w:r>
      <w:r w:rsidR="007F21E4" w:rsidRPr="003C726D">
        <w:rPr>
          <w:i/>
        </w:rPr>
        <w:t>social issues for corporation</w:t>
      </w:r>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Mitchel et. al. wyróżniają siedem rodzajów grup interesariuszy na podstawie trzech ich podstawowych cech: władzy (</w:t>
      </w:r>
      <w:r w:rsidR="007F21E4" w:rsidRPr="003C726D">
        <w:rPr>
          <w:i/>
        </w:rPr>
        <w:t>power</w:t>
      </w:r>
      <w:r w:rsidR="007F21E4" w:rsidRPr="003C726D">
        <w:t>), legitymizacji (</w:t>
      </w:r>
      <w:r w:rsidR="007F21E4" w:rsidRPr="003C726D">
        <w:rPr>
          <w:i/>
        </w:rPr>
        <w:t>legitimacy</w:t>
      </w:r>
      <w:r w:rsidR="007F21E4" w:rsidRPr="003C726D">
        <w:t>) oraz pilności (</w:t>
      </w:r>
      <w:r w:rsidR="007F21E4" w:rsidRPr="003C726D">
        <w:rPr>
          <w:i/>
        </w:rPr>
        <w:t>urgency</w:t>
      </w:r>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Bazując na tych trzech cechach Mitchel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13FB8029"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C24DBA">
        <w:t>niżej</w:t>
      </w:r>
      <w:r w:rsidR="00F755BF" w:rsidRPr="00F755BF">
        <w:fldChar w:fldCharType="end"/>
      </w:r>
      <w:r w:rsidRPr="00F755BF">
        <w:t>.</w:t>
      </w:r>
    </w:p>
    <w:p w14:paraId="588C9C7B" w14:textId="7BD6E2CA" w:rsidR="00E5202E" w:rsidRPr="00F755BF" w:rsidRDefault="00E5202E" w:rsidP="00F755BF">
      <w:pPr>
        <w:pStyle w:val="Tytutabeli"/>
      </w:pPr>
      <w:bookmarkStart w:id="230" w:name="_Ref437120793"/>
      <w:bookmarkStart w:id="231" w:name="_Ref92661236"/>
      <w:bookmarkStart w:id="232" w:name="_Toc125300935"/>
      <w:r w:rsidRPr="00F755BF">
        <w:t xml:space="preserve">Tabela </w:t>
      </w:r>
      <w:fldSimple w:instr=" SEQ Tabela \* ARABIC ">
        <w:r w:rsidR="001764BA">
          <w:rPr>
            <w:noProof/>
          </w:rPr>
          <w:t>20</w:t>
        </w:r>
      </w:fldSimple>
      <w:bookmarkEnd w:id="230"/>
      <w:r w:rsidRPr="00F755BF">
        <w:t xml:space="preserve"> Typologia interesariuszy wg Mitchell et al.</w:t>
      </w:r>
      <w:bookmarkEnd w:id="231"/>
      <w:bookmarkEnd w:id="232"/>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233"/>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0133CAFB"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C24DBA">
            <w:rPr>
              <w:noProof/>
            </w:rPr>
            <w:t>(Zieliński i Lewandowski, 2012; Mainardes, Alves i Raposo, 2011; Teay, 2013)</w:t>
          </w:r>
          <w:r w:rsidRPr="00A07201">
            <w:fldChar w:fldCharType="end"/>
          </w:r>
        </w:sdtContent>
      </w:sdt>
      <w:r w:rsidRPr="00A07201">
        <w:t>.</w:t>
      </w:r>
      <w:commentRangeEnd w:id="233"/>
      <w:r w:rsidR="00E5202E" w:rsidRPr="00A07201">
        <w:rPr>
          <w:rStyle w:val="Odwoaniedokomentarza"/>
          <w:rFonts w:ascii="Times New Roman" w:eastAsia="Times New Roman" w:hAnsi="Times New Roman"/>
          <w:szCs w:val="20"/>
          <w:lang w:eastAsia="pl-PL"/>
        </w:rPr>
        <w:commentReference w:id="233"/>
      </w:r>
    </w:p>
    <w:p w14:paraId="313B19D9" w14:textId="4F81E440" w:rsidR="007F21E4" w:rsidRPr="00A07201" w:rsidRDefault="007F21E4" w:rsidP="00A07201">
      <w:pPr>
        <w:pStyle w:val="Tytutabeli"/>
      </w:pPr>
      <w:bookmarkStart w:id="234" w:name="_Ref93161328"/>
      <w:bookmarkStart w:id="235" w:name="_Ref93161289"/>
      <w:bookmarkStart w:id="236" w:name="_Ref93161294"/>
      <w:bookmarkStart w:id="237" w:name="_Toc125300936"/>
      <w:r w:rsidRPr="00A07201">
        <w:t xml:space="preserve">Tabela </w:t>
      </w:r>
      <w:fldSimple w:instr=" SEQ Tabela \* ARABIC ">
        <w:r w:rsidR="001764BA">
          <w:rPr>
            <w:noProof/>
          </w:rPr>
          <w:t>21</w:t>
        </w:r>
      </w:fldSimple>
      <w:bookmarkEnd w:id="234"/>
      <w:r w:rsidRPr="00A07201">
        <w:t xml:space="preserve"> Przykładowe cechy interesariuszy uczelni wyższej</w:t>
      </w:r>
      <w:bookmarkEnd w:id="235"/>
      <w:bookmarkEnd w:id="236"/>
      <w:bookmarkEnd w:id="237"/>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D455EAE"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C24DBA">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C24DBA" w:rsidRPr="00A07201">
        <w:t xml:space="preserve">tabela </w:t>
      </w:r>
      <w:r w:rsidR="00C24DBA">
        <w:rPr>
          <w:noProof/>
        </w:rPr>
        <w:t>18</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pozadydaktyczynych,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238" w:name="_Toc125300865"/>
      <w:r w:rsidR="00A931F6" w:rsidRPr="00233788">
        <w:rPr>
          <w:color w:val="FF0000"/>
        </w:rPr>
        <w:t>Wybrane m</w:t>
      </w:r>
      <w:r w:rsidRPr="00233788">
        <w:rPr>
          <w:color w:val="FF0000"/>
        </w:rPr>
        <w:t>etody pomiaru jakości usług uczelni</w:t>
      </w:r>
      <w:bookmarkEnd w:id="238"/>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239" w:name="_Toc125300866"/>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239"/>
    </w:p>
    <w:p w14:paraId="64870169" w14:textId="77777777" w:rsidR="00775336" w:rsidRPr="00233788" w:rsidRDefault="00074032" w:rsidP="004E7B54">
      <w:pPr>
        <w:rPr>
          <w:color w:val="FF0000"/>
        </w:rPr>
      </w:pPr>
      <w:commentRangeStart w:id="240"/>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40"/>
      <w:r w:rsidR="00392740" w:rsidRPr="00233788">
        <w:rPr>
          <w:rStyle w:val="Odwoaniedokomentarza"/>
          <w:rFonts w:ascii="Times New Roman" w:eastAsia="Times New Roman" w:hAnsi="Times New Roman"/>
          <w:color w:val="FF0000"/>
          <w:szCs w:val="20"/>
          <w:lang w:eastAsia="pl-PL"/>
        </w:rPr>
        <w:commentReference w:id="240"/>
      </w:r>
    </w:p>
    <w:p w14:paraId="2A4E1574" w14:textId="77777777" w:rsidR="00775336" w:rsidRPr="00233788" w:rsidRDefault="00775336" w:rsidP="004E7B54">
      <w:pPr>
        <w:keepNext/>
        <w:rPr>
          <w:noProof/>
          <w:color w:val="FF0000"/>
          <w:lang w:eastAsia="pl-PL"/>
        </w:rPr>
      </w:pPr>
      <w:commentRangeStart w:id="241"/>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49">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1C0DFAE5" w:rsidR="00775336" w:rsidRPr="00233788" w:rsidRDefault="00775336" w:rsidP="004E7B54">
      <w:pPr>
        <w:pStyle w:val="Tytutabeli"/>
        <w:rPr>
          <w:color w:val="FF0000"/>
        </w:rPr>
      </w:pPr>
      <w:bookmarkStart w:id="242" w:name="_Toc437182118"/>
      <w:bookmarkStart w:id="243" w:name="_Toc12530091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35</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242"/>
      <w:bookmarkEnd w:id="243"/>
    </w:p>
    <w:p w14:paraId="125BF7CC" w14:textId="77777777" w:rsidR="00775336" w:rsidRPr="00233788" w:rsidRDefault="00775336" w:rsidP="004E7B54">
      <w:pPr>
        <w:pStyle w:val="Tytutabeli"/>
        <w:rPr>
          <w:color w:val="FF0000"/>
        </w:rPr>
      </w:pPr>
      <w:r w:rsidRPr="00233788">
        <w:rPr>
          <w:color w:val="FF0000"/>
        </w:rPr>
        <w:t>Źródło: opracowanie własne.</w:t>
      </w:r>
      <w:commentRangeEnd w:id="241"/>
      <w:r w:rsidR="008863F5" w:rsidRPr="00233788">
        <w:rPr>
          <w:rStyle w:val="Odwoaniedokomentarza"/>
          <w:rFonts w:ascii="Times New Roman" w:hAnsi="Times New Roman"/>
          <w:bCs w:val="0"/>
          <w:color w:val="FF0000"/>
          <w:szCs w:val="20"/>
          <w:lang w:eastAsia="pl-PL"/>
        </w:rPr>
        <w:commentReference w:id="241"/>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244"/>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50">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44"/>
      <w:r w:rsidR="000679B4" w:rsidRPr="00233788">
        <w:rPr>
          <w:rStyle w:val="Odwoaniedokomentarza"/>
          <w:rFonts w:ascii="Times New Roman" w:eastAsia="Times New Roman" w:hAnsi="Times New Roman"/>
          <w:color w:val="FF0000"/>
          <w:szCs w:val="20"/>
          <w:lang w:eastAsia="pl-PL"/>
        </w:rPr>
        <w:commentReference w:id="244"/>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08E901B3" w:rsidR="008863F5" w:rsidRPr="00233788" w:rsidRDefault="008863F5" w:rsidP="004E7B54">
      <w:pPr>
        <w:pStyle w:val="Tytutabeli"/>
        <w:rPr>
          <w:color w:val="FF0000"/>
        </w:rPr>
      </w:pPr>
      <w:bookmarkStart w:id="245" w:name="_Toc12530091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36</w:t>
      </w:r>
      <w:r w:rsidR="00FE32F3" w:rsidRPr="00233788">
        <w:rPr>
          <w:color w:val="FF0000"/>
        </w:rPr>
        <w:fldChar w:fldCharType="end"/>
      </w:r>
      <w:r w:rsidRPr="00233788">
        <w:rPr>
          <w:color w:val="FF0000"/>
        </w:rPr>
        <w:t xml:space="preserve"> Model poziomów relacji interesariuszy z uczelnią wyższą.</w:t>
      </w:r>
      <w:bookmarkEnd w:id="245"/>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40109B9D" w:rsidR="001003C4" w:rsidRPr="00233788" w:rsidRDefault="001003C4" w:rsidP="004E7B54">
      <w:pPr>
        <w:pStyle w:val="Legenda"/>
        <w:keepNext/>
        <w:rPr>
          <w:color w:val="FF0000"/>
        </w:rPr>
      </w:pPr>
      <w:bookmarkStart w:id="246" w:name="_Toc125300937"/>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22</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246"/>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6F8441B5"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C24DBA" w:rsidRPr="00C24DBA">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247" w:name="_Toc125300867"/>
      <w:r w:rsidRPr="00233788">
        <w:rPr>
          <w:color w:val="FF0000"/>
        </w:rPr>
        <w:lastRenderedPageBreak/>
        <w:t>Systemy zarządzania jakością na uczelniach technicznych</w:t>
      </w:r>
      <w:bookmarkEnd w:id="247"/>
    </w:p>
    <w:p w14:paraId="3A8616D9" w14:textId="77777777" w:rsidR="000613B8" w:rsidRPr="00233788" w:rsidRDefault="000613B8" w:rsidP="004E7B54">
      <w:pPr>
        <w:pStyle w:val="Nagwek2"/>
        <w:rPr>
          <w:color w:val="FF0000"/>
        </w:rPr>
      </w:pPr>
      <w:bookmarkStart w:id="248" w:name="_Toc125300868"/>
      <w:r w:rsidRPr="00233788">
        <w:rPr>
          <w:color w:val="FF0000"/>
        </w:rPr>
        <w:t>Rola zarządzania jakością w doskonaleniu usług uczelni technicznych</w:t>
      </w:r>
      <w:bookmarkEnd w:id="248"/>
    </w:p>
    <w:p w14:paraId="452768F6" w14:textId="77777777" w:rsidR="000613B8" w:rsidRPr="00233788" w:rsidRDefault="00D305FF" w:rsidP="004E7B54">
      <w:pPr>
        <w:pStyle w:val="Nagwek3"/>
        <w:rPr>
          <w:color w:val="FF0000"/>
        </w:rPr>
      </w:pPr>
      <w:bookmarkStart w:id="249" w:name="_Ref437120261"/>
      <w:bookmarkStart w:id="250" w:name="_Ref437120270"/>
      <w:bookmarkStart w:id="251" w:name="_Ref437181737"/>
      <w:bookmarkStart w:id="252" w:name="_Toc125300869"/>
      <w:r w:rsidRPr="00233788">
        <w:rPr>
          <w:rStyle w:val="Nagwek3Znak"/>
          <w:bCs/>
          <w:i/>
          <w:color w:val="FF0000"/>
        </w:rPr>
        <w:t>Jakość i jej doskonalenie w kontekście wybranych systemów zarządzania jakością</w:t>
      </w:r>
      <w:r w:rsidRPr="00233788">
        <w:rPr>
          <w:color w:val="FF0000"/>
        </w:rPr>
        <w:t xml:space="preserve"> uczelni</w:t>
      </w:r>
      <w:bookmarkEnd w:id="249"/>
      <w:bookmarkEnd w:id="250"/>
      <w:bookmarkEnd w:id="251"/>
      <w:bookmarkEnd w:id="252"/>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253" w:name="_Toc125300870"/>
      <w:r w:rsidRPr="00233788">
        <w:rPr>
          <w:color w:val="FF0000"/>
        </w:rPr>
        <w:t>Doskonalenie jakości z perspektywy różnych grup interesariuszy</w:t>
      </w:r>
      <w:r w:rsidR="00D305FF" w:rsidRPr="00233788">
        <w:rPr>
          <w:color w:val="FF0000"/>
        </w:rPr>
        <w:t xml:space="preserve"> uczelni</w:t>
      </w:r>
      <w:bookmarkEnd w:id="253"/>
    </w:p>
    <w:p w14:paraId="7C211714" w14:textId="1E512EF1" w:rsidR="00A21C4A" w:rsidRPr="00233788" w:rsidRDefault="00A21C4A" w:rsidP="004E7B54">
      <w:pPr>
        <w:rPr>
          <w:color w:val="FF0000"/>
        </w:rPr>
      </w:pPr>
      <w:commentRangeStart w:id="254"/>
      <w:r w:rsidRPr="00233788">
        <w:rPr>
          <w:color w:val="FF0000"/>
        </w:rPr>
        <w:t>Doskonalenie jakości jest możliwe dopiero po</w:t>
      </w:r>
      <w:commentRangeEnd w:id="254"/>
      <w:r w:rsidR="00224E3C" w:rsidRPr="00233788">
        <w:rPr>
          <w:rStyle w:val="Odwoaniedokomentarza"/>
          <w:rFonts w:ascii="Times New Roman" w:eastAsia="Times New Roman" w:hAnsi="Times New Roman"/>
          <w:color w:val="FF0000"/>
          <w:szCs w:val="20"/>
          <w:lang w:eastAsia="pl-PL"/>
        </w:rPr>
        <w:commentReference w:id="254"/>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255"/>
      <w:r w:rsidR="00224E3C" w:rsidRPr="00233788">
        <w:rPr>
          <w:color w:val="FF0000"/>
        </w:rPr>
        <w:t xml:space="preserve">podrozdziale </w:t>
      </w:r>
      <w:commentRangeEnd w:id="255"/>
      <w:r w:rsidR="00224E3C" w:rsidRPr="00233788">
        <w:rPr>
          <w:rStyle w:val="Odwoaniedokomentarza"/>
          <w:rFonts w:ascii="Times New Roman" w:eastAsia="Times New Roman" w:hAnsi="Times New Roman"/>
          <w:color w:val="FF0000"/>
          <w:szCs w:val="20"/>
          <w:lang w:eastAsia="pl-PL"/>
        </w:rPr>
        <w:commentReference w:id="255"/>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C24DBA">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0A831DD"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r w:rsidRPr="00233788">
        <w:rPr>
          <w:i/>
          <w:color w:val="FF0000"/>
        </w:rPr>
        <w:t>Standards and Guidelines for Quality assurance in Higher Education</w:t>
      </w:r>
      <w:r w:rsidRPr="00233788">
        <w:rPr>
          <w:color w:val="FF0000"/>
        </w:rPr>
        <w:t>).autorstwa Europejskie Stowarzyszenie na rzecz zapewniania jakości w Edukacji Wyższej (</w:t>
      </w:r>
      <w:r w:rsidRPr="00233788">
        <w:rPr>
          <w:i/>
          <w:color w:val="FF0000"/>
        </w:rPr>
        <w:t>ENQA – European association for Quality Assurance in Higher Education</w:t>
      </w:r>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(Common Assessment Framework for education)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C24DBA">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C24DBA" w:rsidRPr="00233788">
        <w:rPr>
          <w:color w:val="FF0000"/>
        </w:rPr>
        <w:t xml:space="preserve">tabela </w:t>
      </w:r>
      <w:r w:rsidR="00C24DBA">
        <w:rPr>
          <w:color w:val="FF0000"/>
        </w:rPr>
        <w:t>20</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5FF9D9E7" w:rsidR="0076752E" w:rsidRPr="00233788" w:rsidRDefault="0076752E" w:rsidP="004E7B54">
      <w:pPr>
        <w:pStyle w:val="Tytutabeli"/>
        <w:rPr>
          <w:color w:val="FF0000"/>
        </w:rPr>
      </w:pPr>
      <w:bookmarkStart w:id="256" w:name="_Ref411054421"/>
      <w:bookmarkStart w:id="257" w:name="_Ref411054409"/>
      <w:bookmarkStart w:id="258" w:name="_Toc12530093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23</w:t>
      </w:r>
      <w:r w:rsidR="005C38C8">
        <w:rPr>
          <w:color w:val="FF0000"/>
        </w:rPr>
        <w:fldChar w:fldCharType="end"/>
      </w:r>
      <w:bookmarkEnd w:id="256"/>
      <w:r w:rsidRPr="00233788">
        <w:rPr>
          <w:color w:val="FF0000"/>
        </w:rPr>
        <w:t>. 8 zasad CAF dla edukacji, a grupy interesariuszy</w:t>
      </w:r>
      <w:bookmarkEnd w:id="257"/>
      <w:bookmarkEnd w:id="258"/>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0581A95A"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C24DBA" w:rsidRPr="00C24DBA">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3325B055"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subkryterium 1.3 podkreślono kwestie odpowiedniego motywowania ludzi w organizacji, a w subkryterium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C24DBA">
            <w:rPr>
              <w:noProof/>
              <w:color w:val="FF0000"/>
            </w:rPr>
            <w:t xml:space="preserve"> </w:t>
          </w:r>
          <w:r w:rsidR="00C24DBA"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subkryterium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C24DBA"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subkryteria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C24DBA">
            <w:rPr>
              <w:noProof/>
              <w:color w:val="FF0000"/>
            </w:rPr>
            <w:t xml:space="preserve"> </w:t>
          </w:r>
          <w:r w:rsidR="00C24DBA"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subkryteria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C24DBA">
            <w:rPr>
              <w:noProof/>
              <w:color w:val="FF0000"/>
            </w:rPr>
            <w:t xml:space="preserve"> </w:t>
          </w:r>
          <w:r w:rsidR="00C24DBA"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subkryterium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C24DBA">
            <w:rPr>
              <w:noProof/>
              <w:color w:val="FF0000"/>
            </w:rPr>
            <w:t xml:space="preserve"> </w:t>
          </w:r>
          <w:r w:rsidR="00C24DBA"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subkryteria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C24DBA">
            <w:rPr>
              <w:noProof/>
              <w:color w:val="FF0000"/>
            </w:rPr>
            <w:t xml:space="preserve"> </w:t>
          </w:r>
          <w:r w:rsidR="00C24DBA"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subkryteria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C24DBA">
            <w:rPr>
              <w:noProof/>
              <w:color w:val="FF0000"/>
            </w:rPr>
            <w:t xml:space="preserve"> </w:t>
          </w:r>
          <w:r w:rsidR="00C24DBA"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C24DBA">
            <w:rPr>
              <w:noProof/>
              <w:color w:val="FF0000"/>
            </w:rPr>
            <w:t xml:space="preserve"> </w:t>
          </w:r>
          <w:r w:rsidR="00C24DBA"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r w:rsidRPr="00233788">
        <w:rPr>
          <w:color w:val="FF0000"/>
        </w:rPr>
        <w:t xml:space="preserve">subkryteria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C24DBA" w:rsidRPr="00C24DBA">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r w:rsidRPr="00233788">
        <w:rPr>
          <w:i/>
          <w:color w:val="FF0000"/>
        </w:rPr>
        <w:t>Standards and Guidelines for Quality Assurance in Higher Education</w:t>
      </w:r>
      <w:r w:rsidRPr="00233788">
        <w:rPr>
          <w:color w:val="FF0000"/>
        </w:rPr>
        <w:t xml:space="preserve">) [Chmielecka, 2013] - </w:t>
      </w:r>
      <w:commentRangeStart w:id="259"/>
      <w:r w:rsidRPr="00233788">
        <w:rPr>
          <w:color w:val="FF0000"/>
        </w:rPr>
        <w:t>tablica 3.</w:t>
      </w:r>
      <w:commentRangeEnd w:id="259"/>
      <w:r w:rsidR="002067EA" w:rsidRPr="00233788">
        <w:rPr>
          <w:rStyle w:val="Odwoaniedokomentarza"/>
          <w:rFonts w:ascii="Times New Roman" w:eastAsia="Times New Roman" w:hAnsi="Times New Roman"/>
          <w:color w:val="FF0000"/>
          <w:szCs w:val="20"/>
          <w:lang w:eastAsia="pl-PL"/>
        </w:rPr>
        <w:commentReference w:id="259"/>
      </w:r>
    </w:p>
    <w:p w14:paraId="20DF2540" w14:textId="77777777" w:rsidR="002067EA" w:rsidRPr="00233788" w:rsidRDefault="002067EA" w:rsidP="004E7B54">
      <w:pPr>
        <w:rPr>
          <w:color w:val="FF0000"/>
        </w:rPr>
      </w:pPr>
    </w:p>
    <w:p w14:paraId="2BA4D308" w14:textId="59394363" w:rsidR="00B92F17" w:rsidRPr="00233788" w:rsidRDefault="00B92F17" w:rsidP="004E7B54">
      <w:pPr>
        <w:pStyle w:val="Tytutabeli"/>
        <w:rPr>
          <w:color w:val="FF0000"/>
        </w:rPr>
      </w:pPr>
      <w:bookmarkStart w:id="260" w:name="_Toc12530093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24</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60"/>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Grudowski,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61" w:name="_Toc125300871"/>
      <w:r w:rsidRPr="00233788">
        <w:rPr>
          <w:color w:val="FF0000"/>
        </w:rPr>
        <w:t>Podejścia do doskonalenia jakości stosowane na uczelniach technicznych</w:t>
      </w:r>
      <w:bookmarkEnd w:id="261"/>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51C2FB9A"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[Sztejnberg,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62" w:name="_Toc125300872"/>
      <w:r w:rsidRPr="00233788">
        <w:rPr>
          <w:color w:val="FF0000"/>
        </w:rPr>
        <w:t>Wpływ zmian organizacyjnych na polskich uczelniach na zmiany w sposobach doskonalenia jakości</w:t>
      </w:r>
      <w:bookmarkEnd w:id="262"/>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63" w:name="_Toc125300873"/>
      <w:r w:rsidRPr="00233788">
        <w:rPr>
          <w:color w:val="FF0000"/>
        </w:rPr>
        <w:t>Satysfakcja interesariuszy uczelni jako dane wejściowe systemów zarządzania jakością</w:t>
      </w:r>
      <w:bookmarkEnd w:id="263"/>
    </w:p>
    <w:p w14:paraId="160C9932" w14:textId="77777777" w:rsidR="000613B8" w:rsidRPr="00233788" w:rsidRDefault="000613B8" w:rsidP="004E7B54">
      <w:pPr>
        <w:pStyle w:val="Nagwek3"/>
        <w:rPr>
          <w:color w:val="FF0000"/>
        </w:rPr>
      </w:pPr>
      <w:bookmarkStart w:id="264" w:name="_Ref437093143"/>
      <w:bookmarkStart w:id="265" w:name="_Ref437093160"/>
      <w:bookmarkStart w:id="266" w:name="_Ref437181714"/>
      <w:bookmarkStart w:id="267" w:name="_Toc125300874"/>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64"/>
      <w:bookmarkEnd w:id="265"/>
      <w:bookmarkEnd w:id="266"/>
      <w:bookmarkEnd w:id="267"/>
    </w:p>
    <w:p w14:paraId="7C5DC7E9" w14:textId="37EB8FC2"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C24DBA">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679BA8E4"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C24DBA">
            <w:rPr>
              <w:noProof/>
              <w:color w:val="FF0000"/>
            </w:rPr>
            <w:t xml:space="preserve"> </w:t>
          </w:r>
          <w:r w:rsidR="00C24DBA"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C24DBA" w:rsidRPr="00C24DBA">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68"/>
      <w:r w:rsidR="00115CF7" w:rsidRPr="00233788">
        <w:rPr>
          <w:color w:val="FF0000"/>
        </w:rPr>
        <w:t>poniżej</w:t>
      </w:r>
      <w:commentRangeEnd w:id="268"/>
      <w:r w:rsidR="00115CF7" w:rsidRPr="00233788">
        <w:rPr>
          <w:rStyle w:val="Odwoaniedokomentarza"/>
          <w:rFonts w:ascii="Times New Roman" w:eastAsia="Times New Roman" w:hAnsi="Times New Roman"/>
          <w:color w:val="FF0000"/>
          <w:szCs w:val="20"/>
          <w:lang w:eastAsia="pl-PL"/>
        </w:rPr>
        <w:commentReference w:id="268"/>
      </w:r>
      <w:r w:rsidR="00115CF7" w:rsidRPr="00233788">
        <w:rPr>
          <w:color w:val="FF0000"/>
        </w:rPr>
        <w:t>.</w:t>
      </w:r>
    </w:p>
    <w:p w14:paraId="72259FDA" w14:textId="0A967FF3" w:rsidR="005308C6" w:rsidRPr="00233788" w:rsidRDefault="005308C6" w:rsidP="004E7B54">
      <w:pPr>
        <w:pStyle w:val="Tytutabeli"/>
        <w:rPr>
          <w:color w:val="FF0000"/>
        </w:rPr>
      </w:pPr>
      <w:bookmarkStart w:id="269" w:name="_Ref437191499"/>
      <w:bookmarkStart w:id="270" w:name="_Toc12530094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25</w:t>
      </w:r>
      <w:r w:rsidR="005C38C8">
        <w:rPr>
          <w:color w:val="FF0000"/>
        </w:rPr>
        <w:fldChar w:fldCharType="end"/>
      </w:r>
      <w:bookmarkEnd w:id="269"/>
      <w:r w:rsidRPr="00233788">
        <w:rPr>
          <w:color w:val="FF0000"/>
        </w:rPr>
        <w:t xml:space="preserve"> Twierdzenia do budowy kwestionariusza badania jakości usług SERVQUAL</w:t>
      </w:r>
      <w:bookmarkEnd w:id="270"/>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r w:rsidRPr="00233788">
              <w:rPr>
                <w:i/>
                <w:color w:val="FF0000"/>
                <w:sz w:val="20"/>
                <w:szCs w:val="20"/>
                <w:u w:val="single"/>
                <w:lang w:val="pl-PL"/>
              </w:rPr>
              <w:t>tangibles</w:t>
            </w:r>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r w:rsidRPr="00233788">
              <w:rPr>
                <w:i/>
                <w:color w:val="FF0000"/>
                <w:sz w:val="20"/>
                <w:szCs w:val="20"/>
                <w:u w:val="single"/>
                <w:lang w:val="pl-PL"/>
              </w:rPr>
              <w:t>reliability</w:t>
            </w:r>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r w:rsidRPr="00233788">
              <w:rPr>
                <w:i/>
                <w:color w:val="FF0000"/>
                <w:sz w:val="20"/>
                <w:szCs w:val="20"/>
                <w:u w:val="single"/>
                <w:lang w:val="pl-PL"/>
              </w:rPr>
              <w:t>responsivness</w:t>
            </w:r>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r w:rsidRPr="00233788">
              <w:rPr>
                <w:i/>
                <w:color w:val="FF0000"/>
                <w:sz w:val="20"/>
                <w:szCs w:val="20"/>
                <w:u w:val="single"/>
                <w:lang w:val="pl-PL"/>
              </w:rPr>
              <w:t>assurance</w:t>
            </w:r>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r w:rsidRPr="00233788">
              <w:rPr>
                <w:i/>
                <w:color w:val="FF0000"/>
                <w:sz w:val="20"/>
                <w:szCs w:val="20"/>
                <w:u w:val="single"/>
                <w:lang w:val="pl-PL"/>
              </w:rPr>
              <w:t>empathy</w:t>
            </w:r>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3BF284B4"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C24DBA"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C24DBA" w:rsidRPr="00C24DBA">
            <w:rPr>
              <w:noProof/>
              <w:color w:val="FF0000"/>
            </w:rPr>
            <w:t>(Stoma, 2012, strony 69-70)</w:t>
          </w:r>
          <w:r w:rsidRPr="00233788">
            <w:rPr>
              <w:color w:val="FF0000"/>
            </w:rPr>
            <w:fldChar w:fldCharType="end"/>
          </w:r>
        </w:sdtContent>
      </w:sdt>
    </w:p>
    <w:p w14:paraId="7448ABF9" w14:textId="61AFA88E"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C24DBA" w:rsidRPr="00233788">
        <w:rPr>
          <w:color w:val="FF0000"/>
        </w:rPr>
        <w:t xml:space="preserve">tabela </w:t>
      </w:r>
      <w:r w:rsidR="00C24DBA">
        <w:rPr>
          <w:noProof/>
          <w:color w:val="FF0000"/>
        </w:rPr>
        <w:t>22</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r w:rsidR="0020401B" w:rsidRPr="00233788">
        <w:rPr>
          <w:i/>
          <w:color w:val="FF0000"/>
        </w:rPr>
        <w:t>expected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r w:rsidR="0020401B" w:rsidRPr="00233788">
        <w:rPr>
          <w:i/>
          <w:color w:val="FF0000"/>
        </w:rPr>
        <w:t>perceived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C24DBA" w:rsidRPr="00C24DBA">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C24DBA" w:rsidRPr="00C24DBA">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71"/>
      <w:r w:rsidRPr="00233788">
        <w:rPr>
          <w:color w:val="FF0000"/>
        </w:rPr>
        <w:t>Indeks Satysfakcji Interesariuszy (SSI – ang. Stakeholders Satisfaction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455D31DD"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C24DBA" w:rsidRPr="00233788">
        <w:rPr>
          <w:noProof/>
          <w:color w:val="FF0000"/>
          <w:lang w:eastAsia="pl-PL"/>
        </w:rPr>
        <w:drawing>
          <wp:inline distT="0" distB="0" distL="0" distR="0" wp14:anchorId="74FDAFA5" wp14:editId="43483D1C">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7E33CFAB"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6A271F0D" wp14:editId="79DF14F4">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37A571C"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C24DBA"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skal pomiarowych w obrębie pytań zamkniętych, które zapewnią jednolity charakter odpowiedzi w poszczególnych badaniach. Bardzo popularną skalą jest skala Likerta.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71"/>
      <w:r w:rsidR="00534411" w:rsidRPr="00233788">
        <w:rPr>
          <w:rStyle w:val="Odwoaniedokomentarza"/>
          <w:rFonts w:ascii="Times New Roman" w:eastAsia="Times New Roman" w:hAnsi="Times New Roman"/>
          <w:color w:val="FF0000"/>
          <w:szCs w:val="20"/>
          <w:lang w:eastAsia="pl-PL"/>
        </w:rPr>
        <w:commentReference w:id="271"/>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72" w:name="_Toc125300875"/>
      <w:r w:rsidRPr="00233788">
        <w:rPr>
          <w:color w:val="FF0000"/>
        </w:rPr>
        <w:t>Ocena efektów działań uczelni– analiza satysfakcji interesariuszy</w:t>
      </w:r>
      <w:bookmarkEnd w:id="272"/>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73"/>
      <w:r w:rsidRPr="00233788">
        <w:rPr>
          <w:color w:val="FF0000"/>
        </w:rPr>
        <w:t>(uzupełnić)</w:t>
      </w:r>
      <w:commentRangeEnd w:id="273"/>
      <w:r w:rsidRPr="00233788">
        <w:rPr>
          <w:rStyle w:val="Odwoaniedokomentarza"/>
          <w:rFonts w:ascii="Times New Roman" w:eastAsia="Times New Roman" w:hAnsi="Times New Roman"/>
          <w:color w:val="FF0000"/>
          <w:szCs w:val="20"/>
          <w:lang w:eastAsia="pl-PL"/>
        </w:rPr>
        <w:commentReference w:id="273"/>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74"/>
      <w:r w:rsidRPr="00233788">
        <w:rPr>
          <w:color w:val="FF0000"/>
        </w:rPr>
        <w:t>poniżej</w:t>
      </w:r>
      <w:commentRangeEnd w:id="274"/>
      <w:r w:rsidRPr="00233788">
        <w:rPr>
          <w:rStyle w:val="Odwoaniedokomentarza"/>
          <w:rFonts w:ascii="Times New Roman" w:eastAsia="Times New Roman" w:hAnsi="Times New Roman"/>
          <w:color w:val="FF0000"/>
          <w:szCs w:val="20"/>
          <w:lang w:eastAsia="pl-PL"/>
        </w:rPr>
        <w:commentReference w:id="274"/>
      </w:r>
      <w:r w:rsidRPr="00233788">
        <w:rPr>
          <w:color w:val="FF0000"/>
        </w:rPr>
        <w:t>.</w:t>
      </w:r>
    </w:p>
    <w:p w14:paraId="48265A62" w14:textId="46DD8D29" w:rsidR="00071C92" w:rsidRPr="00233788" w:rsidRDefault="00071C92" w:rsidP="004E7B54">
      <w:pPr>
        <w:pStyle w:val="Tytutabeli"/>
        <w:rPr>
          <w:color w:val="FF0000"/>
        </w:rPr>
      </w:pPr>
      <w:bookmarkStart w:id="275" w:name="_Toc12530094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26</w:t>
      </w:r>
      <w:r w:rsidR="005C38C8">
        <w:rPr>
          <w:color w:val="FF0000"/>
        </w:rPr>
        <w:fldChar w:fldCharType="end"/>
      </w:r>
      <w:r w:rsidRPr="00233788">
        <w:rPr>
          <w:color w:val="FF0000"/>
        </w:rPr>
        <w:t xml:space="preserve"> Przykłady mierników efektów działań uczelni w podziale na kategorie</w:t>
      </w:r>
      <w:bookmarkEnd w:id="275"/>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i cytowalność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76"/>
            <w:r w:rsidRPr="00233788">
              <w:rPr>
                <w:rFonts w:cs="Arial"/>
                <w:color w:val="FF0000"/>
                <w:sz w:val="20"/>
                <w:szCs w:val="20"/>
                <w:lang w:val="pl-PL"/>
              </w:rPr>
              <w:t>(uzupełnić)</w:t>
            </w:r>
            <w:commentRangeEnd w:id="276"/>
            <w:r w:rsidRPr="00233788">
              <w:rPr>
                <w:rStyle w:val="Odwoaniedokomentarza"/>
                <w:rFonts w:eastAsia="Times New Roman" w:cs="Arial"/>
                <w:color w:val="FF0000"/>
                <w:sz w:val="20"/>
                <w:szCs w:val="20"/>
                <w:lang w:val="pl-PL" w:eastAsia="pl-PL"/>
              </w:rPr>
              <w:commentReference w:id="276"/>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7A0DC3E"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C24DBA" w:rsidRPr="00C24DBA">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tworzony przez Uniwersytet Jiao Tong w Szanghaju) </w:t>
      </w:r>
    </w:p>
    <w:p w14:paraId="6F2988CA" w14:textId="77777777" w:rsidR="003574CC" w:rsidRPr="00233788" w:rsidRDefault="00B911B2" w:rsidP="004E7B54">
      <w:pPr>
        <w:rPr>
          <w:b/>
          <w:color w:val="FF0000"/>
        </w:rPr>
      </w:pPr>
      <w:commentRangeStart w:id="277"/>
      <w:r w:rsidRPr="006F7DC7">
        <w:rPr>
          <w:color w:val="FF0000"/>
          <w:lang w:val="en-US"/>
        </w:rPr>
        <w:t xml:space="preserve">Academic Ranking of World Universities (ARWU), THE World Universities Ranking (THE WUR) i Webometrics Ranking of World Universities (WR). </w:t>
      </w:r>
      <w:r w:rsidRPr="00233788">
        <w:rPr>
          <w:color w:val="FF0000"/>
        </w:rPr>
        <w:t>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Webometrics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77"/>
      <w:r w:rsidRPr="00233788">
        <w:rPr>
          <w:rStyle w:val="Odwoaniedokomentarza"/>
          <w:rFonts w:ascii="Times New Roman" w:eastAsia="Times New Roman" w:hAnsi="Times New Roman"/>
          <w:color w:val="FF0000"/>
          <w:szCs w:val="20"/>
          <w:lang w:eastAsia="pl-PL"/>
        </w:rPr>
        <w:commentReference w:id="277"/>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r w:rsidRPr="00233788">
        <w:rPr>
          <w:b/>
          <w:color w:val="FF0000"/>
        </w:rPr>
        <w:t>Webometrics</w:t>
      </w:r>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42C3066B" w:rsidR="00215388" w:rsidRPr="00233788" w:rsidRDefault="00215388" w:rsidP="004E7B54">
      <w:pPr>
        <w:rPr>
          <w:color w:val="FF0000"/>
        </w:rPr>
      </w:pPr>
      <w:commentRangeStart w:id="278"/>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 xml:space="preserve">(internationalisation criteria) oraz za pomocą </w:t>
      </w:r>
      <w:r w:rsidRPr="00233788">
        <w:rPr>
          <w:i/>
          <w:color w:val="FF0000"/>
        </w:rPr>
        <w:t>głosowania dziekanów</w:t>
      </w:r>
      <w:r w:rsidRPr="00233788">
        <w:rPr>
          <w:color w:val="FF0000"/>
        </w:rPr>
        <w:t xml:space="preserve"> (deans vote).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w:t>
      </w:r>
    </w:p>
    <w:p w14:paraId="640E1D8D" w14:textId="7A1ADCEA" w:rsidR="00215388" w:rsidRPr="00233788" w:rsidRDefault="00215388" w:rsidP="004E7B54">
      <w:pPr>
        <w:pStyle w:val="Legenda"/>
        <w:keepNext/>
        <w:spacing w:after="120" w:line="360" w:lineRule="auto"/>
        <w:ind w:firstLine="0"/>
        <w:jc w:val="center"/>
        <w:rPr>
          <w:color w:val="FF0000"/>
          <w:sz w:val="22"/>
        </w:rPr>
      </w:pPr>
      <w:bookmarkStart w:id="279" w:name="_Ref299535511"/>
      <w:bookmarkStart w:id="280" w:name="_Toc304232706"/>
      <w:bookmarkStart w:id="281"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24DBA">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24DBA">
        <w:rPr>
          <w:noProof/>
          <w:color w:val="FF0000"/>
          <w:sz w:val="22"/>
        </w:rPr>
        <w:t>1</w:t>
      </w:r>
      <w:r w:rsidRPr="00233788">
        <w:rPr>
          <w:color w:val="FF0000"/>
        </w:rPr>
        <w:fldChar w:fldCharType="end"/>
      </w:r>
      <w:bookmarkEnd w:id="279"/>
      <w:r w:rsidRPr="00233788">
        <w:rPr>
          <w:color w:val="FF0000"/>
          <w:sz w:val="22"/>
        </w:rPr>
        <w:t xml:space="preserve"> Kategorie ranking EDUNIVERSAL</w:t>
      </w:r>
      <w:bookmarkEnd w:id="280"/>
      <w:bookmarkEnd w:id="281"/>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Local References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4D693E3A"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C24DBA" w:rsidRPr="00C24DBA">
            <w:rPr>
              <w:noProof/>
              <w:color w:val="FF0000"/>
            </w:rPr>
            <w:t>(Szefler J. , 2011)</w:t>
          </w:r>
          <w:r w:rsidRPr="00233788">
            <w:rPr>
              <w:color w:val="FF0000"/>
            </w:rPr>
            <w:fldChar w:fldCharType="end"/>
          </w:r>
        </w:sdtContent>
      </w:sdt>
    </w:p>
    <w:p w14:paraId="6C6D016F" w14:textId="7023DF23"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78"/>
      <w:r w:rsidRPr="00233788">
        <w:rPr>
          <w:rStyle w:val="Odwoaniedokomentarza"/>
          <w:rFonts w:ascii="Times New Roman" w:eastAsia="Times New Roman" w:hAnsi="Times New Roman"/>
          <w:color w:val="FF0000"/>
          <w:szCs w:val="20"/>
          <w:lang w:eastAsia="pl-PL"/>
        </w:rPr>
        <w:commentReference w:id="278"/>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82"/>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ARWU [Statistics of Academic Ranking of World Universities 2012] z rankingami PKB na świecie, zawartymi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AC56779"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14BAA434" wp14:editId="573A185C">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4C098FFC"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C24DBA" w:rsidRPr="00C24DBA">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Kominski,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pozaedukacyjnymi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82"/>
      <w:r w:rsidRPr="00233788">
        <w:rPr>
          <w:rStyle w:val="Odwoaniedokomentarza"/>
          <w:rFonts w:ascii="Times New Roman" w:eastAsia="Times New Roman" w:hAnsi="Times New Roman"/>
          <w:color w:val="FF0000"/>
          <w:szCs w:val="20"/>
          <w:lang w:eastAsia="pl-PL"/>
        </w:rPr>
        <w:commentReference w:id="282"/>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83" w:name="_Toc125300876"/>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83"/>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r w:rsidRPr="00233788">
        <w:rPr>
          <w:i/>
          <w:color w:val="FF0000"/>
        </w:rPr>
        <w:t>Common Assessment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84"/>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84"/>
      <w:r w:rsidR="00C560B5" w:rsidRPr="00233788">
        <w:rPr>
          <w:rStyle w:val="Odwoaniedokomentarza"/>
          <w:rFonts w:ascii="Times New Roman" w:eastAsia="Times New Roman" w:hAnsi="Times New Roman"/>
          <w:color w:val="FF0000"/>
          <w:szCs w:val="20"/>
          <w:lang w:eastAsia="pl-PL"/>
        </w:rPr>
        <w:commentReference w:id="284"/>
      </w:r>
    </w:p>
    <w:p w14:paraId="44979655" w14:textId="77777777" w:rsidR="00A62392" w:rsidRPr="00233788" w:rsidRDefault="00A62392" w:rsidP="004E7B54">
      <w:pPr>
        <w:rPr>
          <w:color w:val="FF0000"/>
        </w:rPr>
      </w:pPr>
    </w:p>
    <w:p w14:paraId="066F01D7" w14:textId="64C4D781" w:rsidR="00A62392" w:rsidRPr="00233788" w:rsidRDefault="00A62392" w:rsidP="004E7B54">
      <w:pPr>
        <w:pStyle w:val="Tytutabeli"/>
        <w:rPr>
          <w:color w:val="FF0000"/>
        </w:rPr>
      </w:pPr>
      <w:bookmarkStart w:id="285" w:name="_Ref437120725"/>
      <w:bookmarkStart w:id="286" w:name="_Ref437120720"/>
      <w:bookmarkStart w:id="287" w:name="_Toc12530094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27</w:t>
      </w:r>
      <w:r w:rsidR="005C38C8">
        <w:rPr>
          <w:color w:val="FF0000"/>
        </w:rPr>
        <w:fldChar w:fldCharType="end"/>
      </w:r>
      <w:bookmarkEnd w:id="285"/>
      <w:r w:rsidRPr="00233788">
        <w:rPr>
          <w:color w:val="FF0000"/>
        </w:rPr>
        <w:t xml:space="preserve"> Rola interesariuszy w działaniach na rzez projektowania i doskonalenia systemów zarządzania jakością uczelni.</w:t>
      </w:r>
      <w:bookmarkEnd w:id="286"/>
      <w:bookmarkEnd w:id="287"/>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03584A1A"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C24DBA" w:rsidRPr="00C24DBA">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661385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C24DBA" w:rsidRPr="00233788">
        <w:rPr>
          <w:color w:val="FF0000"/>
        </w:rPr>
        <w:t xml:space="preserve">tabela </w:t>
      </w:r>
      <w:r w:rsidR="00C24DBA">
        <w:rPr>
          <w:noProof/>
          <w:color w:val="FF0000"/>
        </w:rPr>
        <w:t>24</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C24DBA">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C24DBA" w:rsidRPr="00C24DBA">
        <w:rPr>
          <w:color w:val="FF0000"/>
        </w:rPr>
        <w:t xml:space="preserve">tabela </w:t>
      </w:r>
      <w:r w:rsidR="00C24DBA" w:rsidRPr="00C24DBA">
        <w:rPr>
          <w:noProof/>
          <w:color w:val="FF0000"/>
        </w:rPr>
        <w:t>17</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r w:rsidRPr="00233788">
        <w:rPr>
          <w:i/>
          <w:color w:val="FF0000"/>
        </w:rPr>
        <w:t>balanced scorecard</w:t>
      </w:r>
      <w:r w:rsidRPr="00233788">
        <w:rPr>
          <w:color w:val="FF0000"/>
        </w:rPr>
        <w:t>). Cele dotyczące danej kategorii interesariuszy należy określić w grupie celów należących do perspektywy klienta (Balanced Scorecard Institute).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(Plan-Do-Check-Act)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r w:rsidRPr="00233788">
        <w:rPr>
          <w:i/>
          <w:color w:val="FF0000"/>
        </w:rPr>
        <w:t>Check</w:t>
      </w:r>
      <w:r w:rsidRPr="00233788">
        <w:rPr>
          <w:color w:val="FF0000"/>
        </w:rPr>
        <w:t>.</w:t>
      </w:r>
    </w:p>
    <w:p w14:paraId="3281F24F" w14:textId="72C23721" w:rsidR="009A4972" w:rsidRPr="00233788" w:rsidRDefault="009A4972" w:rsidP="004E7B54">
      <w:pPr>
        <w:rPr>
          <w:color w:val="FF0000"/>
        </w:rPr>
      </w:pPr>
      <w:r w:rsidRPr="00233788">
        <w:rPr>
          <w:color w:val="FF0000"/>
        </w:rPr>
        <w:t xml:space="preserve">Korzystając z metody </w:t>
      </w:r>
      <w:r w:rsidRPr="00233788">
        <w:rPr>
          <w:i/>
          <w:color w:val="FF0000"/>
        </w:rPr>
        <w:t>Design Thinking</w:t>
      </w:r>
      <w:r w:rsidRPr="00233788">
        <w:rPr>
          <w:color w:val="FF0000"/>
        </w:rPr>
        <w:t xml:space="preserve"> składającej się z pięciu etapów: </w:t>
      </w:r>
      <w:r w:rsidRPr="00233788">
        <w:rPr>
          <w:i/>
          <w:color w:val="FF0000"/>
        </w:rPr>
        <w:t>Empatyzacja,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C24DBA"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r w:rsidRPr="00233788">
        <w:rPr>
          <w:i/>
          <w:color w:val="FF0000"/>
        </w:rPr>
        <w:t>Empatyzacji</w:t>
      </w:r>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88" w:name="_Toc125300877"/>
      <w:r w:rsidRPr="00233788">
        <w:rPr>
          <w:color w:val="FF0000"/>
        </w:rPr>
        <w:lastRenderedPageBreak/>
        <w:t>Metody pomiaru satysfakcji interesariuszy uczelni technicznej</w:t>
      </w:r>
      <w:bookmarkEnd w:id="288"/>
    </w:p>
    <w:p w14:paraId="1976DC64" w14:textId="77777777" w:rsidR="000613B8" w:rsidRPr="00233788" w:rsidRDefault="000613B8" w:rsidP="004E7B54">
      <w:pPr>
        <w:pStyle w:val="Nagwek2"/>
        <w:rPr>
          <w:color w:val="FF0000"/>
        </w:rPr>
      </w:pPr>
      <w:bookmarkStart w:id="289" w:name="_Toc125300878"/>
      <w:r w:rsidRPr="00233788">
        <w:rPr>
          <w:color w:val="FF0000"/>
        </w:rPr>
        <w:t>Metody pomiaru satysfakcji interesariuszy uczelni technicznych w Polsce – identyfikacja wskaźników</w:t>
      </w:r>
      <w:bookmarkEnd w:id="289"/>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90" w:name="_Toc125300879"/>
      <w:r w:rsidRPr="00233788">
        <w:rPr>
          <w:color w:val="FF0000"/>
        </w:rPr>
        <w:t>Weryfikacja przydatności metod pomiaru i wskaźników satysfakcji interesariuszy uczelni technicznych w Polsce</w:t>
      </w:r>
      <w:bookmarkEnd w:id="290"/>
    </w:p>
    <w:p w14:paraId="0AB3443B" w14:textId="77777777" w:rsidR="000613B8" w:rsidRPr="00233788" w:rsidRDefault="000613B8" w:rsidP="004E7B54">
      <w:pPr>
        <w:pStyle w:val="Nagwek3"/>
        <w:rPr>
          <w:color w:val="FF0000"/>
        </w:rPr>
      </w:pPr>
      <w:bookmarkStart w:id="291" w:name="_Toc125300880"/>
      <w:r w:rsidRPr="00233788">
        <w:rPr>
          <w:color w:val="FF0000"/>
        </w:rPr>
        <w:t>Cele i założenia badań statystyczno-empirycznych</w:t>
      </w:r>
      <w:bookmarkEnd w:id="291"/>
    </w:p>
    <w:p w14:paraId="1A4D4CA0" w14:textId="77777777" w:rsidR="00A1525E" w:rsidRPr="00233788" w:rsidRDefault="00A1525E" w:rsidP="004E7B54">
      <w:pPr>
        <w:pStyle w:val="Tytutabeli"/>
        <w:rPr>
          <w:color w:val="FF0000"/>
        </w:rPr>
      </w:pPr>
    </w:p>
    <w:p w14:paraId="22814AA7" w14:textId="02BD9312"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C24DBA">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C24DBA">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C24DBA">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C24DBA" w:rsidRPr="00233788">
        <w:rPr>
          <w:color w:val="FF0000"/>
        </w:rPr>
        <w:t xml:space="preserve">rysunek </w:t>
      </w:r>
      <w:r w:rsidR="00C24DBA">
        <w:rPr>
          <w:noProof/>
          <w:color w:val="FF0000"/>
        </w:rPr>
        <w:t>24</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8817F67" w:rsidR="00A1525E" w:rsidRPr="00233788" w:rsidRDefault="00A1525E" w:rsidP="004E7B54">
      <w:pPr>
        <w:pStyle w:val="Tytutabeli"/>
        <w:rPr>
          <w:color w:val="FF0000"/>
        </w:rPr>
      </w:pPr>
      <w:bookmarkStart w:id="292" w:name="_Ref437094338"/>
      <w:bookmarkStart w:id="293" w:name="_Ref437094349"/>
      <w:bookmarkStart w:id="294" w:name="_Toc437182121"/>
      <w:bookmarkStart w:id="295" w:name="_Toc12530091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37</w:t>
      </w:r>
      <w:r w:rsidR="00FE32F3" w:rsidRPr="00233788">
        <w:rPr>
          <w:color w:val="FF0000"/>
        </w:rPr>
        <w:fldChar w:fldCharType="end"/>
      </w:r>
      <w:bookmarkEnd w:id="292"/>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93"/>
      <w:bookmarkEnd w:id="294"/>
      <w:bookmarkEnd w:id="295"/>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3D968F56"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C24DBA">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C24DBA">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3A5959B8" w:rsidR="00D27B16" w:rsidRPr="00233788" w:rsidRDefault="00D27B16" w:rsidP="004E7B54">
      <w:pPr>
        <w:pStyle w:val="Tytutabeli"/>
        <w:rPr>
          <w:color w:val="FF0000"/>
        </w:rPr>
      </w:pPr>
      <w:bookmarkStart w:id="296" w:name="_Toc12530094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28</w:t>
      </w:r>
      <w:r w:rsidR="005C38C8">
        <w:rPr>
          <w:color w:val="FF0000"/>
        </w:rPr>
        <w:fldChar w:fldCharType="end"/>
      </w:r>
      <w:r w:rsidRPr="00233788">
        <w:rPr>
          <w:color w:val="FF0000"/>
        </w:rPr>
        <w:t xml:space="preserve"> Wybrane grupy interesariuszy uwzględnione w badaniu satysfakcji interesariuszy polskich uczelni technicznych</w:t>
      </w:r>
      <w:bookmarkEnd w:id="296"/>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97"/>
      <w:r w:rsidRPr="00233788">
        <w:rPr>
          <w:color w:val="FF0000"/>
        </w:rPr>
        <w:t>społeczeństwo, społeczność lokalna,</w:t>
      </w:r>
      <w:commentRangeEnd w:id="297"/>
      <w:r w:rsidR="001D3A8E" w:rsidRPr="00233788">
        <w:rPr>
          <w:rStyle w:val="Odwoaniedokomentarza"/>
          <w:rFonts w:ascii="Times New Roman" w:eastAsia="Times New Roman" w:hAnsi="Times New Roman"/>
          <w:color w:val="FF0000"/>
          <w:szCs w:val="20"/>
          <w:lang w:eastAsia="pl-PL"/>
        </w:rPr>
        <w:commentReference w:id="297"/>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5"/>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Do pomiaru opinii badanych została zastosowana 7-stopniowa skala Likerta</w:t>
      </w:r>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98"/>
      <w:r w:rsidRPr="00233788">
        <w:rPr>
          <w:color w:val="FF0000"/>
        </w:rPr>
        <w:t>Przykładowe kwestionariusze do badania satysfakcji interesariuszy przedstawiono w załącznikach</w:t>
      </w:r>
      <w:commentRangeEnd w:id="298"/>
      <w:r w:rsidRPr="00233788">
        <w:rPr>
          <w:rStyle w:val="Odwoaniedokomentarza"/>
          <w:rFonts w:ascii="Times New Roman" w:eastAsia="Times New Roman" w:hAnsi="Times New Roman"/>
          <w:color w:val="FF0000"/>
          <w:szCs w:val="20"/>
          <w:lang w:eastAsia="pl-PL"/>
        </w:rPr>
        <w:commentReference w:id="298"/>
      </w:r>
    </w:p>
    <w:p w14:paraId="457AE3BB" w14:textId="77777777" w:rsidR="00F2657E" w:rsidRPr="00233788" w:rsidRDefault="00F2657E" w:rsidP="004E7B54">
      <w:pPr>
        <w:rPr>
          <w:color w:val="FF0000"/>
        </w:rPr>
      </w:pPr>
    </w:p>
    <w:p w14:paraId="167F556D" w14:textId="0C80AD76" w:rsidR="003D4FCF" w:rsidRPr="00233788" w:rsidRDefault="003D4FCF" w:rsidP="004E7B54">
      <w:pPr>
        <w:pStyle w:val="Tytutabeli"/>
        <w:rPr>
          <w:color w:val="FF0000"/>
        </w:rPr>
      </w:pPr>
      <w:bookmarkStart w:id="299" w:name="_Toc12530094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29</w:t>
      </w:r>
      <w:r w:rsidR="005C38C8">
        <w:rPr>
          <w:color w:val="FF0000"/>
        </w:rPr>
        <w:fldChar w:fldCharType="end"/>
      </w:r>
      <w:r w:rsidRPr="00233788">
        <w:rPr>
          <w:color w:val="FF0000"/>
        </w:rPr>
        <w:t xml:space="preserve"> Zestawienie rodzajów użytych pytań na poszczególnych kwestionariuszach badania satysfakcji interesariuszy</w:t>
      </w:r>
      <w:bookmarkEnd w:id="299"/>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300" w:name="_Toc125300881"/>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300"/>
    </w:p>
    <w:p w14:paraId="4960BDF3" w14:textId="77777777" w:rsidR="000613B8" w:rsidRPr="00233788" w:rsidRDefault="000613B8" w:rsidP="004E7B54">
      <w:pPr>
        <w:pStyle w:val="Nagwek2"/>
        <w:rPr>
          <w:color w:val="FF0000"/>
        </w:rPr>
      </w:pPr>
      <w:bookmarkStart w:id="301" w:name="_Toc125300882"/>
      <w:r w:rsidRPr="00233788">
        <w:rPr>
          <w:color w:val="FF0000"/>
        </w:rPr>
        <w:t>Propozycja zestawu wybranych wskaźników skuteczności działań uczelni technicznych w Polsce</w:t>
      </w:r>
      <w:bookmarkEnd w:id="301"/>
    </w:p>
    <w:p w14:paraId="1F63FD01" w14:textId="77777777" w:rsidR="000613B8" w:rsidRPr="00233788" w:rsidRDefault="000613B8" w:rsidP="004E7B54">
      <w:pPr>
        <w:pStyle w:val="Nagwek1"/>
        <w:rPr>
          <w:color w:val="FF0000"/>
        </w:rPr>
      </w:pPr>
      <w:bookmarkStart w:id="302" w:name="_Toc125300883"/>
      <w:r w:rsidRPr="00233788">
        <w:rPr>
          <w:color w:val="FF0000"/>
        </w:rPr>
        <w:lastRenderedPageBreak/>
        <w:t>Zastosowanie metod pomiaru satysfakcji interesariuszy w doskonaleniu systemów zarządzania jakością polskich uczelni technicznych</w:t>
      </w:r>
      <w:bookmarkEnd w:id="302"/>
    </w:p>
    <w:p w14:paraId="59EDCE27" w14:textId="77777777" w:rsidR="000613B8" w:rsidRPr="00233788" w:rsidRDefault="000613B8" w:rsidP="004E7B54">
      <w:pPr>
        <w:pStyle w:val="Nagwek2"/>
        <w:rPr>
          <w:color w:val="FF0000"/>
        </w:rPr>
      </w:pPr>
      <w:bookmarkStart w:id="303" w:name="_Toc125300884"/>
      <w:r w:rsidRPr="00233788">
        <w:rPr>
          <w:color w:val="FF0000"/>
        </w:rPr>
        <w:t>Powiązania pomiędzy informacjami o satysfakcji interesariuszy, a systemami zarządzania jakością</w:t>
      </w:r>
      <w:bookmarkEnd w:id="303"/>
    </w:p>
    <w:p w14:paraId="130A9041" w14:textId="77777777" w:rsidR="000613B8" w:rsidRPr="00233788" w:rsidRDefault="000613B8" w:rsidP="004E7B54">
      <w:pPr>
        <w:pStyle w:val="Nagwek2"/>
        <w:rPr>
          <w:color w:val="FF0000"/>
        </w:rPr>
      </w:pPr>
      <w:bookmarkStart w:id="304" w:name="_Toc125300885"/>
      <w:r w:rsidRPr="00233788">
        <w:rPr>
          <w:color w:val="FF0000"/>
        </w:rPr>
        <w:t>Model doskonalenia systemów zarządzania jakością polskich uczelni technicznych wykorzystujący informacje z pomiaru satysfakcji interesariuszy uczelni technicznych</w:t>
      </w:r>
      <w:bookmarkEnd w:id="304"/>
    </w:p>
    <w:p w14:paraId="174CB82D" w14:textId="77777777" w:rsidR="000613B8" w:rsidRPr="00233788" w:rsidRDefault="000613B8" w:rsidP="004E7B54">
      <w:pPr>
        <w:pStyle w:val="Nagwek1"/>
        <w:numPr>
          <w:ilvl w:val="0"/>
          <w:numId w:val="0"/>
        </w:numPr>
        <w:ind w:left="432"/>
      </w:pPr>
      <w:bookmarkStart w:id="305" w:name="_Toc125300886"/>
      <w:r w:rsidRPr="00233788">
        <w:lastRenderedPageBreak/>
        <w:t>Rekapitulacja</w:t>
      </w:r>
      <w:bookmarkEnd w:id="305"/>
    </w:p>
    <w:p w14:paraId="7542506A" w14:textId="77777777" w:rsidR="000613B8" w:rsidRPr="00233788" w:rsidRDefault="00B758DF" w:rsidP="004E7B54">
      <w:pPr>
        <w:pStyle w:val="Nagwek1"/>
      </w:pPr>
      <w:bookmarkStart w:id="306" w:name="_Toc125300887"/>
      <w:r w:rsidRPr="00233788">
        <w:lastRenderedPageBreak/>
        <w:t>Spis literatury</w:t>
      </w:r>
      <w:bookmarkEnd w:id="306"/>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07" w:name="_Toc125300888"/>
      <w:r w:rsidRPr="00233788">
        <w:lastRenderedPageBreak/>
        <w:t>Spis literatury Mendeley</w:t>
      </w:r>
      <w:bookmarkEnd w:id="307"/>
    </w:p>
    <w:p w14:paraId="0BE8DCF9" w14:textId="6764E0B6" w:rsidR="008047ED" w:rsidRPr="008047ED" w:rsidRDefault="00913F24" w:rsidP="008047ED">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8047ED" w:rsidRPr="008047ED">
        <w:rPr>
          <w:rFonts w:cs="Arial"/>
          <w:noProof/>
          <w:szCs w:val="24"/>
        </w:rPr>
        <w:t xml:space="preserve">Alves, H. (2010). Perceived value index in higher education. </w:t>
      </w:r>
      <w:r w:rsidR="008047ED" w:rsidRPr="008047ED">
        <w:rPr>
          <w:rFonts w:cs="Arial"/>
          <w:i/>
          <w:iCs/>
          <w:noProof/>
          <w:szCs w:val="24"/>
        </w:rPr>
        <w:t>Innovative Marketing</w:t>
      </w:r>
      <w:r w:rsidR="008047ED" w:rsidRPr="008047ED">
        <w:rPr>
          <w:rFonts w:cs="Arial"/>
          <w:noProof/>
          <w:szCs w:val="24"/>
        </w:rPr>
        <w:t xml:space="preserve">, </w:t>
      </w:r>
      <w:r w:rsidR="008047ED" w:rsidRPr="008047ED">
        <w:rPr>
          <w:rFonts w:cs="Arial"/>
          <w:i/>
          <w:iCs/>
          <w:noProof/>
          <w:szCs w:val="24"/>
        </w:rPr>
        <w:t>6</w:t>
      </w:r>
      <w:r w:rsidR="008047ED" w:rsidRPr="008047ED">
        <w:rPr>
          <w:rFonts w:cs="Arial"/>
          <w:noProof/>
          <w:szCs w:val="24"/>
        </w:rPr>
        <w:t>(2), 33–42.</w:t>
      </w:r>
    </w:p>
    <w:p w14:paraId="7F71F09B"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8047ED">
        <w:rPr>
          <w:rFonts w:cs="Arial"/>
          <w:i/>
          <w:iCs/>
          <w:noProof/>
          <w:szCs w:val="24"/>
        </w:rPr>
        <w:t>Nauka</w:t>
      </w:r>
      <w:r w:rsidRPr="008047ED">
        <w:rPr>
          <w:rFonts w:cs="Arial"/>
          <w:noProof/>
          <w:szCs w:val="24"/>
        </w:rPr>
        <w:t>.</w:t>
      </w:r>
    </w:p>
    <w:p w14:paraId="51285455"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ARWU. (2020). </w:t>
      </w:r>
      <w:r w:rsidRPr="008047ED">
        <w:rPr>
          <w:rFonts w:cs="Arial"/>
          <w:i/>
          <w:iCs/>
          <w:noProof/>
          <w:szCs w:val="24"/>
        </w:rPr>
        <w:t>ARWU World University Rankings 2020</w:t>
      </w:r>
      <w:r w:rsidRPr="008047ED">
        <w:rPr>
          <w:rFonts w:cs="Arial"/>
          <w:noProof/>
          <w:szCs w:val="24"/>
        </w:rPr>
        <w:t>. Ranking Shanghai. http://www.shanghairanking.com/ARWU2020.html</w:t>
      </w:r>
    </w:p>
    <w:p w14:paraId="13381B9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Athiyaman, A. (1997). Linking student satisfaction and service quality perceptions: the case of university education. </w:t>
      </w:r>
      <w:r w:rsidRPr="008047ED">
        <w:rPr>
          <w:rFonts w:cs="Arial"/>
          <w:i/>
          <w:iCs/>
          <w:noProof/>
          <w:szCs w:val="24"/>
        </w:rPr>
        <w:t>European Journal of Marketing</w:t>
      </w:r>
      <w:r w:rsidRPr="008047ED">
        <w:rPr>
          <w:rFonts w:cs="Arial"/>
          <w:noProof/>
          <w:szCs w:val="24"/>
        </w:rPr>
        <w:t xml:space="preserve">, </w:t>
      </w:r>
      <w:r w:rsidRPr="008047ED">
        <w:rPr>
          <w:rFonts w:cs="Arial"/>
          <w:i/>
          <w:iCs/>
          <w:noProof/>
          <w:szCs w:val="24"/>
        </w:rPr>
        <w:t>31</w:t>
      </w:r>
      <w:r w:rsidRPr="008047ED">
        <w:rPr>
          <w:rFonts w:cs="Arial"/>
          <w:noProof/>
          <w:szCs w:val="24"/>
        </w:rPr>
        <w:t>(7), 528–540. https://doi.org/10.1108/03090569710176655</w:t>
      </w:r>
    </w:p>
    <w:p w14:paraId="6A8854F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Austin, A. E. (1990). Faculty cultures, faculty values. </w:t>
      </w:r>
      <w:r w:rsidRPr="008047ED">
        <w:rPr>
          <w:rFonts w:cs="Arial"/>
          <w:i/>
          <w:iCs/>
          <w:noProof/>
          <w:szCs w:val="24"/>
        </w:rPr>
        <w:t>New directions for institutional research</w:t>
      </w:r>
      <w:r w:rsidRPr="008047ED">
        <w:rPr>
          <w:rFonts w:cs="Arial"/>
          <w:noProof/>
          <w:szCs w:val="24"/>
        </w:rPr>
        <w:t xml:space="preserve">, </w:t>
      </w:r>
      <w:r w:rsidRPr="008047ED">
        <w:rPr>
          <w:rFonts w:cs="Arial"/>
          <w:i/>
          <w:iCs/>
          <w:noProof/>
          <w:szCs w:val="24"/>
        </w:rPr>
        <w:t>1990</w:t>
      </w:r>
      <w:r w:rsidRPr="008047ED">
        <w:rPr>
          <w:rFonts w:cs="Arial"/>
          <w:noProof/>
          <w:szCs w:val="24"/>
        </w:rPr>
        <w:t>(68), 61–74.</w:t>
      </w:r>
    </w:p>
    <w:p w14:paraId="0B30560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Barker, K. (2007). The UK Research Assessment Exercise: the evolution of a national research evaluation system. </w:t>
      </w:r>
      <w:r w:rsidRPr="008047ED">
        <w:rPr>
          <w:rFonts w:cs="Arial"/>
          <w:i/>
          <w:iCs/>
          <w:noProof/>
          <w:szCs w:val="24"/>
        </w:rPr>
        <w:t>Research Evaluation</w:t>
      </w:r>
      <w:r w:rsidRPr="008047ED">
        <w:rPr>
          <w:rFonts w:cs="Arial"/>
          <w:noProof/>
          <w:szCs w:val="24"/>
        </w:rPr>
        <w:t xml:space="preserve">, </w:t>
      </w:r>
      <w:r w:rsidRPr="008047ED">
        <w:rPr>
          <w:rFonts w:cs="Arial"/>
          <w:i/>
          <w:iCs/>
          <w:noProof/>
          <w:szCs w:val="24"/>
        </w:rPr>
        <w:t>16</w:t>
      </w:r>
      <w:r w:rsidRPr="008047ED">
        <w:rPr>
          <w:rFonts w:cs="Arial"/>
          <w:noProof/>
          <w:szCs w:val="24"/>
        </w:rPr>
        <w:t>(1), 3–12. https://doi.org/10.3152/095820207X190674</w:t>
      </w:r>
    </w:p>
    <w:p w14:paraId="586143A0"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Belash, O., Popov, M., Ryzhov, N., Ryaskov, Y., Shaposhnikov, S., &amp; Shestopalov, M. (2015). Research on University Education Quality Assurance: Methodology and Results of Stakeholders’ Satisfaction Monitoring. </w:t>
      </w:r>
      <w:r w:rsidRPr="008047ED">
        <w:rPr>
          <w:rFonts w:cs="Arial"/>
          <w:i/>
          <w:iCs/>
          <w:noProof/>
          <w:szCs w:val="24"/>
        </w:rPr>
        <w:t>Procedia - Social and Behavioral Sciences</w:t>
      </w:r>
      <w:r w:rsidRPr="008047ED">
        <w:rPr>
          <w:rFonts w:cs="Arial"/>
          <w:noProof/>
          <w:szCs w:val="24"/>
        </w:rPr>
        <w:t xml:space="preserve">, </w:t>
      </w:r>
      <w:r w:rsidRPr="008047ED">
        <w:rPr>
          <w:rFonts w:cs="Arial"/>
          <w:i/>
          <w:iCs/>
          <w:noProof/>
          <w:szCs w:val="24"/>
        </w:rPr>
        <w:t>214</w:t>
      </w:r>
      <w:r w:rsidRPr="008047ED">
        <w:rPr>
          <w:rFonts w:cs="Arial"/>
          <w:noProof/>
          <w:szCs w:val="24"/>
        </w:rPr>
        <w:t>(June), 344–358. https://doi.org/10.1016/j.sbspro.2015.11.658</w:t>
      </w:r>
    </w:p>
    <w:p w14:paraId="266C3F5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Beliczyński, J. (2011). Analiza systemu zarządzania wartością dla Klienta. W </w:t>
      </w:r>
      <w:r w:rsidRPr="008047ED">
        <w:rPr>
          <w:rFonts w:cs="Arial"/>
          <w:i/>
          <w:iCs/>
          <w:noProof/>
          <w:szCs w:val="24"/>
        </w:rPr>
        <w:t>Przegląd problemów doskonalenia systemów zarządzania przedsiębiorstwem</w:t>
      </w:r>
      <w:r w:rsidRPr="008047ED">
        <w:rPr>
          <w:rFonts w:cs="Arial"/>
          <w:noProof/>
          <w:szCs w:val="24"/>
        </w:rPr>
        <w:t>. Mfiles.pl.</w:t>
      </w:r>
    </w:p>
    <w:p w14:paraId="21C6F43A"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Bielawa, A. (2011). Przegląd najważniejszych modeli zarządzania jakością usług. </w:t>
      </w:r>
      <w:r w:rsidRPr="008047ED">
        <w:rPr>
          <w:rFonts w:cs="Arial"/>
          <w:i/>
          <w:iCs/>
          <w:noProof/>
          <w:szCs w:val="24"/>
        </w:rPr>
        <w:t>Studia i Prace WNEiZ</w:t>
      </w:r>
      <w:r w:rsidRPr="008047ED">
        <w:rPr>
          <w:rFonts w:cs="Arial"/>
          <w:noProof/>
          <w:szCs w:val="24"/>
        </w:rPr>
        <w:t xml:space="preserve">, </w:t>
      </w:r>
      <w:r w:rsidRPr="008047ED">
        <w:rPr>
          <w:rFonts w:cs="Arial"/>
          <w:i/>
          <w:iCs/>
          <w:noProof/>
          <w:szCs w:val="24"/>
        </w:rPr>
        <w:t>24</w:t>
      </w:r>
      <w:r w:rsidRPr="008047ED">
        <w:rPr>
          <w:rFonts w:cs="Arial"/>
          <w:noProof/>
          <w:szCs w:val="24"/>
        </w:rPr>
        <w:t>.</w:t>
      </w:r>
    </w:p>
    <w:p w14:paraId="68942611"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Blackmore, P., &amp; Kandiko, C. B. C. B. (2011). Motivation in academic life: a prestige economy. </w:t>
      </w:r>
      <w:r w:rsidRPr="008047ED">
        <w:rPr>
          <w:rFonts w:cs="Arial"/>
          <w:i/>
          <w:iCs/>
          <w:noProof/>
          <w:szCs w:val="24"/>
        </w:rPr>
        <w:t>Research in Post-Compulsory Education</w:t>
      </w:r>
      <w:r w:rsidRPr="008047ED">
        <w:rPr>
          <w:rFonts w:cs="Arial"/>
          <w:noProof/>
          <w:szCs w:val="24"/>
        </w:rPr>
        <w:t xml:space="preserve">, </w:t>
      </w:r>
      <w:r w:rsidRPr="008047ED">
        <w:rPr>
          <w:rFonts w:cs="Arial"/>
          <w:i/>
          <w:iCs/>
          <w:noProof/>
          <w:szCs w:val="24"/>
        </w:rPr>
        <w:t>16</w:t>
      </w:r>
      <w:r w:rsidRPr="008047ED">
        <w:rPr>
          <w:rFonts w:cs="Arial"/>
          <w:noProof/>
          <w:szCs w:val="24"/>
        </w:rPr>
        <w:t>(4), 399–411. https://doi.org/10.1080/13596748.2011.626971</w:t>
      </w:r>
    </w:p>
    <w:p w14:paraId="1685419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Bobińska, B. (2012). Funkcjonowanie sektora publicznego jako organizacji „otwartych na klienta”. </w:t>
      </w:r>
      <w:r w:rsidRPr="008047ED">
        <w:rPr>
          <w:rFonts w:cs="Arial"/>
          <w:i/>
          <w:iCs/>
          <w:noProof/>
          <w:szCs w:val="24"/>
        </w:rPr>
        <w:t>Zeszyty Naukowe Zachodniopomorskiej Szkoły Biznesu Firma i Rynek</w:t>
      </w:r>
      <w:r w:rsidRPr="008047ED">
        <w:rPr>
          <w:rFonts w:cs="Arial"/>
          <w:noProof/>
          <w:szCs w:val="24"/>
        </w:rPr>
        <w:t xml:space="preserve">, </w:t>
      </w:r>
      <w:r w:rsidRPr="008047ED">
        <w:rPr>
          <w:rFonts w:cs="Arial"/>
          <w:i/>
          <w:iCs/>
          <w:noProof/>
          <w:szCs w:val="24"/>
        </w:rPr>
        <w:t>1</w:t>
      </w:r>
      <w:r w:rsidRPr="008047ED">
        <w:rPr>
          <w:rFonts w:cs="Arial"/>
          <w:noProof/>
          <w:szCs w:val="24"/>
        </w:rPr>
        <w:t>, 59–71.</w:t>
      </w:r>
    </w:p>
    <w:p w14:paraId="113197B8"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Broadhead, L.-A., &amp; Howard, S. (1998). The Research Assessment Exercise. </w:t>
      </w:r>
      <w:r w:rsidRPr="008047ED">
        <w:rPr>
          <w:rFonts w:cs="Arial"/>
          <w:i/>
          <w:iCs/>
          <w:noProof/>
          <w:szCs w:val="24"/>
        </w:rPr>
        <w:t>education policy analysis archives</w:t>
      </w:r>
      <w:r w:rsidRPr="008047ED">
        <w:rPr>
          <w:rFonts w:cs="Arial"/>
          <w:noProof/>
          <w:szCs w:val="24"/>
        </w:rPr>
        <w:t xml:space="preserve">, </w:t>
      </w:r>
      <w:r w:rsidRPr="008047ED">
        <w:rPr>
          <w:rFonts w:cs="Arial"/>
          <w:i/>
          <w:iCs/>
          <w:noProof/>
          <w:szCs w:val="24"/>
        </w:rPr>
        <w:t>6</w:t>
      </w:r>
      <w:r w:rsidRPr="008047ED">
        <w:rPr>
          <w:rFonts w:cs="Arial"/>
          <w:noProof/>
          <w:szCs w:val="24"/>
        </w:rPr>
        <w:t>, 8. https://doi.org/10.14507/epaa.v6n8.1998</w:t>
      </w:r>
    </w:p>
    <w:p w14:paraId="3696363A"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Bukowski, S., &amp; Kosmala, B. (2007). Techniki projekcyjne w identyfikacji przekonań. </w:t>
      </w:r>
      <w:r w:rsidRPr="008047ED">
        <w:rPr>
          <w:rFonts w:cs="Arial"/>
          <w:i/>
          <w:iCs/>
          <w:noProof/>
          <w:szCs w:val="24"/>
        </w:rPr>
        <w:t>Psychoterapia</w:t>
      </w:r>
      <w:r w:rsidRPr="008047ED">
        <w:rPr>
          <w:rFonts w:cs="Arial"/>
          <w:noProof/>
          <w:szCs w:val="24"/>
        </w:rPr>
        <w:t xml:space="preserve">, </w:t>
      </w:r>
      <w:r w:rsidRPr="008047ED">
        <w:rPr>
          <w:rFonts w:cs="Arial"/>
          <w:i/>
          <w:iCs/>
          <w:noProof/>
          <w:szCs w:val="24"/>
        </w:rPr>
        <w:t>4</w:t>
      </w:r>
      <w:r w:rsidRPr="008047ED">
        <w:rPr>
          <w:rFonts w:cs="Arial"/>
          <w:noProof/>
          <w:szCs w:val="24"/>
        </w:rPr>
        <w:t>(143), 37–44. http://poradnia-empatia.pl/userfiles/poradnia-empatiapl/file/Techniki projekcyjne w identyfikacji przekonan po autoryzacji.pdf</w:t>
      </w:r>
    </w:p>
    <w:p w14:paraId="3BAB1461"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Campbell, C. M. C. M., Jimenez, M., &amp; Arrozal, C. A. N. C. A. N. (2019). Prestige or education: college teaching and rigor of courses in prestigious and non-prestigious institutions in the U.S. </w:t>
      </w:r>
      <w:r w:rsidRPr="008047ED">
        <w:rPr>
          <w:rFonts w:cs="Arial"/>
          <w:i/>
          <w:iCs/>
          <w:noProof/>
          <w:szCs w:val="24"/>
        </w:rPr>
        <w:t>Higher Education</w:t>
      </w:r>
      <w:r w:rsidRPr="008047ED">
        <w:rPr>
          <w:rFonts w:cs="Arial"/>
          <w:noProof/>
          <w:szCs w:val="24"/>
        </w:rPr>
        <w:t xml:space="preserve">, </w:t>
      </w:r>
      <w:r w:rsidRPr="008047ED">
        <w:rPr>
          <w:rFonts w:cs="Arial"/>
          <w:i/>
          <w:iCs/>
          <w:noProof/>
          <w:szCs w:val="24"/>
        </w:rPr>
        <w:t>77</w:t>
      </w:r>
      <w:r w:rsidRPr="008047ED">
        <w:rPr>
          <w:rFonts w:cs="Arial"/>
          <w:noProof/>
          <w:szCs w:val="24"/>
        </w:rPr>
        <w:t>(4), 717–738. https://doi.org/10.1007/s10734-018-0297-3</w:t>
      </w:r>
    </w:p>
    <w:p w14:paraId="2D39A7C1"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Carayannis, E. G., &amp; Campbell, D. F. J. (2009). „Mode 3” and „Quadruple Helix”: toward a 21st century </w:t>
      </w:r>
      <w:r w:rsidRPr="008047ED">
        <w:rPr>
          <w:rFonts w:cs="Arial"/>
          <w:noProof/>
          <w:szCs w:val="24"/>
        </w:rPr>
        <w:lastRenderedPageBreak/>
        <w:t xml:space="preserve">fractal innovation ecosystem. </w:t>
      </w:r>
      <w:r w:rsidRPr="008047ED">
        <w:rPr>
          <w:rFonts w:cs="Arial"/>
          <w:i/>
          <w:iCs/>
          <w:noProof/>
          <w:szCs w:val="24"/>
        </w:rPr>
        <w:t>International Journal of Technology Management</w:t>
      </w:r>
      <w:r w:rsidRPr="008047ED">
        <w:rPr>
          <w:rFonts w:cs="Arial"/>
          <w:noProof/>
          <w:szCs w:val="24"/>
        </w:rPr>
        <w:t xml:space="preserve">, </w:t>
      </w:r>
      <w:r w:rsidRPr="008047ED">
        <w:rPr>
          <w:rFonts w:cs="Arial"/>
          <w:i/>
          <w:iCs/>
          <w:noProof/>
          <w:szCs w:val="24"/>
        </w:rPr>
        <w:t>46</w:t>
      </w:r>
      <w:r w:rsidRPr="008047ED">
        <w:rPr>
          <w:rFonts w:cs="Arial"/>
          <w:noProof/>
          <w:szCs w:val="24"/>
        </w:rPr>
        <w:t>(3/4), 201. https://doi.org/10.1504/IJTM.2009.023374</w:t>
      </w:r>
    </w:p>
    <w:p w14:paraId="17E55AC7"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Carroll, A. B. (1979). A three-dimensional conceptual model of corporate performance. </w:t>
      </w:r>
      <w:r w:rsidRPr="008047ED">
        <w:rPr>
          <w:rFonts w:cs="Arial"/>
          <w:i/>
          <w:iCs/>
          <w:noProof/>
          <w:szCs w:val="24"/>
        </w:rPr>
        <w:t>Corporate Social Responsibility</w:t>
      </w:r>
      <w:r w:rsidRPr="008047ED">
        <w:rPr>
          <w:rFonts w:cs="Arial"/>
          <w:noProof/>
          <w:szCs w:val="24"/>
        </w:rPr>
        <w:t>, 497–505. https://doi.org/10.5465/amr.1979.4498296</w:t>
      </w:r>
    </w:p>
    <w:p w14:paraId="54D83898"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Clark, B. R. (1972). The organizational saga in higher education. </w:t>
      </w:r>
      <w:r w:rsidRPr="008047ED">
        <w:rPr>
          <w:rFonts w:cs="Arial"/>
          <w:i/>
          <w:iCs/>
          <w:noProof/>
          <w:szCs w:val="24"/>
        </w:rPr>
        <w:t>Administrative science quarterly</w:t>
      </w:r>
      <w:r w:rsidRPr="008047ED">
        <w:rPr>
          <w:rFonts w:cs="Arial"/>
          <w:noProof/>
          <w:szCs w:val="24"/>
        </w:rPr>
        <w:t>, 178–184.</w:t>
      </w:r>
    </w:p>
    <w:p w14:paraId="05FFF0D2"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Clark, B. R. (1980). </w:t>
      </w:r>
      <w:r w:rsidRPr="008047ED">
        <w:rPr>
          <w:rFonts w:cs="Arial"/>
          <w:i/>
          <w:iCs/>
          <w:noProof/>
          <w:szCs w:val="24"/>
        </w:rPr>
        <w:t>Academic Culture</w:t>
      </w:r>
      <w:r w:rsidRPr="008047ED">
        <w:rPr>
          <w:rFonts w:cs="Arial"/>
          <w:noProof/>
          <w:szCs w:val="24"/>
        </w:rPr>
        <w:t xml:space="preserve"> (Nr 42). Yale University Higher Education Research Group.</w:t>
      </w:r>
    </w:p>
    <w:p w14:paraId="46C6545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Clarkson, M. B. E. (1995). A Stakeholder Framework for Analyzing and Evaluating Corporate Social Performance. </w:t>
      </w:r>
      <w:r w:rsidRPr="008047ED">
        <w:rPr>
          <w:rFonts w:cs="Arial"/>
          <w:i/>
          <w:iCs/>
          <w:noProof/>
          <w:szCs w:val="24"/>
        </w:rPr>
        <w:t>The Academy of Management Review</w:t>
      </w:r>
      <w:r w:rsidRPr="008047ED">
        <w:rPr>
          <w:rFonts w:cs="Arial"/>
          <w:noProof/>
          <w:szCs w:val="24"/>
        </w:rPr>
        <w:t xml:space="preserve">, </w:t>
      </w:r>
      <w:r w:rsidRPr="008047ED">
        <w:rPr>
          <w:rFonts w:cs="Arial"/>
          <w:i/>
          <w:iCs/>
          <w:noProof/>
          <w:szCs w:val="24"/>
        </w:rPr>
        <w:t>20</w:t>
      </w:r>
      <w:r w:rsidRPr="008047ED">
        <w:rPr>
          <w:rFonts w:cs="Arial"/>
          <w:noProof/>
          <w:szCs w:val="24"/>
        </w:rPr>
        <w:t>(1), 92. https://doi.org/10.2307/258888</w:t>
      </w:r>
    </w:p>
    <w:p w14:paraId="419EACAE"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Collyer, F. (2013). The production of scholarly knowledge in the global market arena: University ranking systems, prestige and power. </w:t>
      </w:r>
      <w:r w:rsidRPr="008047ED">
        <w:rPr>
          <w:rFonts w:cs="Arial"/>
          <w:i/>
          <w:iCs/>
          <w:noProof/>
          <w:szCs w:val="24"/>
        </w:rPr>
        <w:t>Critical Studies in Education</w:t>
      </w:r>
      <w:r w:rsidRPr="008047ED">
        <w:rPr>
          <w:rFonts w:cs="Arial"/>
          <w:noProof/>
          <w:szCs w:val="24"/>
        </w:rPr>
        <w:t xml:space="preserve">, </w:t>
      </w:r>
      <w:r w:rsidRPr="008047ED">
        <w:rPr>
          <w:rFonts w:cs="Arial"/>
          <w:i/>
          <w:iCs/>
          <w:noProof/>
          <w:szCs w:val="24"/>
        </w:rPr>
        <w:t>54</w:t>
      </w:r>
      <w:r w:rsidRPr="008047ED">
        <w:rPr>
          <w:rFonts w:cs="Arial"/>
          <w:noProof/>
          <w:szCs w:val="24"/>
        </w:rPr>
        <w:t>(3), 245–259. https://doi.org/10.1080/17508487.2013.788049</w:t>
      </w:r>
    </w:p>
    <w:p w14:paraId="7F535A9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Cwynar, K. M. (2005). THE IDEA OF THE UNIVERSITY IN EUROPEAN CULTURE. </w:t>
      </w:r>
      <w:r w:rsidRPr="008047ED">
        <w:rPr>
          <w:rFonts w:cs="Arial"/>
          <w:i/>
          <w:iCs/>
          <w:noProof/>
          <w:szCs w:val="24"/>
        </w:rPr>
        <w:t>Polityka i Społeczeństwo</w:t>
      </w:r>
      <w:r w:rsidRPr="008047ED">
        <w:rPr>
          <w:rFonts w:cs="Arial"/>
          <w:noProof/>
          <w:szCs w:val="24"/>
        </w:rPr>
        <w:t>, 60–72.</w:t>
      </w:r>
    </w:p>
    <w:p w14:paraId="3BC7225B"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Czarnik, S., &amp; Turek, K. (2014). </w:t>
      </w:r>
      <w:r w:rsidRPr="008047ED">
        <w:rPr>
          <w:rFonts w:cs="Arial"/>
          <w:i/>
          <w:iCs/>
          <w:noProof/>
          <w:szCs w:val="24"/>
        </w:rPr>
        <w:t>Aktywność zawodowa i wykształcenie Polaków</w:t>
      </w:r>
      <w:r w:rsidRPr="008047ED">
        <w:rPr>
          <w:rFonts w:cs="Arial"/>
          <w:noProof/>
          <w:szCs w:val="24"/>
        </w:rPr>
        <w:t>. https://www.parp.gov.pl/images/PARP_publications/pdf/20012.pdf</w:t>
      </w:r>
    </w:p>
    <w:p w14:paraId="617DCC42"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Dabholkar, P. A., Thorpe, D. I., &amp; Rentz, J. O. (1996). A measure of service quality for retail stores: Scale development and validation. </w:t>
      </w:r>
      <w:r w:rsidRPr="008047ED">
        <w:rPr>
          <w:rFonts w:cs="Arial"/>
          <w:i/>
          <w:iCs/>
          <w:noProof/>
          <w:szCs w:val="24"/>
        </w:rPr>
        <w:t>Journal of the Academy of Marketing Science</w:t>
      </w:r>
      <w:r w:rsidRPr="008047ED">
        <w:rPr>
          <w:rFonts w:cs="Arial"/>
          <w:noProof/>
          <w:szCs w:val="24"/>
        </w:rPr>
        <w:t xml:space="preserve">, </w:t>
      </w:r>
      <w:r w:rsidRPr="008047ED">
        <w:rPr>
          <w:rFonts w:cs="Arial"/>
          <w:i/>
          <w:iCs/>
          <w:noProof/>
          <w:szCs w:val="24"/>
        </w:rPr>
        <w:t>24</w:t>
      </w:r>
      <w:r w:rsidRPr="008047ED">
        <w:rPr>
          <w:rFonts w:cs="Arial"/>
          <w:noProof/>
          <w:szCs w:val="24"/>
        </w:rPr>
        <w:t>(1), 3–16. https://doi.org/10.1007/bf02893933</w:t>
      </w:r>
    </w:p>
    <w:p w14:paraId="3211D998"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Dąbrowski, T. J., Brdulak, H., Jastrzębska, E., &amp; Legutko-kobus, P. (2018). Teaching methods and programs University Social Responsibility Strategies. </w:t>
      </w:r>
      <w:r w:rsidRPr="008047ED">
        <w:rPr>
          <w:rFonts w:cs="Arial"/>
          <w:i/>
          <w:iCs/>
          <w:noProof/>
          <w:szCs w:val="24"/>
        </w:rPr>
        <w:t>E-Mentor</w:t>
      </w:r>
      <w:r w:rsidRPr="008047ED">
        <w:rPr>
          <w:rFonts w:cs="Arial"/>
          <w:noProof/>
          <w:szCs w:val="24"/>
        </w:rPr>
        <w:t xml:space="preserve">, </w:t>
      </w:r>
      <w:r w:rsidRPr="008047ED">
        <w:rPr>
          <w:rFonts w:cs="Arial"/>
          <w:i/>
          <w:iCs/>
          <w:noProof/>
          <w:szCs w:val="24"/>
        </w:rPr>
        <w:t>5</w:t>
      </w:r>
      <w:r w:rsidRPr="008047ED">
        <w:rPr>
          <w:rFonts w:cs="Arial"/>
          <w:noProof/>
          <w:szCs w:val="24"/>
        </w:rPr>
        <w:t>(77), 4–12.</w:t>
      </w:r>
    </w:p>
    <w:p w14:paraId="71D558FC"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de Boer, H., Enders, J., &amp; Schimank, U. S. (2007). On the Way towards New Public Management? The Governance of University Systems in England, the Netherlands, Austria, and Germany. W D. Jansen (Red.), </w:t>
      </w:r>
      <w:r w:rsidRPr="008047ED">
        <w:rPr>
          <w:rFonts w:cs="Arial"/>
          <w:i/>
          <w:iCs/>
          <w:noProof/>
          <w:szCs w:val="24"/>
        </w:rPr>
        <w:t>New Forms of Governance in Research Organizations</w:t>
      </w:r>
      <w:r w:rsidRPr="008047ED">
        <w:rPr>
          <w:rFonts w:cs="Arial"/>
          <w:noProof/>
          <w:szCs w:val="24"/>
        </w:rPr>
        <w:t xml:space="preserve"> (ss. 3–22). Springer Netherlands. https://doi.org/10.1007/978-1-4020-5831-8</w:t>
      </w:r>
    </w:p>
    <w:p w14:paraId="20C3A14D"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de Jong, J., &amp; den Hartog, D. (2010). Measuring Innovative Work Behaviour. </w:t>
      </w:r>
      <w:r w:rsidRPr="008047ED">
        <w:rPr>
          <w:rFonts w:cs="Arial"/>
          <w:i/>
          <w:iCs/>
          <w:noProof/>
          <w:szCs w:val="24"/>
        </w:rPr>
        <w:t>Creativity and Innovation Management</w:t>
      </w:r>
      <w:r w:rsidRPr="008047ED">
        <w:rPr>
          <w:rFonts w:cs="Arial"/>
          <w:noProof/>
          <w:szCs w:val="24"/>
        </w:rPr>
        <w:t xml:space="preserve">, </w:t>
      </w:r>
      <w:r w:rsidRPr="008047ED">
        <w:rPr>
          <w:rFonts w:cs="Arial"/>
          <w:i/>
          <w:iCs/>
          <w:noProof/>
          <w:szCs w:val="24"/>
        </w:rPr>
        <w:t>19</w:t>
      </w:r>
      <w:r w:rsidRPr="008047ED">
        <w:rPr>
          <w:rFonts w:cs="Arial"/>
          <w:noProof/>
          <w:szCs w:val="24"/>
        </w:rPr>
        <w:t>(1), 23–36. https://doi.org/10.1111/j.1467-8691.2010.00547.x</w:t>
      </w:r>
    </w:p>
    <w:p w14:paraId="0C0FD43A"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De Ridder-Symoens, H. (2020). Universities and Their Missions in Early Modern Times. W L. Engwall (Red.), </w:t>
      </w:r>
      <w:r w:rsidRPr="008047ED">
        <w:rPr>
          <w:rFonts w:cs="Arial"/>
          <w:i/>
          <w:iCs/>
          <w:noProof/>
          <w:szCs w:val="24"/>
        </w:rPr>
        <w:t>Missions of Universities : Past, Present, Future</w:t>
      </w:r>
      <w:r w:rsidRPr="008047ED">
        <w:rPr>
          <w:rFonts w:cs="Arial"/>
          <w:noProof/>
          <w:szCs w:val="24"/>
        </w:rPr>
        <w:t xml:space="preserve"> (ss. 43–61). Springer International Publishing. https://doi.org/10.1007/978-3-030-41834-2_4</w:t>
      </w:r>
    </w:p>
    <w:p w14:paraId="564D72F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Degtjarjova, I., Lapina, I., &amp; Freidenfelds, D. (2018). Student as stakeholder: “voice of customer” in higher education quality development. </w:t>
      </w:r>
      <w:r w:rsidRPr="008047ED">
        <w:rPr>
          <w:rFonts w:cs="Arial"/>
          <w:i/>
          <w:iCs/>
          <w:noProof/>
          <w:szCs w:val="24"/>
        </w:rPr>
        <w:t>Marketing and Management of Innovations</w:t>
      </w:r>
      <w:r w:rsidRPr="008047ED">
        <w:rPr>
          <w:rFonts w:cs="Arial"/>
          <w:noProof/>
          <w:szCs w:val="24"/>
        </w:rPr>
        <w:t xml:space="preserve">, </w:t>
      </w:r>
      <w:r w:rsidRPr="008047ED">
        <w:rPr>
          <w:rFonts w:cs="Arial"/>
          <w:i/>
          <w:iCs/>
          <w:noProof/>
          <w:szCs w:val="24"/>
        </w:rPr>
        <w:t>2</w:t>
      </w:r>
      <w:r w:rsidRPr="008047ED">
        <w:rPr>
          <w:rFonts w:cs="Arial"/>
          <w:noProof/>
          <w:szCs w:val="24"/>
        </w:rPr>
        <w:t>, 388–398. https://doi.org/10.21272/mmi.2018.2-30</w:t>
      </w:r>
    </w:p>
    <w:p w14:paraId="7440228D"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Dz. U. 1668. (2018). </w:t>
      </w:r>
      <w:r w:rsidRPr="008047ED">
        <w:rPr>
          <w:rFonts w:cs="Arial"/>
          <w:i/>
          <w:iCs/>
          <w:noProof/>
          <w:szCs w:val="24"/>
        </w:rPr>
        <w:t>Ustawa z dnia 20 lipca 2018 r. Prawo o szkolnictwie wyższym i nauce</w:t>
      </w:r>
      <w:r w:rsidRPr="008047ED">
        <w:rPr>
          <w:rFonts w:cs="Arial"/>
          <w:noProof/>
          <w:szCs w:val="24"/>
        </w:rPr>
        <w:t xml:space="preserve"> (Numer Dz. U. 1668 z 30.08.2018). Kancelaria Sejmu RP. http://prawo.sejm.gov.pl/isap.nsf/DocDetails.xsp?id=WDU20180001668</w:t>
      </w:r>
    </w:p>
    <w:p w14:paraId="5B7A7D9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lastRenderedPageBreak/>
        <w:t xml:space="preserve">Dz. U. 2508. (2018). </w:t>
      </w:r>
      <w:r w:rsidRPr="008047ED">
        <w:rPr>
          <w:rFonts w:cs="Arial"/>
          <w:i/>
          <w:iCs/>
          <w:noProof/>
          <w:szCs w:val="24"/>
        </w:rPr>
        <w:t>Rozporządzenie Ministra Nauki i Szkolnictwa wyższego z dnia 13 grudnia 2018</w:t>
      </w:r>
      <w:r w:rsidRPr="008047ED">
        <w:rPr>
          <w:rFonts w:cs="Arial"/>
          <w:noProof/>
          <w:szCs w:val="24"/>
        </w:rPr>
        <w:t>. Dziennik Ustaw RP.</w:t>
      </w:r>
    </w:p>
    <w:p w14:paraId="0531328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Dziadkowiec, Joanna. (2006). Wybrane metody badania i oceny jakości usług. </w:t>
      </w:r>
      <w:r w:rsidRPr="008047ED">
        <w:rPr>
          <w:rFonts w:cs="Arial"/>
          <w:i/>
          <w:iCs/>
          <w:noProof/>
          <w:szCs w:val="24"/>
        </w:rPr>
        <w:t>Zeszyty Naukowe Akademii Ekonimicznej w Krakowie</w:t>
      </w:r>
      <w:r w:rsidRPr="008047ED">
        <w:rPr>
          <w:rFonts w:cs="Arial"/>
          <w:noProof/>
          <w:szCs w:val="24"/>
        </w:rPr>
        <w:t xml:space="preserve">, </w:t>
      </w:r>
      <w:r w:rsidRPr="008047ED">
        <w:rPr>
          <w:rFonts w:cs="Arial"/>
          <w:i/>
          <w:iCs/>
          <w:noProof/>
          <w:szCs w:val="24"/>
        </w:rPr>
        <w:t>717</w:t>
      </w:r>
      <w:r w:rsidRPr="008047ED">
        <w:rPr>
          <w:rFonts w:cs="Arial"/>
          <w:noProof/>
          <w:szCs w:val="24"/>
        </w:rPr>
        <w:t>, 23–35.</w:t>
      </w:r>
    </w:p>
    <w:p w14:paraId="4B6BED4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Dziedziczak-Foltyn, A. (2018). Konsultatywność w projektowaniu reformy szkolnictwa wyższego w Polsce na przykładzie Ustawy 2.0. </w:t>
      </w:r>
      <w:r w:rsidRPr="008047ED">
        <w:rPr>
          <w:rFonts w:cs="Arial"/>
          <w:i/>
          <w:iCs/>
          <w:noProof/>
          <w:szCs w:val="24"/>
        </w:rPr>
        <w:t>Nauka i Szkolnictwo Wyższe</w:t>
      </w:r>
      <w:r w:rsidRPr="008047ED">
        <w:rPr>
          <w:rFonts w:cs="Arial"/>
          <w:noProof/>
          <w:szCs w:val="24"/>
        </w:rPr>
        <w:t xml:space="preserve">, </w:t>
      </w:r>
      <w:r w:rsidRPr="008047ED">
        <w:rPr>
          <w:rFonts w:cs="Arial"/>
          <w:i/>
          <w:iCs/>
          <w:noProof/>
          <w:szCs w:val="24"/>
        </w:rPr>
        <w:t>1(51)</w:t>
      </w:r>
      <w:r w:rsidRPr="008047ED">
        <w:rPr>
          <w:rFonts w:cs="Arial"/>
          <w:noProof/>
          <w:szCs w:val="24"/>
        </w:rPr>
        <w:t>. https://doi.org/10.14746/nisw.2018.1.10</w:t>
      </w:r>
    </w:p>
    <w:p w14:paraId="067AE29D"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Dzimińska, M., Fijałkowska, J., &amp; Sułkowski, Ł. (2020). A Conceptual Model Proposal: Universities as Culture Change Agents for Sustainable Development. </w:t>
      </w:r>
      <w:r w:rsidRPr="008047ED">
        <w:rPr>
          <w:rFonts w:cs="Arial"/>
          <w:i/>
          <w:iCs/>
          <w:noProof/>
          <w:szCs w:val="24"/>
        </w:rPr>
        <w:t>Sustainability</w:t>
      </w:r>
      <w:r w:rsidRPr="008047ED">
        <w:rPr>
          <w:rFonts w:cs="Arial"/>
          <w:noProof/>
          <w:szCs w:val="24"/>
        </w:rPr>
        <w:t xml:space="preserve">, </w:t>
      </w:r>
      <w:r w:rsidRPr="008047ED">
        <w:rPr>
          <w:rFonts w:cs="Arial"/>
          <w:i/>
          <w:iCs/>
          <w:noProof/>
          <w:szCs w:val="24"/>
        </w:rPr>
        <w:t>12</w:t>
      </w:r>
      <w:r w:rsidRPr="008047ED">
        <w:rPr>
          <w:rFonts w:cs="Arial"/>
          <w:noProof/>
          <w:szCs w:val="24"/>
        </w:rPr>
        <w:t>(11), 4635. https://doi.org/10.3390/su12114635</w:t>
      </w:r>
    </w:p>
    <w:p w14:paraId="33545363"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EC. (2003). The role of the universities in the Europe of knowledge. W </w:t>
      </w:r>
      <w:r w:rsidRPr="008047ED">
        <w:rPr>
          <w:rFonts w:cs="Arial"/>
          <w:i/>
          <w:iCs/>
          <w:noProof/>
          <w:szCs w:val="24"/>
        </w:rPr>
        <w:t>COMMUNICATION FROM THE COMMISSION</w:t>
      </w:r>
      <w:r w:rsidRPr="008047ED">
        <w:rPr>
          <w:rFonts w:cs="Arial"/>
          <w:noProof/>
          <w:szCs w:val="24"/>
        </w:rPr>
        <w:t xml:space="preserve"> (T. 58). Comission of the European Communities. http://aei.pitt.edu/63030/1/COM_(2003)_58_final.pdf</w:t>
      </w:r>
    </w:p>
    <w:p w14:paraId="450FD93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Elton, L. (2000). The UK Research Assessment Exercise: Unintended Consequences. </w:t>
      </w:r>
      <w:r w:rsidRPr="008047ED">
        <w:rPr>
          <w:rFonts w:cs="Arial"/>
          <w:i/>
          <w:iCs/>
          <w:noProof/>
          <w:szCs w:val="24"/>
        </w:rPr>
        <w:t>Higher Education Quarterly</w:t>
      </w:r>
      <w:r w:rsidRPr="008047ED">
        <w:rPr>
          <w:rFonts w:cs="Arial"/>
          <w:noProof/>
          <w:szCs w:val="24"/>
        </w:rPr>
        <w:t xml:space="preserve">, </w:t>
      </w:r>
      <w:r w:rsidRPr="008047ED">
        <w:rPr>
          <w:rFonts w:cs="Arial"/>
          <w:i/>
          <w:iCs/>
          <w:noProof/>
          <w:szCs w:val="24"/>
        </w:rPr>
        <w:t>54</w:t>
      </w:r>
      <w:r w:rsidRPr="008047ED">
        <w:rPr>
          <w:rFonts w:cs="Arial"/>
          <w:noProof/>
          <w:szCs w:val="24"/>
        </w:rPr>
        <w:t>(3), 274–283. https://doi.org/10.1111/1468-2273.00160</w:t>
      </w:r>
    </w:p>
    <w:p w14:paraId="0C0C6A5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Etzkowitz, H. (2003). Research groups as ‘quasi-firms’: the invention of the entrepreneurial university. </w:t>
      </w:r>
      <w:r w:rsidRPr="008047ED">
        <w:rPr>
          <w:rFonts w:cs="Arial"/>
          <w:i/>
          <w:iCs/>
          <w:noProof/>
          <w:szCs w:val="24"/>
        </w:rPr>
        <w:t>Research Policy</w:t>
      </w:r>
      <w:r w:rsidRPr="008047ED">
        <w:rPr>
          <w:rFonts w:cs="Arial"/>
          <w:noProof/>
          <w:szCs w:val="24"/>
        </w:rPr>
        <w:t xml:space="preserve">, </w:t>
      </w:r>
      <w:r w:rsidRPr="008047ED">
        <w:rPr>
          <w:rFonts w:cs="Arial"/>
          <w:i/>
          <w:iCs/>
          <w:noProof/>
          <w:szCs w:val="24"/>
        </w:rPr>
        <w:t>32</w:t>
      </w:r>
      <w:r w:rsidRPr="008047ED">
        <w:rPr>
          <w:rFonts w:cs="Arial"/>
          <w:noProof/>
          <w:szCs w:val="24"/>
        </w:rPr>
        <w:t>(1), 109–121. https://doi.org/10.1016/S0048-7333(02)00009-4</w:t>
      </w:r>
    </w:p>
    <w:p w14:paraId="5359871E"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Etzkowitz, H., &amp; Dzisah, J. (2008). Rethinking development: circulation in the triple helix. </w:t>
      </w:r>
      <w:r w:rsidRPr="008047ED">
        <w:rPr>
          <w:rFonts w:cs="Arial"/>
          <w:i/>
          <w:iCs/>
          <w:noProof/>
          <w:szCs w:val="24"/>
        </w:rPr>
        <w:t>Technology Analysis &amp; Strategic Management</w:t>
      </w:r>
      <w:r w:rsidRPr="008047ED">
        <w:rPr>
          <w:rFonts w:cs="Arial"/>
          <w:noProof/>
          <w:szCs w:val="24"/>
        </w:rPr>
        <w:t xml:space="preserve">, </w:t>
      </w:r>
      <w:r w:rsidRPr="008047ED">
        <w:rPr>
          <w:rFonts w:cs="Arial"/>
          <w:i/>
          <w:iCs/>
          <w:noProof/>
          <w:szCs w:val="24"/>
        </w:rPr>
        <w:t>20</w:t>
      </w:r>
      <w:r w:rsidRPr="008047ED">
        <w:rPr>
          <w:rFonts w:cs="Arial"/>
          <w:noProof/>
          <w:szCs w:val="24"/>
        </w:rPr>
        <w:t>(6), 653–666. https://doi.org/10.1080/09537320802426309</w:t>
      </w:r>
    </w:p>
    <w:p w14:paraId="2CA1641D"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Etzkowitz, H., &amp; Leydesdorff, L. (1997). </w:t>
      </w:r>
      <w:r w:rsidRPr="008047ED">
        <w:rPr>
          <w:rFonts w:cs="Arial"/>
          <w:i/>
          <w:iCs/>
          <w:noProof/>
          <w:szCs w:val="24"/>
        </w:rPr>
        <w:t>Universities and the global knowledge economy: A triple helix of university-industry relations</w:t>
      </w:r>
      <w:r w:rsidRPr="008047ED">
        <w:rPr>
          <w:rFonts w:cs="Arial"/>
          <w:noProof/>
          <w:szCs w:val="24"/>
        </w:rPr>
        <w:t>. Pinter.</w:t>
      </w:r>
    </w:p>
    <w:p w14:paraId="468A7AA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Finch, D., McDonald, S., &amp; Staple, J. (2013). Reputational interdependence: an examination of category reputation in higher education. </w:t>
      </w:r>
      <w:r w:rsidRPr="008047ED">
        <w:rPr>
          <w:rFonts w:cs="Arial"/>
          <w:i/>
          <w:iCs/>
          <w:noProof/>
          <w:szCs w:val="24"/>
        </w:rPr>
        <w:t>Journal of Marketing for Higher Education</w:t>
      </w:r>
      <w:r w:rsidRPr="008047ED">
        <w:rPr>
          <w:rFonts w:cs="Arial"/>
          <w:noProof/>
          <w:szCs w:val="24"/>
        </w:rPr>
        <w:t xml:space="preserve">, </w:t>
      </w:r>
      <w:r w:rsidRPr="008047ED">
        <w:rPr>
          <w:rFonts w:cs="Arial"/>
          <w:i/>
          <w:iCs/>
          <w:noProof/>
          <w:szCs w:val="24"/>
        </w:rPr>
        <w:t>23</w:t>
      </w:r>
      <w:r w:rsidRPr="008047ED">
        <w:rPr>
          <w:rFonts w:cs="Arial"/>
          <w:noProof/>
          <w:szCs w:val="24"/>
        </w:rPr>
        <w:t>(1), 34–61. https://doi.org/10.1080/08841241.2013.810184</w:t>
      </w:r>
    </w:p>
    <w:p w14:paraId="499176B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Frankowicz, M. (2012). </w:t>
      </w:r>
      <w:r w:rsidRPr="008047ED">
        <w:rPr>
          <w:rFonts w:cs="Arial"/>
          <w:i/>
          <w:iCs/>
          <w:noProof/>
          <w:szCs w:val="24"/>
        </w:rPr>
        <w:t>Wewnętrzne systemy zapewniania jakości kształcenia w odnisieniu do nowych regulacji prawnych</w:t>
      </w:r>
      <w:r w:rsidRPr="008047ED">
        <w:rPr>
          <w:rFonts w:cs="Arial"/>
          <w:noProof/>
          <w:szCs w:val="24"/>
        </w:rPr>
        <w:t>. Zespół Ekspertów Bolońskich.</w:t>
      </w:r>
    </w:p>
    <w:p w14:paraId="6C84674E"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Freeman, R. E., &amp; McVea, J. (2001). A stakeholder approach to strategic management. </w:t>
      </w:r>
      <w:r w:rsidRPr="008047ED">
        <w:rPr>
          <w:rFonts w:cs="Arial"/>
          <w:i/>
          <w:iCs/>
          <w:noProof/>
          <w:szCs w:val="24"/>
        </w:rPr>
        <w:t>SSRN Electronic Journal</w:t>
      </w:r>
      <w:r w:rsidRPr="008047ED">
        <w:rPr>
          <w:rFonts w:cs="Arial"/>
          <w:noProof/>
          <w:szCs w:val="24"/>
        </w:rPr>
        <w:t>.</w:t>
      </w:r>
    </w:p>
    <w:p w14:paraId="2E7BFBD8"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Galvao, A., Mascarenhas, C., Marques, C., Ferreira, J., &amp; Ratten, V. (2019). Triple helix and its evolution: a systematic literature review. </w:t>
      </w:r>
      <w:r w:rsidRPr="008047ED">
        <w:rPr>
          <w:rFonts w:cs="Arial"/>
          <w:i/>
          <w:iCs/>
          <w:noProof/>
          <w:szCs w:val="24"/>
        </w:rPr>
        <w:t>Journal of Science and Technology Policy Management</w:t>
      </w:r>
      <w:r w:rsidRPr="008047ED">
        <w:rPr>
          <w:rFonts w:cs="Arial"/>
          <w:noProof/>
          <w:szCs w:val="24"/>
        </w:rPr>
        <w:t xml:space="preserve">, </w:t>
      </w:r>
      <w:r w:rsidRPr="008047ED">
        <w:rPr>
          <w:rFonts w:cs="Arial"/>
          <w:i/>
          <w:iCs/>
          <w:noProof/>
          <w:szCs w:val="24"/>
        </w:rPr>
        <w:t>10</w:t>
      </w:r>
      <w:r w:rsidRPr="008047ED">
        <w:rPr>
          <w:rFonts w:cs="Arial"/>
          <w:noProof/>
          <w:szCs w:val="24"/>
        </w:rPr>
        <w:t>(3), 812–833. https://doi.org/10.1108/JSTPM-10-2018-0103</w:t>
      </w:r>
    </w:p>
    <w:p w14:paraId="65796582"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Geitz, G., &amp; de Geus, J. (2019). Design-based education, sustainable teaching, and learning. </w:t>
      </w:r>
      <w:r w:rsidRPr="008047ED">
        <w:rPr>
          <w:rFonts w:cs="Arial"/>
          <w:i/>
          <w:iCs/>
          <w:noProof/>
          <w:szCs w:val="24"/>
        </w:rPr>
        <w:t>Cogent Education</w:t>
      </w:r>
      <w:r w:rsidRPr="008047ED">
        <w:rPr>
          <w:rFonts w:cs="Arial"/>
          <w:noProof/>
          <w:szCs w:val="24"/>
        </w:rPr>
        <w:t xml:space="preserve">, </w:t>
      </w:r>
      <w:r w:rsidRPr="008047ED">
        <w:rPr>
          <w:rFonts w:cs="Arial"/>
          <w:i/>
          <w:iCs/>
          <w:noProof/>
          <w:szCs w:val="24"/>
        </w:rPr>
        <w:t>6</w:t>
      </w:r>
      <w:r w:rsidRPr="008047ED">
        <w:rPr>
          <w:rFonts w:cs="Arial"/>
          <w:noProof/>
          <w:szCs w:val="24"/>
        </w:rPr>
        <w:t>(1), 1647919. https://doi.org/10.1080/2331186X.2019.1647919</w:t>
      </w:r>
    </w:p>
    <w:p w14:paraId="7D38167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Gilmore, A. (2006). </w:t>
      </w:r>
      <w:r w:rsidRPr="008047ED">
        <w:rPr>
          <w:rFonts w:cs="Arial"/>
          <w:i/>
          <w:iCs/>
          <w:noProof/>
          <w:szCs w:val="24"/>
        </w:rPr>
        <w:t>Usługi. Marketing i zarządzanie.</w:t>
      </w:r>
      <w:r w:rsidRPr="008047ED">
        <w:rPr>
          <w:rFonts w:cs="Arial"/>
          <w:noProof/>
          <w:szCs w:val="24"/>
        </w:rPr>
        <w:t xml:space="preserve"> Wydawnictwo PWE.</w:t>
      </w:r>
    </w:p>
    <w:p w14:paraId="6BC30F8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Główny Urząd Statystyczny. (2020). </w:t>
      </w:r>
      <w:r w:rsidRPr="008047ED">
        <w:rPr>
          <w:rFonts w:cs="Arial"/>
          <w:i/>
          <w:iCs/>
          <w:noProof/>
          <w:szCs w:val="24"/>
        </w:rPr>
        <w:t>GUS - Bank Danych Lokalnych</w:t>
      </w:r>
      <w:r w:rsidRPr="008047ED">
        <w:rPr>
          <w:rFonts w:cs="Arial"/>
          <w:noProof/>
          <w:szCs w:val="24"/>
        </w:rPr>
        <w:t xml:space="preserve">. </w:t>
      </w:r>
      <w:r w:rsidRPr="008047ED">
        <w:rPr>
          <w:rFonts w:cs="Arial"/>
          <w:noProof/>
          <w:szCs w:val="24"/>
        </w:rPr>
        <w:lastRenderedPageBreak/>
        <w:t>https://bdl.stat.gov.pl/BDL/dane/podgrup/tablica%0Ahttps://bdl.stat.gov.pl/BDL/dane/teryt/jednostka/1610#</w:t>
      </w:r>
    </w:p>
    <w:p w14:paraId="3537735A"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Gołata, K., &amp; Sojkin, B. (2020). Determinanty budowania wizerunku i reputacji wyższej uczelni wobec jej intersariuszy. </w:t>
      </w:r>
      <w:r w:rsidRPr="008047ED">
        <w:rPr>
          <w:rFonts w:cs="Arial"/>
          <w:i/>
          <w:iCs/>
          <w:noProof/>
          <w:szCs w:val="24"/>
        </w:rPr>
        <w:t>Marketing Instytucji Naukowych i Badawczych</w:t>
      </w:r>
      <w:r w:rsidRPr="008047ED">
        <w:rPr>
          <w:rFonts w:cs="Arial"/>
          <w:noProof/>
          <w:szCs w:val="24"/>
        </w:rPr>
        <w:t xml:space="preserve">, </w:t>
      </w:r>
      <w:r w:rsidRPr="008047ED">
        <w:rPr>
          <w:rFonts w:cs="Arial"/>
          <w:i/>
          <w:iCs/>
          <w:noProof/>
          <w:szCs w:val="24"/>
        </w:rPr>
        <w:t>35</w:t>
      </w:r>
      <w:r w:rsidRPr="008047ED">
        <w:rPr>
          <w:rFonts w:cs="Arial"/>
          <w:noProof/>
          <w:szCs w:val="24"/>
        </w:rPr>
        <w:t>(1), 29–58. https://doi.org/10.2478/minib-2020-0002</w:t>
      </w:r>
    </w:p>
    <w:p w14:paraId="2B511E4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Greszta, M. (2010). Pomiar efektywności: rynek. W </w:t>
      </w:r>
      <w:r w:rsidRPr="008047ED">
        <w:rPr>
          <w:rFonts w:cs="Arial"/>
          <w:i/>
          <w:iCs/>
          <w:noProof/>
          <w:szCs w:val="24"/>
        </w:rPr>
        <w:t>Odpowiedzialny biznes 2010</w:t>
      </w:r>
      <w:r w:rsidRPr="008047ED">
        <w:rPr>
          <w:rFonts w:cs="Arial"/>
          <w:noProof/>
          <w:szCs w:val="24"/>
        </w:rPr>
        <w:t>. Wydawnictwo HBRP.</w:t>
      </w:r>
    </w:p>
    <w:p w14:paraId="6203A125"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Grönroos, C. (1984). A Service Quality Model and its Marketing Implications. </w:t>
      </w:r>
      <w:r w:rsidRPr="008047ED">
        <w:rPr>
          <w:rFonts w:cs="Arial"/>
          <w:i/>
          <w:iCs/>
          <w:noProof/>
          <w:szCs w:val="24"/>
        </w:rPr>
        <w:t>European Journal of Marketing</w:t>
      </w:r>
      <w:r w:rsidRPr="008047ED">
        <w:rPr>
          <w:rFonts w:cs="Arial"/>
          <w:noProof/>
          <w:szCs w:val="24"/>
        </w:rPr>
        <w:t xml:space="preserve">, </w:t>
      </w:r>
      <w:r w:rsidRPr="008047ED">
        <w:rPr>
          <w:rFonts w:cs="Arial"/>
          <w:i/>
          <w:iCs/>
          <w:noProof/>
          <w:szCs w:val="24"/>
        </w:rPr>
        <w:t>18</w:t>
      </w:r>
      <w:r w:rsidRPr="008047ED">
        <w:rPr>
          <w:rFonts w:cs="Arial"/>
          <w:noProof/>
          <w:szCs w:val="24"/>
        </w:rPr>
        <w:t>(4), 36–44. https://doi.org/10.1108/EUM0000000004784</w:t>
      </w:r>
    </w:p>
    <w:p w14:paraId="404A055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Grudowski, P., &amp; Lewandowski, K. (2012). Pojęcie jakości kształcenia i uwarunkowania jej kwantyfikacji w uczelniach wyższych. </w:t>
      </w:r>
      <w:r w:rsidRPr="008047ED">
        <w:rPr>
          <w:rFonts w:cs="Arial"/>
          <w:i/>
          <w:iCs/>
          <w:noProof/>
          <w:szCs w:val="24"/>
        </w:rPr>
        <w:t>Zarządzanie i Finanse</w:t>
      </w:r>
      <w:r w:rsidRPr="008047ED">
        <w:rPr>
          <w:rFonts w:cs="Arial"/>
          <w:noProof/>
          <w:szCs w:val="24"/>
        </w:rPr>
        <w:t xml:space="preserve">, </w:t>
      </w:r>
      <w:r w:rsidRPr="008047ED">
        <w:rPr>
          <w:rFonts w:cs="Arial"/>
          <w:i/>
          <w:iCs/>
          <w:noProof/>
          <w:szCs w:val="24"/>
        </w:rPr>
        <w:t>R. 10</w:t>
      </w:r>
      <w:r w:rsidRPr="008047ED">
        <w:rPr>
          <w:rFonts w:cs="Arial"/>
          <w:noProof/>
          <w:szCs w:val="24"/>
        </w:rPr>
        <w:t>(nr 3, cz. 1), 394–403. http://jmf.wzr.pl/pim/2012_3_1_29.pdf</w:t>
      </w:r>
    </w:p>
    <w:p w14:paraId="72BBF94D"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Grudowski, P., &amp; Szefler, J. P. (2015). Stakeholders Satisfaction Index as an Important Factor of Improving Quality Management Systems of Universities in Poland. </w:t>
      </w:r>
      <w:r w:rsidRPr="008047ED">
        <w:rPr>
          <w:rFonts w:cs="Arial"/>
          <w:i/>
          <w:iCs/>
          <w:noProof/>
          <w:szCs w:val="24"/>
        </w:rPr>
        <w:t>Managing in Recovering Markets, GCMRM 2015</w:t>
      </w:r>
      <w:r w:rsidRPr="008047ED">
        <w:rPr>
          <w:rFonts w:cs="Arial"/>
          <w:noProof/>
          <w:szCs w:val="24"/>
        </w:rPr>
        <w:t>.</w:t>
      </w:r>
    </w:p>
    <w:p w14:paraId="3057F43D"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(2005). </w:t>
      </w:r>
      <w:r w:rsidRPr="008047ED">
        <w:rPr>
          <w:rFonts w:cs="Arial"/>
          <w:i/>
          <w:iCs/>
          <w:noProof/>
          <w:szCs w:val="24"/>
        </w:rPr>
        <w:t>Rocznik Statystyczny 2005</w:t>
      </w:r>
      <w:r w:rsidRPr="008047ED">
        <w:rPr>
          <w:rFonts w:cs="Arial"/>
          <w:noProof/>
          <w:szCs w:val="24"/>
        </w:rPr>
        <w:t>.</w:t>
      </w:r>
    </w:p>
    <w:p w14:paraId="394185FA"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(2010a). </w:t>
      </w:r>
      <w:r w:rsidRPr="008047ED">
        <w:rPr>
          <w:rFonts w:cs="Arial"/>
          <w:i/>
          <w:iCs/>
          <w:noProof/>
          <w:szCs w:val="24"/>
        </w:rPr>
        <w:t>Rocznik demograficzny 2010</w:t>
      </w:r>
      <w:r w:rsidRPr="008047ED">
        <w:rPr>
          <w:rFonts w:cs="Arial"/>
          <w:noProof/>
          <w:szCs w:val="24"/>
        </w:rPr>
        <w:t>.</w:t>
      </w:r>
    </w:p>
    <w:p w14:paraId="21BD9C0B"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(2010b). </w:t>
      </w:r>
      <w:r w:rsidRPr="008047ED">
        <w:rPr>
          <w:rFonts w:cs="Arial"/>
          <w:i/>
          <w:iCs/>
          <w:noProof/>
          <w:szCs w:val="24"/>
        </w:rPr>
        <w:t>Rocznik Statystyczny 2010</w:t>
      </w:r>
      <w:r w:rsidRPr="008047ED">
        <w:rPr>
          <w:rFonts w:cs="Arial"/>
          <w:noProof/>
          <w:szCs w:val="24"/>
        </w:rPr>
        <w:t>.</w:t>
      </w:r>
    </w:p>
    <w:p w14:paraId="02180BC5"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(2011a). </w:t>
      </w:r>
      <w:r w:rsidRPr="008047ED">
        <w:rPr>
          <w:rFonts w:cs="Arial"/>
          <w:i/>
          <w:iCs/>
          <w:noProof/>
          <w:szCs w:val="24"/>
        </w:rPr>
        <w:t>Rocznik demograficzny 2011</w:t>
      </w:r>
      <w:r w:rsidRPr="008047ED">
        <w:rPr>
          <w:rFonts w:cs="Arial"/>
          <w:noProof/>
          <w:szCs w:val="24"/>
        </w:rPr>
        <w:t>.</w:t>
      </w:r>
    </w:p>
    <w:p w14:paraId="6F8839C3"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(2011b). </w:t>
      </w:r>
      <w:r w:rsidRPr="008047ED">
        <w:rPr>
          <w:rFonts w:cs="Arial"/>
          <w:i/>
          <w:iCs/>
          <w:noProof/>
          <w:szCs w:val="24"/>
        </w:rPr>
        <w:t>Szkoły wyższe i ich finanse w 2010 r.</w:t>
      </w:r>
    </w:p>
    <w:p w14:paraId="581CECB2"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(2012a). </w:t>
      </w:r>
      <w:r w:rsidRPr="008047ED">
        <w:rPr>
          <w:rFonts w:cs="Arial"/>
          <w:i/>
          <w:iCs/>
          <w:noProof/>
          <w:szCs w:val="24"/>
        </w:rPr>
        <w:t>Rocznik demograficzny 2012</w:t>
      </w:r>
      <w:r w:rsidRPr="008047ED">
        <w:rPr>
          <w:rFonts w:cs="Arial"/>
          <w:noProof/>
          <w:szCs w:val="24"/>
        </w:rPr>
        <w:t>.</w:t>
      </w:r>
    </w:p>
    <w:p w14:paraId="68B146F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(2012b). </w:t>
      </w:r>
      <w:r w:rsidRPr="008047ED">
        <w:rPr>
          <w:rFonts w:cs="Arial"/>
          <w:i/>
          <w:iCs/>
          <w:noProof/>
          <w:szCs w:val="24"/>
        </w:rPr>
        <w:t>Szkoły wyższe i ich finanse w 2011 r.</w:t>
      </w:r>
    </w:p>
    <w:p w14:paraId="73FD98C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(2013a). </w:t>
      </w:r>
      <w:r w:rsidRPr="008047ED">
        <w:rPr>
          <w:rFonts w:cs="Arial"/>
          <w:i/>
          <w:iCs/>
          <w:noProof/>
          <w:szCs w:val="24"/>
        </w:rPr>
        <w:t>Rocznik demograficzny 2013</w:t>
      </w:r>
      <w:r w:rsidRPr="008047ED">
        <w:rPr>
          <w:rFonts w:cs="Arial"/>
          <w:noProof/>
          <w:szCs w:val="24"/>
        </w:rPr>
        <w:t>.</w:t>
      </w:r>
    </w:p>
    <w:p w14:paraId="62DAD29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(2013b). </w:t>
      </w:r>
      <w:r w:rsidRPr="008047ED">
        <w:rPr>
          <w:rFonts w:cs="Arial"/>
          <w:i/>
          <w:iCs/>
          <w:noProof/>
          <w:szCs w:val="24"/>
        </w:rPr>
        <w:t>Szkoły wyższe i ich finanse w 2012 r.</w:t>
      </w:r>
    </w:p>
    <w:p w14:paraId="7FCE1C5B"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(2014a). </w:t>
      </w:r>
      <w:r w:rsidRPr="008047ED">
        <w:rPr>
          <w:rFonts w:cs="Arial"/>
          <w:i/>
          <w:iCs/>
          <w:noProof/>
          <w:szCs w:val="24"/>
        </w:rPr>
        <w:t>Rocznik demograficzny 2014</w:t>
      </w:r>
      <w:r w:rsidRPr="008047ED">
        <w:rPr>
          <w:rFonts w:cs="Arial"/>
          <w:noProof/>
          <w:szCs w:val="24"/>
        </w:rPr>
        <w:t>.</w:t>
      </w:r>
    </w:p>
    <w:p w14:paraId="2122DB07"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(2014b). </w:t>
      </w:r>
      <w:r w:rsidRPr="008047ED">
        <w:rPr>
          <w:rFonts w:cs="Arial"/>
          <w:i/>
          <w:iCs/>
          <w:noProof/>
          <w:szCs w:val="24"/>
        </w:rPr>
        <w:t>Szkoły wyższe i ich finanse w 2013r.</w:t>
      </w:r>
    </w:p>
    <w:p w14:paraId="51395AB5"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(2015a). </w:t>
      </w:r>
      <w:r w:rsidRPr="008047ED">
        <w:rPr>
          <w:rFonts w:cs="Arial"/>
          <w:i/>
          <w:iCs/>
          <w:noProof/>
          <w:szCs w:val="24"/>
        </w:rPr>
        <w:t>Rocznik demograficzny 2015</w:t>
      </w:r>
      <w:r w:rsidRPr="008047ED">
        <w:rPr>
          <w:rFonts w:cs="Arial"/>
          <w:noProof/>
          <w:szCs w:val="24"/>
        </w:rPr>
        <w:t>.</w:t>
      </w:r>
    </w:p>
    <w:p w14:paraId="2059B051"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(2015b). </w:t>
      </w:r>
      <w:r w:rsidRPr="008047ED">
        <w:rPr>
          <w:rFonts w:cs="Arial"/>
          <w:i/>
          <w:iCs/>
          <w:noProof/>
          <w:szCs w:val="24"/>
        </w:rPr>
        <w:t>Szkoły wyższe i ich finanse w 2014 r.</w:t>
      </w:r>
    </w:p>
    <w:p w14:paraId="2BCDCFB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(2016a). </w:t>
      </w:r>
      <w:r w:rsidRPr="008047ED">
        <w:rPr>
          <w:rFonts w:cs="Arial"/>
          <w:i/>
          <w:iCs/>
          <w:noProof/>
          <w:szCs w:val="24"/>
        </w:rPr>
        <w:t>Rocznik demograficzny 2016</w:t>
      </w:r>
      <w:r w:rsidRPr="008047ED">
        <w:rPr>
          <w:rFonts w:cs="Arial"/>
          <w:noProof/>
          <w:szCs w:val="24"/>
        </w:rPr>
        <w:t>.</w:t>
      </w:r>
    </w:p>
    <w:p w14:paraId="11A78E55"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(2016b). </w:t>
      </w:r>
      <w:r w:rsidRPr="008047ED">
        <w:rPr>
          <w:rFonts w:cs="Arial"/>
          <w:i/>
          <w:iCs/>
          <w:noProof/>
          <w:szCs w:val="24"/>
        </w:rPr>
        <w:t>Szkoły wyższe i ich finanse w 2015 r.</w:t>
      </w:r>
    </w:p>
    <w:p w14:paraId="640C1257"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(2017a). </w:t>
      </w:r>
      <w:r w:rsidRPr="008047ED">
        <w:rPr>
          <w:rFonts w:cs="Arial"/>
          <w:i/>
          <w:iCs/>
          <w:noProof/>
          <w:szCs w:val="24"/>
        </w:rPr>
        <w:t>Rocznik demograficzny 2017</w:t>
      </w:r>
      <w:r w:rsidRPr="008047ED">
        <w:rPr>
          <w:rFonts w:cs="Arial"/>
          <w:noProof/>
          <w:szCs w:val="24"/>
        </w:rPr>
        <w:t>.</w:t>
      </w:r>
    </w:p>
    <w:p w14:paraId="3E288E0A"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(2017b). </w:t>
      </w:r>
      <w:r w:rsidRPr="008047ED">
        <w:rPr>
          <w:rFonts w:cs="Arial"/>
          <w:i/>
          <w:iCs/>
          <w:noProof/>
          <w:szCs w:val="24"/>
        </w:rPr>
        <w:t>Szkoły wyższe i ich finanse w 2016 r.</w:t>
      </w:r>
    </w:p>
    <w:p w14:paraId="34DDE7D5"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(2018a). </w:t>
      </w:r>
      <w:r w:rsidRPr="008047ED">
        <w:rPr>
          <w:rFonts w:cs="Arial"/>
          <w:i/>
          <w:iCs/>
          <w:noProof/>
          <w:szCs w:val="24"/>
        </w:rPr>
        <w:t>Rocznik demograficzny 2018</w:t>
      </w:r>
      <w:r w:rsidRPr="008047ED">
        <w:rPr>
          <w:rFonts w:cs="Arial"/>
          <w:noProof/>
          <w:szCs w:val="24"/>
        </w:rPr>
        <w:t xml:space="preserve">. </w:t>
      </w:r>
      <w:r w:rsidRPr="008047ED">
        <w:rPr>
          <w:rFonts w:cs="Arial"/>
          <w:noProof/>
          <w:szCs w:val="24"/>
        </w:rPr>
        <w:lastRenderedPageBreak/>
        <w:t>https://stat.gov.pl/download/gfx/portalinformacyjny/pl/defaultaktualnosci/5515/3/12/1/rocznik_demograficzny_2018.pdf</w:t>
      </w:r>
    </w:p>
    <w:p w14:paraId="401393D2"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(2018b). </w:t>
      </w:r>
      <w:r w:rsidRPr="008047ED">
        <w:rPr>
          <w:rFonts w:cs="Arial"/>
          <w:i/>
          <w:iCs/>
          <w:noProof/>
          <w:szCs w:val="24"/>
        </w:rPr>
        <w:t>Szkoły wyższe i ich finanse w 2017 r.</w:t>
      </w:r>
    </w:p>
    <w:p w14:paraId="4A1AB708"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(2019a). </w:t>
      </w:r>
      <w:r w:rsidRPr="008047ED">
        <w:rPr>
          <w:rFonts w:cs="Arial"/>
          <w:i/>
          <w:iCs/>
          <w:noProof/>
          <w:szCs w:val="24"/>
        </w:rPr>
        <w:t>Rocznik demograficzny 2019</w:t>
      </w:r>
      <w:r w:rsidRPr="008047ED">
        <w:rPr>
          <w:rFonts w:cs="Arial"/>
          <w:noProof/>
          <w:szCs w:val="24"/>
        </w:rPr>
        <w:t>.</w:t>
      </w:r>
    </w:p>
    <w:p w14:paraId="7DEC7C47"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(2019b). </w:t>
      </w:r>
      <w:r w:rsidRPr="008047ED">
        <w:rPr>
          <w:rFonts w:cs="Arial"/>
          <w:i/>
          <w:iCs/>
          <w:noProof/>
          <w:szCs w:val="24"/>
        </w:rPr>
        <w:t>Szkoły wyższe i ich finanse w 2018 r.</w:t>
      </w:r>
      <w:r w:rsidRPr="008047ED">
        <w:rPr>
          <w:rFonts w:cs="Arial"/>
          <w:noProof/>
          <w:szCs w:val="24"/>
        </w:rPr>
        <w:t xml:space="preserve"> http://stat.gov.pl/obszary-tematyczne/edukacja/</w:t>
      </w:r>
    </w:p>
    <w:p w14:paraId="7468AFD8"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(2020a). </w:t>
      </w:r>
      <w:r w:rsidRPr="008047ED">
        <w:rPr>
          <w:rFonts w:cs="Arial"/>
          <w:i/>
          <w:iCs/>
          <w:noProof/>
          <w:szCs w:val="24"/>
        </w:rPr>
        <w:t>Ludność. Stan i struktura oraz ruch naturalny w przekroju terytorialnym w 2020 r.</w:t>
      </w:r>
      <w:r w:rsidRPr="008047ED">
        <w:rPr>
          <w:rFonts w:cs="Arial"/>
          <w:noProof/>
          <w:szCs w:val="24"/>
        </w:rPr>
        <w:t xml:space="preserve"> </w:t>
      </w:r>
      <w:r w:rsidRPr="008047ED">
        <w:rPr>
          <w:rFonts w:cs="Arial"/>
          <w:i/>
          <w:iCs/>
          <w:noProof/>
          <w:szCs w:val="24"/>
        </w:rPr>
        <w:t>1</w:t>
      </w:r>
      <w:r w:rsidRPr="008047ED">
        <w:rPr>
          <w:rFonts w:cs="Arial"/>
          <w:noProof/>
          <w:szCs w:val="24"/>
        </w:rPr>
        <w:t>.</w:t>
      </w:r>
    </w:p>
    <w:p w14:paraId="6F2EDBA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(2020b). </w:t>
      </w:r>
      <w:r w:rsidRPr="008047ED">
        <w:rPr>
          <w:rFonts w:cs="Arial"/>
          <w:i/>
          <w:iCs/>
          <w:noProof/>
          <w:szCs w:val="24"/>
        </w:rPr>
        <w:t>Rocznik demograficzny 2020</w:t>
      </w:r>
      <w:r w:rsidRPr="008047ED">
        <w:rPr>
          <w:rFonts w:cs="Arial"/>
          <w:noProof/>
          <w:szCs w:val="24"/>
        </w:rPr>
        <w:t>. https://stat.gov.pl/download/gfx/portalinformacyjny/pl/defaultaktualnosci/5515/3/12/1/rocznik_demograficzny_2018.pdf</w:t>
      </w:r>
    </w:p>
    <w:p w14:paraId="73AD0B40"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(2020c). </w:t>
      </w:r>
      <w:r w:rsidRPr="008047ED">
        <w:rPr>
          <w:rFonts w:cs="Arial"/>
          <w:i/>
          <w:iCs/>
          <w:noProof/>
          <w:szCs w:val="24"/>
        </w:rPr>
        <w:t>Szkolnictwo wyższe i jego finanse w 2019 r.</w:t>
      </w:r>
      <w:r w:rsidRPr="008047ED">
        <w:rPr>
          <w:rFonts w:cs="Arial"/>
          <w:noProof/>
          <w:szCs w:val="24"/>
        </w:rPr>
        <w:t xml:space="preserve"> https://stat.gov.pl/obszary-tematyczne/edukacja/edukacja/szkolnictwo-wyzsze-i-jego-finanse-w-2019-roku,2,16.html</w:t>
      </w:r>
    </w:p>
    <w:p w14:paraId="50958D03"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(2021). </w:t>
      </w:r>
      <w:r w:rsidRPr="008047ED">
        <w:rPr>
          <w:rFonts w:cs="Arial"/>
          <w:i/>
          <w:iCs/>
          <w:noProof/>
          <w:szCs w:val="24"/>
        </w:rPr>
        <w:t>Rocznik Demograficzny</w:t>
      </w:r>
      <w:r w:rsidRPr="008047ED">
        <w:rPr>
          <w:rFonts w:cs="Arial"/>
          <w:noProof/>
          <w:szCs w:val="24"/>
        </w:rPr>
        <w:t>. https://stat.gov.pl/download/gfx/portalinformacyjny/pl/defaultaktualnosci/5515/3/12/1/rocznik_demograficzny_2018.pdf</w:t>
      </w:r>
    </w:p>
    <w:p w14:paraId="144F822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(2022). </w:t>
      </w:r>
      <w:r w:rsidRPr="008047ED">
        <w:rPr>
          <w:rFonts w:cs="Arial"/>
          <w:i/>
          <w:iCs/>
          <w:noProof/>
          <w:szCs w:val="24"/>
        </w:rPr>
        <w:t>Ludność według cech społecznych – wyniki wstępne NSP 2021</w:t>
      </w:r>
      <w:r w:rsidRPr="008047ED">
        <w:rPr>
          <w:rFonts w:cs="Arial"/>
          <w:noProof/>
          <w:szCs w:val="24"/>
        </w:rPr>
        <w:t>. https://stat.gov.pl/files/gfx/portalinformacyjny/pl/defaultaktualnosci/6494/2/1/1/ludnosc_wedlug_cech_spolecznych_-_wyniki_wstepne_nsp_2021.pdf</w:t>
      </w:r>
    </w:p>
    <w:p w14:paraId="4942139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Habermas, J., &amp; Blazek, J. R. (1987). The Idea of the University: Learning Processes. </w:t>
      </w:r>
      <w:r w:rsidRPr="008047ED">
        <w:rPr>
          <w:rFonts w:cs="Arial"/>
          <w:i/>
          <w:iCs/>
          <w:noProof/>
          <w:szCs w:val="24"/>
        </w:rPr>
        <w:t>New German Critique</w:t>
      </w:r>
      <w:r w:rsidRPr="008047ED">
        <w:rPr>
          <w:rFonts w:cs="Arial"/>
          <w:noProof/>
          <w:szCs w:val="24"/>
        </w:rPr>
        <w:t xml:space="preserve">, </w:t>
      </w:r>
      <w:r w:rsidRPr="008047ED">
        <w:rPr>
          <w:rFonts w:cs="Arial"/>
          <w:i/>
          <w:iCs/>
          <w:noProof/>
          <w:szCs w:val="24"/>
        </w:rPr>
        <w:t>41</w:t>
      </w:r>
      <w:r w:rsidRPr="008047ED">
        <w:rPr>
          <w:rFonts w:cs="Arial"/>
          <w:noProof/>
          <w:szCs w:val="24"/>
        </w:rPr>
        <w:t>, 3. https://doi.org/10.2307/488273</w:t>
      </w:r>
    </w:p>
    <w:p w14:paraId="06F6BC3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Hall, H. (2013). Zastosowanie Metod NPS i CSI w Badaniach Poziomu Satysfakcji I Lojalności Studentów. </w:t>
      </w:r>
      <w:r w:rsidRPr="008047ED">
        <w:rPr>
          <w:rFonts w:cs="Arial"/>
          <w:i/>
          <w:iCs/>
          <w:noProof/>
          <w:szCs w:val="24"/>
        </w:rPr>
        <w:t>Modern Management Review</w:t>
      </w:r>
      <w:r w:rsidRPr="008047ED">
        <w:rPr>
          <w:rFonts w:cs="Arial"/>
          <w:noProof/>
          <w:szCs w:val="24"/>
        </w:rPr>
        <w:t xml:space="preserve">, </w:t>
      </w:r>
      <w:r w:rsidRPr="008047ED">
        <w:rPr>
          <w:rFonts w:cs="Arial"/>
          <w:i/>
          <w:iCs/>
          <w:noProof/>
          <w:szCs w:val="24"/>
        </w:rPr>
        <w:t>XVIII</w:t>
      </w:r>
      <w:r w:rsidRPr="008047ED">
        <w:rPr>
          <w:rFonts w:cs="Arial"/>
          <w:noProof/>
          <w:szCs w:val="24"/>
        </w:rPr>
        <w:t>, 51–61. https://doi.org/10.7862/rz.2013.mmr.5</w:t>
      </w:r>
    </w:p>
    <w:p w14:paraId="429F1F1C"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Hillerbrand, R., &amp; Werker, C. (2019). Values in University–Industry Collaborations: The Case of Academics Working at Universities of Technology. </w:t>
      </w:r>
      <w:r w:rsidRPr="008047ED">
        <w:rPr>
          <w:rFonts w:cs="Arial"/>
          <w:i/>
          <w:iCs/>
          <w:noProof/>
          <w:szCs w:val="24"/>
        </w:rPr>
        <w:t>Science and Engineering Ethics</w:t>
      </w:r>
      <w:r w:rsidRPr="008047ED">
        <w:rPr>
          <w:rFonts w:cs="Arial"/>
          <w:noProof/>
          <w:szCs w:val="24"/>
        </w:rPr>
        <w:t xml:space="preserve">, </w:t>
      </w:r>
      <w:r w:rsidRPr="008047ED">
        <w:rPr>
          <w:rFonts w:cs="Arial"/>
          <w:i/>
          <w:iCs/>
          <w:noProof/>
          <w:szCs w:val="24"/>
        </w:rPr>
        <w:t>25</w:t>
      </w:r>
      <w:r w:rsidRPr="008047ED">
        <w:rPr>
          <w:rFonts w:cs="Arial"/>
          <w:noProof/>
          <w:szCs w:val="24"/>
        </w:rPr>
        <w:t>(6), 1633–1656. https://doi.org/10.1007/s11948-019-00144-w</w:t>
      </w:r>
    </w:p>
    <w:p w14:paraId="6D79578D"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Holland, M. M., &amp; Ford, K. S. (2021). Legitimating Prestige through Diversity: How Higher Education Institutions Represent Ethno-Racial Diversity across Levels of Selectivity. </w:t>
      </w:r>
      <w:r w:rsidRPr="008047ED">
        <w:rPr>
          <w:rFonts w:cs="Arial"/>
          <w:i/>
          <w:iCs/>
          <w:noProof/>
          <w:szCs w:val="24"/>
        </w:rPr>
        <w:t>The Journal of Higher Education</w:t>
      </w:r>
      <w:r w:rsidRPr="008047ED">
        <w:rPr>
          <w:rFonts w:cs="Arial"/>
          <w:noProof/>
          <w:szCs w:val="24"/>
        </w:rPr>
        <w:t xml:space="preserve">, </w:t>
      </w:r>
      <w:r w:rsidRPr="008047ED">
        <w:rPr>
          <w:rFonts w:cs="Arial"/>
          <w:i/>
          <w:iCs/>
          <w:noProof/>
          <w:szCs w:val="24"/>
        </w:rPr>
        <w:t>92</w:t>
      </w:r>
      <w:r w:rsidRPr="008047ED">
        <w:rPr>
          <w:rFonts w:cs="Arial"/>
          <w:noProof/>
          <w:szCs w:val="24"/>
        </w:rPr>
        <w:t>(1), 1–30. https://doi.org/10.1080/00221546.2020.1740532</w:t>
      </w:r>
    </w:p>
    <w:p w14:paraId="6320A90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Hoonakker, P., &amp; Carayon, P. (2009). Questionnaire Survey Nonresponse: A Comparison of Postal Mail and Internet Surveys. </w:t>
      </w:r>
      <w:r w:rsidRPr="008047ED">
        <w:rPr>
          <w:rFonts w:cs="Arial"/>
          <w:i/>
          <w:iCs/>
          <w:noProof/>
          <w:szCs w:val="24"/>
        </w:rPr>
        <w:t>International Journal of Human-Computer Interaction</w:t>
      </w:r>
      <w:r w:rsidRPr="008047ED">
        <w:rPr>
          <w:rFonts w:cs="Arial"/>
          <w:noProof/>
          <w:szCs w:val="24"/>
        </w:rPr>
        <w:t xml:space="preserve">, </w:t>
      </w:r>
      <w:r w:rsidRPr="008047ED">
        <w:rPr>
          <w:rFonts w:cs="Arial"/>
          <w:i/>
          <w:iCs/>
          <w:noProof/>
          <w:szCs w:val="24"/>
        </w:rPr>
        <w:t>25</w:t>
      </w:r>
      <w:r w:rsidRPr="008047ED">
        <w:rPr>
          <w:rFonts w:cs="Arial"/>
          <w:noProof/>
          <w:szCs w:val="24"/>
        </w:rPr>
        <w:t>(5), 348–373. https://doi.org/10.1080/10447310902864951</w:t>
      </w:r>
    </w:p>
    <w:p w14:paraId="7700F4C3"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Iacobucci, D., Ostrom, A., &amp; Grayson, K. (1995). Distinguishing Service Quality and Customer Satisfaction: The Voice of the Consumer. </w:t>
      </w:r>
      <w:r w:rsidRPr="008047ED">
        <w:rPr>
          <w:rFonts w:cs="Arial"/>
          <w:i/>
          <w:iCs/>
          <w:noProof/>
          <w:szCs w:val="24"/>
        </w:rPr>
        <w:t>Journal of Consumer Psychology</w:t>
      </w:r>
      <w:r w:rsidRPr="008047ED">
        <w:rPr>
          <w:rFonts w:cs="Arial"/>
          <w:noProof/>
          <w:szCs w:val="24"/>
        </w:rPr>
        <w:t xml:space="preserve">, </w:t>
      </w:r>
      <w:r w:rsidRPr="008047ED">
        <w:rPr>
          <w:rFonts w:cs="Arial"/>
          <w:i/>
          <w:iCs/>
          <w:noProof/>
          <w:szCs w:val="24"/>
        </w:rPr>
        <w:t>4</w:t>
      </w:r>
      <w:r w:rsidRPr="008047ED">
        <w:rPr>
          <w:rFonts w:cs="Arial"/>
          <w:noProof/>
          <w:szCs w:val="24"/>
        </w:rPr>
        <w:t>(3), 277–303. https://doi.org/10.1207/s15327663jcp0403_04</w:t>
      </w:r>
    </w:p>
    <w:p w14:paraId="7ABAD5C5"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Jonas, A. (2009). </w:t>
      </w:r>
      <w:r w:rsidRPr="008047ED">
        <w:rPr>
          <w:rFonts w:cs="Arial"/>
          <w:i/>
          <w:iCs/>
          <w:noProof/>
          <w:szCs w:val="24"/>
        </w:rPr>
        <w:t>Tworzenie relacji z klientem w firmach usługowych a jakość usług</w:t>
      </w:r>
      <w:r w:rsidRPr="008047ED">
        <w:rPr>
          <w:rFonts w:cs="Arial"/>
          <w:noProof/>
          <w:szCs w:val="24"/>
        </w:rPr>
        <w:t xml:space="preserve">. </w:t>
      </w:r>
      <w:r w:rsidRPr="008047ED">
        <w:rPr>
          <w:rFonts w:cs="Arial"/>
          <w:i/>
          <w:iCs/>
          <w:noProof/>
          <w:szCs w:val="24"/>
        </w:rPr>
        <w:t>823</w:t>
      </w:r>
      <w:r w:rsidRPr="008047ED">
        <w:rPr>
          <w:rFonts w:cs="Arial"/>
          <w:noProof/>
          <w:szCs w:val="24"/>
        </w:rPr>
        <w:t>.</w:t>
      </w:r>
    </w:p>
    <w:p w14:paraId="6CA7ED5C"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Jongbloed, B., Enders, J., &amp; Salerno, C. (2008). Higher education and its communities: Interconnections, </w:t>
      </w:r>
      <w:r w:rsidRPr="008047ED">
        <w:rPr>
          <w:rFonts w:cs="Arial"/>
          <w:noProof/>
          <w:szCs w:val="24"/>
        </w:rPr>
        <w:lastRenderedPageBreak/>
        <w:t xml:space="preserve">interdependencies and a research agenda. </w:t>
      </w:r>
      <w:r w:rsidRPr="008047ED">
        <w:rPr>
          <w:rFonts w:cs="Arial"/>
          <w:i/>
          <w:iCs/>
          <w:noProof/>
          <w:szCs w:val="24"/>
        </w:rPr>
        <w:t>Higher Education</w:t>
      </w:r>
      <w:r w:rsidRPr="008047ED">
        <w:rPr>
          <w:rFonts w:cs="Arial"/>
          <w:noProof/>
          <w:szCs w:val="24"/>
        </w:rPr>
        <w:t xml:space="preserve">, </w:t>
      </w:r>
      <w:r w:rsidRPr="008047ED">
        <w:rPr>
          <w:rFonts w:cs="Arial"/>
          <w:i/>
          <w:iCs/>
          <w:noProof/>
          <w:szCs w:val="24"/>
        </w:rPr>
        <w:t>56</w:t>
      </w:r>
      <w:r w:rsidRPr="008047ED">
        <w:rPr>
          <w:rFonts w:cs="Arial"/>
          <w:noProof/>
          <w:szCs w:val="24"/>
        </w:rPr>
        <w:t>(3), 303–324. https://doi.org/10.1007/s10734-008-9128-2</w:t>
      </w:r>
    </w:p>
    <w:p w14:paraId="0149D9F0"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Kalinowski, J. (2017). </w:t>
      </w:r>
      <w:r w:rsidRPr="008047ED">
        <w:rPr>
          <w:rFonts w:cs="Arial"/>
          <w:i/>
          <w:iCs/>
          <w:noProof/>
          <w:szCs w:val="24"/>
        </w:rPr>
        <w:t>​Finansowanie uczelni na nowych zasadach - komentarz: dr Jacek Kalinowski​</w:t>
      </w:r>
      <w:r w:rsidRPr="008047ED">
        <w:rPr>
          <w:rFonts w:cs="Arial"/>
          <w:noProof/>
          <w:szCs w:val="24"/>
        </w:rPr>
        <w:t>. https://opinieouczelniach.pl/artykul/finansowanie-uczelni-na-nowych-zasadach-komentarz-dr-jacek-kalinowski/</w:t>
      </w:r>
    </w:p>
    <w:p w14:paraId="093A74E1"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Kaplan, R. S., &amp; Norton, D. P. (1992). The balanced scorecard--measures that drive performance. </w:t>
      </w:r>
      <w:r w:rsidRPr="008047ED">
        <w:rPr>
          <w:rFonts w:cs="Arial"/>
          <w:i/>
          <w:iCs/>
          <w:noProof/>
          <w:szCs w:val="24"/>
        </w:rPr>
        <w:t>Harvard business review</w:t>
      </w:r>
      <w:r w:rsidRPr="008047ED">
        <w:rPr>
          <w:rFonts w:cs="Arial"/>
          <w:noProof/>
          <w:szCs w:val="24"/>
        </w:rPr>
        <w:t xml:space="preserve">, </w:t>
      </w:r>
      <w:r w:rsidRPr="008047ED">
        <w:rPr>
          <w:rFonts w:cs="Arial"/>
          <w:i/>
          <w:iCs/>
          <w:noProof/>
          <w:szCs w:val="24"/>
        </w:rPr>
        <w:t>70</w:t>
      </w:r>
      <w:r w:rsidRPr="008047ED">
        <w:rPr>
          <w:rFonts w:cs="Arial"/>
          <w:noProof/>
          <w:szCs w:val="24"/>
        </w:rPr>
        <w:t>(1), 71–79.</w:t>
      </w:r>
    </w:p>
    <w:p w14:paraId="22A2810E"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Karwacka, M. (2011). </w:t>
      </w:r>
      <w:r w:rsidRPr="008047ED">
        <w:rPr>
          <w:rFonts w:cs="Arial"/>
          <w:i/>
          <w:iCs/>
          <w:noProof/>
          <w:szCs w:val="24"/>
        </w:rPr>
        <w:t>Interesariusze</w:t>
      </w:r>
      <w:r w:rsidRPr="008047ED">
        <w:rPr>
          <w:rFonts w:cs="Arial"/>
          <w:noProof/>
          <w:szCs w:val="24"/>
        </w:rPr>
        <w:t>.</w:t>
      </w:r>
    </w:p>
    <w:p w14:paraId="4F3DC69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Kezar, A., &amp; Eckel, P. D. (2002). The Effect of Institutional Culture on Change Strategies in Higher Education. </w:t>
      </w:r>
      <w:r w:rsidRPr="008047ED">
        <w:rPr>
          <w:rFonts w:cs="Arial"/>
          <w:i/>
          <w:iCs/>
          <w:noProof/>
          <w:szCs w:val="24"/>
        </w:rPr>
        <w:t>The Journal of Higher Education</w:t>
      </w:r>
      <w:r w:rsidRPr="008047ED">
        <w:rPr>
          <w:rFonts w:cs="Arial"/>
          <w:noProof/>
          <w:szCs w:val="24"/>
        </w:rPr>
        <w:t xml:space="preserve">, </w:t>
      </w:r>
      <w:r w:rsidRPr="008047ED">
        <w:rPr>
          <w:rFonts w:cs="Arial"/>
          <w:i/>
          <w:iCs/>
          <w:noProof/>
          <w:szCs w:val="24"/>
        </w:rPr>
        <w:t>73</w:t>
      </w:r>
      <w:r w:rsidRPr="008047ED">
        <w:rPr>
          <w:rFonts w:cs="Arial"/>
          <w:noProof/>
          <w:szCs w:val="24"/>
        </w:rPr>
        <w:t>(4), 435–460. https://doi.org/10.1080/00221546.2002.11777159</w:t>
      </w:r>
    </w:p>
    <w:p w14:paraId="0FF8A8E0"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Khodayari, F., &amp; Khodayari, B. (2011). Service Quality in Higher Education (Case study: Measuring service quality of Islamic Azad University, Firoozkooh branch). </w:t>
      </w:r>
      <w:r w:rsidRPr="008047ED">
        <w:rPr>
          <w:rFonts w:cs="Arial"/>
          <w:i/>
          <w:iCs/>
          <w:noProof/>
          <w:szCs w:val="24"/>
        </w:rPr>
        <w:t>Interdisciplinary Journal of Research in Business</w:t>
      </w:r>
      <w:r w:rsidRPr="008047ED">
        <w:rPr>
          <w:rFonts w:cs="Arial"/>
          <w:noProof/>
          <w:szCs w:val="24"/>
        </w:rPr>
        <w:t xml:space="preserve">, </w:t>
      </w:r>
      <w:r w:rsidRPr="008047ED">
        <w:rPr>
          <w:rFonts w:cs="Arial"/>
          <w:i/>
          <w:iCs/>
          <w:noProof/>
          <w:szCs w:val="24"/>
        </w:rPr>
        <w:t>1</w:t>
      </w:r>
      <w:r w:rsidRPr="008047ED">
        <w:rPr>
          <w:rFonts w:cs="Arial"/>
          <w:noProof/>
          <w:szCs w:val="24"/>
        </w:rPr>
        <w:t>(9), 38–46.</w:t>
      </w:r>
    </w:p>
    <w:p w14:paraId="51734788"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Khoo, S., Ha, H., &amp; McGregor, S. L. T. T. (2017). Service quality and student/customer satisfaction in the private tertiary education sector in Singapore. </w:t>
      </w:r>
      <w:r w:rsidRPr="008047ED">
        <w:rPr>
          <w:rFonts w:cs="Arial"/>
          <w:i/>
          <w:iCs/>
          <w:noProof/>
          <w:szCs w:val="24"/>
        </w:rPr>
        <w:t>International Journal of Educational Management</w:t>
      </w:r>
      <w:r w:rsidRPr="008047ED">
        <w:rPr>
          <w:rFonts w:cs="Arial"/>
          <w:noProof/>
          <w:szCs w:val="24"/>
        </w:rPr>
        <w:t xml:space="preserve">, </w:t>
      </w:r>
      <w:r w:rsidRPr="008047ED">
        <w:rPr>
          <w:rFonts w:cs="Arial"/>
          <w:i/>
          <w:iCs/>
          <w:noProof/>
          <w:szCs w:val="24"/>
        </w:rPr>
        <w:t>31</w:t>
      </w:r>
      <w:r w:rsidRPr="008047ED">
        <w:rPr>
          <w:rFonts w:cs="Arial"/>
          <w:noProof/>
          <w:szCs w:val="24"/>
        </w:rPr>
        <w:t>(4), 430–444. https://doi.org/10.1108/IJEM-09-2015-0121</w:t>
      </w:r>
    </w:p>
    <w:p w14:paraId="4E8C020C"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Kieraciński, P. (2020). Habilitacja fakultatywna? </w:t>
      </w:r>
      <w:r w:rsidRPr="008047ED">
        <w:rPr>
          <w:rFonts w:cs="Arial"/>
          <w:i/>
          <w:iCs/>
          <w:noProof/>
          <w:szCs w:val="24"/>
        </w:rPr>
        <w:t>Forum Akademickie</w:t>
      </w:r>
      <w:r w:rsidRPr="008047ED">
        <w:rPr>
          <w:rFonts w:cs="Arial"/>
          <w:noProof/>
          <w:szCs w:val="24"/>
        </w:rPr>
        <w:t xml:space="preserve">, </w:t>
      </w:r>
      <w:r w:rsidRPr="008047ED">
        <w:rPr>
          <w:rFonts w:cs="Arial"/>
          <w:i/>
          <w:iCs/>
          <w:noProof/>
          <w:szCs w:val="24"/>
        </w:rPr>
        <w:t>4</w:t>
      </w:r>
      <w:r w:rsidRPr="008047ED">
        <w:rPr>
          <w:rFonts w:cs="Arial"/>
          <w:noProof/>
          <w:szCs w:val="24"/>
        </w:rPr>
        <w:t>. https://miesiecznik.forumakademickie.pl/czasopisma/fa-04-2020/habilitacja-fakultatywna</w:t>
      </w:r>
    </w:p>
    <w:p w14:paraId="6C3777CC"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Kim, T. (2009). Shifting patterns of transnational academic mobility: A comparative and historical approach. </w:t>
      </w:r>
      <w:r w:rsidRPr="008047ED">
        <w:rPr>
          <w:rFonts w:cs="Arial"/>
          <w:i/>
          <w:iCs/>
          <w:noProof/>
          <w:szCs w:val="24"/>
        </w:rPr>
        <w:t>Comparative Education</w:t>
      </w:r>
      <w:r w:rsidRPr="008047ED">
        <w:rPr>
          <w:rFonts w:cs="Arial"/>
          <w:noProof/>
          <w:szCs w:val="24"/>
        </w:rPr>
        <w:t xml:space="preserve">, </w:t>
      </w:r>
      <w:r w:rsidRPr="008047ED">
        <w:rPr>
          <w:rFonts w:cs="Arial"/>
          <w:i/>
          <w:iCs/>
          <w:noProof/>
          <w:szCs w:val="24"/>
        </w:rPr>
        <w:t>45</w:t>
      </w:r>
      <w:r w:rsidRPr="008047ED">
        <w:rPr>
          <w:rFonts w:cs="Arial"/>
          <w:noProof/>
          <w:szCs w:val="24"/>
        </w:rPr>
        <w:t>(3), 387–403. https://doi.org/10.1080/03050060903184957</w:t>
      </w:r>
    </w:p>
    <w:p w14:paraId="26FBCD77"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Kola, A. M., &amp; Leja, K. (2017). The Third Sector in the Universities’ Third Mission. W Ł. Sułkowski (Red.), </w:t>
      </w:r>
      <w:r w:rsidRPr="008047ED">
        <w:rPr>
          <w:rFonts w:cs="Arial"/>
          <w:i/>
          <w:iCs/>
          <w:noProof/>
          <w:szCs w:val="24"/>
        </w:rPr>
        <w:t>New Horizons in Management Sciences</w:t>
      </w:r>
      <w:r w:rsidRPr="008047ED">
        <w:rPr>
          <w:rFonts w:cs="Arial"/>
          <w:noProof/>
          <w:szCs w:val="24"/>
        </w:rPr>
        <w:t xml:space="preserve"> (ss. 99–125). Peter Lang. https://doi.org/10.3726/b10970</w:t>
      </w:r>
    </w:p>
    <w:p w14:paraId="2506078D"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Kolman, R., &amp; Tkaczyk, T. (1996). </w:t>
      </w:r>
      <w:r w:rsidRPr="008047ED">
        <w:rPr>
          <w:rFonts w:cs="Arial"/>
          <w:i/>
          <w:iCs/>
          <w:noProof/>
          <w:szCs w:val="24"/>
        </w:rPr>
        <w:t>Jakość usług. Poradnik.</w:t>
      </w:r>
      <w:r w:rsidRPr="008047ED">
        <w:rPr>
          <w:rFonts w:cs="Arial"/>
          <w:noProof/>
          <w:szCs w:val="24"/>
        </w:rPr>
        <w:t xml:space="preserve"> TNOiK.</w:t>
      </w:r>
    </w:p>
    <w:p w14:paraId="735C845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Kotler, P., Armstrong, G., Saunders, J., &amp; Wong, V. (2002). </w:t>
      </w:r>
      <w:r w:rsidRPr="008047ED">
        <w:rPr>
          <w:rFonts w:cs="Arial"/>
          <w:i/>
          <w:iCs/>
          <w:noProof/>
          <w:szCs w:val="24"/>
        </w:rPr>
        <w:t>Marketing. Podręcznik europejski.</w:t>
      </w:r>
      <w:r w:rsidRPr="008047ED">
        <w:rPr>
          <w:rFonts w:cs="Arial"/>
          <w:noProof/>
          <w:szCs w:val="24"/>
        </w:rPr>
        <w:t xml:space="preserve"> Wydawnictwo PWE.</w:t>
      </w:r>
    </w:p>
    <w:p w14:paraId="3F4DC87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Krosnick, J. A. (1999). SURVEY RESEARCH. </w:t>
      </w:r>
      <w:r w:rsidRPr="008047ED">
        <w:rPr>
          <w:rFonts w:cs="Arial"/>
          <w:i/>
          <w:iCs/>
          <w:noProof/>
          <w:szCs w:val="24"/>
        </w:rPr>
        <w:t>Annual Review of Psychology</w:t>
      </w:r>
      <w:r w:rsidRPr="008047ED">
        <w:rPr>
          <w:rFonts w:cs="Arial"/>
          <w:noProof/>
          <w:szCs w:val="24"/>
        </w:rPr>
        <w:t xml:space="preserve">, </w:t>
      </w:r>
      <w:r w:rsidRPr="008047ED">
        <w:rPr>
          <w:rFonts w:cs="Arial"/>
          <w:i/>
          <w:iCs/>
          <w:noProof/>
          <w:szCs w:val="24"/>
        </w:rPr>
        <w:t>50</w:t>
      </w:r>
      <w:r w:rsidRPr="008047ED">
        <w:rPr>
          <w:rFonts w:cs="Arial"/>
          <w:noProof/>
          <w:szCs w:val="24"/>
        </w:rPr>
        <w:t>(1), 537–567. https://doi.org/10.1146/annurev.psych.50.1.537</w:t>
      </w:r>
    </w:p>
    <w:p w14:paraId="26101C07"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Kwiek, M. (2006). The University and the State. </w:t>
      </w:r>
      <w:r w:rsidRPr="008047ED">
        <w:rPr>
          <w:rFonts w:cs="Arial"/>
          <w:i/>
          <w:iCs/>
          <w:noProof/>
          <w:szCs w:val="24"/>
        </w:rPr>
        <w:t>The Journal of Higher Education</w:t>
      </w:r>
      <w:r w:rsidRPr="008047ED">
        <w:rPr>
          <w:rFonts w:cs="Arial"/>
          <w:noProof/>
          <w:szCs w:val="24"/>
        </w:rPr>
        <w:t>. https://doi.org/10.2307/1975223</w:t>
      </w:r>
    </w:p>
    <w:p w14:paraId="5310051E"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Kwiek, M. (2015). </w:t>
      </w:r>
      <w:r w:rsidRPr="008047ED">
        <w:rPr>
          <w:rFonts w:cs="Arial"/>
          <w:i/>
          <w:iCs/>
          <w:noProof/>
          <w:szCs w:val="24"/>
        </w:rPr>
        <w:t>Uniwersytet w dobie przemian. Instytucje i kadra akademicka w warunkach rosnącej konkurencji</w:t>
      </w:r>
      <w:r w:rsidRPr="008047ED">
        <w:rPr>
          <w:rFonts w:cs="Arial"/>
          <w:noProof/>
          <w:szCs w:val="24"/>
        </w:rPr>
        <w:t xml:space="preserve"> (I). Wydawnictwo Naukowe PWN.</w:t>
      </w:r>
    </w:p>
    <w:p w14:paraId="28A1422A"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Kwiek, M. (2017). Wprowadzenie: Reforma szkolnictwa wyższego w Polsce i jej wyzwania. Jak stopniowa dehermetyzacja systemu prowadzi do jego stratyfikacji. </w:t>
      </w:r>
      <w:r w:rsidRPr="008047ED">
        <w:rPr>
          <w:rFonts w:cs="Arial"/>
          <w:i/>
          <w:iCs/>
          <w:noProof/>
          <w:szCs w:val="24"/>
        </w:rPr>
        <w:t>Nauka i Szkolnictwo Wyższe</w:t>
      </w:r>
      <w:r w:rsidRPr="008047ED">
        <w:rPr>
          <w:rFonts w:cs="Arial"/>
          <w:noProof/>
          <w:szCs w:val="24"/>
        </w:rPr>
        <w:t xml:space="preserve">, </w:t>
      </w:r>
      <w:r w:rsidRPr="008047ED">
        <w:rPr>
          <w:rFonts w:cs="Arial"/>
          <w:i/>
          <w:iCs/>
          <w:noProof/>
          <w:szCs w:val="24"/>
        </w:rPr>
        <w:t>2(50)</w:t>
      </w:r>
      <w:r w:rsidRPr="008047ED">
        <w:rPr>
          <w:rFonts w:cs="Arial"/>
          <w:noProof/>
          <w:szCs w:val="24"/>
        </w:rPr>
        <w:t>, 9–38. https://doi.org/10.14746/nisw.2017.2.0</w:t>
      </w:r>
    </w:p>
    <w:p w14:paraId="4D741F2C"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lastRenderedPageBreak/>
        <w:t xml:space="preserve">Kwiek, M. (2019). </w:t>
      </w:r>
      <w:r w:rsidRPr="008047ED">
        <w:rPr>
          <w:rFonts w:cs="Arial"/>
          <w:i/>
          <w:iCs/>
          <w:noProof/>
          <w:szCs w:val="24"/>
        </w:rPr>
        <w:t>Changing European academics: A comparative study of social stratification, work patterns and research productivity</w:t>
      </w:r>
      <w:r w:rsidRPr="008047ED">
        <w:rPr>
          <w:rFonts w:cs="Arial"/>
          <w:noProof/>
          <w:szCs w:val="24"/>
        </w:rPr>
        <w:t>. Routledge.</w:t>
      </w:r>
    </w:p>
    <w:p w14:paraId="7ADCB39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Kwiek, M., Antonowicz, D., Brdulak, J., Hulicka, M., Jędrzejewski, T., Kowalski, R., Kulczycki, E., Szadkowski, K., Szot, A., &amp; Wolszczak-Derlacz, J. (2016). </w:t>
      </w:r>
      <w:r w:rsidRPr="008047ED">
        <w:rPr>
          <w:rFonts w:cs="Arial"/>
          <w:i/>
          <w:iCs/>
          <w:noProof/>
          <w:szCs w:val="24"/>
        </w:rPr>
        <w:t>Projekt założeń do ustawy Prawo o szkolnictwie wyższym</w:t>
      </w:r>
      <w:r w:rsidRPr="008047ED">
        <w:rPr>
          <w:rFonts w:cs="Arial"/>
          <w:noProof/>
          <w:szCs w:val="24"/>
        </w:rPr>
        <w:t>. Uniwersytet im. Adama Mickiewicza w Poznniu. https://repozytorium.amu.edu.pl/bitstream/10593/16175/1/Projekt_zalozen_Kwiek_et_al_2016_Final.pdf</w:t>
      </w:r>
    </w:p>
    <w:p w14:paraId="7FE3D66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Laloux, F. (2015). </w:t>
      </w:r>
      <w:r w:rsidRPr="008047ED">
        <w:rPr>
          <w:rFonts w:cs="Arial"/>
          <w:i/>
          <w:iCs/>
          <w:noProof/>
          <w:szCs w:val="24"/>
        </w:rPr>
        <w:t>Pracować inaczej</w:t>
      </w:r>
      <w:r w:rsidRPr="008047ED">
        <w:rPr>
          <w:rFonts w:cs="Arial"/>
          <w:noProof/>
          <w:szCs w:val="24"/>
        </w:rPr>
        <w:t>. Wydawnictwo Studio EMKA.</w:t>
      </w:r>
    </w:p>
    <w:p w14:paraId="62A4AF70"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Leja, K. (2003). </w:t>
      </w:r>
      <w:r w:rsidRPr="008047ED">
        <w:rPr>
          <w:rFonts w:cs="Arial"/>
          <w:i/>
          <w:iCs/>
          <w:noProof/>
          <w:szCs w:val="24"/>
        </w:rPr>
        <w:t>Instytucja Akademicka. Strategia. Efektywność . Jakość</w:t>
      </w:r>
      <w:r w:rsidRPr="008047ED">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62EB584B"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Leja, K. (2011). </w:t>
      </w:r>
      <w:r w:rsidRPr="008047ED">
        <w:rPr>
          <w:rFonts w:cs="Arial"/>
          <w:i/>
          <w:iCs/>
          <w:noProof/>
          <w:szCs w:val="24"/>
        </w:rPr>
        <w:t>Koncepcje zarządzania współczesnym uniwersytetem</w:t>
      </w:r>
      <w:r w:rsidRPr="008047ED">
        <w:rPr>
          <w:rFonts w:cs="Arial"/>
          <w:noProof/>
          <w:szCs w:val="24"/>
        </w:rPr>
        <w:t xml:space="preserve"> (Numer JANUARY 2011). https://doi.org/10.13140/RG.2.1.3539.1529</w:t>
      </w:r>
    </w:p>
    <w:p w14:paraId="79A711B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Leja, K. (2012). Uczelnia społecznie odpowiedzialna. </w:t>
      </w:r>
      <w:r w:rsidRPr="008047ED">
        <w:rPr>
          <w:rFonts w:cs="Arial"/>
          <w:i/>
          <w:iCs/>
          <w:noProof/>
          <w:szCs w:val="24"/>
        </w:rPr>
        <w:t>Pomorski Przegląd Gospodarczy</w:t>
      </w:r>
      <w:r w:rsidRPr="008047ED">
        <w:rPr>
          <w:rFonts w:cs="Arial"/>
          <w:noProof/>
          <w:szCs w:val="24"/>
        </w:rPr>
        <w:t xml:space="preserve">, </w:t>
      </w:r>
      <w:r w:rsidRPr="008047ED">
        <w:rPr>
          <w:rFonts w:cs="Arial"/>
          <w:i/>
          <w:iCs/>
          <w:noProof/>
          <w:szCs w:val="24"/>
        </w:rPr>
        <w:t>4</w:t>
      </w:r>
      <w:r w:rsidRPr="008047ED">
        <w:rPr>
          <w:rFonts w:cs="Arial"/>
          <w:noProof/>
          <w:szCs w:val="24"/>
        </w:rPr>
        <w:t>, 47–49. https://ppg.ibngr.pl/pomorski-przeglad-gospodarczy/uczelnia-spolecznie-odpowiedzialna</w:t>
      </w:r>
    </w:p>
    <w:p w14:paraId="195F2C2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Leja, K. (2019). </w:t>
      </w:r>
      <w:r w:rsidRPr="008047ED">
        <w:rPr>
          <w:rFonts w:cs="Arial"/>
          <w:i/>
          <w:iCs/>
          <w:noProof/>
          <w:szCs w:val="24"/>
        </w:rPr>
        <w:t>Misja społecznie odpowiedzialnego uniwersytetu</w:t>
      </w:r>
      <w:r w:rsidRPr="008047ED">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732D1D65"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Levy, A. (1986). Second-order planned change: Definition and conceptualization. </w:t>
      </w:r>
      <w:r w:rsidRPr="008047ED">
        <w:rPr>
          <w:rFonts w:cs="Arial"/>
          <w:i/>
          <w:iCs/>
          <w:noProof/>
          <w:szCs w:val="24"/>
        </w:rPr>
        <w:t>Organizational Dynamics</w:t>
      </w:r>
      <w:r w:rsidRPr="008047ED">
        <w:rPr>
          <w:rFonts w:cs="Arial"/>
          <w:noProof/>
          <w:szCs w:val="24"/>
        </w:rPr>
        <w:t xml:space="preserve">, </w:t>
      </w:r>
      <w:r w:rsidRPr="008047ED">
        <w:rPr>
          <w:rFonts w:cs="Arial"/>
          <w:i/>
          <w:iCs/>
          <w:noProof/>
          <w:szCs w:val="24"/>
        </w:rPr>
        <w:t>15</w:t>
      </w:r>
      <w:r w:rsidRPr="008047ED">
        <w:rPr>
          <w:rFonts w:cs="Arial"/>
          <w:noProof/>
          <w:szCs w:val="24"/>
        </w:rPr>
        <w:t>(1), 5–23. https://doi.org/10.1016/0090-2616(86)90022-7</w:t>
      </w:r>
    </w:p>
    <w:p w14:paraId="24CD8E00"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Lewandowski, K., &amp; Zieliński, G. (2012). Determinanty percepcji jakości usług edukacyjnych w perspektywie grup interesariuszy. </w:t>
      </w:r>
      <w:r w:rsidRPr="008047ED">
        <w:rPr>
          <w:rFonts w:cs="Arial"/>
          <w:i/>
          <w:iCs/>
          <w:noProof/>
          <w:szCs w:val="24"/>
        </w:rPr>
        <w:t>Zarządzanie i Finanse</w:t>
      </w:r>
      <w:r w:rsidRPr="008047ED">
        <w:rPr>
          <w:rFonts w:cs="Arial"/>
          <w:noProof/>
          <w:szCs w:val="24"/>
        </w:rPr>
        <w:t xml:space="preserve">, </w:t>
      </w:r>
      <w:r w:rsidRPr="008047ED">
        <w:rPr>
          <w:rFonts w:cs="Arial"/>
          <w:i/>
          <w:iCs/>
          <w:noProof/>
          <w:szCs w:val="24"/>
        </w:rPr>
        <w:t>3</w:t>
      </w:r>
      <w:r w:rsidRPr="008047ED">
        <w:rPr>
          <w:rFonts w:cs="Arial"/>
          <w:noProof/>
          <w:szCs w:val="24"/>
        </w:rPr>
        <w:t>(3), 42–54.</w:t>
      </w:r>
    </w:p>
    <w:p w14:paraId="7CCD557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Likert, R. (1932). Technique for the Measurement of Attitudes. </w:t>
      </w:r>
      <w:r w:rsidRPr="008047ED">
        <w:rPr>
          <w:rFonts w:cs="Arial"/>
          <w:i/>
          <w:iCs/>
          <w:noProof/>
          <w:szCs w:val="24"/>
        </w:rPr>
        <w:t>Archives of Psychology</w:t>
      </w:r>
      <w:r w:rsidRPr="008047ED">
        <w:rPr>
          <w:rFonts w:cs="Arial"/>
          <w:noProof/>
          <w:szCs w:val="24"/>
        </w:rPr>
        <w:t xml:space="preserve">, </w:t>
      </w:r>
      <w:r w:rsidRPr="008047ED">
        <w:rPr>
          <w:rFonts w:cs="Arial"/>
          <w:i/>
          <w:iCs/>
          <w:noProof/>
          <w:szCs w:val="24"/>
        </w:rPr>
        <w:t>22</w:t>
      </w:r>
      <w:r w:rsidRPr="008047ED">
        <w:rPr>
          <w:rFonts w:cs="Arial"/>
          <w:noProof/>
          <w:szCs w:val="24"/>
        </w:rPr>
        <w:t>(140).</w:t>
      </w:r>
    </w:p>
    <w:p w14:paraId="6C548A4C"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Lisowska, A., &amp; Ziemiński, Ł. (2012). Zarządzanie jakością w urzędach administracji publicznej. </w:t>
      </w:r>
      <w:r w:rsidRPr="008047ED">
        <w:rPr>
          <w:rFonts w:cs="Arial"/>
          <w:i/>
          <w:iCs/>
          <w:noProof/>
          <w:szCs w:val="24"/>
        </w:rPr>
        <w:t>Zeszyty Naukowe Uniwersytetu Przyrodniczo-Humanistycznego w Siedlcach</w:t>
      </w:r>
      <w:r w:rsidRPr="008047ED">
        <w:rPr>
          <w:rFonts w:cs="Arial"/>
          <w:noProof/>
          <w:szCs w:val="24"/>
        </w:rPr>
        <w:t xml:space="preserve">, </w:t>
      </w:r>
      <w:r w:rsidRPr="008047ED">
        <w:rPr>
          <w:rFonts w:cs="Arial"/>
          <w:i/>
          <w:iCs/>
          <w:noProof/>
          <w:szCs w:val="24"/>
        </w:rPr>
        <w:t>95</w:t>
      </w:r>
      <w:r w:rsidRPr="008047ED">
        <w:rPr>
          <w:rFonts w:cs="Arial"/>
          <w:noProof/>
          <w:szCs w:val="24"/>
        </w:rPr>
        <w:t>, 302–322.</w:t>
      </w:r>
    </w:p>
    <w:p w14:paraId="024A7E53"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Lozano-Ros, R. (2003). </w:t>
      </w:r>
      <w:r w:rsidRPr="008047ED">
        <w:rPr>
          <w:rFonts w:cs="Arial"/>
          <w:i/>
          <w:iCs/>
          <w:noProof/>
          <w:szCs w:val="24"/>
        </w:rPr>
        <w:t>Sustainable development in higher education. Incorporation, assessment and reporting of sustainable development in higher education institutions.</w:t>
      </w:r>
      <w:r w:rsidRPr="008047ED">
        <w:rPr>
          <w:rFonts w:cs="Arial"/>
          <w:noProof/>
          <w:szCs w:val="24"/>
        </w:rPr>
        <w:t xml:space="preserve"> [Lund University]. https://lup.lub.lu.se/luur/download?func=downloadFile&amp;recordOId=1325193&amp;fileOId=1325194</w:t>
      </w:r>
    </w:p>
    <w:p w14:paraId="7EDCDB3D"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Lozano, R. (2006). Incorporation and institutionalization of SD into universities: breaking through barriers to change. </w:t>
      </w:r>
      <w:r w:rsidRPr="008047ED">
        <w:rPr>
          <w:rFonts w:cs="Arial"/>
          <w:i/>
          <w:iCs/>
          <w:noProof/>
          <w:szCs w:val="24"/>
        </w:rPr>
        <w:t>Journal of Cleaner Production</w:t>
      </w:r>
      <w:r w:rsidRPr="008047ED">
        <w:rPr>
          <w:rFonts w:cs="Arial"/>
          <w:noProof/>
          <w:szCs w:val="24"/>
        </w:rPr>
        <w:t xml:space="preserve">, </w:t>
      </w:r>
      <w:r w:rsidRPr="008047ED">
        <w:rPr>
          <w:rFonts w:cs="Arial"/>
          <w:i/>
          <w:iCs/>
          <w:noProof/>
          <w:szCs w:val="24"/>
        </w:rPr>
        <w:t>14</w:t>
      </w:r>
      <w:r w:rsidRPr="008047ED">
        <w:rPr>
          <w:rFonts w:cs="Arial"/>
          <w:noProof/>
          <w:szCs w:val="24"/>
        </w:rPr>
        <w:t>(9–11), 787–796. https://doi.org/10.1016/j.jclepro.2005.12.010</w:t>
      </w:r>
    </w:p>
    <w:p w14:paraId="79D3AFFD"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Mainardes, E. W., Alves, H., &amp; Raposo, M. (2012). A model for stakeholder classification and stakeholder relationships. </w:t>
      </w:r>
      <w:r w:rsidRPr="008047ED">
        <w:rPr>
          <w:rFonts w:cs="Arial"/>
          <w:i/>
          <w:iCs/>
          <w:noProof/>
          <w:szCs w:val="24"/>
        </w:rPr>
        <w:t>MANAGEMENT DECISION</w:t>
      </w:r>
      <w:r w:rsidRPr="008047ED">
        <w:rPr>
          <w:rFonts w:cs="Arial"/>
          <w:noProof/>
          <w:szCs w:val="24"/>
        </w:rPr>
        <w:t xml:space="preserve">, </w:t>
      </w:r>
      <w:r w:rsidRPr="008047ED">
        <w:rPr>
          <w:rFonts w:cs="Arial"/>
          <w:i/>
          <w:iCs/>
          <w:noProof/>
          <w:szCs w:val="24"/>
        </w:rPr>
        <w:t>50</w:t>
      </w:r>
      <w:r w:rsidRPr="008047ED">
        <w:rPr>
          <w:rFonts w:cs="Arial"/>
          <w:noProof/>
          <w:szCs w:val="24"/>
        </w:rPr>
        <w:t>(10), 1861–1879. https://doi.org/10.1108/00251741211279648</w:t>
      </w:r>
    </w:p>
    <w:p w14:paraId="4913855B"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Marginson, S. (2006). Dynamics of National and Global Competition in Higher Education. </w:t>
      </w:r>
      <w:r w:rsidRPr="008047ED">
        <w:rPr>
          <w:rFonts w:cs="Arial"/>
          <w:i/>
          <w:iCs/>
          <w:noProof/>
          <w:szCs w:val="24"/>
        </w:rPr>
        <w:t xml:space="preserve">Higher </w:t>
      </w:r>
      <w:r w:rsidRPr="008047ED">
        <w:rPr>
          <w:rFonts w:cs="Arial"/>
          <w:i/>
          <w:iCs/>
          <w:noProof/>
          <w:szCs w:val="24"/>
        </w:rPr>
        <w:lastRenderedPageBreak/>
        <w:t>Education</w:t>
      </w:r>
      <w:r w:rsidRPr="008047ED">
        <w:rPr>
          <w:rFonts w:cs="Arial"/>
          <w:noProof/>
          <w:szCs w:val="24"/>
        </w:rPr>
        <w:t xml:space="preserve">, </w:t>
      </w:r>
      <w:r w:rsidRPr="008047ED">
        <w:rPr>
          <w:rFonts w:cs="Arial"/>
          <w:i/>
          <w:iCs/>
          <w:noProof/>
          <w:szCs w:val="24"/>
        </w:rPr>
        <w:t>52</w:t>
      </w:r>
      <w:r w:rsidRPr="008047ED">
        <w:rPr>
          <w:rFonts w:cs="Arial"/>
          <w:noProof/>
          <w:szCs w:val="24"/>
        </w:rPr>
        <w:t>(1), 1–39. https://doi.org/10.1007/s10734-004-7649-x</w:t>
      </w:r>
    </w:p>
    <w:p w14:paraId="0CEFC50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Martin, J. B., &amp; Reynolds, T. P. (2002). Academic-industrial relationships: Opportunities and pitfalls. </w:t>
      </w:r>
      <w:r w:rsidRPr="008047ED">
        <w:rPr>
          <w:rFonts w:cs="Arial"/>
          <w:i/>
          <w:iCs/>
          <w:noProof/>
          <w:szCs w:val="24"/>
        </w:rPr>
        <w:t>Science and Engineering Ethics</w:t>
      </w:r>
      <w:r w:rsidRPr="008047ED">
        <w:rPr>
          <w:rFonts w:cs="Arial"/>
          <w:noProof/>
          <w:szCs w:val="24"/>
        </w:rPr>
        <w:t xml:space="preserve">, </w:t>
      </w:r>
      <w:r w:rsidRPr="008047ED">
        <w:rPr>
          <w:rFonts w:cs="Arial"/>
          <w:i/>
          <w:iCs/>
          <w:noProof/>
          <w:szCs w:val="24"/>
        </w:rPr>
        <w:t>8</w:t>
      </w:r>
      <w:r w:rsidRPr="008047ED">
        <w:rPr>
          <w:rFonts w:cs="Arial"/>
          <w:noProof/>
          <w:szCs w:val="24"/>
        </w:rPr>
        <w:t>(3), 443–454. https://doi.org/10.1007/s11948-002-0066-6</w:t>
      </w:r>
    </w:p>
    <w:p w14:paraId="6567917C"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Matzat, U., Snijders, C., &amp; van der Horst, W. (2009). Effects of different types of progress indicators on drop-out rates in web surveys. </w:t>
      </w:r>
      <w:r w:rsidRPr="008047ED">
        <w:rPr>
          <w:rFonts w:cs="Arial"/>
          <w:i/>
          <w:iCs/>
          <w:noProof/>
          <w:szCs w:val="24"/>
        </w:rPr>
        <w:t>Social Psychology</w:t>
      </w:r>
      <w:r w:rsidRPr="008047ED">
        <w:rPr>
          <w:rFonts w:cs="Arial"/>
          <w:noProof/>
          <w:szCs w:val="24"/>
        </w:rPr>
        <w:t xml:space="preserve">, </w:t>
      </w:r>
      <w:r w:rsidRPr="008047ED">
        <w:rPr>
          <w:rFonts w:cs="Arial"/>
          <w:i/>
          <w:iCs/>
          <w:noProof/>
          <w:szCs w:val="24"/>
        </w:rPr>
        <w:t>40</w:t>
      </w:r>
      <w:r w:rsidRPr="008047ED">
        <w:rPr>
          <w:rFonts w:cs="Arial"/>
          <w:noProof/>
          <w:szCs w:val="24"/>
        </w:rPr>
        <w:t>(1), 43.</w:t>
      </w:r>
    </w:p>
    <w:p w14:paraId="5145355C"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Mazur, J. (2001). </w:t>
      </w:r>
      <w:r w:rsidRPr="008047ED">
        <w:rPr>
          <w:rFonts w:cs="Arial"/>
          <w:i/>
          <w:iCs/>
          <w:noProof/>
          <w:szCs w:val="24"/>
        </w:rPr>
        <w:t>Zarządzanie marketingiem usług</w:t>
      </w:r>
      <w:r w:rsidRPr="008047ED">
        <w:rPr>
          <w:rFonts w:cs="Arial"/>
          <w:noProof/>
          <w:szCs w:val="24"/>
        </w:rPr>
        <w:t>. Difin.</w:t>
      </w:r>
    </w:p>
    <w:p w14:paraId="671CF92A"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Merton, R. K. (1968). The Matthew Effect in Science: The reward and communication systems of science are considered. </w:t>
      </w:r>
      <w:r w:rsidRPr="008047ED">
        <w:rPr>
          <w:rFonts w:cs="Arial"/>
          <w:i/>
          <w:iCs/>
          <w:noProof/>
          <w:szCs w:val="24"/>
        </w:rPr>
        <w:t>Science</w:t>
      </w:r>
      <w:r w:rsidRPr="008047ED">
        <w:rPr>
          <w:rFonts w:cs="Arial"/>
          <w:noProof/>
          <w:szCs w:val="24"/>
        </w:rPr>
        <w:t xml:space="preserve">, </w:t>
      </w:r>
      <w:r w:rsidRPr="008047ED">
        <w:rPr>
          <w:rFonts w:cs="Arial"/>
          <w:i/>
          <w:iCs/>
          <w:noProof/>
          <w:szCs w:val="24"/>
        </w:rPr>
        <w:t>159</w:t>
      </w:r>
      <w:r w:rsidRPr="008047ED">
        <w:rPr>
          <w:rFonts w:cs="Arial"/>
          <w:noProof/>
          <w:szCs w:val="24"/>
        </w:rPr>
        <w:t>(3810), 56–63. https://doi.org/10.1126/science.159.3810.56</w:t>
      </w:r>
    </w:p>
    <w:p w14:paraId="5D8FABEE"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i/>
          <w:iCs/>
          <w:noProof/>
          <w:szCs w:val="24"/>
        </w:rPr>
        <w:t>Methodology of QS World University Rankings 2020</w:t>
      </w:r>
      <w:r w:rsidRPr="008047ED">
        <w:rPr>
          <w:rFonts w:cs="Arial"/>
          <w:noProof/>
          <w:szCs w:val="24"/>
        </w:rPr>
        <w:t>. (2020). https://www.topuniversities.com/qs-world-university-rankings/methodology</w:t>
      </w:r>
    </w:p>
    <w:p w14:paraId="6BC3A3F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i/>
          <w:iCs/>
          <w:noProof/>
          <w:szCs w:val="24"/>
        </w:rPr>
        <w:t>Methodology of Round University Ranking 2020</w:t>
      </w:r>
      <w:r w:rsidRPr="008047ED">
        <w:rPr>
          <w:rFonts w:cs="Arial"/>
          <w:noProof/>
          <w:szCs w:val="24"/>
        </w:rPr>
        <w:t>. (2020). https://roundranking.com/methodology/methodology.html</w:t>
      </w:r>
    </w:p>
    <w:p w14:paraId="4B76717B"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i/>
          <w:iCs/>
          <w:noProof/>
          <w:szCs w:val="24"/>
        </w:rPr>
        <w:t>Metodologia Rankingu Szkół Wyższych Perspektywy 2020</w:t>
      </w:r>
      <w:r w:rsidRPr="008047ED">
        <w:rPr>
          <w:rFonts w:cs="Arial"/>
          <w:noProof/>
          <w:szCs w:val="24"/>
        </w:rPr>
        <w:t>. (2020, luty 23). http://ranking.perspektywy.pl/2020/article/metodologia-rankingu-uczelni-akademickich</w:t>
      </w:r>
    </w:p>
    <w:p w14:paraId="19EC566D"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Ministerstwo Nauki i Szkolnictwa Wyższego, &amp; MNiSW. (2019). </w:t>
      </w:r>
      <w:r w:rsidRPr="008047ED">
        <w:rPr>
          <w:rFonts w:cs="Arial"/>
          <w:i/>
          <w:iCs/>
          <w:noProof/>
          <w:szCs w:val="24"/>
        </w:rPr>
        <w:t>Przewodnik po systemie szkolnictwa wyższego i nauki</w:t>
      </w:r>
      <w:r w:rsidRPr="008047ED">
        <w:rPr>
          <w:rFonts w:cs="Arial"/>
          <w:noProof/>
          <w:szCs w:val="24"/>
        </w:rPr>
        <w:t>. https://konstytucjadlanauki.gov.pl/content/uploads/2019/02/przewodnik-po-reformie-wydanie-i-poprawione-marzec-2019.pdf</w:t>
      </w:r>
    </w:p>
    <w:p w14:paraId="1ABC45CD"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Mitchell, R. K., Agle, B. R., &amp; Wood, D. J. (1997). Towards a theory of stakeholder identification and Salience: Defining the Principle of Who and What Really Counts. </w:t>
      </w:r>
      <w:r w:rsidRPr="008047ED">
        <w:rPr>
          <w:rFonts w:cs="Arial"/>
          <w:i/>
          <w:iCs/>
          <w:noProof/>
          <w:szCs w:val="24"/>
        </w:rPr>
        <w:t>Academy of Management</w:t>
      </w:r>
      <w:r w:rsidRPr="008047ED">
        <w:rPr>
          <w:rFonts w:cs="Arial"/>
          <w:noProof/>
          <w:szCs w:val="24"/>
        </w:rPr>
        <w:t xml:space="preserve">, </w:t>
      </w:r>
      <w:r w:rsidRPr="008047ED">
        <w:rPr>
          <w:rFonts w:cs="Arial"/>
          <w:i/>
          <w:iCs/>
          <w:noProof/>
          <w:szCs w:val="24"/>
        </w:rPr>
        <w:t>22</w:t>
      </w:r>
      <w:r w:rsidRPr="008047ED">
        <w:rPr>
          <w:rFonts w:cs="Arial"/>
          <w:noProof/>
          <w:szCs w:val="24"/>
        </w:rPr>
        <w:t>(4), 853–886.</w:t>
      </w:r>
    </w:p>
    <w:p w14:paraId="43CE97C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MNiSW. (2013). </w:t>
      </w:r>
      <w:r w:rsidRPr="008047ED">
        <w:rPr>
          <w:rFonts w:cs="Arial"/>
          <w:i/>
          <w:iCs/>
          <w:noProof/>
          <w:szCs w:val="24"/>
        </w:rPr>
        <w:t>Szkolnictwo wyższe w polsce 2013</w:t>
      </w:r>
      <w:r w:rsidRPr="008047ED">
        <w:rPr>
          <w:rFonts w:cs="Arial"/>
          <w:noProof/>
          <w:szCs w:val="24"/>
        </w:rPr>
        <w:t>.</w:t>
      </w:r>
    </w:p>
    <w:p w14:paraId="67A159A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MNiSW. (2019a). </w:t>
      </w:r>
      <w:r w:rsidRPr="008047ED">
        <w:rPr>
          <w:rFonts w:cs="Arial"/>
          <w:i/>
          <w:iCs/>
          <w:noProof/>
          <w:szCs w:val="24"/>
        </w:rPr>
        <w:t>Finansowanie uczelni w świetle przepisów Ustawy 2.0</w:t>
      </w:r>
      <w:r w:rsidRPr="008047ED">
        <w:rPr>
          <w:rFonts w:cs="Arial"/>
          <w:noProof/>
          <w:szCs w:val="24"/>
        </w:rPr>
        <w:t>.</w:t>
      </w:r>
    </w:p>
    <w:p w14:paraId="33F9238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MNiSW. (2019b). Konstytucja dla Nauki. Prawo o szkolnictwie wyższym i nauce - komentarz. W </w:t>
      </w:r>
      <w:r w:rsidRPr="008047ED">
        <w:rPr>
          <w:rFonts w:cs="Arial"/>
          <w:i/>
          <w:iCs/>
          <w:noProof/>
          <w:szCs w:val="24"/>
        </w:rPr>
        <w:t>Prawo o szkolnictwie wyższym i nauce. komentarz</w:t>
      </w:r>
      <w:r w:rsidRPr="008047ED">
        <w:rPr>
          <w:rFonts w:cs="Arial"/>
          <w:noProof/>
          <w:szCs w:val="24"/>
        </w:rPr>
        <w:t xml:space="preserve"> (Numer 7).</w:t>
      </w:r>
    </w:p>
    <w:p w14:paraId="77D4ACE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Moroń, D. (2016). Wpływ przemian demograficznych na szkolnictwo wyższe w Polsce. </w:t>
      </w:r>
      <w:r w:rsidRPr="008047ED">
        <w:rPr>
          <w:rFonts w:cs="Arial"/>
          <w:i/>
          <w:iCs/>
          <w:noProof/>
          <w:szCs w:val="24"/>
        </w:rPr>
        <w:t>Studia Ekonomiczne. Zeszyty Naukowe Uniwersytetu Ekonomicznego w Katowicach</w:t>
      </w:r>
      <w:r w:rsidRPr="008047ED">
        <w:rPr>
          <w:rFonts w:cs="Arial"/>
          <w:noProof/>
          <w:szCs w:val="24"/>
        </w:rPr>
        <w:t xml:space="preserve">, </w:t>
      </w:r>
      <w:r w:rsidRPr="008047ED">
        <w:rPr>
          <w:rFonts w:cs="Arial"/>
          <w:i/>
          <w:iCs/>
          <w:noProof/>
          <w:szCs w:val="24"/>
        </w:rPr>
        <w:t>290</w:t>
      </w:r>
      <w:r w:rsidRPr="008047ED">
        <w:rPr>
          <w:rFonts w:cs="Arial"/>
          <w:noProof/>
          <w:szCs w:val="24"/>
        </w:rPr>
        <w:t>, 107–116.</w:t>
      </w:r>
    </w:p>
    <w:p w14:paraId="34FB4430"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Mueller, S. L., &amp; Thomas, A. S. (2001). Culture and entrepreneurial potential. </w:t>
      </w:r>
      <w:r w:rsidRPr="008047ED">
        <w:rPr>
          <w:rFonts w:cs="Arial"/>
          <w:i/>
          <w:iCs/>
          <w:noProof/>
          <w:szCs w:val="24"/>
        </w:rPr>
        <w:t>Journal of Business Venturing</w:t>
      </w:r>
      <w:r w:rsidRPr="008047ED">
        <w:rPr>
          <w:rFonts w:cs="Arial"/>
          <w:noProof/>
          <w:szCs w:val="24"/>
        </w:rPr>
        <w:t xml:space="preserve">, </w:t>
      </w:r>
      <w:r w:rsidRPr="008047ED">
        <w:rPr>
          <w:rFonts w:cs="Arial"/>
          <w:i/>
          <w:iCs/>
          <w:noProof/>
          <w:szCs w:val="24"/>
        </w:rPr>
        <w:t>16</w:t>
      </w:r>
      <w:r w:rsidRPr="008047ED">
        <w:rPr>
          <w:rFonts w:cs="Arial"/>
          <w:noProof/>
          <w:szCs w:val="24"/>
        </w:rPr>
        <w:t>(1), 51–75. https://doi.org/10.1016/S0883-9026(99)00039-7</w:t>
      </w:r>
    </w:p>
    <w:p w14:paraId="2673A68D"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i/>
          <w:iCs/>
          <w:noProof/>
          <w:szCs w:val="24"/>
        </w:rPr>
        <w:t>MyPlan College Rankings</w:t>
      </w:r>
      <w:r w:rsidRPr="008047ED">
        <w:rPr>
          <w:rFonts w:cs="Arial"/>
          <w:noProof/>
          <w:szCs w:val="24"/>
        </w:rPr>
        <w:t>. (2020). https://www.myplan.com/education/colleges/college_rankings_1.php</w:t>
      </w:r>
    </w:p>
    <w:p w14:paraId="3DC94325"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Nazarko, J., Komuda, M., Kuźmicz, K., Szubzda, E., &amp; Urban, J. (2008). </w:t>
      </w:r>
      <w:r w:rsidRPr="008047ED">
        <w:rPr>
          <w:rFonts w:cs="Arial"/>
          <w:i/>
          <w:iCs/>
          <w:noProof/>
          <w:szCs w:val="24"/>
        </w:rPr>
        <w:t>Metoda DEA w badaniu efektywności instytucji sektora publicznego na przykładzie szkół wyższych</w:t>
      </w:r>
      <w:r w:rsidRPr="008047ED">
        <w:rPr>
          <w:rFonts w:cs="Arial"/>
          <w:noProof/>
          <w:szCs w:val="24"/>
        </w:rPr>
        <w:t xml:space="preserve">. </w:t>
      </w:r>
      <w:r w:rsidRPr="008047ED">
        <w:rPr>
          <w:rFonts w:cs="Arial"/>
          <w:i/>
          <w:iCs/>
          <w:noProof/>
          <w:szCs w:val="24"/>
        </w:rPr>
        <w:t>4</w:t>
      </w:r>
      <w:r w:rsidRPr="008047ED">
        <w:rPr>
          <w:rFonts w:cs="Arial"/>
          <w:noProof/>
          <w:szCs w:val="24"/>
        </w:rPr>
        <w:t>.</w:t>
      </w:r>
    </w:p>
    <w:p w14:paraId="6D21A6B3"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Newby, P. (1999). Culture and quality in higher education. </w:t>
      </w:r>
      <w:r w:rsidRPr="008047ED">
        <w:rPr>
          <w:rFonts w:cs="Arial"/>
          <w:i/>
          <w:iCs/>
          <w:noProof/>
          <w:szCs w:val="24"/>
        </w:rPr>
        <w:t>Higher Education Policy</w:t>
      </w:r>
      <w:r w:rsidRPr="008047ED">
        <w:rPr>
          <w:rFonts w:cs="Arial"/>
          <w:noProof/>
          <w:szCs w:val="24"/>
        </w:rPr>
        <w:t xml:space="preserve">, </w:t>
      </w:r>
      <w:r w:rsidRPr="008047ED">
        <w:rPr>
          <w:rFonts w:cs="Arial"/>
          <w:i/>
          <w:iCs/>
          <w:noProof/>
          <w:szCs w:val="24"/>
        </w:rPr>
        <w:t>12</w:t>
      </w:r>
      <w:r w:rsidRPr="008047ED">
        <w:rPr>
          <w:rFonts w:cs="Arial"/>
          <w:noProof/>
          <w:szCs w:val="24"/>
        </w:rPr>
        <w:t>(3), 261–275. https://doi.org/10.1016/S0952-8733(99)00014-8</w:t>
      </w:r>
    </w:p>
    <w:p w14:paraId="3F050D13"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lastRenderedPageBreak/>
        <w:t xml:space="preserve">Niankara, I., Muqattash, R., Niankara, A., &amp; Traoret, R. I. (2020). COVID-19 Vaccine Development in a Quadruple Helix Innovation System: Uncovering the Preferences of the Fourth Helix in the UAE. </w:t>
      </w:r>
      <w:r w:rsidRPr="008047ED">
        <w:rPr>
          <w:rFonts w:cs="Arial"/>
          <w:i/>
          <w:iCs/>
          <w:noProof/>
          <w:szCs w:val="24"/>
        </w:rPr>
        <w:t>Journal of Open Innovation: Technology, Market, and Complexity</w:t>
      </w:r>
      <w:r w:rsidRPr="008047ED">
        <w:rPr>
          <w:rFonts w:cs="Arial"/>
          <w:noProof/>
          <w:szCs w:val="24"/>
        </w:rPr>
        <w:t xml:space="preserve">, </w:t>
      </w:r>
      <w:r w:rsidRPr="008047ED">
        <w:rPr>
          <w:rFonts w:cs="Arial"/>
          <w:i/>
          <w:iCs/>
          <w:noProof/>
          <w:szCs w:val="24"/>
        </w:rPr>
        <w:t>6</w:t>
      </w:r>
      <w:r w:rsidRPr="008047ED">
        <w:rPr>
          <w:rFonts w:cs="Arial"/>
          <w:noProof/>
          <w:szCs w:val="24"/>
        </w:rPr>
        <w:t>(4), 132. https://doi.org/10.3390/joitmc6040132</w:t>
      </w:r>
    </w:p>
    <w:p w14:paraId="3FD3690B"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Noaman, A. Y., Ragab, A. H. M., Fayoumi, A. G., Khedra, A. M., &amp; Madbouly, A. I. (2013). HEQAM: A developed higher education quality assessment model. </w:t>
      </w:r>
      <w:r w:rsidRPr="008047ED">
        <w:rPr>
          <w:rFonts w:cs="Arial"/>
          <w:i/>
          <w:iCs/>
          <w:noProof/>
          <w:szCs w:val="24"/>
        </w:rPr>
        <w:t>2013 Federated Conference on Computer Science and Information Systems, FedCSIS 2013</w:t>
      </w:r>
      <w:r w:rsidRPr="008047ED">
        <w:rPr>
          <w:rFonts w:cs="Arial"/>
          <w:noProof/>
          <w:szCs w:val="24"/>
        </w:rPr>
        <w:t>, 739–746.</w:t>
      </w:r>
    </w:p>
    <w:p w14:paraId="2C71AE5A"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Nowotny, H., Scott, P., &amp; Gibbons, M. (2003). Introduction: „Mode 2” revisited: The new production of knowledge. W </w:t>
      </w:r>
      <w:r w:rsidRPr="008047ED">
        <w:rPr>
          <w:rFonts w:cs="Arial"/>
          <w:i/>
          <w:iCs/>
          <w:noProof/>
          <w:szCs w:val="24"/>
        </w:rPr>
        <w:t>Minerva</w:t>
      </w:r>
      <w:r w:rsidRPr="008047ED">
        <w:rPr>
          <w:rFonts w:cs="Arial"/>
          <w:noProof/>
          <w:szCs w:val="24"/>
        </w:rPr>
        <w:t xml:space="preserve"> (T. 41, Numer 3, ss. 179–194). https://doi.org/10.1023/A:1025505528250</w:t>
      </w:r>
    </w:p>
    <w:p w14:paraId="203A86FE"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Parasuraman, A., Zeithaml, V. A., &amp; Berry, L. L. (1985). A Conceptual Model of Service Quality and Its Implications for Future Research. </w:t>
      </w:r>
      <w:r w:rsidRPr="008047ED">
        <w:rPr>
          <w:rFonts w:cs="Arial"/>
          <w:i/>
          <w:iCs/>
          <w:noProof/>
          <w:szCs w:val="24"/>
        </w:rPr>
        <w:t>Journal of Marketing</w:t>
      </w:r>
      <w:r w:rsidRPr="008047ED">
        <w:rPr>
          <w:rFonts w:cs="Arial"/>
          <w:noProof/>
          <w:szCs w:val="24"/>
        </w:rPr>
        <w:t xml:space="preserve">, </w:t>
      </w:r>
      <w:r w:rsidRPr="008047ED">
        <w:rPr>
          <w:rFonts w:cs="Arial"/>
          <w:i/>
          <w:iCs/>
          <w:noProof/>
          <w:szCs w:val="24"/>
        </w:rPr>
        <w:t>49</w:t>
      </w:r>
      <w:r w:rsidRPr="008047ED">
        <w:rPr>
          <w:rFonts w:cs="Arial"/>
          <w:noProof/>
          <w:szCs w:val="24"/>
        </w:rPr>
        <w:t>(4), 41–50. https://doi.org/10.1177/002224298504900403</w:t>
      </w:r>
    </w:p>
    <w:p w14:paraId="00597F0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Pardo del Val, M., &amp; Martínez Fuentes, C. (2003). Resistance to change: a literature review and empirical study. </w:t>
      </w:r>
      <w:r w:rsidRPr="008047ED">
        <w:rPr>
          <w:rFonts w:cs="Arial"/>
          <w:i/>
          <w:iCs/>
          <w:noProof/>
          <w:szCs w:val="24"/>
        </w:rPr>
        <w:t>Management Decision</w:t>
      </w:r>
      <w:r w:rsidRPr="008047ED">
        <w:rPr>
          <w:rFonts w:cs="Arial"/>
          <w:noProof/>
          <w:szCs w:val="24"/>
        </w:rPr>
        <w:t xml:space="preserve">, </w:t>
      </w:r>
      <w:r w:rsidRPr="008047ED">
        <w:rPr>
          <w:rFonts w:cs="Arial"/>
          <w:i/>
          <w:iCs/>
          <w:noProof/>
          <w:szCs w:val="24"/>
        </w:rPr>
        <w:t>41</w:t>
      </w:r>
      <w:r w:rsidRPr="008047ED">
        <w:rPr>
          <w:rFonts w:cs="Arial"/>
          <w:noProof/>
          <w:szCs w:val="24"/>
        </w:rPr>
        <w:t>(2), 148–155. https://doi.org/10.1108/00251740310457597</w:t>
      </w:r>
    </w:p>
    <w:p w14:paraId="046A6D8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Pawlikowski, J. M. (2010). Polskie uczelnie wobec wyzwań procesu Bolońskiego. </w:t>
      </w:r>
      <w:r w:rsidRPr="008047ED">
        <w:rPr>
          <w:rFonts w:cs="Arial"/>
          <w:i/>
          <w:iCs/>
          <w:noProof/>
          <w:szCs w:val="24"/>
        </w:rPr>
        <w:t>Zespół Promotorów Bolońskich</w:t>
      </w:r>
      <w:r w:rsidRPr="008047ED">
        <w:rPr>
          <w:rFonts w:cs="Arial"/>
          <w:noProof/>
          <w:szCs w:val="24"/>
        </w:rPr>
        <w:t>. http://health.bizcalcs.com/Calculator.asp?Calc=Frame-Size-Wrist</w:t>
      </w:r>
    </w:p>
    <w:p w14:paraId="01F8D347"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Payne, A. (1997). </w:t>
      </w:r>
      <w:r w:rsidRPr="008047ED">
        <w:rPr>
          <w:rFonts w:cs="Arial"/>
          <w:i/>
          <w:iCs/>
          <w:noProof/>
          <w:szCs w:val="24"/>
        </w:rPr>
        <w:t>Marketing usług</w:t>
      </w:r>
      <w:r w:rsidRPr="008047ED">
        <w:rPr>
          <w:rFonts w:cs="Arial"/>
          <w:noProof/>
          <w:szCs w:val="24"/>
        </w:rPr>
        <w:t>. Wydawnictwo PWE.</w:t>
      </w:r>
    </w:p>
    <w:p w14:paraId="41CDF69D"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Pianezzi, D., Nørreklit, H., &amp; Cinquini, L. (2020). Academia After Virtue? An Inquiry into the Moral Character(s) of Academics. </w:t>
      </w:r>
      <w:r w:rsidRPr="008047ED">
        <w:rPr>
          <w:rFonts w:cs="Arial"/>
          <w:i/>
          <w:iCs/>
          <w:noProof/>
          <w:szCs w:val="24"/>
        </w:rPr>
        <w:t>Journal of Business Ethics</w:t>
      </w:r>
      <w:r w:rsidRPr="008047ED">
        <w:rPr>
          <w:rFonts w:cs="Arial"/>
          <w:noProof/>
          <w:szCs w:val="24"/>
        </w:rPr>
        <w:t xml:space="preserve">, </w:t>
      </w:r>
      <w:r w:rsidRPr="008047ED">
        <w:rPr>
          <w:rFonts w:cs="Arial"/>
          <w:i/>
          <w:iCs/>
          <w:noProof/>
          <w:szCs w:val="24"/>
        </w:rPr>
        <w:t>167</w:t>
      </w:r>
      <w:r w:rsidRPr="008047ED">
        <w:rPr>
          <w:rFonts w:cs="Arial"/>
          <w:noProof/>
          <w:szCs w:val="24"/>
        </w:rPr>
        <w:t>(3), 571–588. https://doi.org/10.1007/s10551-019-04185-w</w:t>
      </w:r>
    </w:p>
    <w:p w14:paraId="157AB1F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Pirsig, R. M. (1994). Zen i sztuka oporządzania motocykla. W </w:t>
      </w:r>
      <w:r w:rsidRPr="008047ED">
        <w:rPr>
          <w:rFonts w:cs="Arial"/>
          <w:i/>
          <w:iCs/>
          <w:noProof/>
          <w:szCs w:val="24"/>
        </w:rPr>
        <w:t>Dom Wydawniczy „Rebis”</w:t>
      </w:r>
      <w:r w:rsidRPr="008047ED">
        <w:rPr>
          <w:rFonts w:cs="Arial"/>
          <w:noProof/>
          <w:szCs w:val="24"/>
        </w:rPr>
        <w:t>. http://publications.lib.chalmers.se/records/fulltext/245180/245180.pdf%0Ahttps://hdl.handle.net/20.500.12380/245180%0Ahttp://dx.doi.org/10.1016/j.jsames.2011.03.003%0Ahttps://doi.org/10.1016/j.gr.2017.08.001%0Ahttp://dx.doi.org/10.1016/j.precamres.2014.12</w:t>
      </w:r>
    </w:p>
    <w:p w14:paraId="1F09D45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Pucciarelli, F., &amp; Kaplan, A. (2016). Competition and strategy in higher education: Managing complexity and uncertainty. </w:t>
      </w:r>
      <w:r w:rsidRPr="008047ED">
        <w:rPr>
          <w:rFonts w:cs="Arial"/>
          <w:i/>
          <w:iCs/>
          <w:noProof/>
          <w:szCs w:val="24"/>
        </w:rPr>
        <w:t>Business Horizons</w:t>
      </w:r>
      <w:r w:rsidRPr="008047ED">
        <w:rPr>
          <w:rFonts w:cs="Arial"/>
          <w:noProof/>
          <w:szCs w:val="24"/>
        </w:rPr>
        <w:t xml:space="preserve">, </w:t>
      </w:r>
      <w:r w:rsidRPr="008047ED">
        <w:rPr>
          <w:rFonts w:cs="Arial"/>
          <w:i/>
          <w:iCs/>
          <w:noProof/>
          <w:szCs w:val="24"/>
        </w:rPr>
        <w:t>59</w:t>
      </w:r>
      <w:r w:rsidRPr="008047ED">
        <w:rPr>
          <w:rFonts w:cs="Arial"/>
          <w:noProof/>
          <w:szCs w:val="24"/>
        </w:rPr>
        <w:t>(3), 311–320. https://doi.org/10.1016/j.bushor.2016.01.003</w:t>
      </w:r>
    </w:p>
    <w:p w14:paraId="57236990"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Ramirez, R. (1999). Stakeholder analysis and conflict management. W </w:t>
      </w:r>
      <w:r w:rsidRPr="008047ED">
        <w:rPr>
          <w:rFonts w:cs="Arial"/>
          <w:i/>
          <w:iCs/>
          <w:noProof/>
          <w:szCs w:val="24"/>
        </w:rPr>
        <w:t>Cultivating peace: conflict and collaboration in natural resource management</w:t>
      </w:r>
      <w:r w:rsidRPr="008047ED">
        <w:rPr>
          <w:rFonts w:cs="Arial"/>
          <w:noProof/>
          <w:szCs w:val="24"/>
        </w:rPr>
        <w:t>. IDRC, Ottawa, ON, CA.</w:t>
      </w:r>
    </w:p>
    <w:p w14:paraId="0495AB5B"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i/>
          <w:iCs/>
          <w:noProof/>
          <w:szCs w:val="24"/>
        </w:rPr>
        <w:t>Ranking Methodology of Academic Ranking of World Universities - 2020</w:t>
      </w:r>
      <w:r w:rsidRPr="008047ED">
        <w:rPr>
          <w:rFonts w:cs="Arial"/>
          <w:noProof/>
          <w:szCs w:val="24"/>
        </w:rPr>
        <w:t>. (2020). http://www.shanghairanking.com/ARWU-Methodology-2020.html</w:t>
      </w:r>
    </w:p>
    <w:p w14:paraId="7CDB8710"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Rauschnabel, P. A. P. A., Krey, N., Babin, B. J. B. J., &amp; Ivens, B. S. B. S. (2016). Brand management in higher education: The University Brand Personality Scale. </w:t>
      </w:r>
      <w:r w:rsidRPr="008047ED">
        <w:rPr>
          <w:rFonts w:cs="Arial"/>
          <w:i/>
          <w:iCs/>
          <w:noProof/>
          <w:szCs w:val="24"/>
        </w:rPr>
        <w:t>Journal of Business Research</w:t>
      </w:r>
      <w:r w:rsidRPr="008047ED">
        <w:rPr>
          <w:rFonts w:cs="Arial"/>
          <w:noProof/>
          <w:szCs w:val="24"/>
        </w:rPr>
        <w:t xml:space="preserve">, </w:t>
      </w:r>
      <w:r w:rsidRPr="008047ED">
        <w:rPr>
          <w:rFonts w:cs="Arial"/>
          <w:i/>
          <w:iCs/>
          <w:noProof/>
          <w:szCs w:val="24"/>
        </w:rPr>
        <w:t>69</w:t>
      </w:r>
      <w:r w:rsidRPr="008047ED">
        <w:rPr>
          <w:rFonts w:cs="Arial"/>
          <w:noProof/>
          <w:szCs w:val="24"/>
        </w:rPr>
        <w:t>(8), 3077–3086. https://doi.org/10.1016/j.jbusres.2016.01.023</w:t>
      </w:r>
    </w:p>
    <w:p w14:paraId="0CD97C2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Raynor, M. E. (1998). That vision thing: Do we need it? </w:t>
      </w:r>
      <w:r w:rsidRPr="008047ED">
        <w:rPr>
          <w:rFonts w:cs="Arial"/>
          <w:i/>
          <w:iCs/>
          <w:noProof/>
          <w:szCs w:val="24"/>
        </w:rPr>
        <w:t>Long Range Planning</w:t>
      </w:r>
      <w:r w:rsidRPr="008047ED">
        <w:rPr>
          <w:rFonts w:cs="Arial"/>
          <w:noProof/>
          <w:szCs w:val="24"/>
        </w:rPr>
        <w:t xml:space="preserve">, </w:t>
      </w:r>
      <w:r w:rsidRPr="008047ED">
        <w:rPr>
          <w:rFonts w:cs="Arial"/>
          <w:i/>
          <w:iCs/>
          <w:noProof/>
          <w:szCs w:val="24"/>
        </w:rPr>
        <w:t>31</w:t>
      </w:r>
      <w:r w:rsidRPr="008047ED">
        <w:rPr>
          <w:rFonts w:cs="Arial"/>
          <w:noProof/>
          <w:szCs w:val="24"/>
        </w:rPr>
        <w:t>(3), 368–376. https://doi.org/10.1016/S0024-6301(98)80004-6</w:t>
      </w:r>
    </w:p>
    <w:p w14:paraId="0E7DC4DC"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lastRenderedPageBreak/>
        <w:t xml:space="preserve">Rivera, L. A. (2011). Ivies, extracurriculars, and exclusion: Elite employers’ use of educational credentials. W </w:t>
      </w:r>
      <w:r w:rsidRPr="008047ED">
        <w:rPr>
          <w:rFonts w:cs="Arial"/>
          <w:i/>
          <w:iCs/>
          <w:noProof/>
          <w:szCs w:val="24"/>
        </w:rPr>
        <w:t>Research in Social Stratification and Mobility</w:t>
      </w:r>
      <w:r w:rsidRPr="008047ED">
        <w:rPr>
          <w:rFonts w:cs="Arial"/>
          <w:noProof/>
          <w:szCs w:val="24"/>
        </w:rPr>
        <w:t xml:space="preserve"> (T. 29, Numer 1). https://doi.org/10.1016/j.rssm.2010.12.001</w:t>
      </w:r>
    </w:p>
    <w:p w14:paraId="09F5DEBA"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Rogoziński, K. (2007). Zarządzanie organizacją usługową - próba wypełnienia luki poznawczej. </w:t>
      </w:r>
      <w:r w:rsidRPr="008047ED">
        <w:rPr>
          <w:rFonts w:cs="Arial"/>
          <w:i/>
          <w:iCs/>
          <w:noProof/>
          <w:szCs w:val="24"/>
        </w:rPr>
        <w:t>Współczesne Zarządzanie</w:t>
      </w:r>
      <w:r w:rsidRPr="008047ED">
        <w:rPr>
          <w:rFonts w:cs="Arial"/>
          <w:noProof/>
          <w:szCs w:val="24"/>
        </w:rPr>
        <w:t xml:space="preserve">, </w:t>
      </w:r>
      <w:r w:rsidRPr="008047ED">
        <w:rPr>
          <w:rFonts w:cs="Arial"/>
          <w:i/>
          <w:iCs/>
          <w:noProof/>
          <w:szCs w:val="24"/>
        </w:rPr>
        <w:t>3</w:t>
      </w:r>
      <w:r w:rsidRPr="008047ED">
        <w:rPr>
          <w:rFonts w:cs="Arial"/>
          <w:noProof/>
          <w:szCs w:val="24"/>
        </w:rPr>
        <w:t>, 5–12. http://www.uslugi.ue.poznan.pl/file/129_189179007.pdf</w:t>
      </w:r>
    </w:p>
    <w:p w14:paraId="386E3EE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Rosenberg, M. B. (2014). </w:t>
      </w:r>
      <w:r w:rsidRPr="008047ED">
        <w:rPr>
          <w:rFonts w:cs="Arial"/>
          <w:i/>
          <w:iCs/>
          <w:noProof/>
          <w:szCs w:val="24"/>
        </w:rPr>
        <w:t>Porozumienie bez przemocy. O języku serca.</w:t>
      </w:r>
      <w:r w:rsidRPr="008047ED">
        <w:rPr>
          <w:rFonts w:cs="Arial"/>
          <w:noProof/>
          <w:szCs w:val="24"/>
        </w:rPr>
        <w:t xml:space="preserve"> (II). Wydawnictwo Czarna Owca.</w:t>
      </w:r>
    </w:p>
    <w:p w14:paraId="786F88F1"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Rosół, A. (2016). Jak badać i kształtować jakość kształcenia w szkole wyższej? </w:t>
      </w:r>
      <w:r w:rsidRPr="008047ED">
        <w:rPr>
          <w:rFonts w:cs="Arial"/>
          <w:i/>
          <w:iCs/>
          <w:noProof/>
          <w:szCs w:val="24"/>
        </w:rPr>
        <w:t>Prace Naukowe Akademii im. Jana Długosza w Częstochowie. Pedagogika</w:t>
      </w:r>
      <w:r w:rsidRPr="008047ED">
        <w:rPr>
          <w:rFonts w:cs="Arial"/>
          <w:noProof/>
          <w:szCs w:val="24"/>
        </w:rPr>
        <w:t xml:space="preserve">, </w:t>
      </w:r>
      <w:r w:rsidRPr="008047ED">
        <w:rPr>
          <w:rFonts w:cs="Arial"/>
          <w:i/>
          <w:iCs/>
          <w:noProof/>
          <w:szCs w:val="24"/>
        </w:rPr>
        <w:t>25</w:t>
      </w:r>
      <w:r w:rsidRPr="008047ED">
        <w:rPr>
          <w:rFonts w:cs="Arial"/>
          <w:noProof/>
          <w:szCs w:val="24"/>
        </w:rPr>
        <w:t>(1), 19–30. https://doi.org/10.16926/p.2016.25.01</w:t>
      </w:r>
    </w:p>
    <w:p w14:paraId="69E576C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Rutkowska, M., &amp; Kamińska, A. M. (2020). Turquoise Management Model - Teal Organization. </w:t>
      </w:r>
      <w:r w:rsidRPr="008047ED">
        <w:rPr>
          <w:rFonts w:cs="Arial"/>
          <w:i/>
          <w:iCs/>
          <w:noProof/>
          <w:szCs w:val="24"/>
        </w:rPr>
        <w:t>Education Excellence and Innovation Management: A 2025 Vision to Sustain Economic Development during Global Challenges</w:t>
      </w:r>
      <w:r w:rsidRPr="008047ED">
        <w:rPr>
          <w:rFonts w:cs="Arial"/>
          <w:noProof/>
          <w:szCs w:val="24"/>
        </w:rPr>
        <w:t xml:space="preserve">, </w:t>
      </w:r>
      <w:r w:rsidRPr="008047ED">
        <w:rPr>
          <w:rFonts w:cs="Arial"/>
          <w:i/>
          <w:iCs/>
          <w:noProof/>
          <w:szCs w:val="24"/>
        </w:rPr>
        <w:t>July</w:t>
      </w:r>
      <w:r w:rsidRPr="008047ED">
        <w:rPr>
          <w:rFonts w:cs="Arial"/>
          <w:noProof/>
          <w:szCs w:val="24"/>
        </w:rPr>
        <w:t>, 11380–11387.</w:t>
      </w:r>
    </w:p>
    <w:p w14:paraId="230A28BA"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Seth, N., Deshmukh, S. G., &amp; Vrat, P. (2004). Service quality models: a review. </w:t>
      </w:r>
      <w:r w:rsidRPr="008047ED">
        <w:rPr>
          <w:rFonts w:cs="Arial"/>
          <w:i/>
          <w:iCs/>
          <w:noProof/>
          <w:szCs w:val="24"/>
        </w:rPr>
        <w:t>International Journal of Quality &amp; Reliability Management</w:t>
      </w:r>
      <w:r w:rsidRPr="008047ED">
        <w:rPr>
          <w:rFonts w:cs="Arial"/>
          <w:noProof/>
          <w:szCs w:val="24"/>
        </w:rPr>
        <w:t xml:space="preserve">, </w:t>
      </w:r>
      <w:r w:rsidRPr="008047ED">
        <w:rPr>
          <w:rFonts w:cs="Arial"/>
          <w:i/>
          <w:iCs/>
          <w:noProof/>
          <w:szCs w:val="24"/>
        </w:rPr>
        <w:t>22</w:t>
      </w:r>
      <w:r w:rsidRPr="008047ED">
        <w:rPr>
          <w:rFonts w:cs="Arial"/>
          <w:noProof/>
          <w:szCs w:val="24"/>
        </w:rPr>
        <w:t>(9), 913–949. https://doi.org/10.1108/02656710510625211</w:t>
      </w:r>
    </w:p>
    <w:p w14:paraId="57C93425"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Silver, H. (2003). Does a University Have a Culture? </w:t>
      </w:r>
      <w:r w:rsidRPr="008047ED">
        <w:rPr>
          <w:rFonts w:cs="Arial"/>
          <w:i/>
          <w:iCs/>
          <w:noProof/>
          <w:szCs w:val="24"/>
        </w:rPr>
        <w:t>Studies in Higher Education</w:t>
      </w:r>
      <w:r w:rsidRPr="008047ED">
        <w:rPr>
          <w:rFonts w:cs="Arial"/>
          <w:noProof/>
          <w:szCs w:val="24"/>
        </w:rPr>
        <w:t xml:space="preserve">, </w:t>
      </w:r>
      <w:r w:rsidRPr="008047ED">
        <w:rPr>
          <w:rFonts w:cs="Arial"/>
          <w:i/>
          <w:iCs/>
          <w:noProof/>
          <w:szCs w:val="24"/>
        </w:rPr>
        <w:t>28</w:t>
      </w:r>
      <w:r w:rsidRPr="008047ED">
        <w:rPr>
          <w:rFonts w:cs="Arial"/>
          <w:noProof/>
          <w:szCs w:val="24"/>
        </w:rPr>
        <w:t>(2), 157–169. https://doi.org/10.1080/0307507032000058118</w:t>
      </w:r>
    </w:p>
    <w:p w14:paraId="5CE261B5"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Smith-Maddox, R. (1998). Defining Culture as a Dimension of Academic Achievement: Implications for Culturally Responsive Curriculum, Instruction, and Assessment. </w:t>
      </w:r>
      <w:r w:rsidRPr="008047ED">
        <w:rPr>
          <w:rFonts w:cs="Arial"/>
          <w:i/>
          <w:iCs/>
          <w:noProof/>
          <w:szCs w:val="24"/>
        </w:rPr>
        <w:t>The Journal of Negro Education</w:t>
      </w:r>
      <w:r w:rsidRPr="008047ED">
        <w:rPr>
          <w:rFonts w:cs="Arial"/>
          <w:noProof/>
          <w:szCs w:val="24"/>
        </w:rPr>
        <w:t xml:space="preserve">, </w:t>
      </w:r>
      <w:r w:rsidRPr="008047ED">
        <w:rPr>
          <w:rFonts w:cs="Arial"/>
          <w:i/>
          <w:iCs/>
          <w:noProof/>
          <w:szCs w:val="24"/>
        </w:rPr>
        <w:t>67</w:t>
      </w:r>
      <w:r w:rsidRPr="008047ED">
        <w:rPr>
          <w:rFonts w:cs="Arial"/>
          <w:noProof/>
          <w:szCs w:val="24"/>
        </w:rPr>
        <w:t>(3), 302. https://doi.org/10.2307/2668198</w:t>
      </w:r>
    </w:p>
    <w:p w14:paraId="73CB36AA"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Spreng, R. A., &amp; Mackoy, R. D. (1996). An empirical examination of a model of perceived service quality and satisfaction. </w:t>
      </w:r>
      <w:r w:rsidRPr="008047ED">
        <w:rPr>
          <w:rFonts w:cs="Arial"/>
          <w:i/>
          <w:iCs/>
          <w:noProof/>
          <w:szCs w:val="24"/>
        </w:rPr>
        <w:t>Journal of Retailing</w:t>
      </w:r>
      <w:r w:rsidRPr="008047ED">
        <w:rPr>
          <w:rFonts w:cs="Arial"/>
          <w:noProof/>
          <w:szCs w:val="24"/>
        </w:rPr>
        <w:t xml:space="preserve">, </w:t>
      </w:r>
      <w:r w:rsidRPr="008047ED">
        <w:rPr>
          <w:rFonts w:cs="Arial"/>
          <w:i/>
          <w:iCs/>
          <w:noProof/>
          <w:szCs w:val="24"/>
        </w:rPr>
        <w:t>72</w:t>
      </w:r>
      <w:r w:rsidRPr="008047ED">
        <w:rPr>
          <w:rFonts w:cs="Arial"/>
          <w:noProof/>
          <w:szCs w:val="24"/>
        </w:rPr>
        <w:t>(2), 201–214. https://doi.org/10.1016/S0022-4359(96)90014-7</w:t>
      </w:r>
    </w:p>
    <w:p w14:paraId="55FD16C3"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Steffensen, M., Rogers, E. M., &amp; Speakman, K. (2000). Spin-offs from research centers at a research university. </w:t>
      </w:r>
      <w:r w:rsidRPr="008047ED">
        <w:rPr>
          <w:rFonts w:cs="Arial"/>
          <w:i/>
          <w:iCs/>
          <w:noProof/>
          <w:szCs w:val="24"/>
        </w:rPr>
        <w:t>Journal of Business Venturing</w:t>
      </w:r>
      <w:r w:rsidRPr="008047ED">
        <w:rPr>
          <w:rFonts w:cs="Arial"/>
          <w:noProof/>
          <w:szCs w:val="24"/>
        </w:rPr>
        <w:t xml:space="preserve">, </w:t>
      </w:r>
      <w:r w:rsidRPr="008047ED">
        <w:rPr>
          <w:rFonts w:cs="Arial"/>
          <w:i/>
          <w:iCs/>
          <w:noProof/>
          <w:szCs w:val="24"/>
        </w:rPr>
        <w:t>15</w:t>
      </w:r>
      <w:r w:rsidRPr="008047ED">
        <w:rPr>
          <w:rFonts w:cs="Arial"/>
          <w:noProof/>
          <w:szCs w:val="24"/>
        </w:rPr>
        <w:t>(1), 93–111. https://doi.org/10.1016/S0883-9026(98)00006-8</w:t>
      </w:r>
    </w:p>
    <w:p w14:paraId="695F0C2E"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Stoma, M. (2012). </w:t>
      </w:r>
      <w:r w:rsidRPr="008047ED">
        <w:rPr>
          <w:rFonts w:cs="Arial"/>
          <w:i/>
          <w:iCs/>
          <w:noProof/>
          <w:szCs w:val="24"/>
        </w:rPr>
        <w:t>Modele i metody pomiaru jakości usług</w:t>
      </w:r>
      <w:r w:rsidRPr="008047ED">
        <w:rPr>
          <w:rFonts w:cs="Arial"/>
          <w:noProof/>
          <w:szCs w:val="24"/>
        </w:rPr>
        <w:t>. http://www.qrpolska.pl/files/file/M3.pdf</w:t>
      </w:r>
    </w:p>
    <w:p w14:paraId="7E633CA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Sułkowski, Ł. (2017). Założenia do Ustawy 2.0 - projektowanie nowego ładu akademickiego w Polsce. W </w:t>
      </w:r>
      <w:r w:rsidRPr="008047ED">
        <w:rPr>
          <w:rFonts w:cs="Arial"/>
          <w:i/>
          <w:iCs/>
          <w:noProof/>
          <w:szCs w:val="24"/>
        </w:rPr>
        <w:t>Przedsiębiorczość i Zarządzanie, t. XVIII, z. 2, cz. I: „Zarządzanie publiczne. Funkcjonowanie jednostek samorządu terytorialnego w aspekcie wielowymiarowym”</w:t>
      </w:r>
      <w:r w:rsidRPr="008047ED">
        <w:rPr>
          <w:rFonts w:cs="Arial"/>
          <w:noProof/>
          <w:szCs w:val="24"/>
        </w:rPr>
        <w:t xml:space="preserve"> (Numer January 2017, ss. 261–276).</w:t>
      </w:r>
    </w:p>
    <w:p w14:paraId="401A4A0D"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Sułkowski, Ł., Seliga, R., &amp; Woźniak, A. (2016). Kultura organizacyjna i zarządzanie uczelnią z punktu widzenia systemu zapewniania jakości w Polsce. </w:t>
      </w:r>
      <w:r w:rsidRPr="008047ED">
        <w:rPr>
          <w:rFonts w:cs="Arial"/>
          <w:i/>
          <w:iCs/>
          <w:noProof/>
          <w:szCs w:val="24"/>
        </w:rPr>
        <w:t>Przedsiębiorczość i Zarządzanie</w:t>
      </w:r>
      <w:r w:rsidRPr="008047ED">
        <w:rPr>
          <w:rFonts w:cs="Arial"/>
          <w:noProof/>
          <w:szCs w:val="24"/>
        </w:rPr>
        <w:t xml:space="preserve">, </w:t>
      </w:r>
      <w:r w:rsidRPr="008047ED">
        <w:rPr>
          <w:rFonts w:cs="Arial"/>
          <w:i/>
          <w:iCs/>
          <w:noProof/>
          <w:szCs w:val="24"/>
        </w:rPr>
        <w:t>17</w:t>
      </w:r>
      <w:r w:rsidRPr="008047ED">
        <w:rPr>
          <w:rFonts w:cs="Arial"/>
          <w:noProof/>
          <w:szCs w:val="24"/>
        </w:rPr>
        <w:t>(9.3), 221–233.</w:t>
      </w:r>
    </w:p>
    <w:p w14:paraId="4B97B2E8"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Sułkowski, Ł., &amp; Woźniak, A. (2019). Strategic management at universities in merger processes: research results. W </w:t>
      </w:r>
      <w:r w:rsidRPr="008047ED">
        <w:rPr>
          <w:rFonts w:cs="Arial"/>
          <w:i/>
          <w:iCs/>
          <w:noProof/>
          <w:szCs w:val="24"/>
        </w:rPr>
        <w:t xml:space="preserve">Strategie i innowacje organizacyjne polskich uczelni / pod redakcją Łukasza </w:t>
      </w:r>
      <w:r w:rsidRPr="008047ED">
        <w:rPr>
          <w:rFonts w:cs="Arial"/>
          <w:i/>
          <w:iCs/>
          <w:noProof/>
          <w:szCs w:val="24"/>
        </w:rPr>
        <w:lastRenderedPageBreak/>
        <w:t>Sułkowskiego i Jarosława Górniaka. – Wydanie I. – Kraków, © 2019</w:t>
      </w:r>
      <w:r w:rsidRPr="008047ED">
        <w:rPr>
          <w:rFonts w:cs="Arial"/>
          <w:noProof/>
          <w:szCs w:val="24"/>
        </w:rPr>
        <w:t>. Kraków: Wydawnictwo Uniwersytetu Jagiellońskiego.</w:t>
      </w:r>
    </w:p>
    <w:p w14:paraId="15B7547D"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Sułkowski, Ł., Woźniak, A., &amp; Seliga, R. (2019). Organizational identity of university in merger process. W D. Ibrahimov, M and Aleksic, A and Dukic (Red.), </w:t>
      </w:r>
      <w:r w:rsidRPr="008047ED">
        <w:rPr>
          <w:rFonts w:cs="Arial"/>
          <w:i/>
          <w:iCs/>
          <w:noProof/>
          <w:szCs w:val="24"/>
        </w:rPr>
        <w:t>ECONOMIC AND SOCIAL DEVELOPMENT (ESD 2019): 37TH INTERNATIONAL SCIENTIFIC CONFERENCE ON ECONOMIC AND SOCIAL DEVELOPMENT - SOCIO ECONOMIC PROBLEMS OF SUSTAINABLE DEVELOPMENT</w:t>
      </w:r>
      <w:r w:rsidRPr="008047ED">
        <w:rPr>
          <w:rFonts w:cs="Arial"/>
          <w:noProof/>
          <w:szCs w:val="24"/>
        </w:rPr>
        <w:t xml:space="preserve"> (ss. 757–763). VARAZDIN DEVELOPMENT &amp; ENTREPRENEURSHIP AGENCY.</w:t>
      </w:r>
    </w:p>
    <w:p w14:paraId="3530E99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Szefler, J. P. (2011). </w:t>
      </w:r>
      <w:r w:rsidRPr="008047ED">
        <w:rPr>
          <w:rFonts w:cs="Arial"/>
          <w:i/>
          <w:iCs/>
          <w:noProof/>
          <w:szCs w:val="24"/>
        </w:rPr>
        <w:t>Model pomiaru i doskonalenia jakości usług edukacyjnych uczelni wyższych</w:t>
      </w:r>
      <w:r w:rsidRPr="008047ED">
        <w:rPr>
          <w:rFonts w:cs="Arial"/>
          <w:noProof/>
          <w:szCs w:val="24"/>
        </w:rPr>
        <w:t>. Politechnika Gdańska.</w:t>
      </w:r>
    </w:p>
    <w:p w14:paraId="307E502D"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Sztejnberg, A. (2008). </w:t>
      </w:r>
      <w:r w:rsidRPr="008047ED">
        <w:rPr>
          <w:rFonts w:cs="Arial"/>
          <w:i/>
          <w:iCs/>
          <w:noProof/>
          <w:szCs w:val="24"/>
        </w:rPr>
        <w:t>Doskonalenie usług edukacyjnych. Podstawy pomiaru jakości kształcenia.</w:t>
      </w:r>
      <w:r w:rsidRPr="008047ED">
        <w:rPr>
          <w:rFonts w:cs="Arial"/>
          <w:noProof/>
          <w:szCs w:val="24"/>
        </w:rPr>
        <w:t xml:space="preserve"> Wydawnictwo Uniwersytetu Opolskiego.</w:t>
      </w:r>
    </w:p>
    <w:p w14:paraId="78D68DA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Szymaniec-Mlicka, K. (2016). Zarządzanie relacjami z interesariuszami publicznych podmiotów leczniczych. </w:t>
      </w:r>
      <w:r w:rsidRPr="008047ED">
        <w:rPr>
          <w:rFonts w:cs="Arial"/>
          <w:i/>
          <w:iCs/>
          <w:noProof/>
          <w:szCs w:val="24"/>
        </w:rPr>
        <w:t>Zeszyty Naukowe. Organizacja i Zarządzanie. Politechnika Śląska</w:t>
      </w:r>
      <w:r w:rsidRPr="008047ED">
        <w:rPr>
          <w:rFonts w:cs="Arial"/>
          <w:noProof/>
          <w:szCs w:val="24"/>
        </w:rPr>
        <w:t xml:space="preserve">, </w:t>
      </w:r>
      <w:r w:rsidRPr="008047ED">
        <w:rPr>
          <w:rFonts w:cs="Arial"/>
          <w:i/>
          <w:iCs/>
          <w:noProof/>
          <w:szCs w:val="24"/>
        </w:rPr>
        <w:t>97</w:t>
      </w:r>
      <w:r w:rsidRPr="008047ED">
        <w:rPr>
          <w:rFonts w:cs="Arial"/>
          <w:noProof/>
          <w:szCs w:val="24"/>
        </w:rPr>
        <w:t>(1964), 309–320.</w:t>
      </w:r>
    </w:p>
    <w:p w14:paraId="5A0578E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Tayar, M., &amp; Jack, R. (2013). Prestige-oriented market entry strategy: the case of Australian universities. </w:t>
      </w:r>
      <w:r w:rsidRPr="008047ED">
        <w:rPr>
          <w:rFonts w:cs="Arial"/>
          <w:i/>
          <w:iCs/>
          <w:noProof/>
          <w:szCs w:val="24"/>
        </w:rPr>
        <w:t>Journal of Higher Education Policy and Management</w:t>
      </w:r>
      <w:r w:rsidRPr="008047ED">
        <w:rPr>
          <w:rFonts w:cs="Arial"/>
          <w:noProof/>
          <w:szCs w:val="24"/>
        </w:rPr>
        <w:t xml:space="preserve">, </w:t>
      </w:r>
      <w:r w:rsidRPr="008047ED">
        <w:rPr>
          <w:rFonts w:cs="Arial"/>
          <w:i/>
          <w:iCs/>
          <w:noProof/>
          <w:szCs w:val="24"/>
        </w:rPr>
        <w:t>35</w:t>
      </w:r>
      <w:r w:rsidRPr="008047ED">
        <w:rPr>
          <w:rFonts w:cs="Arial"/>
          <w:noProof/>
          <w:szCs w:val="24"/>
        </w:rPr>
        <w:t>(2), 153–166. https://doi.org/10.1080/1360080X.2013.775924</w:t>
      </w:r>
    </w:p>
    <w:p w14:paraId="1EFB9D45"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THE. (2020). </w:t>
      </w:r>
      <w:r w:rsidRPr="008047ED">
        <w:rPr>
          <w:rFonts w:cs="Arial"/>
          <w:i/>
          <w:iCs/>
          <w:noProof/>
          <w:szCs w:val="24"/>
        </w:rPr>
        <w:t>World University Rankings 2020 | Times Higher Education (THE)</w:t>
      </w:r>
      <w:r w:rsidRPr="008047ED">
        <w:rPr>
          <w:rFonts w:cs="Arial"/>
          <w:noProof/>
          <w:szCs w:val="24"/>
        </w:rPr>
        <w:t>. https://www.timeshighereducation.com/world-university-rankings/2020/world-ranking#!/page/0/length/25/sort_by/rank/sort_order/asc/cols/stats</w:t>
      </w:r>
    </w:p>
    <w:p w14:paraId="35CD1CC2"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i/>
          <w:iCs/>
          <w:noProof/>
          <w:szCs w:val="24"/>
        </w:rPr>
        <w:t>THE World University Rankings 2020: methodology</w:t>
      </w:r>
      <w:r w:rsidRPr="008047ED">
        <w:rPr>
          <w:rFonts w:cs="Arial"/>
          <w:noProof/>
          <w:szCs w:val="24"/>
        </w:rPr>
        <w:t>. (2020). https://www.timeshighereducation.com/world-university-rankings/world-university-rankings-2020-methodology</w:t>
      </w:r>
    </w:p>
    <w:p w14:paraId="18D51D43"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Tierney, W. G. (1988). Organizational Culture in Higher Education. </w:t>
      </w:r>
      <w:r w:rsidRPr="008047ED">
        <w:rPr>
          <w:rFonts w:cs="Arial"/>
          <w:i/>
          <w:iCs/>
          <w:noProof/>
          <w:szCs w:val="24"/>
        </w:rPr>
        <w:t>The Journal of Higher Education</w:t>
      </w:r>
      <w:r w:rsidRPr="008047ED">
        <w:rPr>
          <w:rFonts w:cs="Arial"/>
          <w:noProof/>
          <w:szCs w:val="24"/>
        </w:rPr>
        <w:t xml:space="preserve">, </w:t>
      </w:r>
      <w:r w:rsidRPr="008047ED">
        <w:rPr>
          <w:rFonts w:cs="Arial"/>
          <w:i/>
          <w:iCs/>
          <w:noProof/>
          <w:szCs w:val="24"/>
        </w:rPr>
        <w:t>59</w:t>
      </w:r>
      <w:r w:rsidRPr="008047ED">
        <w:rPr>
          <w:rFonts w:cs="Arial"/>
          <w:noProof/>
          <w:szCs w:val="24"/>
        </w:rPr>
        <w:t>(1), 2–21. https://doi.org/10.1080/00221546.1988.11778301</w:t>
      </w:r>
    </w:p>
    <w:p w14:paraId="42D06490"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Toma, J. D. (1997). Alternative Inquiry Paradigms, Faculty Cultures, and the Definition of Academic Lives. </w:t>
      </w:r>
      <w:r w:rsidRPr="008047ED">
        <w:rPr>
          <w:rFonts w:cs="Arial"/>
          <w:i/>
          <w:iCs/>
          <w:noProof/>
          <w:szCs w:val="24"/>
        </w:rPr>
        <w:t>The Journal of Higher Education</w:t>
      </w:r>
      <w:r w:rsidRPr="008047ED">
        <w:rPr>
          <w:rFonts w:cs="Arial"/>
          <w:noProof/>
          <w:szCs w:val="24"/>
        </w:rPr>
        <w:t xml:space="preserve">, </w:t>
      </w:r>
      <w:r w:rsidRPr="008047ED">
        <w:rPr>
          <w:rFonts w:cs="Arial"/>
          <w:i/>
          <w:iCs/>
          <w:noProof/>
          <w:szCs w:val="24"/>
        </w:rPr>
        <w:t>68</w:t>
      </w:r>
      <w:r w:rsidRPr="008047ED">
        <w:rPr>
          <w:rFonts w:cs="Arial"/>
          <w:noProof/>
          <w:szCs w:val="24"/>
        </w:rPr>
        <w:t>(6), 679–705. https://doi.org/10.1080/00221546.1997.11779006</w:t>
      </w:r>
    </w:p>
    <w:p w14:paraId="4FAEBE41"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Tomala, L. (2018). </w:t>
      </w:r>
      <w:r w:rsidRPr="008047ED">
        <w:rPr>
          <w:rFonts w:cs="Arial"/>
          <w:i/>
          <w:iCs/>
          <w:noProof/>
          <w:szCs w:val="24"/>
        </w:rPr>
        <w:t>Ustawa 2.0: najważniejsze zapisy | Nauka w Polsce</w:t>
      </w:r>
      <w:r w:rsidRPr="008047ED">
        <w:rPr>
          <w:rFonts w:cs="Arial"/>
          <w:noProof/>
          <w:szCs w:val="24"/>
        </w:rPr>
        <w:t>. https://naukawpolsce.pap.pl/aktualnosci/news%2C30350%2Custawa-20-najwazniejsze-zapisy.html</w:t>
      </w:r>
    </w:p>
    <w:p w14:paraId="7DC5AA90"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Trow, M. (1974). Problems in the Transition from Elite to Mass Higher Education. </w:t>
      </w:r>
      <w:r w:rsidRPr="008047ED">
        <w:rPr>
          <w:rFonts w:cs="Arial"/>
          <w:i/>
          <w:iCs/>
          <w:noProof/>
          <w:szCs w:val="24"/>
        </w:rPr>
        <w:t>International Review of Education</w:t>
      </w:r>
      <w:r w:rsidRPr="008047ED">
        <w:rPr>
          <w:rFonts w:cs="Arial"/>
          <w:noProof/>
          <w:szCs w:val="24"/>
        </w:rPr>
        <w:t xml:space="preserve">, </w:t>
      </w:r>
      <w:r w:rsidRPr="008047ED">
        <w:rPr>
          <w:rFonts w:cs="Arial"/>
          <w:i/>
          <w:iCs/>
          <w:noProof/>
          <w:szCs w:val="24"/>
        </w:rPr>
        <w:t>18</w:t>
      </w:r>
      <w:r w:rsidRPr="008047ED">
        <w:rPr>
          <w:rFonts w:cs="Arial"/>
          <w:noProof/>
          <w:szCs w:val="24"/>
        </w:rPr>
        <w:t>, 61–82.</w:t>
      </w:r>
    </w:p>
    <w:p w14:paraId="232D462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i/>
          <w:iCs/>
          <w:noProof/>
          <w:szCs w:val="24"/>
        </w:rPr>
        <w:t>Trzy gdańskie szkoły wyższe utworzyły Związek Uczelni im. Daniela Fahrenheita | Nauka w Polsce</w:t>
      </w:r>
      <w:r w:rsidRPr="008047ED">
        <w:rPr>
          <w:rFonts w:cs="Arial"/>
          <w:noProof/>
          <w:szCs w:val="24"/>
        </w:rPr>
        <w:t>. (b.d.). Pobrano 25 luty 2021, z https://naukawpolsce.pap.pl/aktualnosci/news%2C85430%2Ctrzy-gdanskie-szkoly-wyzsze-utworzyly-zwiazek-uczelni-im-daniela-fahrenheita</w:t>
      </w:r>
    </w:p>
    <w:p w14:paraId="1AEA33E5"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lastRenderedPageBreak/>
        <w:t xml:space="preserve">Twigg, J. D. (1990). </w:t>
      </w:r>
      <w:r w:rsidRPr="008047ED">
        <w:rPr>
          <w:rFonts w:cs="Arial"/>
          <w:i/>
          <w:iCs/>
          <w:noProof/>
          <w:szCs w:val="24"/>
        </w:rPr>
        <w:t>The University of Cambridge and the English revolution, 1625-1688</w:t>
      </w:r>
      <w:r w:rsidRPr="008047ED">
        <w:rPr>
          <w:rFonts w:cs="Arial"/>
          <w:noProof/>
          <w:szCs w:val="24"/>
        </w:rPr>
        <w:t xml:space="preserve"> (ss. 212–214). Woodbridge: Boydell &amp; Brewer za: De Ridder-Symoens, H. (2020) Missions of Universities : Past, Present, Future (ss. 43–61).</w:t>
      </w:r>
    </w:p>
    <w:p w14:paraId="25D5A23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Van Looy, B., Callaert, J., &amp; Debackere, K. (2006). Publication and patent behavior of academic researchers: Conflicting, reinforcing or merely co-existing? </w:t>
      </w:r>
      <w:r w:rsidRPr="008047ED">
        <w:rPr>
          <w:rFonts w:cs="Arial"/>
          <w:i/>
          <w:iCs/>
          <w:noProof/>
          <w:szCs w:val="24"/>
        </w:rPr>
        <w:t>Research Policy</w:t>
      </w:r>
      <w:r w:rsidRPr="008047ED">
        <w:rPr>
          <w:rFonts w:cs="Arial"/>
          <w:noProof/>
          <w:szCs w:val="24"/>
        </w:rPr>
        <w:t xml:space="preserve">, </w:t>
      </w:r>
      <w:r w:rsidRPr="008047ED">
        <w:rPr>
          <w:rFonts w:cs="Arial"/>
          <w:i/>
          <w:iCs/>
          <w:noProof/>
          <w:szCs w:val="24"/>
        </w:rPr>
        <w:t>35</w:t>
      </w:r>
      <w:r w:rsidRPr="008047ED">
        <w:rPr>
          <w:rFonts w:cs="Arial"/>
          <w:noProof/>
          <w:szCs w:val="24"/>
        </w:rPr>
        <w:t>(4), 596–608. https://doi.org/10.1016/j.respol.2006.02.003</w:t>
      </w:r>
    </w:p>
    <w:p w14:paraId="0FBD29DE"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Vargo, S. L., &amp; Lusch, R. F. (2008). Why “service”? </w:t>
      </w:r>
      <w:r w:rsidRPr="008047ED">
        <w:rPr>
          <w:rFonts w:cs="Arial"/>
          <w:i/>
          <w:iCs/>
          <w:noProof/>
          <w:szCs w:val="24"/>
        </w:rPr>
        <w:t>Journal of the Academy of Marketing Science</w:t>
      </w:r>
      <w:r w:rsidRPr="008047ED">
        <w:rPr>
          <w:rFonts w:cs="Arial"/>
          <w:noProof/>
          <w:szCs w:val="24"/>
        </w:rPr>
        <w:t xml:space="preserve">, </w:t>
      </w:r>
      <w:r w:rsidRPr="008047ED">
        <w:rPr>
          <w:rFonts w:cs="Arial"/>
          <w:i/>
          <w:iCs/>
          <w:noProof/>
          <w:szCs w:val="24"/>
        </w:rPr>
        <w:t>36</w:t>
      </w:r>
      <w:r w:rsidRPr="008047ED">
        <w:rPr>
          <w:rFonts w:cs="Arial"/>
          <w:noProof/>
          <w:szCs w:val="24"/>
        </w:rPr>
        <w:t>(1), 25–38. https://doi.org/10.1007/s11747-007-0068-7</w:t>
      </w:r>
    </w:p>
    <w:p w14:paraId="66FBF63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Vehovar, V., Batagelj, Z., Manfreda, K. L., &amp; Zaletel, M. (2002). Nonresponse in web surveys. </w:t>
      </w:r>
      <w:r w:rsidRPr="008047ED">
        <w:rPr>
          <w:rFonts w:cs="Arial"/>
          <w:i/>
          <w:iCs/>
          <w:noProof/>
          <w:szCs w:val="24"/>
        </w:rPr>
        <w:t>Survey nonresponse</w:t>
      </w:r>
      <w:r w:rsidRPr="008047ED">
        <w:rPr>
          <w:rFonts w:cs="Arial"/>
          <w:noProof/>
          <w:szCs w:val="24"/>
        </w:rPr>
        <w:t>, 229–242.</w:t>
      </w:r>
    </w:p>
    <w:p w14:paraId="6B21DAF8"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Villar, A., Callegaro, M., &amp; Yang, Y. (2013). Where Am I? A Meta-Analysis of Experiments on the Effects of Progress Indicators for Web Surveys. </w:t>
      </w:r>
      <w:r w:rsidRPr="008047ED">
        <w:rPr>
          <w:rFonts w:cs="Arial"/>
          <w:i/>
          <w:iCs/>
          <w:noProof/>
          <w:szCs w:val="24"/>
        </w:rPr>
        <w:t>Social Science Computer Review</w:t>
      </w:r>
      <w:r w:rsidRPr="008047ED">
        <w:rPr>
          <w:rFonts w:cs="Arial"/>
          <w:noProof/>
          <w:szCs w:val="24"/>
        </w:rPr>
        <w:t xml:space="preserve">, </w:t>
      </w:r>
      <w:r w:rsidRPr="008047ED">
        <w:rPr>
          <w:rFonts w:cs="Arial"/>
          <w:i/>
          <w:iCs/>
          <w:noProof/>
          <w:szCs w:val="24"/>
        </w:rPr>
        <w:t>31</w:t>
      </w:r>
      <w:r w:rsidRPr="008047ED">
        <w:rPr>
          <w:rFonts w:cs="Arial"/>
          <w:noProof/>
          <w:szCs w:val="24"/>
        </w:rPr>
        <w:t>(6), 744–762. https://doi.org/10.1177/0894439313497468</w:t>
      </w:r>
    </w:p>
    <w:p w14:paraId="0CDA5C60"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von Mises, L. (2006). </w:t>
      </w:r>
      <w:r w:rsidRPr="008047ED">
        <w:rPr>
          <w:rFonts w:cs="Arial"/>
          <w:i/>
          <w:iCs/>
          <w:noProof/>
          <w:szCs w:val="24"/>
        </w:rPr>
        <w:t>Ekonomia i polityka: wykład elementarny.</w:t>
      </w:r>
      <w:r w:rsidRPr="008047ED">
        <w:rPr>
          <w:rFonts w:cs="Arial"/>
          <w:noProof/>
          <w:szCs w:val="24"/>
        </w:rPr>
        <w:t xml:space="preserve"> Fijorr Publishing.</w:t>
      </w:r>
    </w:p>
    <w:p w14:paraId="30168127"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Wawak, T. (2015). Ewolucja koncepcji zarządzania w szkołach wyższych w kierunku wymogów XXI wieku. W Joanny Dziadkowiec &amp; T. Sikory (Red.), </w:t>
      </w:r>
      <w:r w:rsidRPr="008047ED">
        <w:rPr>
          <w:rFonts w:cs="Arial"/>
          <w:i/>
          <w:iCs/>
          <w:noProof/>
          <w:szCs w:val="24"/>
        </w:rPr>
        <w:t>Wybrane aspekty zarządzania jakością usług</w:t>
      </w:r>
      <w:r w:rsidRPr="008047ED">
        <w:rPr>
          <w:rFonts w:cs="Arial"/>
          <w:noProof/>
          <w:szCs w:val="24"/>
        </w:rPr>
        <w:t xml:space="preserve"> (s. 199). Uniwersytet Ekonomiczny w Krakowie.</w:t>
      </w:r>
    </w:p>
    <w:p w14:paraId="6A658A6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Wieczorek, O., Beyer, S., &amp; Münch, R. (2017). Fief and benefice feudalism. Two types of academic autonomy in US chemistry. </w:t>
      </w:r>
      <w:r w:rsidRPr="008047ED">
        <w:rPr>
          <w:rFonts w:cs="Arial"/>
          <w:i/>
          <w:iCs/>
          <w:noProof/>
          <w:szCs w:val="24"/>
        </w:rPr>
        <w:t>Higher Education</w:t>
      </w:r>
      <w:r w:rsidRPr="008047ED">
        <w:rPr>
          <w:rFonts w:cs="Arial"/>
          <w:noProof/>
          <w:szCs w:val="24"/>
        </w:rPr>
        <w:t xml:space="preserve">, </w:t>
      </w:r>
      <w:r w:rsidRPr="008047ED">
        <w:rPr>
          <w:rFonts w:cs="Arial"/>
          <w:i/>
          <w:iCs/>
          <w:noProof/>
          <w:szCs w:val="24"/>
        </w:rPr>
        <w:t>73</w:t>
      </w:r>
      <w:r w:rsidRPr="008047ED">
        <w:rPr>
          <w:rFonts w:cs="Arial"/>
          <w:noProof/>
          <w:szCs w:val="24"/>
        </w:rPr>
        <w:t>(6), 887–907. https://doi.org/10.1007/s10734-017-0116-2</w:t>
      </w:r>
    </w:p>
    <w:p w14:paraId="547CB94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Woźnicki, J. (2008). Legislacyjne określenie pozycji uczelni jako instytucji życia publicznego. W </w:t>
      </w:r>
      <w:r w:rsidRPr="008047ED">
        <w:rPr>
          <w:rFonts w:cs="Arial"/>
          <w:i/>
          <w:iCs/>
          <w:noProof/>
          <w:szCs w:val="24"/>
        </w:rPr>
        <w:t>Społeczna odpowiedzialność uczelni</w:t>
      </w:r>
      <w:r w:rsidRPr="008047ED">
        <w:rPr>
          <w:rFonts w:cs="Arial"/>
          <w:noProof/>
          <w:szCs w:val="24"/>
        </w:rPr>
        <w:t xml:space="preserve"> (ss. 13–21). Wydawnictwo Politechniki Gdańskiej.</w:t>
      </w:r>
    </w:p>
    <w:p w14:paraId="4FDD141D" w14:textId="77777777" w:rsidR="008047ED" w:rsidRPr="008047ED" w:rsidRDefault="008047ED" w:rsidP="008047ED">
      <w:pPr>
        <w:widowControl w:val="0"/>
        <w:autoSpaceDE w:val="0"/>
        <w:autoSpaceDN w:val="0"/>
        <w:adjustRightInd w:val="0"/>
        <w:ind w:left="480" w:hanging="480"/>
        <w:rPr>
          <w:rFonts w:cs="Arial"/>
          <w:noProof/>
        </w:rPr>
      </w:pPr>
      <w:r w:rsidRPr="008047ED">
        <w:rPr>
          <w:rFonts w:cs="Arial"/>
          <w:noProof/>
          <w:szCs w:val="24"/>
        </w:rPr>
        <w:t xml:space="preserve">Zastempowski, M. (2013). Potencjał innowacyjny małych i średnich przedsiębiorstw na tle liderów polskiej gospodarki w świetle badań empirycznych. </w:t>
      </w:r>
      <w:r w:rsidRPr="008047ED">
        <w:rPr>
          <w:rFonts w:cs="Arial"/>
          <w:i/>
          <w:iCs/>
          <w:noProof/>
          <w:szCs w:val="24"/>
        </w:rPr>
        <w:t>International Journal of Contemporary Management</w:t>
      </w:r>
      <w:r w:rsidRPr="008047ED">
        <w:rPr>
          <w:rFonts w:cs="Arial"/>
          <w:noProof/>
          <w:szCs w:val="24"/>
        </w:rPr>
        <w:t xml:space="preserve">, </w:t>
      </w:r>
      <w:r w:rsidRPr="008047ED">
        <w:rPr>
          <w:rFonts w:cs="Arial"/>
          <w:i/>
          <w:iCs/>
          <w:noProof/>
          <w:szCs w:val="24"/>
        </w:rPr>
        <w:t>2013</w:t>
      </w:r>
      <w:r w:rsidRPr="008047ED">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08" w:name="_Toc125300889"/>
      <w:r w:rsidRPr="00233788">
        <w:lastRenderedPageBreak/>
        <w:t>Wykaz rysunków</w:t>
      </w:r>
      <w:bookmarkEnd w:id="308"/>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309" w:name="_Toc125300890"/>
      <w:r w:rsidRPr="00233788">
        <w:lastRenderedPageBreak/>
        <w:t xml:space="preserve">Wykaz </w:t>
      </w:r>
      <w:r w:rsidR="009E61F0" w:rsidRPr="00233788">
        <w:rPr>
          <w:caps w:val="0"/>
        </w:rPr>
        <w:t>T</w:t>
      </w:r>
      <w:r w:rsidRPr="00233788">
        <w:t>abel</w:t>
      </w:r>
      <w:bookmarkEnd w:id="309"/>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310" w:name="_Toc125300891"/>
      <w:r w:rsidRPr="00233788">
        <w:lastRenderedPageBreak/>
        <w:t>Wykaz załączników</w:t>
      </w:r>
      <w:bookmarkEnd w:id="310"/>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11" w:name="_Ref66902367"/>
      <w:bookmarkStart w:id="312" w:name="_Toc125300892"/>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11"/>
      <w:bookmarkEnd w:id="312"/>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przewody doktorskie stały się postępowaniami ws.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uprawnienie do prowadzenia postępowań ws.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zmodyfikowano zakres dokumentów publikowanych w BIP uczelni w ramach postępowań ws.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zamiast ogólnouczelnianych i ogólnoinstytutowych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przewidziano organizację studiów w formie indywidualnych studiów międzydziedzinowych,</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zasady dotyczące finansowania zadań uczelni określone w UPSWiN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uczelnie prowadzą gospodarkę finansową na podstawie przepisów szczególnych PSWiN, a przede wszystkim ustawy o rachunkowości. Nie będzie już wydawane, jak dotychczas, rozporządzenie Rady Ministrów ws.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13" w:name="_Toc125300893"/>
      <w:r w:rsidRPr="00233788">
        <w:lastRenderedPageBreak/>
        <w:t>Załącznik 2 - Kwestionariusze badania satysfakcji interesariuszy</w:t>
      </w:r>
      <w:bookmarkEnd w:id="313"/>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14" w:name="_Toc125300894"/>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14"/>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(AM-Sz)</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29D82926" w:rsidR="00F4633F" w:rsidRPr="00233788" w:rsidRDefault="00F4633F" w:rsidP="004E7B54">
      <w:pPr>
        <w:pStyle w:val="Tytutabeli"/>
      </w:pPr>
      <w:bookmarkStart w:id="315" w:name="_Toc125300945"/>
      <w:r w:rsidRPr="00233788">
        <w:t xml:space="preserve">Tabela </w:t>
      </w:r>
      <w:fldSimple w:instr=" SEQ Tabela \* ARABIC ">
        <w:r w:rsidR="001764BA">
          <w:rPr>
            <w:noProof/>
          </w:rPr>
          <w:t>30</w:t>
        </w:r>
      </w:fldSimple>
      <w:r w:rsidRPr="00233788">
        <w:t xml:space="preserve"> Lista uczelni technicznych planowanych do badania satysfakcji interesariuszy</w:t>
      </w:r>
      <w:bookmarkEnd w:id="315"/>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101"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09"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10"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3"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4"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1" w:author="Jan Paweł Szefler" w:date="2022-01-08T20:32:00Z" w:initials="JPS">
    <w:p w14:paraId="7593B686" w14:textId="5E1D128B" w:rsidR="002E142D" w:rsidRDefault="002E142D">
      <w:pPr>
        <w:pStyle w:val="Tekstkomentarza"/>
      </w:pPr>
      <w:r>
        <w:rPr>
          <w:rStyle w:val="Odwoaniedokomentarza"/>
        </w:rPr>
        <w:annotationRef/>
      </w:r>
      <w:r>
        <w:t>Wymaga p</w:t>
      </w:r>
      <w:r w:rsidR="00AE0295">
        <w:t>rzeformułowania by nie było autoplagiatu</w:t>
      </w:r>
    </w:p>
  </w:comment>
  <w:comment w:id="122"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3"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3"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6"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40"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2"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3"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53"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60" w:author="Jan Paweł Szefler" w:date="2022-01-15T17:00:00Z" w:initials="JPS">
    <w:p w14:paraId="09745CAA" w14:textId="454820C4" w:rsidR="00156ACD" w:rsidRDefault="00156ACD">
      <w:pPr>
        <w:pStyle w:val="Tekstkomentarza"/>
      </w:pPr>
      <w:r>
        <w:rPr>
          <w:rStyle w:val="Odwoaniedokomentarza"/>
        </w:rPr>
        <w:annotationRef/>
      </w:r>
      <w:r>
        <w:t>Znaleźć źródło</w:t>
      </w:r>
    </w:p>
  </w:comment>
  <w:comment w:id="233"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bo będzie autoplagiat z IWRA</w:t>
      </w:r>
      <w:r w:rsidR="00A07201">
        <w:t xml:space="preserve"> (już wstępnie zmienione)</w:t>
      </w:r>
    </w:p>
  </w:comment>
  <w:comment w:id="240"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241"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244"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254" w:author="DELL" w:date="2015-12-05T23:06:00Z" w:initials="D">
    <w:p w14:paraId="3A6E4E30" w14:textId="77777777" w:rsidR="00920540" w:rsidRDefault="00920540">
      <w:pPr>
        <w:pStyle w:val="Tekstkomentarza"/>
      </w:pPr>
      <w:r>
        <w:rPr>
          <w:rStyle w:val="Odwoaniedokomentarza"/>
        </w:rPr>
        <w:annotationRef/>
      </w:r>
      <w:r>
        <w:t>Uzupełnić</w:t>
      </w:r>
    </w:p>
  </w:comment>
  <w:comment w:id="255"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59"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68" w:author="DELL" w:date="2015-12-06T18:23:00Z" w:initials="D">
    <w:p w14:paraId="4CD63B83" w14:textId="77777777" w:rsidR="00920540" w:rsidRDefault="00920540">
      <w:pPr>
        <w:pStyle w:val="Tekstkomentarza"/>
      </w:pPr>
      <w:r>
        <w:rPr>
          <w:rStyle w:val="Odwoaniedokomentarza"/>
        </w:rPr>
        <w:annotationRef/>
      </w:r>
      <w:r>
        <w:t>automat</w:t>
      </w:r>
    </w:p>
  </w:comment>
  <w:comment w:id="271"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73" w:author="DELL" w:date="2015-12-02T15:41:00Z" w:initials="D">
    <w:p w14:paraId="4CDDB963" w14:textId="77777777" w:rsidR="00920540" w:rsidRDefault="00920540">
      <w:pPr>
        <w:pStyle w:val="Tekstkomentarza"/>
      </w:pPr>
      <w:r>
        <w:rPr>
          <w:rStyle w:val="Odwoaniedokomentarza"/>
        </w:rPr>
        <w:annotationRef/>
      </w:r>
    </w:p>
  </w:comment>
  <w:comment w:id="274"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76" w:author="DELL" w:date="2015-12-02T15:44:00Z" w:initials="D">
    <w:p w14:paraId="25D0A2A0" w14:textId="77777777" w:rsidR="00920540" w:rsidRDefault="00920540" w:rsidP="00331EAF">
      <w:pPr>
        <w:pStyle w:val="Tekstkomentarza"/>
      </w:pPr>
      <w:r>
        <w:rPr>
          <w:rStyle w:val="Odwoaniedokomentarza"/>
        </w:rPr>
        <w:annotationRef/>
      </w:r>
    </w:p>
  </w:comment>
  <w:comment w:id="277" w:author="DELL" w:date="2015-12-07T21:12:00Z" w:initials="D">
    <w:p w14:paraId="4FFBA7F8" w14:textId="77777777" w:rsidR="00920540" w:rsidRDefault="00920540">
      <w:pPr>
        <w:pStyle w:val="Tekstkomentarza"/>
      </w:pPr>
      <w:r>
        <w:rPr>
          <w:rStyle w:val="Odwoaniedokomentarza"/>
        </w:rPr>
        <w:annotationRef/>
      </w:r>
      <w:r>
        <w:t>magisterka</w:t>
      </w:r>
    </w:p>
  </w:comment>
  <w:comment w:id="278" w:author="DELL" w:date="2015-12-07T21:38:00Z" w:initials="D">
    <w:p w14:paraId="0467B8C1" w14:textId="77777777" w:rsidR="00920540" w:rsidRDefault="00920540">
      <w:pPr>
        <w:pStyle w:val="Tekstkomentarza"/>
      </w:pPr>
      <w:r>
        <w:rPr>
          <w:rStyle w:val="Odwoaniedokomentarza"/>
        </w:rPr>
        <w:annotationRef/>
      </w:r>
      <w:r>
        <w:t>magisterka</w:t>
      </w:r>
    </w:p>
  </w:comment>
  <w:comment w:id="282"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84"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97" w:author="DELL" w:date="2015-12-06T00:26:00Z" w:initials="D">
    <w:p w14:paraId="7FE868D4" w14:textId="77777777" w:rsidR="00920540" w:rsidRDefault="00920540">
      <w:pPr>
        <w:pStyle w:val="Tekstkomentarza"/>
      </w:pPr>
      <w:r>
        <w:rPr>
          <w:rStyle w:val="Odwoaniedokomentarza"/>
        </w:rPr>
        <w:annotationRef/>
      </w:r>
    </w:p>
  </w:comment>
  <w:comment w:id="298"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09745CAA"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58D7C2C" w16cex:dateUtc="2022-01-15T16: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09745CAA" w16cid:durableId="258D7C2C"/>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E0B70" w14:textId="77777777" w:rsidR="008218E4" w:rsidRDefault="008218E4" w:rsidP="00807180">
      <w:pPr>
        <w:spacing w:line="240" w:lineRule="auto"/>
      </w:pPr>
      <w:r>
        <w:separator/>
      </w:r>
    </w:p>
  </w:endnote>
  <w:endnote w:type="continuationSeparator" w:id="0">
    <w:p w14:paraId="2539082A" w14:textId="77777777" w:rsidR="008218E4" w:rsidRDefault="008218E4"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B2323" w14:textId="77777777" w:rsidR="008218E4" w:rsidRDefault="008218E4" w:rsidP="00807180">
      <w:pPr>
        <w:spacing w:line="240" w:lineRule="auto"/>
      </w:pPr>
      <w:r>
        <w:separator/>
      </w:r>
    </w:p>
  </w:footnote>
  <w:footnote w:type="continuationSeparator" w:id="0">
    <w:p w14:paraId="64A3BF44" w14:textId="77777777" w:rsidR="008218E4" w:rsidRDefault="008218E4" w:rsidP="00807180">
      <w:pPr>
        <w:spacing w:line="240" w:lineRule="auto"/>
      </w:pPr>
      <w:r>
        <w:continuationSeparator/>
      </w:r>
    </w:p>
  </w:footnote>
  <w:footnote w:id="1">
    <w:p w14:paraId="56E73A12" w14:textId="3F63CEED" w:rsidR="009045C9" w:rsidRPr="0024321C" w:rsidRDefault="009045C9">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2">
    <w:p w14:paraId="7F6C7569" w14:textId="57E8027B" w:rsidR="00883092" w:rsidRPr="0024321C" w:rsidRDefault="00883092">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p>
  </w:footnote>
  <w:footnote w:id="3">
    <w:p w14:paraId="4FC648C9" w14:textId="3822C0C6" w:rsidR="009B24BC" w:rsidRPr="0024321C" w:rsidRDefault="009B24BC">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00B66AF5" w:rsidRPr="0024321C">
        <w:rPr>
          <w:rFonts w:ascii="Arial" w:hAnsi="Arial" w:cs="Arial"/>
          <w:sz w:val="18"/>
          <w:szCs w:val="20"/>
        </w:rPr>
        <w:t>2</w:t>
      </w:r>
      <w:r w:rsidRPr="0024321C">
        <w:rPr>
          <w:rFonts w:ascii="Arial" w:hAnsi="Arial" w:cs="Arial"/>
          <w:sz w:val="18"/>
          <w:szCs w:val="20"/>
        </w:rPr>
        <w:t>5 lat ponieważ w badaniu przy pomocy jednego z pytań filtrujących weryfikowano pełnoletniość.</w:t>
      </w:r>
      <w:r w:rsidR="00B66AF5" w:rsidRPr="0024321C">
        <w:rPr>
          <w:rFonts w:ascii="Arial" w:hAnsi="Arial" w:cs="Arial"/>
          <w:sz w:val="18"/>
          <w:szCs w:val="20"/>
        </w:rPr>
        <w:t xml:space="preserve"> Natomiast w badaniu nie wzięła ani jedna osoba w wieku 18 lat.</w:t>
      </w:r>
    </w:p>
  </w:footnote>
  <w:footnote w:id="4">
    <w:p w14:paraId="68DEFC95" w14:textId="01174F04" w:rsidR="002D2DF1" w:rsidRPr="002D2DF1" w:rsidRDefault="002D2DF1">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5">
    <w:p w14:paraId="68FBF6F9" w14:textId="1697A39F" w:rsidR="00920540" w:rsidRPr="002D2DF1" w:rsidRDefault="00920540" w:rsidP="00651AD7">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2"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2"/>
  </w:num>
  <w:num w:numId="2" w16cid:durableId="424156927">
    <w:abstractNumId w:val="6"/>
  </w:num>
  <w:num w:numId="3" w16cid:durableId="1152141714">
    <w:abstractNumId w:val="23"/>
  </w:num>
  <w:num w:numId="4" w16cid:durableId="412630402">
    <w:abstractNumId w:val="22"/>
    <w:lvlOverride w:ilvl="0">
      <w:startOverride w:val="1"/>
    </w:lvlOverride>
  </w:num>
  <w:num w:numId="5" w16cid:durableId="1852140090">
    <w:abstractNumId w:val="17"/>
  </w:num>
  <w:num w:numId="6" w16cid:durableId="2097168150">
    <w:abstractNumId w:val="24"/>
  </w:num>
  <w:num w:numId="7" w16cid:durableId="1244490497">
    <w:abstractNumId w:val="27"/>
  </w:num>
  <w:num w:numId="8" w16cid:durableId="392588381">
    <w:abstractNumId w:val="37"/>
  </w:num>
  <w:num w:numId="9" w16cid:durableId="1496728163">
    <w:abstractNumId w:val="5"/>
  </w:num>
  <w:num w:numId="10" w16cid:durableId="1567885209">
    <w:abstractNumId w:val="36"/>
  </w:num>
  <w:num w:numId="11" w16cid:durableId="892035834">
    <w:abstractNumId w:val="34"/>
  </w:num>
  <w:num w:numId="12" w16cid:durableId="1420322924">
    <w:abstractNumId w:val="28"/>
  </w:num>
  <w:num w:numId="13" w16cid:durableId="1588689285">
    <w:abstractNumId w:val="31"/>
  </w:num>
  <w:num w:numId="14" w16cid:durableId="366374553">
    <w:abstractNumId w:val="10"/>
  </w:num>
  <w:num w:numId="15" w16cid:durableId="649604550">
    <w:abstractNumId w:val="26"/>
  </w:num>
  <w:num w:numId="16" w16cid:durableId="1096633854">
    <w:abstractNumId w:val="21"/>
  </w:num>
  <w:num w:numId="17" w16cid:durableId="386149807">
    <w:abstractNumId w:val="4"/>
  </w:num>
  <w:num w:numId="18" w16cid:durableId="1839035943">
    <w:abstractNumId w:val="8"/>
  </w:num>
  <w:num w:numId="19" w16cid:durableId="1662730210">
    <w:abstractNumId w:val="29"/>
  </w:num>
  <w:num w:numId="20" w16cid:durableId="122966611">
    <w:abstractNumId w:val="32"/>
  </w:num>
  <w:num w:numId="21" w16cid:durableId="347293067">
    <w:abstractNumId w:val="35"/>
  </w:num>
  <w:num w:numId="22" w16cid:durableId="1658806952">
    <w:abstractNumId w:val="11"/>
  </w:num>
  <w:num w:numId="23" w16cid:durableId="1023435482">
    <w:abstractNumId w:val="0"/>
  </w:num>
  <w:num w:numId="24" w16cid:durableId="452673774">
    <w:abstractNumId w:val="30"/>
  </w:num>
  <w:num w:numId="25" w16cid:durableId="1393308741">
    <w:abstractNumId w:val="1"/>
  </w:num>
  <w:num w:numId="26" w16cid:durableId="1303463920">
    <w:abstractNumId w:val="7"/>
  </w:num>
  <w:num w:numId="27" w16cid:durableId="1351032583">
    <w:abstractNumId w:val="15"/>
  </w:num>
  <w:num w:numId="28" w16cid:durableId="740178524">
    <w:abstractNumId w:val="13"/>
  </w:num>
  <w:num w:numId="29" w16cid:durableId="1279608975">
    <w:abstractNumId w:val="25"/>
  </w:num>
  <w:num w:numId="30" w16cid:durableId="1800755233">
    <w:abstractNumId w:val="18"/>
  </w:num>
  <w:num w:numId="31" w16cid:durableId="314993332">
    <w:abstractNumId w:val="2"/>
  </w:num>
  <w:num w:numId="32" w16cid:durableId="567154322">
    <w:abstractNumId w:val="19"/>
  </w:num>
  <w:num w:numId="33" w16cid:durableId="1644890384">
    <w:abstractNumId w:val="33"/>
  </w:num>
  <w:num w:numId="34" w16cid:durableId="1230382227">
    <w:abstractNumId w:val="9"/>
  </w:num>
  <w:num w:numId="35" w16cid:durableId="1623997854">
    <w:abstractNumId w:val="12"/>
  </w:num>
  <w:num w:numId="36" w16cid:durableId="2073962726">
    <w:abstractNumId w:val="16"/>
  </w:num>
  <w:num w:numId="37" w16cid:durableId="1486900364">
    <w:abstractNumId w:val="20"/>
  </w:num>
  <w:num w:numId="38" w16cid:durableId="428164400">
    <w:abstractNumId w:val="3"/>
  </w:num>
  <w:num w:numId="39" w16cid:durableId="730884049">
    <w:abstractNumId w:val="1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20C6F"/>
    <w:rsid w:val="00021A96"/>
    <w:rsid w:val="00026808"/>
    <w:rsid w:val="0003034E"/>
    <w:rsid w:val="000322C7"/>
    <w:rsid w:val="0003280B"/>
    <w:rsid w:val="00032E35"/>
    <w:rsid w:val="00032F19"/>
    <w:rsid w:val="00032F4C"/>
    <w:rsid w:val="00033105"/>
    <w:rsid w:val="000351F8"/>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17B"/>
    <w:rsid w:val="00083E9C"/>
    <w:rsid w:val="00085E0A"/>
    <w:rsid w:val="00086022"/>
    <w:rsid w:val="000863FB"/>
    <w:rsid w:val="00086DF7"/>
    <w:rsid w:val="00092508"/>
    <w:rsid w:val="00093526"/>
    <w:rsid w:val="000956B3"/>
    <w:rsid w:val="000962CD"/>
    <w:rsid w:val="00097DC7"/>
    <w:rsid w:val="000A1840"/>
    <w:rsid w:val="000A2989"/>
    <w:rsid w:val="000A2CD5"/>
    <w:rsid w:val="000A3D81"/>
    <w:rsid w:val="000A4312"/>
    <w:rsid w:val="000A7B2B"/>
    <w:rsid w:val="000B1CFC"/>
    <w:rsid w:val="000B2040"/>
    <w:rsid w:val="000B2B18"/>
    <w:rsid w:val="000B5F61"/>
    <w:rsid w:val="000B7EBC"/>
    <w:rsid w:val="000C1C2E"/>
    <w:rsid w:val="000C1F54"/>
    <w:rsid w:val="000C2FC6"/>
    <w:rsid w:val="000C5A40"/>
    <w:rsid w:val="000D0240"/>
    <w:rsid w:val="000D1FB6"/>
    <w:rsid w:val="000D3BBD"/>
    <w:rsid w:val="000D4EB8"/>
    <w:rsid w:val="000D4ED5"/>
    <w:rsid w:val="000D5243"/>
    <w:rsid w:val="000D5EB0"/>
    <w:rsid w:val="000D6E00"/>
    <w:rsid w:val="000E05F1"/>
    <w:rsid w:val="000E2679"/>
    <w:rsid w:val="000E7E0F"/>
    <w:rsid w:val="000F008C"/>
    <w:rsid w:val="000F0BD2"/>
    <w:rsid w:val="000F0E44"/>
    <w:rsid w:val="000F0F17"/>
    <w:rsid w:val="000F3480"/>
    <w:rsid w:val="001003C4"/>
    <w:rsid w:val="00101D02"/>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44D5"/>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095F"/>
    <w:rsid w:val="001B2A4A"/>
    <w:rsid w:val="001B43C1"/>
    <w:rsid w:val="001B5F93"/>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401B"/>
    <w:rsid w:val="002042D3"/>
    <w:rsid w:val="002046D6"/>
    <w:rsid w:val="002060E3"/>
    <w:rsid w:val="002067EA"/>
    <w:rsid w:val="00206BD5"/>
    <w:rsid w:val="002116EB"/>
    <w:rsid w:val="002131A5"/>
    <w:rsid w:val="002132CB"/>
    <w:rsid w:val="002144B5"/>
    <w:rsid w:val="00215388"/>
    <w:rsid w:val="00215C4F"/>
    <w:rsid w:val="0021701A"/>
    <w:rsid w:val="00220237"/>
    <w:rsid w:val="002230A9"/>
    <w:rsid w:val="0022314F"/>
    <w:rsid w:val="00224E3C"/>
    <w:rsid w:val="00225D51"/>
    <w:rsid w:val="002300CE"/>
    <w:rsid w:val="00232191"/>
    <w:rsid w:val="002328E6"/>
    <w:rsid w:val="00233788"/>
    <w:rsid w:val="00235C6A"/>
    <w:rsid w:val="002364B2"/>
    <w:rsid w:val="00236E0E"/>
    <w:rsid w:val="00236FC4"/>
    <w:rsid w:val="00237191"/>
    <w:rsid w:val="002377ED"/>
    <w:rsid w:val="00237E56"/>
    <w:rsid w:val="002408A2"/>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723"/>
    <w:rsid w:val="002648F4"/>
    <w:rsid w:val="002650CF"/>
    <w:rsid w:val="00265FEE"/>
    <w:rsid w:val="00266201"/>
    <w:rsid w:val="002662D0"/>
    <w:rsid w:val="00270A7D"/>
    <w:rsid w:val="0027218A"/>
    <w:rsid w:val="00273AC6"/>
    <w:rsid w:val="00275FA5"/>
    <w:rsid w:val="00277953"/>
    <w:rsid w:val="002808B3"/>
    <w:rsid w:val="00280BD1"/>
    <w:rsid w:val="00280D0C"/>
    <w:rsid w:val="00282A6A"/>
    <w:rsid w:val="00285BA9"/>
    <w:rsid w:val="00286E8E"/>
    <w:rsid w:val="0029062C"/>
    <w:rsid w:val="00293DF2"/>
    <w:rsid w:val="00294DCA"/>
    <w:rsid w:val="00294FE9"/>
    <w:rsid w:val="002A3835"/>
    <w:rsid w:val="002A52A9"/>
    <w:rsid w:val="002A6591"/>
    <w:rsid w:val="002A6E87"/>
    <w:rsid w:val="002A6EDD"/>
    <w:rsid w:val="002B039B"/>
    <w:rsid w:val="002B0424"/>
    <w:rsid w:val="002B32A8"/>
    <w:rsid w:val="002B4DF6"/>
    <w:rsid w:val="002B6362"/>
    <w:rsid w:val="002C4484"/>
    <w:rsid w:val="002C5144"/>
    <w:rsid w:val="002C55AA"/>
    <w:rsid w:val="002C5EE6"/>
    <w:rsid w:val="002D26E7"/>
    <w:rsid w:val="002D2DF1"/>
    <w:rsid w:val="002D66B5"/>
    <w:rsid w:val="002D7520"/>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20822"/>
    <w:rsid w:val="00320EAA"/>
    <w:rsid w:val="00321186"/>
    <w:rsid w:val="00321ECB"/>
    <w:rsid w:val="00323A02"/>
    <w:rsid w:val="00323F77"/>
    <w:rsid w:val="0032419F"/>
    <w:rsid w:val="00326BE2"/>
    <w:rsid w:val="00326FC6"/>
    <w:rsid w:val="00330020"/>
    <w:rsid w:val="00330AB8"/>
    <w:rsid w:val="00331EAF"/>
    <w:rsid w:val="0033252C"/>
    <w:rsid w:val="00332901"/>
    <w:rsid w:val="00341E2F"/>
    <w:rsid w:val="00343E05"/>
    <w:rsid w:val="00346E80"/>
    <w:rsid w:val="00350F5C"/>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F5F"/>
    <w:rsid w:val="003728FC"/>
    <w:rsid w:val="003761ED"/>
    <w:rsid w:val="0037671D"/>
    <w:rsid w:val="003776CC"/>
    <w:rsid w:val="0038276A"/>
    <w:rsid w:val="00385E30"/>
    <w:rsid w:val="0038628A"/>
    <w:rsid w:val="003864D8"/>
    <w:rsid w:val="0038690A"/>
    <w:rsid w:val="003871BA"/>
    <w:rsid w:val="00387345"/>
    <w:rsid w:val="00387574"/>
    <w:rsid w:val="00387B4E"/>
    <w:rsid w:val="00392740"/>
    <w:rsid w:val="00393898"/>
    <w:rsid w:val="00394586"/>
    <w:rsid w:val="00397F0D"/>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35C"/>
    <w:rsid w:val="003C46E8"/>
    <w:rsid w:val="003C53A4"/>
    <w:rsid w:val="003C5F36"/>
    <w:rsid w:val="003C726D"/>
    <w:rsid w:val="003C7C6E"/>
    <w:rsid w:val="003D1864"/>
    <w:rsid w:val="003D1D15"/>
    <w:rsid w:val="003D21F6"/>
    <w:rsid w:val="003D4FCF"/>
    <w:rsid w:val="003D5522"/>
    <w:rsid w:val="003D5833"/>
    <w:rsid w:val="003D6159"/>
    <w:rsid w:val="003D7858"/>
    <w:rsid w:val="003E2C62"/>
    <w:rsid w:val="003E4049"/>
    <w:rsid w:val="003E4B82"/>
    <w:rsid w:val="003E4CBA"/>
    <w:rsid w:val="003E5044"/>
    <w:rsid w:val="003F0BE9"/>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523C"/>
    <w:rsid w:val="004269AE"/>
    <w:rsid w:val="00431215"/>
    <w:rsid w:val="004319FE"/>
    <w:rsid w:val="0043305D"/>
    <w:rsid w:val="00433E03"/>
    <w:rsid w:val="004350D1"/>
    <w:rsid w:val="00435ABB"/>
    <w:rsid w:val="004414CD"/>
    <w:rsid w:val="004425F6"/>
    <w:rsid w:val="004430F0"/>
    <w:rsid w:val="004439F4"/>
    <w:rsid w:val="00444A58"/>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1E8B"/>
    <w:rsid w:val="004B3F2B"/>
    <w:rsid w:val="004B4B7E"/>
    <w:rsid w:val="004B5AF7"/>
    <w:rsid w:val="004B6585"/>
    <w:rsid w:val="004C0144"/>
    <w:rsid w:val="004C1CE2"/>
    <w:rsid w:val="004C46B9"/>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695D"/>
    <w:rsid w:val="00500FAF"/>
    <w:rsid w:val="0050285A"/>
    <w:rsid w:val="00504639"/>
    <w:rsid w:val="0050671B"/>
    <w:rsid w:val="0051032B"/>
    <w:rsid w:val="00511E80"/>
    <w:rsid w:val="005142A1"/>
    <w:rsid w:val="005210F4"/>
    <w:rsid w:val="0052196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9A9"/>
    <w:rsid w:val="00573A3D"/>
    <w:rsid w:val="00575B2B"/>
    <w:rsid w:val="0058220E"/>
    <w:rsid w:val="00582D19"/>
    <w:rsid w:val="00584042"/>
    <w:rsid w:val="00584DCA"/>
    <w:rsid w:val="00587ED0"/>
    <w:rsid w:val="00591DC7"/>
    <w:rsid w:val="005921C3"/>
    <w:rsid w:val="00594334"/>
    <w:rsid w:val="0059491D"/>
    <w:rsid w:val="00594DCF"/>
    <w:rsid w:val="00594EA0"/>
    <w:rsid w:val="005A0DB7"/>
    <w:rsid w:val="005A0DE0"/>
    <w:rsid w:val="005A2BAF"/>
    <w:rsid w:val="005A5020"/>
    <w:rsid w:val="005A63E2"/>
    <w:rsid w:val="005A7500"/>
    <w:rsid w:val="005B0269"/>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2723"/>
    <w:rsid w:val="005F2EF1"/>
    <w:rsid w:val="005F4F24"/>
    <w:rsid w:val="005F5793"/>
    <w:rsid w:val="005F6CF7"/>
    <w:rsid w:val="00602A7E"/>
    <w:rsid w:val="00604FFB"/>
    <w:rsid w:val="00605179"/>
    <w:rsid w:val="006066E7"/>
    <w:rsid w:val="00610759"/>
    <w:rsid w:val="00611162"/>
    <w:rsid w:val="006111D7"/>
    <w:rsid w:val="00612496"/>
    <w:rsid w:val="00612536"/>
    <w:rsid w:val="006127E9"/>
    <w:rsid w:val="006218FF"/>
    <w:rsid w:val="00622454"/>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6C5E"/>
    <w:rsid w:val="006502BB"/>
    <w:rsid w:val="006503C1"/>
    <w:rsid w:val="0065047B"/>
    <w:rsid w:val="00651AD7"/>
    <w:rsid w:val="006528C7"/>
    <w:rsid w:val="00655665"/>
    <w:rsid w:val="00656863"/>
    <w:rsid w:val="00657F4D"/>
    <w:rsid w:val="00667E30"/>
    <w:rsid w:val="00670226"/>
    <w:rsid w:val="00671C04"/>
    <w:rsid w:val="0067257C"/>
    <w:rsid w:val="0067291A"/>
    <w:rsid w:val="00672CE7"/>
    <w:rsid w:val="00673255"/>
    <w:rsid w:val="00675EBF"/>
    <w:rsid w:val="006768BB"/>
    <w:rsid w:val="00677DB7"/>
    <w:rsid w:val="00681032"/>
    <w:rsid w:val="00682406"/>
    <w:rsid w:val="0068283C"/>
    <w:rsid w:val="006858EB"/>
    <w:rsid w:val="00686587"/>
    <w:rsid w:val="00696D38"/>
    <w:rsid w:val="006A0845"/>
    <w:rsid w:val="006A1580"/>
    <w:rsid w:val="006A1D82"/>
    <w:rsid w:val="006A2047"/>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2CFA"/>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284F"/>
    <w:rsid w:val="00725C07"/>
    <w:rsid w:val="0072768D"/>
    <w:rsid w:val="00727E58"/>
    <w:rsid w:val="00730997"/>
    <w:rsid w:val="0073325F"/>
    <w:rsid w:val="00733A0C"/>
    <w:rsid w:val="00740DB6"/>
    <w:rsid w:val="0074196F"/>
    <w:rsid w:val="00742C1E"/>
    <w:rsid w:val="0074403E"/>
    <w:rsid w:val="007451FB"/>
    <w:rsid w:val="007503A7"/>
    <w:rsid w:val="00750B18"/>
    <w:rsid w:val="00751E09"/>
    <w:rsid w:val="00752833"/>
    <w:rsid w:val="0075639D"/>
    <w:rsid w:val="007563FF"/>
    <w:rsid w:val="007576B2"/>
    <w:rsid w:val="007604D4"/>
    <w:rsid w:val="007607BC"/>
    <w:rsid w:val="00761F7B"/>
    <w:rsid w:val="00762C37"/>
    <w:rsid w:val="00763205"/>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6C"/>
    <w:rsid w:val="00793CFA"/>
    <w:rsid w:val="007A09CC"/>
    <w:rsid w:val="007A20A3"/>
    <w:rsid w:val="007A223C"/>
    <w:rsid w:val="007A457C"/>
    <w:rsid w:val="007B0411"/>
    <w:rsid w:val="007B079E"/>
    <w:rsid w:val="007B1799"/>
    <w:rsid w:val="007B2346"/>
    <w:rsid w:val="007B24B9"/>
    <w:rsid w:val="007B4595"/>
    <w:rsid w:val="007B51A5"/>
    <w:rsid w:val="007B6D50"/>
    <w:rsid w:val="007C1B12"/>
    <w:rsid w:val="007C211B"/>
    <w:rsid w:val="007C31B2"/>
    <w:rsid w:val="007C57E9"/>
    <w:rsid w:val="007C6418"/>
    <w:rsid w:val="007C6AD2"/>
    <w:rsid w:val="007C7E94"/>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E745D"/>
    <w:rsid w:val="007F21E4"/>
    <w:rsid w:val="007F4254"/>
    <w:rsid w:val="007F4465"/>
    <w:rsid w:val="007F4593"/>
    <w:rsid w:val="007F58A1"/>
    <w:rsid w:val="007F6044"/>
    <w:rsid w:val="007F666F"/>
    <w:rsid w:val="00800C8C"/>
    <w:rsid w:val="008047ED"/>
    <w:rsid w:val="00806515"/>
    <w:rsid w:val="00806844"/>
    <w:rsid w:val="00806971"/>
    <w:rsid w:val="00807180"/>
    <w:rsid w:val="00811423"/>
    <w:rsid w:val="0081149C"/>
    <w:rsid w:val="0081314B"/>
    <w:rsid w:val="008138EB"/>
    <w:rsid w:val="00813BFC"/>
    <w:rsid w:val="00816D0B"/>
    <w:rsid w:val="008211A2"/>
    <w:rsid w:val="008218E4"/>
    <w:rsid w:val="0083152E"/>
    <w:rsid w:val="00831A47"/>
    <w:rsid w:val="00831EAA"/>
    <w:rsid w:val="00832918"/>
    <w:rsid w:val="00832F8A"/>
    <w:rsid w:val="00837B44"/>
    <w:rsid w:val="008402E0"/>
    <w:rsid w:val="008414F6"/>
    <w:rsid w:val="00841CA9"/>
    <w:rsid w:val="0084304B"/>
    <w:rsid w:val="00843E2B"/>
    <w:rsid w:val="00844125"/>
    <w:rsid w:val="00845465"/>
    <w:rsid w:val="008460F6"/>
    <w:rsid w:val="00846933"/>
    <w:rsid w:val="00846AE3"/>
    <w:rsid w:val="00846CBD"/>
    <w:rsid w:val="008501A2"/>
    <w:rsid w:val="00850329"/>
    <w:rsid w:val="00850764"/>
    <w:rsid w:val="008541D0"/>
    <w:rsid w:val="00854341"/>
    <w:rsid w:val="0085434A"/>
    <w:rsid w:val="0085593B"/>
    <w:rsid w:val="00855CF9"/>
    <w:rsid w:val="00855EA8"/>
    <w:rsid w:val="00856F9B"/>
    <w:rsid w:val="0085718E"/>
    <w:rsid w:val="00857D64"/>
    <w:rsid w:val="0086048E"/>
    <w:rsid w:val="00861EB9"/>
    <w:rsid w:val="008630E9"/>
    <w:rsid w:val="00863F19"/>
    <w:rsid w:val="008640C5"/>
    <w:rsid w:val="00864C5E"/>
    <w:rsid w:val="00870D44"/>
    <w:rsid w:val="00871124"/>
    <w:rsid w:val="0087261C"/>
    <w:rsid w:val="00875EE1"/>
    <w:rsid w:val="00876241"/>
    <w:rsid w:val="0087672C"/>
    <w:rsid w:val="00882BB0"/>
    <w:rsid w:val="00883092"/>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A56FF"/>
    <w:rsid w:val="008B1C36"/>
    <w:rsid w:val="008B3CA6"/>
    <w:rsid w:val="008B3F70"/>
    <w:rsid w:val="008B5167"/>
    <w:rsid w:val="008B6C83"/>
    <w:rsid w:val="008B715A"/>
    <w:rsid w:val="008B7A2B"/>
    <w:rsid w:val="008C234B"/>
    <w:rsid w:val="008C2EFD"/>
    <w:rsid w:val="008C57B8"/>
    <w:rsid w:val="008C7ABA"/>
    <w:rsid w:val="008C7D92"/>
    <w:rsid w:val="008D0629"/>
    <w:rsid w:val="008D0A56"/>
    <w:rsid w:val="008D1826"/>
    <w:rsid w:val="008D18C7"/>
    <w:rsid w:val="008D363C"/>
    <w:rsid w:val="008D6ACE"/>
    <w:rsid w:val="008D6E62"/>
    <w:rsid w:val="008E0D47"/>
    <w:rsid w:val="008E18D3"/>
    <w:rsid w:val="008E2C5E"/>
    <w:rsid w:val="008E2E9E"/>
    <w:rsid w:val="008E50BF"/>
    <w:rsid w:val="008E6153"/>
    <w:rsid w:val="008E6D7E"/>
    <w:rsid w:val="008F0655"/>
    <w:rsid w:val="008F1514"/>
    <w:rsid w:val="008F235D"/>
    <w:rsid w:val="008F2554"/>
    <w:rsid w:val="008F65D8"/>
    <w:rsid w:val="008F6A66"/>
    <w:rsid w:val="00901E2A"/>
    <w:rsid w:val="00902F34"/>
    <w:rsid w:val="009037CF"/>
    <w:rsid w:val="009045C9"/>
    <w:rsid w:val="00907347"/>
    <w:rsid w:val="00913F24"/>
    <w:rsid w:val="009153B5"/>
    <w:rsid w:val="009174AB"/>
    <w:rsid w:val="009176C7"/>
    <w:rsid w:val="00917D95"/>
    <w:rsid w:val="00920540"/>
    <w:rsid w:val="00923AD4"/>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74F"/>
    <w:rsid w:val="00945F0B"/>
    <w:rsid w:val="00947A75"/>
    <w:rsid w:val="00950951"/>
    <w:rsid w:val="00951BCE"/>
    <w:rsid w:val="009526C1"/>
    <w:rsid w:val="00953DA4"/>
    <w:rsid w:val="00954D31"/>
    <w:rsid w:val="009561C8"/>
    <w:rsid w:val="00956DD7"/>
    <w:rsid w:val="00960D03"/>
    <w:rsid w:val="009625B0"/>
    <w:rsid w:val="00963228"/>
    <w:rsid w:val="00963F60"/>
    <w:rsid w:val="00964B3F"/>
    <w:rsid w:val="00964BA3"/>
    <w:rsid w:val="00966251"/>
    <w:rsid w:val="0097161D"/>
    <w:rsid w:val="00976339"/>
    <w:rsid w:val="00977F18"/>
    <w:rsid w:val="009804E3"/>
    <w:rsid w:val="00981279"/>
    <w:rsid w:val="009834EA"/>
    <w:rsid w:val="00983FE9"/>
    <w:rsid w:val="00993D22"/>
    <w:rsid w:val="00994385"/>
    <w:rsid w:val="009957F0"/>
    <w:rsid w:val="00996063"/>
    <w:rsid w:val="00997988"/>
    <w:rsid w:val="009A15F1"/>
    <w:rsid w:val="009A3DCD"/>
    <w:rsid w:val="009A4972"/>
    <w:rsid w:val="009B24BC"/>
    <w:rsid w:val="009B2CA8"/>
    <w:rsid w:val="009B3194"/>
    <w:rsid w:val="009B39B8"/>
    <w:rsid w:val="009B519C"/>
    <w:rsid w:val="009B76F1"/>
    <w:rsid w:val="009B78C8"/>
    <w:rsid w:val="009C0148"/>
    <w:rsid w:val="009C281D"/>
    <w:rsid w:val="009C5CCB"/>
    <w:rsid w:val="009C5EB4"/>
    <w:rsid w:val="009C7E0F"/>
    <w:rsid w:val="009D0A6E"/>
    <w:rsid w:val="009D4BA4"/>
    <w:rsid w:val="009D4EBF"/>
    <w:rsid w:val="009D5392"/>
    <w:rsid w:val="009D5689"/>
    <w:rsid w:val="009D63F5"/>
    <w:rsid w:val="009D674C"/>
    <w:rsid w:val="009D6EED"/>
    <w:rsid w:val="009D6F8F"/>
    <w:rsid w:val="009D756E"/>
    <w:rsid w:val="009E23CB"/>
    <w:rsid w:val="009E3C9E"/>
    <w:rsid w:val="009E4AC0"/>
    <w:rsid w:val="009E61F0"/>
    <w:rsid w:val="009F0264"/>
    <w:rsid w:val="009F2BE3"/>
    <w:rsid w:val="009F2F9B"/>
    <w:rsid w:val="009F3BE8"/>
    <w:rsid w:val="00A00063"/>
    <w:rsid w:val="00A00B0C"/>
    <w:rsid w:val="00A00F0B"/>
    <w:rsid w:val="00A023B9"/>
    <w:rsid w:val="00A030E3"/>
    <w:rsid w:val="00A05A41"/>
    <w:rsid w:val="00A07201"/>
    <w:rsid w:val="00A0762C"/>
    <w:rsid w:val="00A10BB6"/>
    <w:rsid w:val="00A139A4"/>
    <w:rsid w:val="00A1525E"/>
    <w:rsid w:val="00A16541"/>
    <w:rsid w:val="00A1662E"/>
    <w:rsid w:val="00A1676B"/>
    <w:rsid w:val="00A21C4A"/>
    <w:rsid w:val="00A21FE9"/>
    <w:rsid w:val="00A233BB"/>
    <w:rsid w:val="00A254EF"/>
    <w:rsid w:val="00A25503"/>
    <w:rsid w:val="00A26BFA"/>
    <w:rsid w:val="00A26FF3"/>
    <w:rsid w:val="00A27877"/>
    <w:rsid w:val="00A33DFE"/>
    <w:rsid w:val="00A34A66"/>
    <w:rsid w:val="00A34AAD"/>
    <w:rsid w:val="00A34AF9"/>
    <w:rsid w:val="00A3533A"/>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37A8"/>
    <w:rsid w:val="00A85349"/>
    <w:rsid w:val="00A862FC"/>
    <w:rsid w:val="00A865AF"/>
    <w:rsid w:val="00A872C4"/>
    <w:rsid w:val="00A87A17"/>
    <w:rsid w:val="00A87EBA"/>
    <w:rsid w:val="00A905EC"/>
    <w:rsid w:val="00A90F81"/>
    <w:rsid w:val="00A92AA0"/>
    <w:rsid w:val="00A92E52"/>
    <w:rsid w:val="00A931F6"/>
    <w:rsid w:val="00A93790"/>
    <w:rsid w:val="00A940E0"/>
    <w:rsid w:val="00A96256"/>
    <w:rsid w:val="00A96BAB"/>
    <w:rsid w:val="00AA100E"/>
    <w:rsid w:val="00AA10FB"/>
    <w:rsid w:val="00AA202F"/>
    <w:rsid w:val="00AA2F7D"/>
    <w:rsid w:val="00AA38D3"/>
    <w:rsid w:val="00AA5106"/>
    <w:rsid w:val="00AA647D"/>
    <w:rsid w:val="00AA6A61"/>
    <w:rsid w:val="00AA76EE"/>
    <w:rsid w:val="00AB21EE"/>
    <w:rsid w:val="00AB223F"/>
    <w:rsid w:val="00AB2FC5"/>
    <w:rsid w:val="00AB3A77"/>
    <w:rsid w:val="00AB44B6"/>
    <w:rsid w:val="00AB5B24"/>
    <w:rsid w:val="00AB6543"/>
    <w:rsid w:val="00AB7F3E"/>
    <w:rsid w:val="00AC0D7F"/>
    <w:rsid w:val="00AC1B58"/>
    <w:rsid w:val="00AC3392"/>
    <w:rsid w:val="00AC4789"/>
    <w:rsid w:val="00AC660C"/>
    <w:rsid w:val="00AC6AFB"/>
    <w:rsid w:val="00AC6C46"/>
    <w:rsid w:val="00AC750B"/>
    <w:rsid w:val="00AD1556"/>
    <w:rsid w:val="00AD40B6"/>
    <w:rsid w:val="00AD4D7C"/>
    <w:rsid w:val="00AD7079"/>
    <w:rsid w:val="00AE0295"/>
    <w:rsid w:val="00AE2BC1"/>
    <w:rsid w:val="00AE64AE"/>
    <w:rsid w:val="00AE7CE8"/>
    <w:rsid w:val="00AF0012"/>
    <w:rsid w:val="00AF0987"/>
    <w:rsid w:val="00AF0C83"/>
    <w:rsid w:val="00AF2DE9"/>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86"/>
    <w:rsid w:val="00B466E6"/>
    <w:rsid w:val="00B511BF"/>
    <w:rsid w:val="00B5207E"/>
    <w:rsid w:val="00B520B2"/>
    <w:rsid w:val="00B53068"/>
    <w:rsid w:val="00B538C6"/>
    <w:rsid w:val="00B53ADB"/>
    <w:rsid w:val="00B545DF"/>
    <w:rsid w:val="00B56454"/>
    <w:rsid w:val="00B571F0"/>
    <w:rsid w:val="00B5733E"/>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A1E1B"/>
    <w:rsid w:val="00BA454B"/>
    <w:rsid w:val="00BA4BDE"/>
    <w:rsid w:val="00BA56DD"/>
    <w:rsid w:val="00BA59F7"/>
    <w:rsid w:val="00BA6B2E"/>
    <w:rsid w:val="00BB01E5"/>
    <w:rsid w:val="00BB11F4"/>
    <w:rsid w:val="00BB5193"/>
    <w:rsid w:val="00BB5577"/>
    <w:rsid w:val="00BC149A"/>
    <w:rsid w:val="00BC2AFF"/>
    <w:rsid w:val="00BC333F"/>
    <w:rsid w:val="00BC39B9"/>
    <w:rsid w:val="00BC400A"/>
    <w:rsid w:val="00BC46CD"/>
    <w:rsid w:val="00BC4F46"/>
    <w:rsid w:val="00BC622E"/>
    <w:rsid w:val="00BC7859"/>
    <w:rsid w:val="00BD0D68"/>
    <w:rsid w:val="00BD17A9"/>
    <w:rsid w:val="00BD4254"/>
    <w:rsid w:val="00BD54AC"/>
    <w:rsid w:val="00BD6C7E"/>
    <w:rsid w:val="00BD7C48"/>
    <w:rsid w:val="00BE12B4"/>
    <w:rsid w:val="00BE5CC0"/>
    <w:rsid w:val="00BE5F9E"/>
    <w:rsid w:val="00BE6EC2"/>
    <w:rsid w:val="00BF1C45"/>
    <w:rsid w:val="00BF5AD8"/>
    <w:rsid w:val="00BF6AA1"/>
    <w:rsid w:val="00C02052"/>
    <w:rsid w:val="00C02F6B"/>
    <w:rsid w:val="00C03961"/>
    <w:rsid w:val="00C04924"/>
    <w:rsid w:val="00C04FEF"/>
    <w:rsid w:val="00C105D4"/>
    <w:rsid w:val="00C11845"/>
    <w:rsid w:val="00C139A9"/>
    <w:rsid w:val="00C14D67"/>
    <w:rsid w:val="00C16054"/>
    <w:rsid w:val="00C16743"/>
    <w:rsid w:val="00C17BCB"/>
    <w:rsid w:val="00C17CF1"/>
    <w:rsid w:val="00C230E8"/>
    <w:rsid w:val="00C24CEF"/>
    <w:rsid w:val="00C24DBA"/>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A7ADC"/>
    <w:rsid w:val="00CB0623"/>
    <w:rsid w:val="00CB2031"/>
    <w:rsid w:val="00CB5240"/>
    <w:rsid w:val="00CB6991"/>
    <w:rsid w:val="00CB6A60"/>
    <w:rsid w:val="00CB7961"/>
    <w:rsid w:val="00CC2BE0"/>
    <w:rsid w:val="00CC3D7E"/>
    <w:rsid w:val="00CC4ABD"/>
    <w:rsid w:val="00CC4AE1"/>
    <w:rsid w:val="00CC6C3E"/>
    <w:rsid w:val="00CC77DB"/>
    <w:rsid w:val="00CD0712"/>
    <w:rsid w:val="00CD1693"/>
    <w:rsid w:val="00CD1C98"/>
    <w:rsid w:val="00CD64AA"/>
    <w:rsid w:val="00CE06BF"/>
    <w:rsid w:val="00CE3A4E"/>
    <w:rsid w:val="00CE430B"/>
    <w:rsid w:val="00CE4A91"/>
    <w:rsid w:val="00CE53A8"/>
    <w:rsid w:val="00CE561D"/>
    <w:rsid w:val="00CE585F"/>
    <w:rsid w:val="00CE5BC9"/>
    <w:rsid w:val="00CF1203"/>
    <w:rsid w:val="00CF2304"/>
    <w:rsid w:val="00CF23DF"/>
    <w:rsid w:val="00CF2A6F"/>
    <w:rsid w:val="00CF3066"/>
    <w:rsid w:val="00CF4F37"/>
    <w:rsid w:val="00CF64A6"/>
    <w:rsid w:val="00CF7076"/>
    <w:rsid w:val="00D00333"/>
    <w:rsid w:val="00D019E7"/>
    <w:rsid w:val="00D03D72"/>
    <w:rsid w:val="00D04186"/>
    <w:rsid w:val="00D057E6"/>
    <w:rsid w:val="00D058A7"/>
    <w:rsid w:val="00D062A7"/>
    <w:rsid w:val="00D07932"/>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724E"/>
    <w:rsid w:val="00D706BC"/>
    <w:rsid w:val="00D72075"/>
    <w:rsid w:val="00D72319"/>
    <w:rsid w:val="00D7632B"/>
    <w:rsid w:val="00D76B83"/>
    <w:rsid w:val="00D77B4B"/>
    <w:rsid w:val="00D80EB3"/>
    <w:rsid w:val="00D83652"/>
    <w:rsid w:val="00D863C8"/>
    <w:rsid w:val="00D86769"/>
    <w:rsid w:val="00D9007B"/>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4B0F"/>
    <w:rsid w:val="00DD5523"/>
    <w:rsid w:val="00DD7526"/>
    <w:rsid w:val="00DE06B9"/>
    <w:rsid w:val="00DE6D0C"/>
    <w:rsid w:val="00DE7193"/>
    <w:rsid w:val="00DF535F"/>
    <w:rsid w:val="00DF56EC"/>
    <w:rsid w:val="00DF5D42"/>
    <w:rsid w:val="00DF6BB8"/>
    <w:rsid w:val="00E00098"/>
    <w:rsid w:val="00E04437"/>
    <w:rsid w:val="00E07DDF"/>
    <w:rsid w:val="00E10649"/>
    <w:rsid w:val="00E11562"/>
    <w:rsid w:val="00E12C30"/>
    <w:rsid w:val="00E1362E"/>
    <w:rsid w:val="00E13812"/>
    <w:rsid w:val="00E146A8"/>
    <w:rsid w:val="00E15281"/>
    <w:rsid w:val="00E16204"/>
    <w:rsid w:val="00E165E0"/>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3D2"/>
    <w:rsid w:val="00EA1F1E"/>
    <w:rsid w:val="00EA32EC"/>
    <w:rsid w:val="00EA33BD"/>
    <w:rsid w:val="00EA790D"/>
    <w:rsid w:val="00EB1CEF"/>
    <w:rsid w:val="00EB439C"/>
    <w:rsid w:val="00EB49B4"/>
    <w:rsid w:val="00EB56B5"/>
    <w:rsid w:val="00EB58F1"/>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F00F2B"/>
    <w:rsid w:val="00F062D3"/>
    <w:rsid w:val="00F0756E"/>
    <w:rsid w:val="00F10F0C"/>
    <w:rsid w:val="00F12F06"/>
    <w:rsid w:val="00F13BCF"/>
    <w:rsid w:val="00F17B3D"/>
    <w:rsid w:val="00F205B0"/>
    <w:rsid w:val="00F22C3D"/>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C45"/>
    <w:rsid w:val="00F54058"/>
    <w:rsid w:val="00F54893"/>
    <w:rsid w:val="00F604FE"/>
    <w:rsid w:val="00F609F2"/>
    <w:rsid w:val="00F60E9F"/>
    <w:rsid w:val="00F61786"/>
    <w:rsid w:val="00F62220"/>
    <w:rsid w:val="00F66958"/>
    <w:rsid w:val="00F66CA4"/>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657"/>
    <w:rsid w:val="00FC28D1"/>
    <w:rsid w:val="00FC7111"/>
    <w:rsid w:val="00FC7CDF"/>
    <w:rsid w:val="00FD0398"/>
    <w:rsid w:val="00FD12EA"/>
    <w:rsid w:val="00FD1DB8"/>
    <w:rsid w:val="00FD372C"/>
    <w:rsid w:val="00FD3789"/>
    <w:rsid w:val="00FD4169"/>
    <w:rsid w:val="00FD636F"/>
    <w:rsid w:val="00FD674C"/>
    <w:rsid w:val="00FD691C"/>
    <w:rsid w:val="00FE0B1F"/>
    <w:rsid w:val="00FE1B1C"/>
    <w:rsid w:val="00FE1C65"/>
    <w:rsid w:val="00FE32F3"/>
    <w:rsid w:val="00FE3A7C"/>
    <w:rsid w:val="00FE5E5D"/>
    <w:rsid w:val="00FF278C"/>
    <w:rsid w:val="00FF472E"/>
    <w:rsid w:val="00FF5846"/>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D80"/>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C41DD6"/>
    <w:pPr>
      <w:jc w:val="left"/>
    </w:pPr>
    <w:rPr>
      <w:bCs/>
      <w:sz w:val="18"/>
    </w:rPr>
  </w:style>
  <w:style w:type="character" w:customStyle="1" w:styleId="rdoZnak">
    <w:name w:val="Źródło Znak"/>
    <w:basedOn w:val="Domylnaczcionkaakapitu"/>
    <w:link w:val="rdo"/>
    <w:rsid w:val="00C41DD6"/>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7.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chart" Target="charts/chart20.xml"/><Relationship Id="rId47" Type="http://schemas.openxmlformats.org/officeDocument/2006/relationships/chart" Target="charts/chart25.xml"/><Relationship Id="rId50" Type="http://schemas.openxmlformats.org/officeDocument/2006/relationships/image" Target="media/image14.JP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chart" Target="charts/chart19.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3.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4.xml"/><Relationship Id="rId49" Type="http://schemas.openxmlformats.org/officeDocument/2006/relationships/image" Target="media/image13.jpe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chart" Target="charts/chart22.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3.xml"/><Relationship Id="rId43" Type="http://schemas.openxmlformats.org/officeDocument/2006/relationships/chart" Target="charts/chart21.xml"/><Relationship Id="rId48" Type="http://schemas.openxmlformats.org/officeDocument/2006/relationships/image" Target="media/image12.png"/><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4.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1949-4FD0-A77C-5299681D241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466-44D8-BEC8-9F8CF14923E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466-44D8-BEC8-9F8CF14923E4}"/>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F466-44D8-BEC8-9F8CF14923E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B84-42B7-9B2C-300E813E825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B84-42B7-9B2C-300E813E825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FB84-42B7-9B2C-300E813E825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FB84-42B7-9B2C-300E813E825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FB84-42B7-9B2C-300E813E825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FB84-42B7-9B2C-300E813E825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FB84-42B7-9B2C-300E813E825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FB84-42B7-9B2C-300E813E825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FB84-42B7-9B2C-300E813E825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FB84-42B7-9B2C-300E813E825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FB84-42B7-9B2C-300E813E825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BDF1-4653-8753-46AFC0C4502A}"/>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BDF1-4653-8753-46AFC0C4502A}"/>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BDF1-4653-8753-46AFC0C4502A}"/>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DF1-4653-8753-46AFC0C4502A}"/>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1-4653-8753-46AFC0C4502A}"/>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1-4653-8753-46AFC0C450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BDF1-4653-8753-46AFC0C4502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3CCC-45BE-8220-D252EBEE248F}"/>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17CF-45BB-8BE0-C83C7BA2883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pt idx="0">
                  <c:v>liczba odpowiedzi</c:v>
                </c:pt>
              </c:strCache>
            </c:strRef>
          </c:tx>
          <c:spPr>
            <a:solidFill>
              <a:schemeClr val="dk1">
                <a:tint val="88500"/>
              </a:schemeClr>
            </a:solidFill>
            <a:ln>
              <a:noFill/>
            </a:ln>
            <a:effectLst/>
          </c:spPr>
          <c:invertIfNegative val="0"/>
          <c:cat>
            <c:multiLvlStrRef>
              <c:f>Zestawienia!$A$172:$B$178</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Zestawienia!$C$172:$C$178</c:f>
              <c:numCache>
                <c:formatCode>General</c:formatCode>
                <c:ptCount val="7"/>
                <c:pt idx="0">
                  <c:v>17</c:v>
                </c:pt>
                <c:pt idx="1">
                  <c:v>43</c:v>
                </c:pt>
                <c:pt idx="2">
                  <c:v>32</c:v>
                </c:pt>
                <c:pt idx="3">
                  <c:v>8</c:v>
                </c:pt>
                <c:pt idx="4">
                  <c:v>12</c:v>
                </c:pt>
                <c:pt idx="5">
                  <c:v>6</c:v>
                </c:pt>
                <c:pt idx="6">
                  <c:v>1</c:v>
                </c:pt>
              </c:numCache>
            </c:numRef>
          </c:val>
          <c:extLst>
            <c:ext xmlns:c16="http://schemas.microsoft.com/office/drawing/2014/chart" uri="{C3380CC4-5D6E-409C-BE32-E72D297353CC}">
              <c16:uniqueId val="{00000000-DD3B-4AC4-89C9-70CA15B2304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liczba odpowiedzi 1 podopieczny</c:v>
                </c:pt>
              </c:strCache>
            </c:strRef>
          </c:tx>
          <c:spPr>
            <a:solidFill>
              <a:schemeClr val="dk1">
                <a:tint val="88500"/>
              </a:schemeClr>
            </a:solidFill>
            <a:ln>
              <a:noFill/>
            </a:ln>
            <a:effectLst/>
          </c:spPr>
          <c:invertIfNegative val="0"/>
          <c:cat>
            <c:multiLvlStrRef>
              <c:f>Zestawienia!$A$208:$B$214</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Zestawienia!$C$208:$C$214</c:f>
              <c:numCache>
                <c:formatCode>General</c:formatCode>
                <c:ptCount val="7"/>
                <c:pt idx="0">
                  <c:v>6</c:v>
                </c:pt>
                <c:pt idx="1">
                  <c:v>5</c:v>
                </c:pt>
                <c:pt idx="2">
                  <c:v>2</c:v>
                </c:pt>
                <c:pt idx="3">
                  <c:v>2</c:v>
                </c:pt>
                <c:pt idx="4">
                  <c:v>0</c:v>
                </c:pt>
                <c:pt idx="5">
                  <c:v>1</c:v>
                </c:pt>
                <c:pt idx="6">
                  <c:v>0</c:v>
                </c:pt>
              </c:numCache>
            </c:numRef>
          </c:val>
          <c:extLst>
            <c:ext xmlns:c16="http://schemas.microsoft.com/office/drawing/2014/chart" uri="{C3380CC4-5D6E-409C-BE32-E72D297353CC}">
              <c16:uniqueId val="{00000000-1EB0-4849-9763-4665FD054FD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pt idx="0">
                  <c:v>liczba odpowiedzi</c:v>
                </c:pt>
              </c:strCache>
            </c:strRef>
          </c:tx>
          <c:spPr>
            <a:solidFill>
              <a:schemeClr val="dk1">
                <a:tint val="88500"/>
              </a:schemeClr>
            </a:solidFill>
            <a:ln>
              <a:noFill/>
            </a:ln>
            <a:effectLst/>
          </c:spPr>
          <c:invertIfNegative val="0"/>
          <c:cat>
            <c:multiLvlStrRef>
              <c:f>Zestawienia!$A$247:$B$253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Zestawienia!$C$247:$C$253</c:f>
              <c:numCache>
                <c:formatCode>General</c:formatCode>
                <c:ptCount val="7"/>
                <c:pt idx="0">
                  <c:v>3</c:v>
                </c:pt>
                <c:pt idx="1">
                  <c:v>1</c:v>
                </c:pt>
                <c:pt idx="2">
                  <c:v>0</c:v>
                </c:pt>
                <c:pt idx="3">
                  <c:v>0</c:v>
                </c:pt>
                <c:pt idx="4">
                  <c:v>0</c:v>
                </c:pt>
                <c:pt idx="5">
                  <c:v>0</c:v>
                </c:pt>
                <c:pt idx="6">
                  <c:v>0</c:v>
                </c:pt>
              </c:numCache>
            </c:numRef>
          </c:val>
          <c:extLst>
            <c:ext xmlns:c16="http://schemas.microsoft.com/office/drawing/2014/chart" uri="{C3380CC4-5D6E-409C-BE32-E72D297353CC}">
              <c16:uniqueId val="{00000000-D6FD-4474-9911-7F9FB8E9C691}"/>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liczba odpowiedzi</c:v>
                </c:pt>
              </c:strCache>
            </c:strRef>
          </c:tx>
          <c:spPr>
            <a:solidFill>
              <a:schemeClr val="dk1">
                <a:tint val="88500"/>
              </a:schemeClr>
            </a:solidFill>
            <a:ln>
              <a:noFill/>
            </a:ln>
            <a:effectLst/>
          </c:spPr>
          <c:invertIfNegative val="0"/>
          <c:cat>
            <c:multiLvlStrRef>
              <c:f>Zestawienia!$A$319:$B$325</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Zestawienia!$C$319:$C$325</c:f>
              <c:numCache>
                <c:formatCode>General</c:formatCode>
                <c:ptCount val="7"/>
                <c:pt idx="0">
                  <c:v>7</c:v>
                </c:pt>
                <c:pt idx="1">
                  <c:v>6</c:v>
                </c:pt>
                <c:pt idx="2">
                  <c:v>2</c:v>
                </c:pt>
                <c:pt idx="3">
                  <c:v>0</c:v>
                </c:pt>
                <c:pt idx="4">
                  <c:v>0</c:v>
                </c:pt>
                <c:pt idx="5">
                  <c:v>0</c:v>
                </c:pt>
                <c:pt idx="6">
                  <c:v>1</c:v>
                </c:pt>
              </c:numCache>
            </c:numRef>
          </c:val>
          <c:extLst>
            <c:ext xmlns:c16="http://schemas.microsoft.com/office/drawing/2014/chart" uri="{C3380CC4-5D6E-409C-BE32-E72D297353CC}">
              <c16:uniqueId val="{00000000-FC38-4077-8D53-F62A740972A6}"/>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liczba odpowiedzi</c:v>
                </c:pt>
              </c:strCache>
            </c:strRef>
          </c:tx>
          <c:spPr>
            <a:solidFill>
              <a:schemeClr val="dk1">
                <a:tint val="88500"/>
              </a:schemeClr>
            </a:solidFill>
            <a:ln>
              <a:noFill/>
            </a:ln>
            <a:effectLst/>
          </c:spPr>
          <c:invertIfNegative val="0"/>
          <c:cat>
            <c:multiLvlStrRef>
              <c:f>Zestawienia!$A$391:$B$397</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Zestawienia!$C$391:$C$397</c:f>
              <c:numCache>
                <c:formatCode>General</c:formatCode>
                <c:ptCount val="7"/>
                <c:pt idx="0">
                  <c:v>1</c:v>
                </c:pt>
                <c:pt idx="1">
                  <c:v>2</c:v>
                </c:pt>
                <c:pt idx="2">
                  <c:v>2</c:v>
                </c:pt>
                <c:pt idx="3">
                  <c:v>0</c:v>
                </c:pt>
                <c:pt idx="4">
                  <c:v>0</c:v>
                </c:pt>
                <c:pt idx="5">
                  <c:v>0</c:v>
                </c:pt>
                <c:pt idx="6">
                  <c:v>0</c:v>
                </c:pt>
              </c:numCache>
            </c:numRef>
          </c:val>
          <c:extLst>
            <c:ext xmlns:c16="http://schemas.microsoft.com/office/drawing/2014/chart" uri="{C3380CC4-5D6E-409C-BE32-E72D297353CC}">
              <c16:uniqueId val="{00000000-6ECE-43B4-B43D-4BD89884E97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łącznie liczba odpowiedzi</c:v>
                </c:pt>
              </c:strCache>
            </c:strRef>
          </c:tx>
          <c:spPr>
            <a:solidFill>
              <a:schemeClr val="dk1">
                <a:tint val="88500"/>
              </a:schemeClr>
            </a:solidFill>
            <a:ln>
              <a:noFill/>
            </a:ln>
            <a:effectLst/>
          </c:spPr>
          <c:invertIfNegative val="0"/>
          <c:cat>
            <c:multiLvlStrRef>
              <c:f>Zestawienia!$A$487:$B$493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Zestawienia!$F$487:$F$493</c:f>
              <c:numCache>
                <c:formatCode>General</c:formatCode>
                <c:ptCount val="7"/>
                <c:pt idx="0">
                  <c:v>5</c:v>
                </c:pt>
                <c:pt idx="1">
                  <c:v>3</c:v>
                </c:pt>
                <c:pt idx="2">
                  <c:v>5</c:v>
                </c:pt>
                <c:pt idx="3">
                  <c:v>2</c:v>
                </c:pt>
                <c:pt idx="4">
                  <c:v>1</c:v>
                </c:pt>
                <c:pt idx="5">
                  <c:v>3</c:v>
                </c:pt>
                <c:pt idx="6">
                  <c:v>1</c:v>
                </c:pt>
              </c:numCache>
            </c:numRef>
          </c:val>
          <c:extLst>
            <c:ext xmlns:c16="http://schemas.microsoft.com/office/drawing/2014/chart" uri="{C3380CC4-5D6E-409C-BE32-E72D297353CC}">
              <c16:uniqueId val="{00000000-0744-4247-A460-0F784A05FDA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liczba odpowiedzi</c:v>
                </c:pt>
              </c:strCache>
            </c:strRef>
          </c:tx>
          <c:spPr>
            <a:solidFill>
              <a:schemeClr val="dk1">
                <a:tint val="88500"/>
              </a:schemeClr>
            </a:solidFill>
            <a:ln>
              <a:noFill/>
            </a:ln>
            <a:effectLst/>
          </c:spPr>
          <c:invertIfNegative val="0"/>
          <c:cat>
            <c:multiLvlStrRef>
              <c:f>Zestawienia!$A$523:$B$529</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Zestawienia!$C$523:$C$529</c:f>
              <c:numCache>
                <c:formatCode>General</c:formatCode>
                <c:ptCount val="7"/>
                <c:pt idx="0">
                  <c:v>1</c:v>
                </c:pt>
                <c:pt idx="1">
                  <c:v>1</c:v>
                </c:pt>
                <c:pt idx="2">
                  <c:v>0</c:v>
                </c:pt>
                <c:pt idx="3">
                  <c:v>0</c:v>
                </c:pt>
                <c:pt idx="4">
                  <c:v>0</c:v>
                </c:pt>
                <c:pt idx="5">
                  <c:v>0</c:v>
                </c:pt>
                <c:pt idx="6">
                  <c:v>0</c:v>
                </c:pt>
              </c:numCache>
            </c:numRef>
          </c:val>
          <c:extLst>
            <c:ext xmlns:c16="http://schemas.microsoft.com/office/drawing/2014/chart" uri="{C3380CC4-5D6E-409C-BE32-E72D297353CC}">
              <c16:uniqueId val="{00000000-E4C7-472C-8EF3-D4B050BA5D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15270</TotalTime>
  <Pages>170</Pages>
  <Words>150645</Words>
  <Characters>903875</Characters>
  <Application>Microsoft Office Word</Application>
  <DocSecurity>0</DocSecurity>
  <Lines>7532</Lines>
  <Paragraphs>2104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1052416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197</cp:revision>
  <cp:lastPrinted>2022-10-21T12:46:00Z</cp:lastPrinted>
  <dcterms:created xsi:type="dcterms:W3CDTF">2021-05-09T13:07:00Z</dcterms:created>
  <dcterms:modified xsi:type="dcterms:W3CDTF">2023-03-18T14:41:00Z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