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77777777" w:rsidR="00942F8F" w:rsidRPr="00233788" w:rsidRDefault="00942F8F" w:rsidP="00942F8F">
      <w:pPr>
        <w:tabs>
          <w:tab w:val="num" w:pos="3686"/>
        </w:tabs>
        <w:rPr>
          <w:b/>
        </w:rPr>
      </w:pPr>
      <w:r w:rsidRPr="00233788">
        <w:rPr>
          <w:b/>
        </w:rPr>
        <w:t xml:space="preserve">Podmiot: </w:t>
      </w:r>
      <w:r w:rsidRPr="00233788">
        <w:rPr>
          <w:b/>
        </w:rPr>
        <w:tab/>
      </w:r>
      <w:r w:rsidRPr="00233788">
        <w:t>polskie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77777777"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zainteresowanym, tzw. interesariuszom. 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odnoszące się do satysfakcji interesariuszy. Nie są jednak powszechnie znane metody pomiaru satysfakcji interesariuszy usług edukacyjnych. Autor proponuje więc na podstawie analizy źródeł </w:t>
      </w:r>
      <w:r w:rsidRPr="00233788">
        <w:rPr>
          <w:color w:val="FF0000"/>
        </w:rPr>
        <w:lastRenderedPageBreak/>
        <w:t xml:space="preserve">literaturowych zastosowanie </w:t>
      </w:r>
      <w:r w:rsidRPr="00D9453C">
        <w:rPr>
          <w:color w:val="FF0000"/>
        </w:rPr>
        <w:t>Indeksu Satysfakcji Interesariuszy</w:t>
      </w:r>
      <w:r w:rsidRPr="00233788">
        <w:rPr>
          <w:color w:val="FF0000"/>
        </w:rPr>
        <w:t xml:space="preserve"> jako miernika jakości właściwego do pomiaru poziomu jakości uczelni technicznych.</w:t>
      </w:r>
    </w:p>
    <w:p w14:paraId="68390B00" w14:textId="77777777" w:rsidR="00942F8F" w:rsidRPr="00233788" w:rsidRDefault="00942F8F" w:rsidP="00942F8F">
      <w:pPr>
        <w:rPr>
          <w:b/>
        </w:rPr>
      </w:pPr>
      <w:r w:rsidRPr="00233788">
        <w:rPr>
          <w:b/>
        </w:rPr>
        <w:t>Pytania badawcze:</w:t>
      </w:r>
    </w:p>
    <w:p w14:paraId="6F67DBAF" w14:textId="77777777" w:rsidR="00942F8F" w:rsidRPr="00233788" w:rsidRDefault="00942F8F" w:rsidP="00942F8F">
      <w:pPr>
        <w:numPr>
          <w:ilvl w:val="0"/>
          <w:numId w:val="14"/>
        </w:numPr>
      </w:pPr>
      <w:r w:rsidRPr="00233788">
        <w:t>Jak różni interesariusze uczelni postrzegają cel istnienia uniwersytetów</w:t>
      </w:r>
    </w:p>
    <w:p w14:paraId="7E63BCDC" w14:textId="77777777" w:rsidR="00942F8F" w:rsidRPr="00233788" w:rsidRDefault="00942F8F" w:rsidP="00942F8F">
      <w:pPr>
        <w:numPr>
          <w:ilvl w:val="0"/>
          <w:numId w:val="14"/>
        </w:numPr>
      </w:pPr>
      <w:r w:rsidRPr="00233788">
        <w:t>Jakie wyniki uzyskują najlepsze uczelnie techniczne w Polsce?</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069DAF1F" w14:textId="77777777" w:rsidR="00942F8F" w:rsidRPr="00233788" w:rsidRDefault="00942F8F" w:rsidP="00942F8F">
      <w:pPr>
        <w:numPr>
          <w:ilvl w:val="0"/>
          <w:numId w:val="14"/>
        </w:numPr>
      </w:pPr>
      <w:r w:rsidRPr="00233788">
        <w:t>Jak uczelnie mierzą wyniki swoich działań w odniesieniu do jakości usług?</w:t>
      </w:r>
    </w:p>
    <w:p w14:paraId="6A53F088" w14:textId="77777777" w:rsidR="00942F8F" w:rsidRPr="00233788" w:rsidRDefault="00942F8F" w:rsidP="00942F8F">
      <w:pPr>
        <w:numPr>
          <w:ilvl w:val="0"/>
          <w:numId w:val="14"/>
        </w:numPr>
      </w:pPr>
      <w:r w:rsidRPr="00233788">
        <w:t>Jak uczelnie mierzą wyniki swoich działań w odniesieniu do opinii interesariuszy?</w:t>
      </w:r>
    </w:p>
    <w:p w14:paraId="313F7B0E" w14:textId="77777777" w:rsidR="00942F8F" w:rsidRPr="00233788" w:rsidRDefault="00942F8F" w:rsidP="00942F8F">
      <w:pPr>
        <w:numPr>
          <w:ilvl w:val="0"/>
          <w:numId w:val="14"/>
        </w:numPr>
      </w:pPr>
      <w:r w:rsidRPr="00233788">
        <w:t>Czy wyniki Indeksu satysfakcji interesariuszy oraz Indeksu wyceny rynkowej absolwenta są ze sobą skorelowane?</w:t>
      </w:r>
    </w:p>
    <w:p w14:paraId="6B60A645" w14:textId="77777777" w:rsidR="00942F8F" w:rsidRPr="00233788" w:rsidRDefault="00942F8F" w:rsidP="00942F8F">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75D78B44" w14:textId="77777777" w:rsidR="00942F8F" w:rsidRPr="00233788" w:rsidRDefault="00942F8F" w:rsidP="00942F8F">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6906A69D" w14:textId="77777777" w:rsidR="00942F8F" w:rsidRPr="00233788" w:rsidRDefault="00942F8F" w:rsidP="00942F8F">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F32B911" w14:textId="77777777" w:rsidR="00942F8F" w:rsidRPr="00233788" w:rsidRDefault="00942F8F" w:rsidP="00942F8F"/>
    <w:p w14:paraId="17F28776" w14:textId="77777777" w:rsidR="00942F8F" w:rsidRPr="00233788" w:rsidRDefault="00942F8F" w:rsidP="00942F8F">
      <w:pPr>
        <w:rPr>
          <w:b/>
        </w:rPr>
      </w:pPr>
      <w:r w:rsidRPr="00233788">
        <w:rPr>
          <w:b/>
        </w:rPr>
        <w:t>Hipotezy:</w:t>
      </w:r>
    </w:p>
    <w:p w14:paraId="4E437BE1" w14:textId="77777777"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p>
    <w:p w14:paraId="0DF4418E" w14:textId="77777777" w:rsidR="00942F8F" w:rsidRPr="00233788" w:rsidRDefault="00942F8F" w:rsidP="00942F8F">
      <w:pPr>
        <w:numPr>
          <w:ilvl w:val="0"/>
          <w:numId w:val="12"/>
        </w:numPr>
      </w:pPr>
      <w:r w:rsidRPr="00233788">
        <w:t>Wyniki pomiaru satysfakcji interesariuszy są pozytywnie skorelowane z wynikami oceny prestiżu uczelni.</w:t>
      </w:r>
    </w:p>
    <w:p w14:paraId="6E839DC1" w14:textId="77777777" w:rsidR="00942F8F" w:rsidRPr="00233788"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lastRenderedPageBreak/>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2" w:name="_Toc133846118"/>
      <w:r w:rsidRPr="00233788">
        <w:lastRenderedPageBreak/>
        <w:t>Wstęp</w:t>
      </w:r>
      <w:bookmarkEnd w:id="2"/>
    </w:p>
    <w:p w14:paraId="2980EF4A" w14:textId="1905E727" w:rsidR="009B2CA8" w:rsidRPr="00233788" w:rsidRDefault="00306822" w:rsidP="004E7B54">
      <w:pPr>
        <w:pStyle w:val="Nagwek1"/>
      </w:pPr>
      <w:bookmarkStart w:id="3"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3"/>
    </w:p>
    <w:p w14:paraId="7AE1B200" w14:textId="5BE1A6F1" w:rsidR="00A26BFA" w:rsidRPr="00233788" w:rsidRDefault="00306822" w:rsidP="004E7B54">
      <w:pPr>
        <w:pStyle w:val="Nagwek2"/>
      </w:pPr>
      <w:bookmarkStart w:id="4" w:name="_Toc133846120"/>
      <w:r w:rsidRPr="00233788">
        <w:t>Wyzwania zarządzania uczelnią wyższą</w:t>
      </w:r>
      <w:bookmarkEnd w:id="4"/>
    </w:p>
    <w:p w14:paraId="7ACE4D67" w14:textId="141A888E" w:rsidR="00306822" w:rsidRPr="00233788" w:rsidRDefault="008C7ABA" w:rsidP="004E7B54">
      <w:pPr>
        <w:pStyle w:val="Nagwek3"/>
      </w:pPr>
      <w:bookmarkStart w:id="5" w:name="_Ref62845084"/>
      <w:bookmarkStart w:id="6" w:name="_Toc133846121"/>
      <w:r w:rsidRPr="00233788">
        <w:t>Historyczne i współczesne koncepcje zarządzania uczelnią</w:t>
      </w:r>
      <w:bookmarkEnd w:id="5"/>
      <w:bookmarkEnd w:id="6"/>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r w:rsidRPr="00233788">
        <w:rPr>
          <w:i/>
          <w:iCs/>
        </w:rPr>
        <w:t>univ</w:t>
      </w:r>
      <w:r w:rsidRPr="00233788">
        <w:rPr>
          <w:rFonts w:cs="Arial"/>
          <w:i/>
          <w:iCs/>
        </w:rPr>
        <w:t>e</w:t>
      </w:r>
      <w:r w:rsidRPr="00233788">
        <w:rPr>
          <w:i/>
          <w:iCs/>
        </w:rPr>
        <w:t>rsitas</w:t>
      </w:r>
      <w:r w:rsidRPr="00233788">
        <w:t xml:space="preserve"> oznaczającego ogół, całość. Nazwa ta również była używana na określenie zrzeszenia lub korporacji</w:t>
      </w:r>
      <w:r>
        <w:t>,</w:t>
      </w:r>
      <w:r w:rsidRPr="00233788">
        <w:t xml:space="preserve"> co przejawiało się w określeniach </w:t>
      </w:r>
      <w:r w:rsidRPr="00233788">
        <w:rPr>
          <w:i/>
          <w:iCs/>
        </w:rPr>
        <w:t>universitas magistrorum et scholarum</w:t>
      </w:r>
      <w:r w:rsidRPr="00233788">
        <w:t xml:space="preserve"> lub </w:t>
      </w:r>
      <w:r w:rsidRPr="00233788">
        <w:rPr>
          <w:i/>
          <w:iCs/>
        </w:rPr>
        <w:t>universitas scholarum et doctorum</w:t>
      </w:r>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r w:rsidRPr="00233788">
        <w:rPr>
          <w:i/>
          <w:iCs/>
        </w:rPr>
        <w:t>universitas scientarium</w:t>
      </w:r>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r w:rsidRPr="00233788">
        <w:rPr>
          <w:i/>
          <w:iCs/>
        </w:rPr>
        <w:t>septem artes liberales</w:t>
      </w:r>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77777777" w:rsidR="006C581F" w:rsidRPr="00233788" w:rsidRDefault="006C581F" w:rsidP="006C581F">
      <w:pPr>
        <w:rPr>
          <w:color w:val="000000" w:themeColor="text1"/>
        </w:rPr>
      </w:pPr>
      <w:r w:rsidRPr="00233788">
        <w:t>Na rysunku (</w:t>
      </w:r>
      <w:r w:rsidRPr="00233788">
        <w:fldChar w:fldCharType="begin"/>
      </w:r>
      <w:r w:rsidRPr="00233788">
        <w:instrText xml:space="preserve"> REF  _Ref66043412 \* Lower \h </w:instrText>
      </w:r>
      <w:r w:rsidRPr="00233788">
        <w:fldChar w:fldCharType="separate"/>
      </w:r>
      <w:r w:rsidRPr="00233788">
        <w:t xml:space="preserve">rysunek </w:t>
      </w:r>
      <w:r>
        <w:rPr>
          <w:noProof/>
        </w:rPr>
        <w:t>1</w:t>
      </w:r>
      <w:r w:rsidRPr="00233788">
        <w:fldChar w:fldCharType="end"/>
      </w:r>
      <w:r w:rsidRPr="00233788">
        <w:t>)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Pr="00233788">
        <w:rPr>
          <w:color w:val="FF0000"/>
        </w:rPr>
        <w:fldChar w:fldCharType="begin"/>
      </w:r>
      <w:r w:rsidRPr="00233788">
        <w:rPr>
          <w:color w:val="FF0000"/>
        </w:rPr>
        <w:instrText xml:space="preserve"> REF  _Ref62811993 \* Lower \h  \* MERGEFORMAT </w:instrText>
      </w:r>
      <w:r w:rsidRPr="00233788">
        <w:rPr>
          <w:color w:val="FF0000"/>
        </w:rPr>
      </w:r>
      <w:r w:rsidRPr="00233788">
        <w:rPr>
          <w:color w:val="FF0000"/>
        </w:rPr>
        <w:fldChar w:fldCharType="separate"/>
      </w:r>
      <w:r w:rsidRPr="00C24DBA">
        <w:rPr>
          <w:color w:val="000000" w:themeColor="text1"/>
        </w:rPr>
        <w:t xml:space="preserve">tabela </w:t>
      </w:r>
      <w:r w:rsidRPr="00C24DBA">
        <w:rPr>
          <w:noProof/>
          <w:color w:val="000000" w:themeColor="text1"/>
        </w:rPr>
        <w:t>1</w:t>
      </w:r>
      <w:r w:rsidRPr="00233788">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77777777" w:rsidR="006C581F" w:rsidRPr="00233788" w:rsidRDefault="006C581F" w:rsidP="006C581F">
      <w:pPr>
        <w:pStyle w:val="Tytutabeli"/>
        <w:rPr>
          <w:color w:val="000000" w:themeColor="text1"/>
        </w:rPr>
      </w:pPr>
      <w:r w:rsidRPr="00233788">
        <w:t xml:space="preserve">Rysunek </w:t>
      </w:r>
      <w:r>
        <w:fldChar w:fldCharType="begin"/>
      </w:r>
      <w:r>
        <w:instrText xml:space="preserve"> SEQ Rysunek \* ARABIC </w:instrText>
      </w:r>
      <w:r>
        <w:fldChar w:fldCharType="separate"/>
      </w:r>
      <w:r>
        <w:rPr>
          <w:noProof/>
        </w:rPr>
        <w:t>1</w:t>
      </w:r>
      <w:r>
        <w:rPr>
          <w:noProof/>
        </w:rPr>
        <w:fldChar w:fldCharType="end"/>
      </w:r>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p>
    <w:p w14:paraId="42C93A99"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77777777" w:rsidR="006C581F" w:rsidRPr="00233788" w:rsidRDefault="006C581F" w:rsidP="006C581F">
      <w:r w:rsidRPr="00233788">
        <w:t>Rysunek po</w:t>
      </w:r>
      <w:r w:rsidRPr="00233788">
        <w:fldChar w:fldCharType="begin"/>
      </w:r>
      <w:r w:rsidRPr="00233788">
        <w:instrText xml:space="preserve"> REF _Ref66043268 \p \h </w:instrText>
      </w:r>
      <w:r w:rsidRPr="00233788">
        <w:fldChar w:fldCharType="separate"/>
      </w:r>
      <w:r>
        <w:t>wyżej</w:t>
      </w:r>
      <w:r w:rsidRPr="00233788">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Pr="00233788">
        <w:fldChar w:fldCharType="begin"/>
      </w:r>
      <w:r w:rsidRPr="00233788">
        <w:instrText xml:space="preserve"> REF _Ref66043269 \p \h </w:instrText>
      </w:r>
      <w:r w:rsidRPr="00233788">
        <w:fldChar w:fldCharType="separate"/>
      </w:r>
      <w:r>
        <w:t>wyżej</w:t>
      </w:r>
      <w:r w:rsidRPr="00233788">
        <w:fldChar w:fldCharType="end"/>
      </w:r>
      <w:r>
        <w:t>,</w:t>
      </w:r>
      <w:r w:rsidRPr="00233788">
        <w:t xml:space="preserve"> jak i tabela po</w:t>
      </w:r>
      <w:r w:rsidRPr="00233788">
        <w:fldChar w:fldCharType="begin"/>
      </w:r>
      <w:r w:rsidRPr="00233788">
        <w:instrText xml:space="preserve"> REF _Ref62811977 \p \h </w:instrText>
      </w:r>
      <w:r w:rsidRPr="00233788">
        <w:fldChar w:fldCharType="separate"/>
      </w:r>
      <w:r>
        <w:t>niżej</w:t>
      </w:r>
      <w:r w:rsidRPr="00233788">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77777777" w:rsidR="006C581F" w:rsidRPr="00233788" w:rsidRDefault="006C581F" w:rsidP="006C581F">
      <w:pPr>
        <w:pStyle w:val="Tytutabeli"/>
      </w:pPr>
      <w:r w:rsidRPr="00233788">
        <w:t xml:space="preserve">Tabela </w:t>
      </w:r>
      <w:r>
        <w:fldChar w:fldCharType="begin"/>
      </w:r>
      <w:r>
        <w:instrText xml:space="preserve"> SEQ Tabela \* ARABIC </w:instrText>
      </w:r>
      <w:r>
        <w:fldChar w:fldCharType="separate"/>
      </w:r>
      <w:r>
        <w:rPr>
          <w:noProof/>
        </w:rPr>
        <w:t>1</w:t>
      </w:r>
      <w:r>
        <w:rPr>
          <w:noProof/>
        </w:rPr>
        <w:fldChar w:fldCharType="end"/>
      </w:r>
      <w:r w:rsidRPr="00233788">
        <w:t xml:space="preserve"> Trendy zmian w europejskich uniwersytetach od średniowiecza do współczesności</w:t>
      </w:r>
    </w:p>
    <w:tbl>
      <w:tblPr>
        <w:tblStyle w:val="Tabela-Siatka"/>
        <w:tblW w:w="0" w:type="auto"/>
        <w:tblLook w:val="04A0" w:firstRow="1" w:lastRow="0" w:firstColumn="1" w:lastColumn="0" w:noHBand="0" w:noVBand="1"/>
      </w:tblPr>
      <w:tblGrid>
        <w:gridCol w:w="2623"/>
        <w:gridCol w:w="6439"/>
      </w:tblGrid>
      <w:tr w:rsidR="006C581F" w:rsidRPr="00233788" w14:paraId="411284EE" w14:textId="77777777" w:rsidTr="00FC77CC">
        <w:trPr>
          <w:cantSplit/>
          <w:tblHeader/>
        </w:trPr>
        <w:tc>
          <w:tcPr>
            <w:tcW w:w="2660" w:type="dxa"/>
          </w:tcPr>
          <w:p w14:paraId="02FF8B79" w14:textId="77777777" w:rsidR="006C581F" w:rsidRPr="00233788" w:rsidRDefault="006C581F" w:rsidP="00FC77CC">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FC77CC">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FC77CC">
        <w:trPr>
          <w:cantSplit/>
        </w:trPr>
        <w:tc>
          <w:tcPr>
            <w:tcW w:w="2660" w:type="dxa"/>
          </w:tcPr>
          <w:p w14:paraId="7E8284F6"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FC77CC">
        <w:trPr>
          <w:cantSplit/>
        </w:trPr>
        <w:tc>
          <w:tcPr>
            <w:tcW w:w="2660" w:type="dxa"/>
          </w:tcPr>
          <w:p w14:paraId="2D908F52"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FC77CC">
        <w:trPr>
          <w:cantSplit/>
        </w:trPr>
        <w:tc>
          <w:tcPr>
            <w:tcW w:w="2660" w:type="dxa"/>
          </w:tcPr>
          <w:p w14:paraId="2EF05971"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FC77CC">
        <w:trPr>
          <w:cantSplit/>
        </w:trPr>
        <w:tc>
          <w:tcPr>
            <w:tcW w:w="2660" w:type="dxa"/>
          </w:tcPr>
          <w:p w14:paraId="678E33B1"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FC77CC">
        <w:trPr>
          <w:cantSplit/>
        </w:trPr>
        <w:tc>
          <w:tcPr>
            <w:tcW w:w="2660" w:type="dxa"/>
          </w:tcPr>
          <w:p w14:paraId="3C821D2D"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FC77CC">
        <w:trPr>
          <w:cantSplit/>
        </w:trPr>
        <w:tc>
          <w:tcPr>
            <w:tcW w:w="2660" w:type="dxa"/>
          </w:tcPr>
          <w:p w14:paraId="65538B96"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Arystokratyzacja wykształcenia poprzez ograniczenie stypendiów dla biedniejszych studentów. Podkreślanie roli socjalizacyjnej kształcenia.</w:t>
            </w:r>
          </w:p>
        </w:tc>
      </w:tr>
      <w:tr w:rsidR="006C581F" w:rsidRPr="00233788" w14:paraId="111268CE" w14:textId="77777777" w:rsidTr="00FC77CC">
        <w:trPr>
          <w:cantSplit/>
        </w:trPr>
        <w:tc>
          <w:tcPr>
            <w:tcW w:w="2660" w:type="dxa"/>
          </w:tcPr>
          <w:p w14:paraId="08372EBD"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 Dekonfesjonalizacja uczelni oraz zwiększenie ich podporządkowania władzy.</w:t>
            </w:r>
          </w:p>
        </w:tc>
      </w:tr>
      <w:tr w:rsidR="006C581F" w:rsidRPr="00233788" w14:paraId="54B738D9" w14:textId="77777777" w:rsidTr="00FC77CC">
        <w:trPr>
          <w:cantSplit/>
        </w:trPr>
        <w:tc>
          <w:tcPr>
            <w:tcW w:w="2660" w:type="dxa"/>
          </w:tcPr>
          <w:p w14:paraId="0A4B65DB" w14:textId="77777777" w:rsidR="006C581F" w:rsidRPr="00233788" w:rsidRDefault="006C581F" w:rsidP="00FC77CC">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FC77CC">
        <w:trPr>
          <w:cantSplit/>
        </w:trPr>
        <w:tc>
          <w:tcPr>
            <w:tcW w:w="2660" w:type="dxa"/>
          </w:tcPr>
          <w:p w14:paraId="140CBE64"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Lehr- und Lernfreiheit</w:t>
            </w:r>
            <w:r w:rsidRPr="00233788">
              <w:rPr>
                <w:sz w:val="18"/>
                <w:szCs w:val="18"/>
                <w:lang w:val="pl-PL"/>
              </w:rPr>
              <w:t>.</w:t>
            </w:r>
          </w:p>
        </w:tc>
      </w:tr>
      <w:tr w:rsidR="006C581F" w:rsidRPr="00233788" w14:paraId="39572D79" w14:textId="77777777" w:rsidTr="00FC77CC">
        <w:trPr>
          <w:cantSplit/>
        </w:trPr>
        <w:tc>
          <w:tcPr>
            <w:tcW w:w="2660" w:type="dxa"/>
          </w:tcPr>
          <w:p w14:paraId="1C9B71D9"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FC77CC">
        <w:trPr>
          <w:cantSplit/>
        </w:trPr>
        <w:tc>
          <w:tcPr>
            <w:tcW w:w="2660" w:type="dxa"/>
          </w:tcPr>
          <w:p w14:paraId="607858D7"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FC77CC">
        <w:trPr>
          <w:cantSplit/>
        </w:trPr>
        <w:tc>
          <w:tcPr>
            <w:tcW w:w="2660" w:type="dxa"/>
          </w:tcPr>
          <w:p w14:paraId="61032E88" w14:textId="77777777" w:rsidR="006C581F" w:rsidRPr="00233788" w:rsidRDefault="006C581F" w:rsidP="00FC77CC">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FC77CC">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6C581F">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6C581F">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twierdzi de Ridder-Symoens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na przykładzie Francji i Anglii można dostrzec, że sfrustrowani intelektualiści odegrali istotną rolę w rewolucyjnym klimacie wieków siedemnastego i osiemnastego. </w:t>
      </w:r>
      <w:r w:rsidRPr="00233788">
        <w:lastRenderedPageBreak/>
        <w:t>Niemniej zagrożenie dla ówczesnych elit arystokratycznych ze strony rosnących rzesz (i nowych elit) 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dekonfesjonalizacji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r w:rsidRPr="00233788">
        <w:rPr>
          <w:i/>
          <w:iCs/>
        </w:rPr>
        <w:t>free university</w:t>
      </w:r>
      <w:r w:rsidRPr="00233788">
        <w:t xml:space="preserve">) na początku XX w. Według tej koncepcji ograniczenia wolności miały wynikać jedynie z potrzeb wywodzonych z nauki, w wyniku </w:t>
      </w:r>
      <w:r w:rsidRPr="00233788">
        <w:rPr>
          <w:i/>
          <w:iCs/>
        </w:rPr>
        <w:t>onus probandi</w:t>
      </w:r>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7" w:name="_Ref66113578"/>
      <w:bookmarkStart w:id="8" w:name="_Toc133846122"/>
      <w:r w:rsidRPr="00233788">
        <w:t>Zmiany organizacyjne współczesnych uniwersytetów</w:t>
      </w:r>
      <w:bookmarkEnd w:id="7"/>
      <w:bookmarkEnd w:id="8"/>
    </w:p>
    <w:p w14:paraId="64225CEA" w14:textId="77777777"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Etzkowitza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Gibbonsa </w:t>
      </w:r>
      <w:r w:rsidRPr="00233788">
        <w:rPr>
          <w:i/>
          <w:iCs/>
        </w:rPr>
        <w:t>mode 2</w:t>
      </w:r>
      <w:r w:rsidRPr="00233788">
        <w:t>, w odróżnieniu od wcześniej obowiązującego modelu związanego głównie z badaniami podstawowymi</w:t>
      </w:r>
      <w:r>
        <w:t>,</w:t>
      </w:r>
      <w:r w:rsidRPr="00233788">
        <w:t xml:space="preserve"> określonego jako </w:t>
      </w:r>
      <w:r w:rsidRPr="00233788">
        <w:rPr>
          <w:i/>
          <w:iCs/>
        </w:rPr>
        <w:t>mode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Pr="00233788">
        <w:fldChar w:fldCharType="begin"/>
      </w:r>
      <w:r w:rsidRPr="00233788">
        <w:instrText xml:space="preserve"> REF _Ref66381963 \p \h </w:instrText>
      </w:r>
      <w:r w:rsidRPr="00233788">
        <w:fldChar w:fldCharType="separate"/>
      </w:r>
      <w:r>
        <w:t>niżej</w:t>
      </w:r>
      <w:r w:rsidRPr="00233788">
        <w:fldChar w:fldCharType="end"/>
      </w:r>
      <w:r w:rsidRPr="00233788">
        <w:t>.</w:t>
      </w:r>
    </w:p>
    <w:p w14:paraId="1553683C" w14:textId="77777777" w:rsidR="000A51B9" w:rsidRPr="00233788" w:rsidRDefault="000A51B9" w:rsidP="000A51B9">
      <w:pPr>
        <w:pStyle w:val="Tytutabeli"/>
      </w:pPr>
      <w:r w:rsidRPr="00233788">
        <w:lastRenderedPageBreak/>
        <w:t xml:space="preserve">Tabela </w:t>
      </w:r>
      <w:r>
        <w:fldChar w:fldCharType="begin"/>
      </w:r>
      <w:r>
        <w:instrText xml:space="preserve"> SEQ Tabela \* ARABIC </w:instrText>
      </w:r>
      <w:r>
        <w:fldChar w:fldCharType="separate"/>
      </w:r>
      <w:r>
        <w:rPr>
          <w:noProof/>
        </w:rPr>
        <w:t>2</w:t>
      </w:r>
      <w:r>
        <w:rPr>
          <w:noProof/>
        </w:rPr>
        <w:fldChar w:fldCharType="end"/>
      </w:r>
      <w:r w:rsidRPr="00233788">
        <w:t xml:space="preserve"> Cechy wyróżniające tworzenie wiedzy typu </w:t>
      </w:r>
      <w:r w:rsidRPr="00233788">
        <w:rPr>
          <w:i/>
          <w:iCs/>
        </w:rPr>
        <w:t>mode 2</w:t>
      </w:r>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FC77CC">
        <w:trPr>
          <w:cantSplit/>
          <w:tblHeader/>
        </w:trPr>
        <w:tc>
          <w:tcPr>
            <w:tcW w:w="1984" w:type="dxa"/>
          </w:tcPr>
          <w:p w14:paraId="3BD27680" w14:textId="77777777" w:rsidR="000A51B9" w:rsidRPr="00233788" w:rsidRDefault="000A51B9" w:rsidP="00FC77CC">
            <w:pPr>
              <w:keepNext/>
              <w:spacing w:line="276" w:lineRule="auto"/>
              <w:ind w:firstLine="0"/>
              <w:jc w:val="center"/>
              <w:rPr>
                <w:b/>
                <w:bCs/>
                <w:sz w:val="18"/>
                <w:szCs w:val="18"/>
                <w:lang w:val="pl-PL"/>
              </w:rPr>
            </w:pPr>
            <w:r w:rsidRPr="00233788">
              <w:rPr>
                <w:b/>
                <w:bCs/>
                <w:sz w:val="18"/>
                <w:szCs w:val="18"/>
                <w:lang w:val="pl-PL"/>
              </w:rPr>
              <w:t xml:space="preserve">Cecha </w:t>
            </w:r>
            <w:r w:rsidRPr="00233788">
              <w:rPr>
                <w:b/>
                <w:bCs/>
                <w:i/>
                <w:iCs/>
                <w:sz w:val="18"/>
                <w:szCs w:val="18"/>
                <w:lang w:val="pl-PL"/>
              </w:rPr>
              <w:t>mode 2</w:t>
            </w:r>
          </w:p>
        </w:tc>
        <w:tc>
          <w:tcPr>
            <w:tcW w:w="7370" w:type="dxa"/>
          </w:tcPr>
          <w:p w14:paraId="1418E8E4" w14:textId="77777777" w:rsidR="000A51B9" w:rsidRPr="00233788" w:rsidRDefault="000A51B9" w:rsidP="00FC77CC">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FC77CC">
        <w:trPr>
          <w:cantSplit/>
        </w:trPr>
        <w:tc>
          <w:tcPr>
            <w:tcW w:w="1984" w:type="dxa"/>
          </w:tcPr>
          <w:p w14:paraId="32B2B277"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FC77CC">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r w:rsidRPr="00233788">
              <w:rPr>
                <w:i/>
                <w:iCs/>
                <w:sz w:val="18"/>
                <w:szCs w:val="18"/>
                <w:lang w:val="pl-PL"/>
              </w:rPr>
              <w:t>mode 1</w:t>
            </w:r>
            <w:r>
              <w:rPr>
                <w:sz w:val="18"/>
                <w:szCs w:val="18"/>
                <w:lang w:val="pl-PL"/>
              </w:rPr>
              <w:t>.</w:t>
            </w:r>
          </w:p>
        </w:tc>
      </w:tr>
      <w:tr w:rsidR="000A51B9" w:rsidRPr="00233788" w14:paraId="10389D53" w14:textId="77777777" w:rsidTr="00FC77CC">
        <w:trPr>
          <w:cantSplit/>
        </w:trPr>
        <w:tc>
          <w:tcPr>
            <w:tcW w:w="1984" w:type="dxa"/>
          </w:tcPr>
          <w:p w14:paraId="0547FA5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Transdyscyplinar-ność</w:t>
            </w:r>
          </w:p>
        </w:tc>
        <w:tc>
          <w:tcPr>
            <w:tcW w:w="7370" w:type="dxa"/>
          </w:tcPr>
          <w:p w14:paraId="355CBBFF" w14:textId="77777777" w:rsidR="000A51B9" w:rsidRPr="00233788" w:rsidRDefault="000A51B9" w:rsidP="00FC77CC">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FC77CC">
            <w:pPr>
              <w:keepNext/>
              <w:spacing w:line="276" w:lineRule="auto"/>
              <w:ind w:firstLine="0"/>
              <w:rPr>
                <w:sz w:val="18"/>
                <w:szCs w:val="18"/>
                <w:lang w:val="pl-PL"/>
              </w:rPr>
            </w:pPr>
            <w:r w:rsidRPr="00233788">
              <w:rPr>
                <w:sz w:val="18"/>
                <w:szCs w:val="18"/>
                <w:lang w:val="pl-PL"/>
              </w:rPr>
              <w:t xml:space="preserve">W przeciwieństwie do interdyscyplinarności lub multidyscyplinarności niekoniecznie wywodzi się z istniejących dyscyplin, ani niekoniecznie prowadzi do wyodrębniania się nowych. </w:t>
            </w:r>
          </w:p>
          <w:p w14:paraId="6DA28E43" w14:textId="77777777" w:rsidR="000A51B9" w:rsidRPr="00233788" w:rsidRDefault="000A51B9" w:rsidP="00FC77CC">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FC77CC">
        <w:trPr>
          <w:cantSplit/>
        </w:trPr>
        <w:tc>
          <w:tcPr>
            <w:tcW w:w="1984" w:type="dxa"/>
          </w:tcPr>
          <w:p w14:paraId="66F82BBA"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FC77CC">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FC77CC">
        <w:trPr>
          <w:cantSplit/>
        </w:trPr>
        <w:tc>
          <w:tcPr>
            <w:tcW w:w="1984" w:type="dxa"/>
          </w:tcPr>
          <w:p w14:paraId="6903204F"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FC77CC">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FC77CC">
        <w:trPr>
          <w:cantSplit/>
        </w:trPr>
        <w:tc>
          <w:tcPr>
            <w:tcW w:w="1984" w:type="dxa"/>
          </w:tcPr>
          <w:p w14:paraId="14FE321E" w14:textId="77777777" w:rsidR="000A51B9" w:rsidRPr="00233788" w:rsidRDefault="000A51B9" w:rsidP="000A51B9">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FC77CC">
            <w:pPr>
              <w:keepNext/>
              <w:spacing w:line="276" w:lineRule="auto"/>
              <w:ind w:firstLine="0"/>
              <w:rPr>
                <w:sz w:val="18"/>
                <w:szCs w:val="18"/>
                <w:lang w:val="pl-PL"/>
              </w:rPr>
            </w:pPr>
            <w:r w:rsidRPr="00233788">
              <w:rPr>
                <w:sz w:val="18"/>
                <w:szCs w:val="18"/>
                <w:lang w:val="pl-PL"/>
              </w:rPr>
              <w:t>Nie można już wiarygodnie zidentyfikować współbadaczy (</w:t>
            </w:r>
            <w:r w:rsidRPr="000701DE">
              <w:rPr>
                <w:i/>
                <w:iCs/>
                <w:sz w:val="18"/>
                <w:szCs w:val="18"/>
                <w:lang w:val="pl-PL"/>
              </w:rPr>
              <w:t>peers</w:t>
            </w:r>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rozpowszechniacze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77777777" w:rsidR="000A51B9" w:rsidRPr="00233788" w:rsidRDefault="000A51B9" w:rsidP="000A51B9">
      <w:r w:rsidRPr="00233788">
        <w:t>Przedstawione w tabeli po</w:t>
      </w:r>
      <w:r w:rsidRPr="00233788">
        <w:fldChar w:fldCharType="begin"/>
      </w:r>
      <w:r w:rsidRPr="00233788">
        <w:instrText xml:space="preserve"> REF _Ref66381963 \p \h </w:instrText>
      </w:r>
      <w:r w:rsidRPr="00233788">
        <w:fldChar w:fldCharType="separate"/>
      </w:r>
      <w:r>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Pr="00233788">
        <w:t xml:space="preserve">tabela </w:t>
      </w:r>
      <w:r>
        <w:rPr>
          <w:noProof/>
        </w:rPr>
        <w:t>2</w:t>
      </w:r>
      <w:r w:rsidRPr="00233788">
        <w:fldChar w:fldCharType="end"/>
      </w:r>
      <w:r w:rsidRPr="00233788">
        <w:t xml:space="preserve">) cechy tworzenia wiedzy typu </w:t>
      </w:r>
      <w:r w:rsidRPr="00233788">
        <w:rPr>
          <w:i/>
          <w:iCs/>
        </w:rPr>
        <w:t>mode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xml:space="preserve">. Opisując go jako mechanizm </w:t>
      </w:r>
      <w:r w:rsidRPr="00233788">
        <w:lastRenderedPageBreak/>
        <w:t>samopodtrzymującego się (</w:t>
      </w:r>
      <w:r w:rsidRPr="00233788">
        <w:rPr>
          <w:i/>
          <w:iCs/>
        </w:rPr>
        <w:t>self-sustaining</w:t>
      </w:r>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r w:rsidRPr="00233788">
        <w:rPr>
          <w:i/>
          <w:iCs/>
        </w:rPr>
        <w:t>quadruple helix</w:t>
      </w:r>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r w:rsidRPr="00233788">
        <w:rPr>
          <w:i/>
          <w:iCs/>
        </w:rPr>
        <w:t xml:space="preserve">mode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r w:rsidRPr="00233788">
        <w:rPr>
          <w:i/>
          <w:iCs/>
        </w:rPr>
        <w:t>Research Assessment Excersice</w:t>
      </w:r>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r w:rsidRPr="00233788">
        <w:rPr>
          <w:i/>
          <w:iCs/>
        </w:rPr>
        <w:t>peer review</w:t>
      </w:r>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77777777"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(Pucciarelli &amp; Kaplan, 2016, s. 315)</w:t>
      </w:r>
      <w:r w:rsidRPr="00233788">
        <w:fldChar w:fldCharType="end"/>
      </w:r>
      <w:r w:rsidRPr="00233788">
        <w:t xml:space="preserve">. W tabeli </w:t>
      </w:r>
      <w:r w:rsidRPr="00233788">
        <w:lastRenderedPageBreak/>
        <w:t>po</w:t>
      </w:r>
      <w:r w:rsidRPr="00233788">
        <w:fldChar w:fldCharType="begin"/>
      </w:r>
      <w:r w:rsidRPr="00233788">
        <w:instrText xml:space="preserve"> REF _Ref66402876 \p \h </w:instrText>
      </w:r>
      <w:r w:rsidRPr="00233788">
        <w:fldChar w:fldCharType="separate"/>
      </w:r>
      <w:r>
        <w:t>niżej</w:t>
      </w:r>
      <w:r w:rsidRPr="00233788">
        <w:fldChar w:fldCharType="end"/>
      </w:r>
      <w:r w:rsidRPr="00233788">
        <w:t xml:space="preserve"> przedstawiono kierunki zmian strategii uczelni proponowane przez Pucciarellego i Kaplana</w:t>
      </w:r>
      <w:r>
        <w:t>,</w:t>
      </w:r>
      <w:r w:rsidRPr="00233788">
        <w:t xml:space="preserve"> proponowane wobec współczesnych wyzwań</w:t>
      </w:r>
      <w:r>
        <w:t>,</w:t>
      </w:r>
      <w:r w:rsidRPr="00233788">
        <w:t xml:space="preserve"> jakie stoją przed uniwersytetami.</w:t>
      </w:r>
    </w:p>
    <w:p w14:paraId="1F0B1971" w14:textId="77777777" w:rsidR="000A51B9" w:rsidRPr="00233788" w:rsidRDefault="000A51B9" w:rsidP="000A51B9">
      <w:pPr>
        <w:pStyle w:val="Tytutabeli"/>
      </w:pPr>
      <w:r w:rsidRPr="00233788">
        <w:t xml:space="preserve">Tabela </w:t>
      </w:r>
      <w:r>
        <w:fldChar w:fldCharType="begin"/>
      </w:r>
      <w:r>
        <w:instrText xml:space="preserve"> SEQ Tabela \* ARABIC </w:instrText>
      </w:r>
      <w:r>
        <w:fldChar w:fldCharType="separate"/>
      </w:r>
      <w:r>
        <w:rPr>
          <w:noProof/>
        </w:rPr>
        <w:t>3</w:t>
      </w:r>
      <w:r>
        <w:rPr>
          <w:noProof/>
        </w:rPr>
        <w:fldChar w:fldCharType="end"/>
      </w:r>
      <w:r w:rsidRPr="00233788">
        <w:t xml:space="preserve"> Rekomendacje zmian w strategiach uczelni wg Pucciarellego i Kaplana</w:t>
      </w:r>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FC77CC">
        <w:trPr>
          <w:cantSplit/>
          <w:tblHeader/>
        </w:trPr>
        <w:tc>
          <w:tcPr>
            <w:tcW w:w="3969" w:type="dxa"/>
          </w:tcPr>
          <w:p w14:paraId="07DBD221" w14:textId="77777777" w:rsidR="000A51B9" w:rsidRPr="00233788" w:rsidRDefault="000A51B9" w:rsidP="00FC77CC">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FC77CC">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FC77CC">
        <w:trPr>
          <w:cantSplit/>
        </w:trPr>
        <w:tc>
          <w:tcPr>
            <w:tcW w:w="3969" w:type="dxa"/>
          </w:tcPr>
          <w:p w14:paraId="4FF18138"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FC77CC">
        <w:trPr>
          <w:cantSplit/>
        </w:trPr>
        <w:tc>
          <w:tcPr>
            <w:tcW w:w="3969" w:type="dxa"/>
          </w:tcPr>
          <w:p w14:paraId="00F3FAC3"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Nowy menedżerializm w sektorze publicznym</w:t>
            </w:r>
            <w:r w:rsidRPr="00233788">
              <w:rPr>
                <w:b/>
                <w:bCs/>
                <w:sz w:val="18"/>
                <w:szCs w:val="18"/>
                <w:lang w:val="pl-PL"/>
              </w:rPr>
              <w:br/>
            </w:r>
          </w:p>
          <w:p w14:paraId="2AE7B567"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FC77CC">
        <w:trPr>
          <w:cantSplit/>
        </w:trPr>
        <w:tc>
          <w:tcPr>
            <w:tcW w:w="3969" w:type="dxa"/>
          </w:tcPr>
          <w:p w14:paraId="4BC74A1E"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FC77CC">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Głębsza integracja sieci 2.0 i networkingu w badaniach</w:t>
            </w:r>
          </w:p>
          <w:p w14:paraId="50625163" w14:textId="77777777" w:rsidR="000A51B9" w:rsidRPr="00233788" w:rsidRDefault="000A51B9" w:rsidP="000A51B9">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A51B9">
            <w:pPr>
              <w:pStyle w:val="Akapitzlist"/>
              <w:keepNext/>
              <w:numPr>
                <w:ilvl w:val="0"/>
                <w:numId w:val="27"/>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0A51B9">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77777777" w:rsidR="000A51B9" w:rsidRPr="00233788" w:rsidRDefault="000A51B9" w:rsidP="000A51B9">
      <w:r w:rsidRPr="00233788">
        <w:t>Rekomendowane kierunki zmian w strategii uczelni przestawione w tabeli po</w:t>
      </w:r>
      <w:r w:rsidRPr="00233788">
        <w:fldChar w:fldCharType="begin"/>
      </w:r>
      <w:r w:rsidRPr="00233788">
        <w:instrText xml:space="preserve"> REF _Ref66402876 \p \h </w:instrText>
      </w:r>
      <w:r w:rsidRPr="00233788">
        <w:fldChar w:fldCharType="separate"/>
      </w:r>
      <w:r>
        <w:t>wyżej</w:t>
      </w:r>
      <w:r w:rsidRPr="00233788">
        <w:fldChar w:fldCharType="end"/>
      </w:r>
      <w:r w:rsidRPr="00233788">
        <w:t xml:space="preserve"> (</w:t>
      </w:r>
      <w:r w:rsidRPr="00233788">
        <w:fldChar w:fldCharType="begin"/>
      </w:r>
      <w:r w:rsidRPr="00233788">
        <w:instrText xml:space="preserve"> REF  _Ref66454911 \* Lower \h </w:instrText>
      </w:r>
      <w:r w:rsidRPr="00233788">
        <w:fldChar w:fldCharType="separate"/>
      </w:r>
      <w:r w:rsidRPr="00233788">
        <w:t xml:space="preserve">tabela </w:t>
      </w:r>
      <w:r>
        <w:rPr>
          <w:noProof/>
        </w:rPr>
        <w:t>3</w:t>
      </w:r>
      <w:r w:rsidRPr="00233788">
        <w:fldChar w:fldCharType="end"/>
      </w:r>
      <w:r w:rsidRPr="00233788">
        <w:t>) są formą odpowiedzi na trzy sformułowane przez Pucciarellego i Kaplana wyzwania strategiczne:</w:t>
      </w:r>
    </w:p>
    <w:p w14:paraId="57B2812B" w14:textId="77777777" w:rsidR="000A51B9" w:rsidRPr="00233788" w:rsidRDefault="000A51B9" w:rsidP="000A51B9">
      <w:pPr>
        <w:pStyle w:val="Akapitzlist"/>
        <w:numPr>
          <w:ilvl w:val="0"/>
          <w:numId w:val="29"/>
        </w:numPr>
      </w:pPr>
      <w:r w:rsidRPr="00233788">
        <w:t>wzmocnić prestiż i udział w rynku na konsolidującym się rynku edukacji wyższej,</w:t>
      </w:r>
    </w:p>
    <w:p w14:paraId="76122B61" w14:textId="77777777" w:rsidR="000A51B9" w:rsidRPr="00233788" w:rsidRDefault="000A51B9" w:rsidP="000A51B9">
      <w:pPr>
        <w:pStyle w:val="Akapitzlist"/>
        <w:numPr>
          <w:ilvl w:val="0"/>
          <w:numId w:val="29"/>
        </w:numPr>
      </w:pPr>
      <w:r w:rsidRPr="00233788">
        <w:t>rozwinąć myślenie przedsiębiorcze z odpowiednimi sposobami działania (</w:t>
      </w:r>
      <w:r w:rsidRPr="000701DE">
        <w:rPr>
          <w:i/>
          <w:iCs/>
        </w:rPr>
        <w:t>modus operandi</w:t>
      </w:r>
      <w:r w:rsidRPr="00233788">
        <w:t>) oraz podejściem do podejmowania decyzji,</w:t>
      </w:r>
    </w:p>
    <w:p w14:paraId="3217237F" w14:textId="77777777" w:rsidR="000A51B9" w:rsidRPr="00233788" w:rsidRDefault="000A51B9" w:rsidP="000A51B9">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77777777" w:rsidR="000A51B9" w:rsidRPr="00233788" w:rsidRDefault="000A51B9" w:rsidP="000A51B9">
      <w:r w:rsidRPr="00233788">
        <w:t xml:space="preserve">Opisane powyżej rekomendowane przez Pucciarellego i Kaplana wyzwania strategiczne i kierunki zamian, a także spostrzeżenia pozwalające na formułowanie określeń </w:t>
      </w:r>
      <w:r w:rsidRPr="00233788">
        <w:rPr>
          <w:i/>
          <w:iCs/>
        </w:rPr>
        <w:t xml:space="preserve">mode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Pr="00233788">
        <w:fldChar w:fldCharType="begin"/>
      </w:r>
      <w:r w:rsidRPr="00233788">
        <w:instrText xml:space="preserve"> REF _Ref66738689 \p \h </w:instrText>
      </w:r>
      <w:r w:rsidRPr="00233788">
        <w:fldChar w:fldCharType="separate"/>
      </w:r>
      <w:r>
        <w:t>niżej</w:t>
      </w:r>
      <w:r w:rsidRPr="00233788">
        <w:fldChar w:fldCharType="end"/>
      </w:r>
      <w:r w:rsidRPr="00233788">
        <w:t xml:space="preserve"> korzystając z narzędzia nazwanego </w:t>
      </w:r>
      <w:r w:rsidRPr="00233788">
        <w:rPr>
          <w:i/>
          <w:iCs/>
        </w:rPr>
        <w:t xml:space="preserve">governance equalizer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77777777" w:rsidR="000A51B9" w:rsidRPr="00233788" w:rsidRDefault="000A51B9" w:rsidP="000A51B9">
      <w:pPr>
        <w:pStyle w:val="Tytutabeli"/>
      </w:pPr>
      <w:r w:rsidRPr="00233788">
        <w:lastRenderedPageBreak/>
        <w:t xml:space="preserve">Tabela </w:t>
      </w:r>
      <w:r>
        <w:fldChar w:fldCharType="begin"/>
      </w:r>
      <w:r>
        <w:instrText xml:space="preserve"> SEQ Tabela \* ARABIC </w:instrText>
      </w:r>
      <w:r>
        <w:fldChar w:fldCharType="separate"/>
      </w:r>
      <w:r>
        <w:rPr>
          <w:noProof/>
        </w:rPr>
        <w:t>4</w:t>
      </w:r>
      <w:r>
        <w:rPr>
          <w:noProof/>
        </w:rPr>
        <w:fldChar w:fldCharType="end"/>
      </w:r>
      <w:r w:rsidRPr="00233788">
        <w:t xml:space="preserve"> Uniwersytet przedsiębiorczy a uniwersytet odpowiedzialny społecznie</w:t>
      </w:r>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FC77CC">
        <w:trPr>
          <w:trHeight w:val="285"/>
        </w:trPr>
        <w:tc>
          <w:tcPr>
            <w:tcW w:w="850" w:type="dxa"/>
            <w:noWrap/>
            <w:hideMark/>
          </w:tcPr>
          <w:p w14:paraId="1DF60A51"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FC77CC">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FC77CC">
        <w:trPr>
          <w:trHeight w:val="285"/>
        </w:trPr>
        <w:tc>
          <w:tcPr>
            <w:tcW w:w="850" w:type="dxa"/>
            <w:noWrap/>
          </w:tcPr>
          <w:p w14:paraId="074E004A" w14:textId="77777777" w:rsidR="000A51B9" w:rsidRPr="00233788" w:rsidRDefault="000A51B9" w:rsidP="00FC77CC">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FC77CC">
            <w:pPr>
              <w:keepNext/>
              <w:spacing w:before="0" w:line="276" w:lineRule="auto"/>
              <w:ind w:firstLine="0"/>
              <w:jc w:val="center"/>
              <w:rPr>
                <w:i/>
                <w:iCs/>
                <w:szCs w:val="20"/>
                <w:lang w:val="pl-PL"/>
              </w:rPr>
            </w:pPr>
            <w:r w:rsidRPr="00233788">
              <w:rPr>
                <w:i/>
                <w:iCs/>
                <w:sz w:val="18"/>
                <w:szCs w:val="18"/>
                <w:lang w:val="pl-PL"/>
              </w:rPr>
              <w:t>state regulations</w:t>
            </w:r>
          </w:p>
        </w:tc>
        <w:tc>
          <w:tcPr>
            <w:tcW w:w="1642" w:type="dxa"/>
            <w:noWrap/>
          </w:tcPr>
          <w:p w14:paraId="4C88E223" w14:textId="77777777" w:rsidR="000A51B9" w:rsidRPr="00233788" w:rsidRDefault="000A51B9" w:rsidP="00FC77CC">
            <w:pPr>
              <w:keepNext/>
              <w:spacing w:before="0" w:line="276" w:lineRule="auto"/>
              <w:ind w:firstLine="0"/>
              <w:jc w:val="center"/>
              <w:rPr>
                <w:i/>
                <w:iCs/>
                <w:szCs w:val="20"/>
                <w:lang w:val="pl-PL"/>
              </w:rPr>
            </w:pPr>
            <w:r w:rsidRPr="00233788">
              <w:rPr>
                <w:i/>
                <w:iCs/>
                <w:sz w:val="18"/>
                <w:szCs w:val="18"/>
                <w:lang w:val="pl-PL"/>
              </w:rPr>
              <w:t>academic self-governance</w:t>
            </w:r>
          </w:p>
        </w:tc>
        <w:tc>
          <w:tcPr>
            <w:tcW w:w="1642" w:type="dxa"/>
            <w:noWrap/>
          </w:tcPr>
          <w:p w14:paraId="3A58395F" w14:textId="77777777" w:rsidR="000A51B9" w:rsidRPr="00233788" w:rsidRDefault="000A51B9" w:rsidP="00FC77CC">
            <w:pPr>
              <w:keepNext/>
              <w:spacing w:before="0" w:line="276" w:lineRule="auto"/>
              <w:ind w:firstLine="0"/>
              <w:jc w:val="center"/>
              <w:rPr>
                <w:i/>
                <w:iCs/>
                <w:szCs w:val="20"/>
                <w:lang w:val="pl-PL"/>
              </w:rPr>
            </w:pPr>
            <w:r w:rsidRPr="00233788">
              <w:rPr>
                <w:i/>
                <w:iCs/>
                <w:sz w:val="18"/>
                <w:szCs w:val="18"/>
                <w:lang w:val="pl-PL"/>
              </w:rPr>
              <w:t>stakeholder guidance</w:t>
            </w:r>
          </w:p>
        </w:tc>
        <w:tc>
          <w:tcPr>
            <w:tcW w:w="1642" w:type="dxa"/>
            <w:noWrap/>
          </w:tcPr>
          <w:p w14:paraId="659DD77D" w14:textId="77777777" w:rsidR="000A51B9" w:rsidRPr="00233788" w:rsidRDefault="000A51B9" w:rsidP="00FC77CC">
            <w:pPr>
              <w:keepNext/>
              <w:spacing w:before="0" w:line="276" w:lineRule="auto"/>
              <w:ind w:firstLine="0"/>
              <w:jc w:val="center"/>
              <w:rPr>
                <w:i/>
                <w:iCs/>
                <w:szCs w:val="20"/>
                <w:lang w:val="pl-PL"/>
              </w:rPr>
            </w:pPr>
            <w:r w:rsidRPr="00233788">
              <w:rPr>
                <w:i/>
                <w:iCs/>
                <w:sz w:val="18"/>
                <w:szCs w:val="18"/>
                <w:lang w:val="pl-PL"/>
              </w:rPr>
              <w:t>managerial self governance</w:t>
            </w:r>
          </w:p>
        </w:tc>
        <w:tc>
          <w:tcPr>
            <w:tcW w:w="1643" w:type="dxa"/>
            <w:noWrap/>
          </w:tcPr>
          <w:p w14:paraId="7360B86A" w14:textId="77777777" w:rsidR="000A51B9" w:rsidRPr="00233788" w:rsidRDefault="000A51B9" w:rsidP="00FC77CC">
            <w:pPr>
              <w:keepNext/>
              <w:spacing w:before="0" w:line="276" w:lineRule="auto"/>
              <w:ind w:firstLine="0"/>
              <w:jc w:val="center"/>
              <w:rPr>
                <w:i/>
                <w:iCs/>
                <w:szCs w:val="20"/>
                <w:lang w:val="pl-PL"/>
              </w:rPr>
            </w:pPr>
            <w:r w:rsidRPr="00233788">
              <w:rPr>
                <w:i/>
                <w:iCs/>
                <w:sz w:val="18"/>
                <w:szCs w:val="18"/>
                <w:lang w:val="pl-PL"/>
              </w:rPr>
              <w:t>competition</w:t>
            </w:r>
          </w:p>
        </w:tc>
      </w:tr>
      <w:tr w:rsidR="000A51B9" w:rsidRPr="00233788" w14:paraId="67F6630B" w14:textId="77777777" w:rsidTr="00FC77CC">
        <w:trPr>
          <w:trHeight w:val="285"/>
        </w:trPr>
        <w:tc>
          <w:tcPr>
            <w:tcW w:w="850" w:type="dxa"/>
            <w:noWrap/>
            <w:vAlign w:val="center"/>
          </w:tcPr>
          <w:p w14:paraId="02994549" w14:textId="77777777" w:rsidR="000A51B9" w:rsidRPr="00233788" w:rsidRDefault="000A51B9" w:rsidP="00FC77CC">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r w:rsidRPr="000701DE">
              <w:rPr>
                <w:i/>
                <w:iCs/>
                <w:sz w:val="18"/>
                <w:szCs w:val="18"/>
                <w:lang w:val="pl-PL"/>
              </w:rPr>
              <w:t>peer review</w:t>
            </w:r>
            <w:r w:rsidRPr="00233788">
              <w:rPr>
                <w:sz w:val="18"/>
                <w:szCs w:val="18"/>
                <w:lang w:val="pl-PL"/>
              </w:rPr>
              <w:t>) oraz ich relacje z organami jednoosobowymi</w:t>
            </w:r>
          </w:p>
        </w:tc>
        <w:tc>
          <w:tcPr>
            <w:tcW w:w="1642" w:type="dxa"/>
            <w:noWrap/>
          </w:tcPr>
          <w:p w14:paraId="11A50444"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FC77CC">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FC77CC">
        <w:tblPrEx>
          <w:tblCellMar>
            <w:left w:w="70" w:type="dxa"/>
            <w:right w:w="70" w:type="dxa"/>
          </w:tblCellMar>
        </w:tblPrEx>
        <w:trPr>
          <w:trHeight w:val="2278"/>
        </w:trPr>
        <w:tc>
          <w:tcPr>
            <w:tcW w:w="9061" w:type="dxa"/>
            <w:gridSpan w:val="6"/>
            <w:noWrap/>
          </w:tcPr>
          <w:p w14:paraId="72427DF1" w14:textId="77777777" w:rsidR="000A51B9" w:rsidRPr="00233788" w:rsidRDefault="000A51B9" w:rsidP="00FC77CC">
            <w:pPr>
              <w:keepNext/>
              <w:ind w:firstLine="0"/>
              <w:jc w:val="center"/>
              <w:rPr>
                <w:lang w:val="pl-PL"/>
              </w:rPr>
            </w:pPr>
            <w:commentRangeStart w:id="9"/>
            <w:r w:rsidRPr="00233788">
              <w:rPr>
                <w:noProof/>
              </w:rPr>
              <w:drawing>
                <wp:inline distT="0" distB="0" distL="0" distR="0" wp14:anchorId="084FECC8" wp14:editId="7D3B779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commentRangeEnd w:id="9"/>
            <w:r>
              <w:rPr>
                <w:rStyle w:val="Odwoaniedokomentarza"/>
                <w:rFonts w:ascii="Times New Roman" w:eastAsia="Times New Roman" w:hAnsi="Times New Roman" w:cs="Times New Roman"/>
                <w:szCs w:val="20"/>
                <w:lang w:val="pl-PL" w:eastAsia="pl-PL" w:bidi="ar-SA"/>
              </w:rPr>
              <w:commentReference w:id="9"/>
            </w:r>
          </w:p>
        </w:tc>
      </w:tr>
    </w:tbl>
    <w:p w14:paraId="53C14365"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77777777"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Pr="00233788">
        <w:fldChar w:fldCharType="begin"/>
      </w:r>
      <w:r w:rsidRPr="00233788">
        <w:instrText xml:space="preserve"> REF _Ref66738689 \p \h </w:instrText>
      </w:r>
      <w:r w:rsidRPr="00233788">
        <w:fldChar w:fldCharType="separate"/>
      </w:r>
      <w:r>
        <w:t>wyżej</w:t>
      </w:r>
      <w:r w:rsidRPr="00233788">
        <w:fldChar w:fldCharType="end"/>
      </w:r>
      <w:r w:rsidRPr="00233788">
        <w:t xml:space="preserve"> (</w:t>
      </w:r>
      <w:r w:rsidRPr="00233788">
        <w:fldChar w:fldCharType="begin"/>
      </w:r>
      <w:r w:rsidRPr="00233788">
        <w:instrText xml:space="preserve"> REF  _Ref66786270 \* Lower \h </w:instrText>
      </w:r>
      <w:r w:rsidRPr="00233788">
        <w:fldChar w:fldCharType="separate"/>
      </w:r>
      <w:r w:rsidRPr="00233788">
        <w:t xml:space="preserve">tabela </w:t>
      </w:r>
      <w:r>
        <w:rPr>
          <w:noProof/>
        </w:rPr>
        <w:t>4</w:t>
      </w:r>
      <w:r w:rsidRPr="00233788">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większą przestrzeń do </w:t>
      </w:r>
      <w:r w:rsidRPr="00233788">
        <w:lastRenderedPageBreak/>
        <w:t xml:space="preserve">wypracowywania rozwiązań przy </w:t>
      </w:r>
      <w:commentRangeStart w:id="10"/>
      <w:r w:rsidRPr="00233788">
        <w:t>pomocy dialogu, a nie przymusu</w:t>
      </w:r>
      <w:commentRangeEnd w:id="10"/>
      <w:r w:rsidRPr="00233788">
        <w:rPr>
          <w:rStyle w:val="Odwoaniedokomentarza"/>
          <w:rFonts w:ascii="Times New Roman" w:eastAsia="Times New Roman" w:hAnsi="Times New Roman"/>
          <w:szCs w:val="20"/>
          <w:lang w:eastAsia="pl-PL"/>
        </w:rPr>
        <w:commentReference w:id="10"/>
      </w:r>
      <w:r w:rsidRPr="00233788">
        <w:t xml:space="preserve">. Natomiast droga od modelu uniwersytetu liberalnego do pozostałych dwóch jest znacznie dalsza i oznacza niemal całkowitą zmianę zasad funkcjonowania uczelni. Stąd też Leja postuluje za Amirem Levy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xml:space="preserve">. Proces ten </w:t>
      </w:r>
      <w:r w:rsidRPr="00233788">
        <w:lastRenderedPageBreak/>
        <w:t>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77777777"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Pr="00233788">
        <w:fldChar w:fldCharType="begin"/>
      </w:r>
      <w:r w:rsidRPr="00233788">
        <w:instrText xml:space="preserve"> REF _Ref66822645 \p \h </w:instrText>
      </w:r>
      <w:r w:rsidRPr="00233788">
        <w:fldChar w:fldCharType="separate"/>
      </w:r>
      <w:r>
        <w:t>niżej</w:t>
      </w:r>
      <w:r w:rsidRPr="00233788">
        <w:fldChar w:fldCharType="end"/>
      </w:r>
      <w:r w:rsidRPr="00233788">
        <w:t>.</w:t>
      </w:r>
    </w:p>
    <w:p w14:paraId="57692E27" w14:textId="77777777" w:rsidR="000A51B9" w:rsidRPr="00233788" w:rsidRDefault="000A51B9" w:rsidP="000A51B9">
      <w:pPr>
        <w:pStyle w:val="Tytutabeli"/>
      </w:pPr>
      <w:r w:rsidRPr="00233788">
        <w:t xml:space="preserve">Tabela </w:t>
      </w:r>
      <w:r>
        <w:fldChar w:fldCharType="begin"/>
      </w:r>
      <w:r>
        <w:instrText xml:space="preserve"> SEQ Tabela \* ARABIC </w:instrText>
      </w:r>
      <w:r>
        <w:fldChar w:fldCharType="separate"/>
      </w:r>
      <w:r>
        <w:rPr>
          <w:noProof/>
        </w:rPr>
        <w:t>5</w:t>
      </w:r>
      <w:r>
        <w:rPr>
          <w:noProof/>
        </w:rPr>
        <w:fldChar w:fldCharType="end"/>
      </w:r>
      <w:r w:rsidRPr="00233788">
        <w:t xml:space="preserve"> Strumienie finansowania wg Konstytucji dla Nauki</w:t>
      </w:r>
    </w:p>
    <w:tbl>
      <w:tblPr>
        <w:tblStyle w:val="Tabela-Siatka"/>
        <w:tblW w:w="0" w:type="auto"/>
        <w:tblLook w:val="04A0" w:firstRow="1" w:lastRow="0" w:firstColumn="1" w:lastColumn="0" w:noHBand="0" w:noVBand="1"/>
      </w:tblPr>
      <w:tblGrid>
        <w:gridCol w:w="2855"/>
        <w:gridCol w:w="1536"/>
        <w:gridCol w:w="1525"/>
        <w:gridCol w:w="1573"/>
        <w:gridCol w:w="1573"/>
      </w:tblGrid>
      <w:tr w:rsidR="000A51B9" w:rsidRPr="00233788" w14:paraId="6CE8F895" w14:textId="77777777" w:rsidTr="00FC77CC">
        <w:trPr>
          <w:cantSplit/>
          <w:tblHeader/>
        </w:trPr>
        <w:tc>
          <w:tcPr>
            <w:tcW w:w="2855" w:type="dxa"/>
            <w:vAlign w:val="center"/>
          </w:tcPr>
          <w:p w14:paraId="791C65FB"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FC77CC">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FC77CC">
        <w:trPr>
          <w:cantSplit/>
        </w:trPr>
        <w:tc>
          <w:tcPr>
            <w:tcW w:w="2855" w:type="dxa"/>
          </w:tcPr>
          <w:p w14:paraId="409563A4"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FC77CC">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5CB27322" w14:textId="77777777" w:rsidTr="00FC77CC">
        <w:trPr>
          <w:cantSplit/>
        </w:trPr>
        <w:tc>
          <w:tcPr>
            <w:tcW w:w="2855" w:type="dxa"/>
          </w:tcPr>
          <w:p w14:paraId="6997DD89"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3DDD4095" w14:textId="77777777" w:rsidTr="00FC77CC">
        <w:trPr>
          <w:cantSplit/>
        </w:trPr>
        <w:tc>
          <w:tcPr>
            <w:tcW w:w="2855" w:type="dxa"/>
          </w:tcPr>
          <w:p w14:paraId="44F7D690"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7775E4CD" w14:textId="77777777" w:rsidTr="00FC77CC">
        <w:trPr>
          <w:cantSplit/>
        </w:trPr>
        <w:tc>
          <w:tcPr>
            <w:tcW w:w="2855" w:type="dxa"/>
          </w:tcPr>
          <w:p w14:paraId="6C037AC7"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FC77CC">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07459E91" w14:textId="77777777" w:rsidTr="00FC77CC">
        <w:trPr>
          <w:cantSplit/>
        </w:trPr>
        <w:tc>
          <w:tcPr>
            <w:tcW w:w="2855" w:type="dxa"/>
          </w:tcPr>
          <w:p w14:paraId="00D77740"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5AC286B0" w14:textId="77777777" w:rsidTr="00FC77CC">
        <w:trPr>
          <w:cantSplit/>
        </w:trPr>
        <w:tc>
          <w:tcPr>
            <w:tcW w:w="2855" w:type="dxa"/>
          </w:tcPr>
          <w:p w14:paraId="14E0DAE6"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6011A8F2" w14:textId="77777777" w:rsidTr="00FC77CC">
        <w:trPr>
          <w:cantSplit/>
        </w:trPr>
        <w:tc>
          <w:tcPr>
            <w:tcW w:w="2855" w:type="dxa"/>
          </w:tcPr>
          <w:p w14:paraId="73B5FDF4" w14:textId="77777777" w:rsidR="000A51B9" w:rsidRPr="00233788" w:rsidRDefault="000A51B9" w:rsidP="00FC77CC">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FC77CC">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FC77CC">
            <w:pPr>
              <w:spacing w:before="60" w:line="276" w:lineRule="auto"/>
              <w:ind w:firstLine="0"/>
              <w:jc w:val="center"/>
              <w:rPr>
                <w:lang w:val="pl-PL"/>
              </w:rPr>
            </w:pPr>
            <w:r w:rsidRPr="00233788">
              <w:rPr>
                <w:b/>
                <w:bCs/>
                <w:lang w:val="pl-PL"/>
              </w:rPr>
              <w:t>+</w:t>
            </w:r>
          </w:p>
        </w:tc>
      </w:tr>
      <w:tr w:rsidR="000A51B9" w:rsidRPr="00233788" w14:paraId="74C246F9" w14:textId="77777777" w:rsidTr="00FC77CC">
        <w:trPr>
          <w:cantSplit/>
        </w:trPr>
        <w:tc>
          <w:tcPr>
            <w:tcW w:w="2855" w:type="dxa"/>
          </w:tcPr>
          <w:p w14:paraId="208B3724" w14:textId="77777777" w:rsidR="000A51B9" w:rsidRPr="00233788" w:rsidRDefault="000A51B9" w:rsidP="00FC77CC">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FC77CC">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FC77CC">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7777777"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potrzeby. </w:t>
      </w:r>
      <w:r w:rsidRPr="00233788">
        <w:lastRenderedPageBreak/>
        <w:t xml:space="preserve">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Pr="00233788">
        <w:fldChar w:fldCharType="begin"/>
      </w:r>
      <w:r w:rsidRPr="00233788">
        <w:instrText xml:space="preserve"> REF _Ref66822645 \p \h </w:instrText>
      </w:r>
      <w:r w:rsidRPr="00233788">
        <w:fldChar w:fldCharType="separate"/>
      </w:r>
      <w:r>
        <w:t>wyżej</w:t>
      </w:r>
      <w:r w:rsidRPr="00233788">
        <w:fldChar w:fldCharType="end"/>
      </w:r>
      <w:r w:rsidRPr="00233788">
        <w:t xml:space="preserve"> (</w:t>
      </w:r>
      <w:r w:rsidRPr="00233788">
        <w:fldChar w:fldCharType="begin"/>
      </w:r>
      <w:r w:rsidRPr="00233788">
        <w:instrText xml:space="preserve"> REF  _Ref66825787 \* Lower \h </w:instrText>
      </w:r>
      <w:r w:rsidRPr="00233788">
        <w:fldChar w:fldCharType="separate"/>
      </w:r>
      <w:r w:rsidRPr="00233788">
        <w:t xml:space="preserve">tabela </w:t>
      </w:r>
      <w:r>
        <w:rPr>
          <w:noProof/>
        </w:rPr>
        <w:t>5</w:t>
      </w:r>
      <w:r w:rsidRPr="00233788">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77777777"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student – staff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 xml:space="preserve"> oraz zilustrowane na wykresie (</w:t>
      </w:r>
      <w:r w:rsidRPr="00233788">
        <w:fldChar w:fldCharType="begin"/>
      </w:r>
      <w:r w:rsidRPr="00233788">
        <w:instrText xml:space="preserve"> REF  _Ref66043677 \* Lower \h </w:instrText>
      </w:r>
      <w:r w:rsidRPr="00233788">
        <w:fldChar w:fldCharType="separate"/>
      </w:r>
      <w:r w:rsidRPr="00233788">
        <w:t xml:space="preserve">rysunek </w:t>
      </w:r>
      <w:r>
        <w:rPr>
          <w:noProof/>
        </w:rPr>
        <w:t>5</w:t>
      </w:r>
      <w:r w:rsidRPr="00233788">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po</w:t>
      </w:r>
      <w:r w:rsidRPr="00233788">
        <w:fldChar w:fldCharType="begin"/>
      </w:r>
      <w:r w:rsidRPr="00233788">
        <w:instrText xml:space="preserve"> REF _Ref66879158 \p \h </w:instrText>
      </w:r>
      <w:r w:rsidRPr="00233788">
        <w:fldChar w:fldCharType="separate"/>
      </w:r>
      <w:r>
        <w:t>niżej</w:t>
      </w:r>
      <w:r w:rsidRPr="00233788">
        <w:fldChar w:fldCharType="end"/>
      </w:r>
      <w:r w:rsidRPr="00233788">
        <w:t>.</w:t>
      </w:r>
    </w:p>
    <w:p w14:paraId="06FD141B" w14:textId="77777777" w:rsidR="000A51B9" w:rsidRPr="00233788" w:rsidRDefault="000A51B9" w:rsidP="000A51B9">
      <w:pPr>
        <w:pStyle w:val="Rysunek"/>
      </w:pPr>
      <w:commentRangeStart w:id="11"/>
      <w:r w:rsidRPr="00233788">
        <w:rPr>
          <w:noProof/>
        </w:rPr>
        <w:lastRenderedPageBreak/>
        <w:drawing>
          <wp:inline distT="0" distB="0" distL="0" distR="0" wp14:anchorId="6D66D761" wp14:editId="1D619F0C">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11"/>
      <w:r>
        <w:rPr>
          <w:rStyle w:val="Odwoaniedokomentarza"/>
          <w:rFonts w:ascii="Times New Roman" w:eastAsia="Times New Roman" w:hAnsi="Times New Roman"/>
          <w:szCs w:val="20"/>
          <w:lang w:eastAsia="pl-PL"/>
        </w:rPr>
        <w:commentReference w:id="11"/>
      </w:r>
    </w:p>
    <w:p w14:paraId="35F8F3A0" w14:textId="77777777" w:rsidR="000A51B9" w:rsidRPr="00233788" w:rsidRDefault="000A51B9" w:rsidP="000A51B9">
      <w:pPr>
        <w:pStyle w:val="Tytutabeli"/>
      </w:pPr>
      <w:r w:rsidRPr="00233788">
        <w:t xml:space="preserve">Rysunek </w:t>
      </w:r>
      <w:r>
        <w:fldChar w:fldCharType="begin"/>
      </w:r>
      <w:r>
        <w:instrText xml:space="preserve"> SEQ Rysunek \* ARABIC </w:instrText>
      </w:r>
      <w:r>
        <w:fldChar w:fldCharType="separate"/>
      </w:r>
      <w:r>
        <w:rPr>
          <w:noProof/>
        </w:rPr>
        <w:t>2</w:t>
      </w:r>
      <w:r>
        <w:rPr>
          <w:noProof/>
        </w:rPr>
        <w:fldChar w:fldCharType="end"/>
      </w:r>
      <w:r w:rsidRPr="00233788">
        <w:t xml:space="preserve"> Wpływ zmiany liczby studentów przypadających na jednego nauczyciela akademickiego na zmianę wielkości subwencji</w:t>
      </w:r>
    </w:p>
    <w:p w14:paraId="2AA71439"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77777777"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Pr="00233788">
        <w:fldChar w:fldCharType="begin"/>
      </w:r>
      <w:r w:rsidRPr="00233788">
        <w:instrText xml:space="preserve"> REF _Ref66886553 \p \h </w:instrText>
      </w:r>
      <w:r w:rsidRPr="00233788">
        <w:fldChar w:fldCharType="separate"/>
      </w:r>
      <w:r>
        <w:t>wyżej</w:t>
      </w:r>
      <w:r w:rsidRPr="00233788">
        <w:fldChar w:fldCharType="end"/>
      </w:r>
      <w:r w:rsidRPr="00233788">
        <w:t xml:space="preserve"> (</w:t>
      </w:r>
      <w:r w:rsidRPr="00233788">
        <w:fldChar w:fldCharType="begin"/>
      </w:r>
      <w:r w:rsidRPr="00233788">
        <w:instrText xml:space="preserve"> REF  _Ref66879158 \* Lower \h </w:instrText>
      </w:r>
      <w:r w:rsidRPr="00233788">
        <w:fldChar w:fldCharType="separate"/>
      </w:r>
      <w:r w:rsidRPr="00233788">
        <w:t xml:space="preserve">rysunek </w:t>
      </w:r>
      <w:r>
        <w:rPr>
          <w:noProof/>
        </w:rPr>
        <w:t>2</w:t>
      </w:r>
      <w:r w:rsidRPr="00233788">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A51B9">
      <w:pPr>
        <w:pStyle w:val="Akapitzlist"/>
        <w:numPr>
          <w:ilvl w:val="0"/>
          <w:numId w:val="30"/>
        </w:numPr>
        <w:ind w:left="426"/>
      </w:pPr>
      <w:r w:rsidRPr="00233788">
        <w:t>kadrowy – zależny od stopni naukowych kadry akademickiej,</w:t>
      </w:r>
    </w:p>
    <w:p w14:paraId="5C6EFC24" w14:textId="77777777" w:rsidR="000A51B9" w:rsidRPr="00233788" w:rsidRDefault="000A51B9" w:rsidP="000A51B9">
      <w:pPr>
        <w:pStyle w:val="Akapitzlist"/>
        <w:numPr>
          <w:ilvl w:val="0"/>
          <w:numId w:val="30"/>
        </w:numPr>
        <w:ind w:left="426"/>
      </w:pPr>
      <w:r w:rsidRPr="00233788">
        <w:t>umiędzynarodowienia – zależny od poziomów emigracji i imigracji studentów i doktorantów,</w:t>
      </w:r>
    </w:p>
    <w:p w14:paraId="28CBCA18" w14:textId="77777777" w:rsidR="000A51B9" w:rsidRPr="00233788" w:rsidRDefault="000A51B9" w:rsidP="000A51B9">
      <w:pPr>
        <w:pStyle w:val="Akapitzlist"/>
        <w:numPr>
          <w:ilvl w:val="0"/>
          <w:numId w:val="30"/>
        </w:numPr>
        <w:ind w:left="426"/>
      </w:pPr>
      <w:r w:rsidRPr="00233788">
        <w:t>badawczy – zależny od liczby pracowników badawczych i poziomu kategorii naukowej prowadzonych dyscyplin,</w:t>
      </w:r>
    </w:p>
    <w:p w14:paraId="2D14CC78" w14:textId="77777777" w:rsidR="000A51B9" w:rsidRPr="00233788" w:rsidRDefault="000A51B9" w:rsidP="000A51B9">
      <w:pPr>
        <w:pStyle w:val="Akapitzlist"/>
        <w:numPr>
          <w:ilvl w:val="0"/>
          <w:numId w:val="30"/>
        </w:numPr>
        <w:ind w:left="426"/>
      </w:pPr>
      <w:r w:rsidRPr="00233788">
        <w:t>doktorancki – zależny od liczby doktorantów w szkołach doktorskich,</w:t>
      </w:r>
    </w:p>
    <w:p w14:paraId="11F4D197" w14:textId="77777777" w:rsidR="000A51B9" w:rsidRPr="00233788" w:rsidRDefault="000A51B9" w:rsidP="000A51B9">
      <w:pPr>
        <w:pStyle w:val="Akapitzlist"/>
        <w:numPr>
          <w:ilvl w:val="0"/>
          <w:numId w:val="30"/>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77777777"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MNiSW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Pr="00233788">
        <w:t>Załącznik 1 – Lista głównych zmian wprowadzonych w ramach Konstytucji dla Nauk</w:t>
      </w:r>
      <w:r w:rsidRPr="00FD6A2A">
        <w:t>i</w:t>
      </w:r>
      <w:r w:rsidRPr="00233788">
        <w:fldChar w:fldCharType="end"/>
      </w:r>
      <w:r w:rsidRPr="00233788">
        <w:t>). Opis wybranych kierunków zmian wraz z analizą celu ich wprowadzania zawiera tabela po</w:t>
      </w:r>
      <w:r w:rsidRPr="00233788">
        <w:fldChar w:fldCharType="begin"/>
      </w:r>
      <w:r w:rsidRPr="00233788">
        <w:instrText xml:space="preserve"> REF _Ref66919192 \p \h </w:instrText>
      </w:r>
      <w:r w:rsidRPr="00233788">
        <w:fldChar w:fldCharType="separate"/>
      </w:r>
      <w:r>
        <w:t>niżej</w:t>
      </w:r>
      <w:r w:rsidRPr="00233788">
        <w:fldChar w:fldCharType="end"/>
      </w:r>
      <w:r w:rsidRPr="00233788">
        <w:t>.</w:t>
      </w:r>
    </w:p>
    <w:p w14:paraId="45608498" w14:textId="77777777" w:rsidR="000A51B9" w:rsidRPr="00233788" w:rsidRDefault="000A51B9" w:rsidP="000A51B9">
      <w:pPr>
        <w:pStyle w:val="Tytutabeli"/>
      </w:pPr>
      <w:r w:rsidRPr="00233788">
        <w:t xml:space="preserve">Tabela </w:t>
      </w:r>
      <w:r>
        <w:fldChar w:fldCharType="begin"/>
      </w:r>
      <w:r>
        <w:instrText xml:space="preserve"> SEQ Tabela \* ARABIC </w:instrText>
      </w:r>
      <w:r>
        <w:fldChar w:fldCharType="separate"/>
      </w:r>
      <w:r>
        <w:rPr>
          <w:noProof/>
        </w:rPr>
        <w:t>6</w:t>
      </w:r>
      <w:r>
        <w:rPr>
          <w:noProof/>
        </w:rPr>
        <w:fldChar w:fldCharType="end"/>
      </w:r>
      <w:r w:rsidRPr="00233788">
        <w:t xml:space="preserve"> Wybrane kierunki zmian pozafinansowych wprowadzanych wraz z Ustawą 2.0</w:t>
      </w:r>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FC77CC">
        <w:trPr>
          <w:cantSplit/>
          <w:tblHeader/>
        </w:trPr>
        <w:tc>
          <w:tcPr>
            <w:tcW w:w="4819" w:type="dxa"/>
          </w:tcPr>
          <w:p w14:paraId="22CB8793" w14:textId="77777777" w:rsidR="000A51B9" w:rsidRPr="00233788" w:rsidRDefault="000A51B9" w:rsidP="00FC77CC">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FC77CC">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FC77CC">
        <w:trPr>
          <w:cantSplit/>
        </w:trPr>
        <w:tc>
          <w:tcPr>
            <w:tcW w:w="4819" w:type="dxa"/>
          </w:tcPr>
          <w:p w14:paraId="4E4F7878"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FC77CC">
        <w:trPr>
          <w:cantSplit/>
        </w:trPr>
        <w:tc>
          <w:tcPr>
            <w:tcW w:w="4819" w:type="dxa"/>
          </w:tcPr>
          <w:p w14:paraId="46976500"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FC77CC">
        <w:trPr>
          <w:cantSplit/>
        </w:trPr>
        <w:tc>
          <w:tcPr>
            <w:tcW w:w="4819" w:type="dxa"/>
          </w:tcPr>
          <w:p w14:paraId="22DB427D"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FC77CC">
        <w:trPr>
          <w:cantSplit/>
        </w:trPr>
        <w:tc>
          <w:tcPr>
            <w:tcW w:w="4819" w:type="dxa"/>
          </w:tcPr>
          <w:p w14:paraId="484D700E"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FC77CC">
        <w:trPr>
          <w:cantSplit/>
        </w:trPr>
        <w:tc>
          <w:tcPr>
            <w:tcW w:w="4819" w:type="dxa"/>
          </w:tcPr>
          <w:p w14:paraId="523AB699"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FC77CC">
        <w:trPr>
          <w:cantSplit/>
        </w:trPr>
        <w:tc>
          <w:tcPr>
            <w:tcW w:w="4819" w:type="dxa"/>
          </w:tcPr>
          <w:p w14:paraId="34D1A4D5" w14:textId="77777777" w:rsidR="000A51B9" w:rsidRPr="00233788" w:rsidRDefault="000A51B9" w:rsidP="000A51B9">
            <w:pPr>
              <w:pStyle w:val="Akapitzlist"/>
              <w:numPr>
                <w:ilvl w:val="0"/>
                <w:numId w:val="35"/>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FC77CC">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FC77CC">
        <w:trPr>
          <w:cantSplit/>
        </w:trPr>
        <w:tc>
          <w:tcPr>
            <w:tcW w:w="4819" w:type="dxa"/>
          </w:tcPr>
          <w:p w14:paraId="672C9975" w14:textId="77777777" w:rsidR="000A51B9" w:rsidRPr="00233788" w:rsidRDefault="000A51B9" w:rsidP="000A51B9">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FC77CC">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0A51B9">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A51B9">
      <w:pPr>
        <w:pStyle w:val="Akapitzlist"/>
        <w:numPr>
          <w:ilvl w:val="0"/>
          <w:numId w:val="36"/>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A51B9">
      <w:pPr>
        <w:pStyle w:val="Akapitzlist"/>
        <w:numPr>
          <w:ilvl w:val="0"/>
          <w:numId w:val="36"/>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A51B9">
      <w:pPr>
        <w:pStyle w:val="Akapitzlist"/>
        <w:numPr>
          <w:ilvl w:val="0"/>
          <w:numId w:val="36"/>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7777777" w:rsidR="000A51B9" w:rsidRPr="00233788" w:rsidRDefault="000A51B9" w:rsidP="000A51B9">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Pr="00233788">
        <w:t xml:space="preserve">tabela </w:t>
      </w:r>
      <w:r>
        <w:rPr>
          <w:noProof/>
        </w:rPr>
        <w:t>6</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26303EB1"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trwałość </w:t>
      </w:r>
      <w:r w:rsidRPr="00233788">
        <w:lastRenderedPageBreak/>
        <w:t>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t>1.1.3</w:t>
      </w:r>
      <w:r w:rsidRPr="00233788">
        <w:fldChar w:fldCharType="end"/>
      </w:r>
      <w:r w:rsidRPr="00233788">
        <w:t>).</w:t>
      </w:r>
    </w:p>
    <w:p w14:paraId="0A1EDAC6" w14:textId="18820751" w:rsidR="004D3095" w:rsidRPr="00233788" w:rsidRDefault="004D3095" w:rsidP="004E7B54">
      <w:pPr>
        <w:pStyle w:val="Nagwek3"/>
      </w:pPr>
      <w:bookmarkStart w:id="12" w:name="_Ref66874449"/>
      <w:bookmarkStart w:id="13" w:name="_Toc133846123"/>
      <w:r w:rsidRPr="00233788">
        <w:t>Uwarunkowania funkcjonowania uczelni w Polsce</w:t>
      </w:r>
      <w:bookmarkEnd w:id="12"/>
      <w:bookmarkEnd w:id="13"/>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14" w:name="_Ref66043311"/>
      <w:bookmarkStart w:id="15" w:name="_Ref66043289"/>
      <w:bookmarkStart w:id="16" w:name="_Ref66043302"/>
      <w:bookmarkStart w:id="17" w:name="_Ref66043339"/>
      <w:bookmarkStart w:id="18" w:name="_Ref66043534"/>
      <w:bookmarkStart w:id="19" w:name="_Toc125300897"/>
      <w:r w:rsidRPr="00233788">
        <w:t xml:space="preserve">Rysunek </w:t>
      </w:r>
      <w:fldSimple w:instr=" SEQ Rysunek \* ARABIC ">
        <w:r w:rsidR="002042D3">
          <w:rPr>
            <w:noProof/>
          </w:rPr>
          <w:t>3</w:t>
        </w:r>
      </w:fldSimple>
      <w:bookmarkEnd w:id="14"/>
      <w:r w:rsidRPr="00233788">
        <w:t xml:space="preserve"> Tendencje zmian na rynku edukacji wyższej w Polsce po roku 1989</w:t>
      </w:r>
      <w:bookmarkEnd w:id="15"/>
      <w:bookmarkEnd w:id="16"/>
      <w:bookmarkEnd w:id="17"/>
      <w:bookmarkEnd w:id="18"/>
      <w:bookmarkEnd w:id="19"/>
    </w:p>
    <w:p w14:paraId="5C25E474" w14:textId="34BA257C" w:rsidR="009D4BA4" w:rsidRPr="00233788" w:rsidRDefault="009D4BA4" w:rsidP="00016195">
      <w:pPr>
        <w:pStyle w:val="rdo"/>
      </w:pPr>
      <w:r w:rsidRPr="00233788">
        <w:t>* dla roku 2019 wartość współczynnika skolaryzacji nie jest wartością oficjalną GUS, a obliczoną na podstawie danych GUS dot. liczby studentów oraz liczby ludności w wieku 19-24 lat w danym roku</w:t>
      </w:r>
    </w:p>
    <w:p w14:paraId="530E78D0" w14:textId="643CDCBD" w:rsidR="004D0B52" w:rsidRPr="00233788" w:rsidRDefault="0037671D" w:rsidP="00016195">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zaprezentowano liczby studentów oraz liczby osób w wieku 19-24 lat w Polsce w wybranych latach po przemianie ustrojowej roku 1989. Ponadto przedstawiono wartości współczynników skolaryzacji brutto i netto publikowane przez GUS. Wartość współczynnika skolaryzacji dla roku 2019 została obliczona przez autora na podstawie liczby studentów i liczby ludności w przedziale wiekowym 19-24 lat publikowanych przez GUS, nie jest to jednak wartość oficjalnego wskaźnika skolaryzacji, a zatem może się ona różnić od danych GUS ze względu na rozbieżność w przedziałach czasowych pomiarów uwzględnionych do obliczenia wskaźnika.</w:t>
      </w:r>
      <w:r w:rsidR="00462E20" w:rsidRPr="00233788">
        <w:t xml:space="preserve"> Ponadto na wykresie przedstawiono relacji wskaźnika skolaryzacji netto do wskaźnika skolaryzacji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skolaryzacji brutto pozwala na </w:t>
      </w:r>
      <w:r w:rsidR="00D72319" w:rsidRPr="00233788">
        <w:t>interpretację</w:t>
      </w:r>
      <w:r w:rsidRPr="00233788">
        <w:t xml:space="preserve"> przemian postrzegania edukacji wyższej w Polsce. Posługując się koncepcją Martina Trow’a można stwierdzić, że zaraz po przemianie ustrojowej roku 1989 edukacja wyższa weszła w fazę umasowienia. Trow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skolaryzacji na poziomie ok. 15% studia zaczynają być postrzegane jako prawo jako prawo dla tych, którzy spełnią formalne wymagania. Jest to etap edukacji masowej (umasowienie). Jak pisze Trow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Trow’a,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Hirsh’a,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skolaryzacji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skolaryzacji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20" w:name="_Ref66043490"/>
      <w:bookmarkStart w:id="21" w:name="_Ref66043474"/>
      <w:bookmarkStart w:id="22" w:name="_Ref66043578"/>
      <w:bookmarkStart w:id="23" w:name="_Ref66043649"/>
      <w:bookmarkStart w:id="24" w:name="_Toc125300898"/>
      <w:r w:rsidRPr="00233788">
        <w:t xml:space="preserve">Rysunek </w:t>
      </w:r>
      <w:fldSimple w:instr=" SEQ Rysunek \* ARABIC ">
        <w:r w:rsidR="002042D3">
          <w:rPr>
            <w:noProof/>
          </w:rPr>
          <w:t>4</w:t>
        </w:r>
      </w:fldSimple>
      <w:bookmarkEnd w:id="20"/>
      <w:r w:rsidRPr="00233788">
        <w:t xml:space="preserve"> Wartości współczynnika skolaryzacji dla edukacji wyższej w latach 2010-2019</w:t>
      </w:r>
      <w:bookmarkEnd w:id="21"/>
      <w:bookmarkEnd w:id="22"/>
      <w:bookmarkEnd w:id="23"/>
      <w:bookmarkEnd w:id="24"/>
    </w:p>
    <w:p w14:paraId="4A888751" w14:textId="3CF6C7D7" w:rsidR="0037671D" w:rsidRPr="00233788" w:rsidRDefault="00A940E0" w:rsidP="00016195">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dla roku 2019 wartość współczynnika skolaryzacji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skolaryzacji netto oraz brutto dla edukacji wyższej w Polsce w latach 2010-2019 na tle zmian liczby studentów oraz osób z grupy wiekowej 19-24 lat.</w:t>
      </w:r>
      <w:r w:rsidR="00AD40B6" w:rsidRPr="00233788">
        <w:t xml:space="preserve"> Od roku 2010 obserwujemy stały spadek wskaźników skolaryzacji. Warte zauważenia jest to, że pomimo przekroczenia poziomu 50% dla wartości wskaźnika skolaryzacji brutto, który wg Trow’a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skolaryzacji edukacji wyższej. Pewną podpowiedzią może być istotny udział w edukacji wyższej osób spoza grupy wiekowej 19-24 lat. Świadczą o tym istotnie niższe wartości wskaźnika skolaryzacji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25" w:name="_Ref66043677"/>
      <w:bookmarkStart w:id="26" w:name="_Ref66043662"/>
      <w:bookmarkStart w:id="27" w:name="_Ref66043686"/>
      <w:bookmarkStart w:id="28" w:name="_Toc125300899"/>
      <w:r w:rsidRPr="00233788">
        <w:t xml:space="preserve">Rysunek </w:t>
      </w:r>
      <w:fldSimple w:instr=" SEQ Rysunek \* ARABIC ">
        <w:r w:rsidR="002042D3">
          <w:rPr>
            <w:noProof/>
          </w:rPr>
          <w:t>5</w:t>
        </w:r>
      </w:fldSimple>
      <w:bookmarkEnd w:id="25"/>
      <w:r w:rsidRPr="00233788">
        <w:t xml:space="preserve"> Liczba studentów uczelni publicznych na tle liczby studentów ogółem w latach 2002-2022*</w:t>
      </w:r>
      <w:bookmarkEnd w:id="26"/>
      <w:bookmarkEnd w:id="27"/>
      <w:bookmarkEnd w:id="28"/>
    </w:p>
    <w:p w14:paraId="40079B5D" w14:textId="759F19A6" w:rsidR="002132CB" w:rsidRPr="00233788" w:rsidRDefault="002132CB" w:rsidP="00016195">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016195">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student-staff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29" w:name="_Ref66043746"/>
      <w:bookmarkStart w:id="30" w:name="_Ref66043714"/>
      <w:bookmarkStart w:id="31" w:name="_Ref66043728"/>
      <w:bookmarkStart w:id="32" w:name="_Ref66043738"/>
      <w:bookmarkStart w:id="33" w:name="_Toc125300900"/>
      <w:r w:rsidRPr="00233788">
        <w:t xml:space="preserve">Rysunek </w:t>
      </w:r>
      <w:fldSimple w:instr=" SEQ Rysunek \* ARABIC ">
        <w:r w:rsidR="002042D3">
          <w:rPr>
            <w:noProof/>
          </w:rPr>
          <w:t>6</w:t>
        </w:r>
      </w:fldSimple>
      <w:bookmarkEnd w:id="29"/>
      <w:r w:rsidRPr="00233788">
        <w:t xml:space="preserve"> Wydatki na szkolnictwo wyższe w wybranych krajach europejskich jako procent PKB</w:t>
      </w:r>
      <w:bookmarkEnd w:id="30"/>
      <w:bookmarkEnd w:id="31"/>
      <w:bookmarkEnd w:id="32"/>
      <w:bookmarkEnd w:id="33"/>
    </w:p>
    <w:p w14:paraId="2F9DAC13" w14:textId="04F9B779" w:rsidR="005B0269" w:rsidRPr="00233788" w:rsidRDefault="005B0269" w:rsidP="00016195">
      <w:pPr>
        <w:pStyle w:val="rdo"/>
      </w:pPr>
      <w:r w:rsidRPr="00233788">
        <w:t xml:space="preserve">Źródło: opracowanie własne na podstawie Education at a Glance </w:t>
      </w:r>
      <w:r w:rsidR="00FC28D1" w:rsidRPr="00233788">
        <w:t xml:space="preserve">2020 </w:t>
      </w:r>
      <w:r w:rsidRPr="00233788">
        <w:t xml:space="preserve">OECD Indicatiors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34" w:name="_Ref66044269"/>
      <w:bookmarkStart w:id="35" w:name="_Ref66043770"/>
      <w:bookmarkStart w:id="36" w:name="_Ref66044262"/>
      <w:bookmarkStart w:id="37" w:name="_Toc125300901"/>
      <w:r w:rsidRPr="00233788">
        <w:t xml:space="preserve">Rysunek </w:t>
      </w:r>
      <w:fldSimple w:instr=" SEQ Rysunek \* ARABIC ">
        <w:r w:rsidR="002042D3">
          <w:rPr>
            <w:noProof/>
          </w:rPr>
          <w:t>7</w:t>
        </w:r>
      </w:fldSimple>
      <w:bookmarkEnd w:id="34"/>
      <w:r w:rsidRPr="00233788">
        <w:t xml:space="preserve"> Udział wydatków publicznych na szkolnictwo wyższe w PKB Polski</w:t>
      </w:r>
      <w:bookmarkEnd w:id="35"/>
      <w:bookmarkEnd w:id="36"/>
      <w:bookmarkEnd w:id="37"/>
    </w:p>
    <w:p w14:paraId="4B5FD7FF" w14:textId="6082AC1B" w:rsidR="000B7EBC" w:rsidRPr="00233788" w:rsidRDefault="000B7EBC" w:rsidP="00016195">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38"/>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38"/>
      <w:r>
        <w:rPr>
          <w:rStyle w:val="Odwoaniedokomentarza"/>
          <w:rFonts w:ascii="Times New Roman" w:eastAsia="Times New Roman" w:hAnsi="Times New Roman"/>
          <w:szCs w:val="20"/>
          <w:lang w:eastAsia="pl-PL"/>
        </w:rPr>
        <w:commentReference w:id="38"/>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39" w:name="_Ref66056874"/>
      <w:bookmarkStart w:id="40" w:name="_Ref66053588"/>
      <w:bookmarkStart w:id="41" w:name="_Toc125300902"/>
      <w:r w:rsidRPr="00233788">
        <w:t xml:space="preserve">Rysunek </w:t>
      </w:r>
      <w:fldSimple w:instr=" SEQ Rysunek \* ARABIC ">
        <w:r w:rsidR="002042D3">
          <w:rPr>
            <w:noProof/>
          </w:rPr>
          <w:t>8</w:t>
        </w:r>
      </w:fldSimple>
      <w:bookmarkEnd w:id="39"/>
      <w:r w:rsidRPr="00233788">
        <w:t xml:space="preserve"> Udział wyniku finansowego netto w przychodzie uczelni versus nakłady inwestycyjne uczelni publicznych w Polsce</w:t>
      </w:r>
      <w:bookmarkEnd w:id="40"/>
      <w:bookmarkEnd w:id="41"/>
    </w:p>
    <w:p w14:paraId="3B310249" w14:textId="7B59C1AE" w:rsidR="0097161D" w:rsidRPr="00233788" w:rsidRDefault="0097161D" w:rsidP="00016195">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cytowa</w:t>
      </w:r>
      <w:r w:rsidR="0008034C" w:rsidRPr="00233788">
        <w:t>ń</w:t>
      </w:r>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42"/>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42"/>
      <w:r w:rsidR="000322C7" w:rsidRPr="00233788">
        <w:rPr>
          <w:rStyle w:val="Odwoaniedokomentarza"/>
          <w:rFonts w:ascii="Times New Roman" w:eastAsia="Times New Roman" w:hAnsi="Times New Roman"/>
          <w:szCs w:val="20"/>
          <w:lang w:eastAsia="pl-PL"/>
        </w:rPr>
        <w:commentReference w:id="42"/>
      </w:r>
    </w:p>
    <w:p w14:paraId="7CC862E2" w14:textId="386D5415" w:rsidR="00AE2BC1" w:rsidRPr="00233788" w:rsidRDefault="00AE2BC1" w:rsidP="004E7B54">
      <w:pPr>
        <w:pStyle w:val="Nagwek2"/>
      </w:pPr>
      <w:bookmarkStart w:id="43" w:name="_Toc133846124"/>
      <w:r w:rsidRPr="00233788">
        <w:t>Specyfika zarządzania uczelniami wyższymi</w:t>
      </w:r>
      <w:bookmarkEnd w:id="43"/>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44" w:name="_Toc133846125"/>
      <w:r w:rsidRPr="00233788">
        <w:t>Cele organizacji uniwersyteckiej</w:t>
      </w:r>
      <w:bookmarkEnd w:id="44"/>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Michaela Raynor’a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Raynor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Raynor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45" w:name="_Ref67311466"/>
      <w:bookmarkStart w:id="46" w:name="_Ref67243821"/>
      <w:bookmarkStart w:id="47" w:name="_Toc125300903"/>
      <w:r w:rsidRPr="00233788">
        <w:t xml:space="preserve">Rysunek </w:t>
      </w:r>
      <w:fldSimple w:instr=" SEQ Rysunek \* ARABIC ">
        <w:r w:rsidR="002042D3">
          <w:rPr>
            <w:noProof/>
          </w:rPr>
          <w:t>9</w:t>
        </w:r>
      </w:fldSimple>
      <w:bookmarkEnd w:id="45"/>
      <w:r w:rsidRPr="00233788">
        <w:t xml:space="preserve"> </w:t>
      </w:r>
      <w:bookmarkStart w:id="48" w:name="_Ref67311551"/>
      <w:r w:rsidR="00890B6E" w:rsidRPr="00233788">
        <w:t>Miejsce celów w procesie zarządzania organizacją</w:t>
      </w:r>
      <w:bookmarkEnd w:id="46"/>
      <w:bookmarkEnd w:id="47"/>
      <w:bookmarkEnd w:id="48"/>
    </w:p>
    <w:p w14:paraId="62E010C6" w14:textId="1563B3C2" w:rsidR="00FE32F3" w:rsidRPr="00233788" w:rsidRDefault="00FE32F3" w:rsidP="00016195">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 xml:space="preserve">rysunek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Jak pisze Sułkowski nawiązując do Brilmana oraz Rue i Holland</w:t>
      </w:r>
      <w:r w:rsidR="00BB5193" w:rsidRPr="00233788">
        <w:t xml:space="preserve">’a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2DCDE30" w:rsidR="00081D14" w:rsidRPr="00233788" w:rsidRDefault="00081D14" w:rsidP="00081D14">
      <w:pPr>
        <w:pStyle w:val="Tytutabeli"/>
      </w:pPr>
      <w:bookmarkStart w:id="49" w:name="_Ref68024120"/>
      <w:bookmarkStart w:id="50" w:name="_Ref67832037"/>
      <w:bookmarkStart w:id="51" w:name="_Toc125300925"/>
      <w:r w:rsidRPr="00233788">
        <w:t xml:space="preserve">Tabela </w:t>
      </w:r>
      <w:fldSimple w:instr=" SEQ Tabela \* ARABIC ">
        <w:r w:rsidR="002D2EB8">
          <w:rPr>
            <w:noProof/>
          </w:rPr>
          <w:t>7</w:t>
        </w:r>
      </w:fldSimple>
      <w:bookmarkEnd w:id="49"/>
      <w:r w:rsidR="00233788" w:rsidRPr="00233788">
        <w:t xml:space="preserve"> Etapy </w:t>
      </w:r>
      <w:r w:rsidR="00C43DF6">
        <w:t>zmian</w:t>
      </w:r>
      <w:r w:rsidR="00233788" w:rsidRPr="00233788">
        <w:t xml:space="preserve"> celów uniwersytetów</w:t>
      </w:r>
      <w:bookmarkEnd w:id="50"/>
      <w:bookmarkEnd w:id="51"/>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Humboldt’a</w:t>
            </w:r>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016195">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powstanie Humboldtowskiej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r w:rsidR="00FE1C65" w:rsidRPr="00233788">
        <w:rPr>
          <w:i/>
          <w:iCs/>
        </w:rPr>
        <w:t>freedom to learn</w:t>
      </w:r>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Gołata i Sojkin,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Geitz i de Geus</w:t>
      </w:r>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r w:rsidR="0011262E" w:rsidRPr="00A4457E">
        <w:rPr>
          <w:i/>
          <w:iCs/>
        </w:rPr>
        <w:t>can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sposób klasyfikacji zasobów uczelni wg Leji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52" w:name="_Ref71400076"/>
      <w:bookmarkStart w:id="53" w:name="_Ref71400025"/>
      <w:bookmarkStart w:id="54" w:name="_Toc125300904"/>
      <w:r>
        <w:t xml:space="preserve">Rysunek </w:t>
      </w:r>
      <w:fldSimple w:instr=" SEQ Rysunek \* ARABIC ">
        <w:r w:rsidR="002042D3">
          <w:rPr>
            <w:noProof/>
          </w:rPr>
          <w:t>10</w:t>
        </w:r>
      </w:fldSimple>
      <w:bookmarkEnd w:id="52"/>
      <w:r>
        <w:t xml:space="preserve"> </w:t>
      </w:r>
      <w:r w:rsidR="00B21058">
        <w:t xml:space="preserve">Klasyfikacja zasobów </w:t>
      </w:r>
      <w:r w:rsidR="00B21058" w:rsidRPr="00B21058">
        <w:t>uczelni</w:t>
      </w:r>
      <w:r w:rsidR="00B21058">
        <w:t xml:space="preserve"> wyższej</w:t>
      </w:r>
      <w:bookmarkEnd w:id="53"/>
      <w:bookmarkEnd w:id="54"/>
    </w:p>
    <w:p w14:paraId="620F549F" w14:textId="69EC4E04" w:rsidR="00850329" w:rsidRDefault="00B21058" w:rsidP="00016195">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55" w:name="_Ref67311339"/>
      <w:bookmarkStart w:id="56" w:name="_Ref67311347"/>
      <w:bookmarkStart w:id="57" w:name="_Ref67757874"/>
      <w:bookmarkStart w:id="58" w:name="_Toc133846126"/>
      <w:bookmarkStart w:id="59" w:name="_Ref66114796"/>
      <w:r w:rsidRPr="00233788">
        <w:t>Cechy szczególne uniwersyteckiej kultury organizacji</w:t>
      </w:r>
      <w:bookmarkEnd w:id="55"/>
      <w:bookmarkEnd w:id="56"/>
      <w:bookmarkEnd w:id="57"/>
      <w:bookmarkEnd w:id="58"/>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Tierney przytacza </w:t>
      </w:r>
      <w:r w:rsidRPr="00233788">
        <w:lastRenderedPageBreak/>
        <w:t xml:space="preserve">definicję kultury za antropologiem Cliffordem Geertz’em: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Kuh i Whitt: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Kezar i Eckel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Weick’a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37DC4CB2" w:rsidR="00CD0712" w:rsidRPr="00233788" w:rsidRDefault="00CD0712" w:rsidP="00CD0712">
      <w:pPr>
        <w:pStyle w:val="Tytutabeli"/>
      </w:pPr>
      <w:bookmarkStart w:id="60" w:name="_Ref64016084"/>
      <w:bookmarkStart w:id="61" w:name="_Ref63688827"/>
      <w:bookmarkStart w:id="62" w:name="_Toc125300926"/>
      <w:r w:rsidRPr="00233788">
        <w:lastRenderedPageBreak/>
        <w:t xml:space="preserve">Tabela </w:t>
      </w:r>
      <w:fldSimple w:instr=" SEQ Tabela \* ARABIC ">
        <w:r w:rsidR="002D2EB8">
          <w:rPr>
            <w:noProof/>
          </w:rPr>
          <w:t>8</w:t>
        </w:r>
      </w:fldSimple>
      <w:bookmarkEnd w:id="60"/>
      <w:r w:rsidRPr="00233788">
        <w:t xml:space="preserve"> Relacje pomiędzy elementami podstawowych kultur wpływających na pracowników akademickich</w:t>
      </w:r>
      <w:bookmarkEnd w:id="61"/>
      <w:bookmarkEnd w:id="62"/>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63"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63"/>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016195">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64"/>
      <w:r w:rsidRPr="00233788">
        <w:t xml:space="preserve">domenie </w:t>
      </w:r>
      <w:commentRangeEnd w:id="64"/>
      <w:r w:rsidRPr="00233788">
        <w:rPr>
          <w:rStyle w:val="Odwoaniedokomentarza"/>
          <w:rFonts w:ascii="Times New Roman" w:eastAsia="Times New Roman" w:hAnsi="Times New Roman"/>
          <w:szCs w:val="20"/>
          <w:lang w:eastAsia="pl-PL"/>
        </w:rPr>
        <w:commentReference w:id="64"/>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Aby lepiej zrozumieć istotę kultury akademickiej warto przytoczyć cztery archetypy kultur uczelni wg Bergqvista.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r w:rsidRPr="00233788">
        <w:t xml:space="preserve">Kezar i Eckel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Clark’a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Lunsford zauważa nasilającą się na uniwersytetach tendencję: władze uczelni stają się coraz bardziej odizolowane od pozostałych członków społeczności akademickiej (</w:t>
      </w:r>
      <w:r w:rsidRPr="00233788">
        <w:rPr>
          <w:i/>
          <w:iCs/>
        </w:rPr>
        <w:t>faculty members</w:t>
      </w:r>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65"/>
      <w:r w:rsidRPr="00233788">
        <w:t xml:space="preserve">Pewnym wyjątkiem w tym zakresie wydają się być organizacje dążące do tzw. </w:t>
      </w:r>
      <w:r w:rsidRPr="00233788">
        <w:rPr>
          <w:i/>
          <w:iCs/>
        </w:rPr>
        <w:t>turkusowego zarządzania</w:t>
      </w:r>
      <w:r w:rsidRPr="00233788">
        <w:t xml:space="preserve"> </w:t>
      </w:r>
      <w:commentRangeEnd w:id="65"/>
      <w:r w:rsidRPr="00233788">
        <w:rPr>
          <w:rStyle w:val="Odwoaniedokomentarza"/>
          <w:rFonts w:ascii="Times New Roman" w:eastAsia="Times New Roman" w:hAnsi="Times New Roman"/>
          <w:szCs w:val="20"/>
          <w:lang w:eastAsia="pl-PL"/>
        </w:rPr>
        <w:commentReference w:id="65"/>
      </w:r>
      <w:r w:rsidRPr="00233788">
        <w:t>. Zauważając zmiany wynikające z fragmentacji Clark zadaje pytanie czy to „koniec idei akademickich”?, a następnie sugeruje, że „nie koniec, ale ich przeformułowanie, przekształcenie (</w:t>
      </w:r>
      <w:r w:rsidRPr="00233788">
        <w:rPr>
          <w:i/>
          <w:iCs/>
        </w:rPr>
        <w:t>reshaping</w:t>
      </w:r>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Kuh i Whitt’a,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66" w:name="_Toc133846127"/>
      <w:r w:rsidRPr="00233788">
        <w:t>Wybrane aspekty roli prestiżu dla zarządzania uczelnią</w:t>
      </w:r>
      <w:bookmarkEnd w:id="59"/>
      <w:bookmarkEnd w:id="66"/>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r w:rsidRPr="00233788">
        <w:rPr>
          <w:i/>
          <w:iCs/>
        </w:rPr>
        <w:t>subsistence economy</w:t>
      </w:r>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67" w:name="_Ref126517772"/>
      <w:bookmarkStart w:id="68" w:name="_Toc125300905"/>
      <w:bookmarkStart w:id="69" w:name="_Ref126517758"/>
      <w:bookmarkStart w:id="70" w:name="_Ref134104613"/>
      <w:r>
        <w:t xml:space="preserve">Rysunek </w:t>
      </w:r>
      <w:fldSimple w:instr=" SEQ Rysunek \* ARABIC ">
        <w:r w:rsidR="002042D3">
          <w:rPr>
            <w:noProof/>
          </w:rPr>
          <w:t>11</w:t>
        </w:r>
      </w:fldSimple>
      <w:bookmarkEnd w:id="67"/>
      <w:r>
        <w:t xml:space="preserve"> </w:t>
      </w:r>
      <w:r w:rsidRPr="00233788">
        <w:t>Model motywacji akademickich</w:t>
      </w:r>
      <w:bookmarkEnd w:id="68"/>
      <w:bookmarkEnd w:id="69"/>
      <w:bookmarkEnd w:id="70"/>
    </w:p>
    <w:p w14:paraId="532FF2C9" w14:textId="7258E225" w:rsidR="00C67665" w:rsidRPr="00233788" w:rsidRDefault="00C67665" w:rsidP="00016195">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Backmore’a i Kandiko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Tayar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Leji,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Marginson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Mertona</w:t>
      </w:r>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Collyer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r w:rsidR="008849BA" w:rsidRPr="00233788">
        <w:t>Marginson</w:t>
      </w:r>
      <w:r w:rsidR="003605EA" w:rsidRPr="00233788">
        <w:t xml:space="preserve">. Podział ten został zaprezentowany w </w:t>
      </w:r>
      <w:r w:rsidR="008402E0" w:rsidRPr="00233788">
        <w:t>tabeli po</w:t>
      </w:r>
      <w:r w:rsidR="008402E0" w:rsidRPr="00233788">
        <w:fldChar w:fldCharType="begin"/>
      </w:r>
      <w:r w:rsidR="008402E0" w:rsidRPr="00233788">
        <w:instrText xml:space="preserve"> REF _Ref64489165 \h </w:instrText>
      </w:r>
      <w:r w:rsidR="008402E0" w:rsidRPr="00233788">
        <w:fldChar w:fldCharType="separate"/>
      </w:r>
      <w:r w:rsidR="00C24DBA" w:rsidRPr="00233788">
        <w:t xml:space="preserve">Tabela </w:t>
      </w:r>
      <w:r w:rsidR="00C24DBA">
        <w:rPr>
          <w:noProof/>
        </w:rPr>
        <w:t>9</w:t>
      </w:r>
      <w:r w:rsidR="00C24DBA" w:rsidRPr="00233788">
        <w:t xml:space="preserve"> Podział uczelni na 5 segmentów według kategorii 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r w:rsidR="008402E0" w:rsidRPr="00233788">
        <w:fldChar w:fldCharType="end"/>
      </w:r>
      <w:r w:rsidR="008849BA" w:rsidRPr="00233788">
        <w:t>.</w:t>
      </w:r>
    </w:p>
    <w:p w14:paraId="01E9719B" w14:textId="20C68BAE" w:rsidR="00C16054" w:rsidRPr="00233788" w:rsidRDefault="00C16054" w:rsidP="00C16054">
      <w:pPr>
        <w:pStyle w:val="Tytutabeli"/>
      </w:pPr>
      <w:bookmarkStart w:id="71" w:name="_Ref64489165"/>
      <w:bookmarkStart w:id="72" w:name="_Toc125300927"/>
      <w:r w:rsidRPr="00233788">
        <w:t xml:space="preserve">Tabela </w:t>
      </w:r>
      <w:fldSimple w:instr=" SEQ Tabela \* ARABIC ">
        <w:r w:rsidR="002D2EB8">
          <w:rPr>
            <w:noProof/>
          </w:rPr>
          <w:t>9</w:t>
        </w:r>
      </w:fldSimple>
      <w:r w:rsidRPr="00233788">
        <w:t xml:space="preserve"> Podział uczelni na 5 segmentów według kategorii prestiżu</w:t>
      </w:r>
      <w:bookmarkEnd w:id="71"/>
      <w:bookmarkEnd w:id="72"/>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016195">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pozycjonalnych.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pozycjonalne,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Ich rolę podkreśla fakt, iż w przekonaniu rekruterów rankingi prestiżu są dobrą podstawą do oceny "siły mózgu" (</w:t>
      </w:r>
      <w:r w:rsidR="00F45FB8" w:rsidRPr="00233788">
        <w:rPr>
          <w:i/>
          <w:iCs/>
        </w:rPr>
        <w:t>brain</w:t>
      </w:r>
      <w:r w:rsidRPr="00233788">
        <w:rPr>
          <w:i/>
          <w:iCs/>
        </w:rPr>
        <w:t>power</w:t>
      </w:r>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545C3179" w:rsidR="007503A7" w:rsidRPr="00233788" w:rsidRDefault="007503A7" w:rsidP="007503A7">
      <w:pPr>
        <w:pStyle w:val="Tytutabeli"/>
      </w:pPr>
      <w:bookmarkStart w:id="73" w:name="_Ref65005850"/>
      <w:bookmarkStart w:id="74" w:name="_Ref65005829"/>
      <w:bookmarkStart w:id="75" w:name="_Toc125300928"/>
      <w:r w:rsidRPr="00233788">
        <w:lastRenderedPageBreak/>
        <w:t xml:space="preserve">Tabela </w:t>
      </w:r>
      <w:fldSimple w:instr=" SEQ Tabela \* ARABIC ">
        <w:r w:rsidR="002D2EB8">
          <w:rPr>
            <w:noProof/>
          </w:rPr>
          <w:t>10</w:t>
        </w:r>
      </w:fldSimple>
      <w:bookmarkEnd w:id="73"/>
      <w:r w:rsidRPr="00233788">
        <w:t xml:space="preserve"> Udział kryteriów odnoszących się do prestiżu w ocenie rankingów uczelni wyższych</w:t>
      </w:r>
      <w:bookmarkEnd w:id="74"/>
      <w:bookmarkEnd w:id="75"/>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QS World University Rankings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r w:rsidRPr="00233788">
              <w:rPr>
                <w:sz w:val="20"/>
                <w:szCs w:val="20"/>
                <w:lang w:val="pl-PL"/>
              </w:rPr>
              <w:t>Round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016195">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76"/>
      <w:r w:rsidR="000D1FB6" w:rsidRPr="00233788">
        <w:rPr>
          <w:color w:val="FF0000"/>
        </w:rPr>
        <w:t>&lt;numer rozdziału&gt;</w:t>
      </w:r>
      <w:commentRangeEnd w:id="76"/>
      <w:r w:rsidR="000D1FB6" w:rsidRPr="00233788">
        <w:rPr>
          <w:rStyle w:val="Odwoaniedokomentarza"/>
          <w:rFonts w:ascii="Times New Roman" w:eastAsia="Times New Roman" w:hAnsi="Times New Roman"/>
          <w:szCs w:val="20"/>
          <w:lang w:eastAsia="pl-PL"/>
        </w:rPr>
        <w:commentReference w:id="76"/>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Rankings</w:t>
      </w:r>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Times Higher Education</w:t>
      </w:r>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77" w:name="_Toc133846128"/>
      <w:r w:rsidRPr="00233788">
        <w:t>Środowisko wielu sprzecznych interesów</w:t>
      </w:r>
      <w:bookmarkEnd w:id="77"/>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78" w:name="_Ref73208374"/>
      <w:bookmarkStart w:id="79" w:name="_Toc125300906"/>
      <w:r>
        <w:t xml:space="preserve">Rysunek </w:t>
      </w:r>
      <w:fldSimple w:instr=" SEQ Rysunek \* ARABIC ">
        <w:r w:rsidR="002042D3">
          <w:rPr>
            <w:noProof/>
          </w:rPr>
          <w:t>12</w:t>
        </w:r>
      </w:fldSimple>
      <w:r w:rsidR="00BA56DD">
        <w:t xml:space="preserve"> Środowisko relacji uniwersytetu</w:t>
      </w:r>
      <w:bookmarkEnd w:id="78"/>
      <w:bookmarkEnd w:id="79"/>
    </w:p>
    <w:p w14:paraId="03A26809" w14:textId="0EA6E1E9" w:rsidR="00646C5E" w:rsidRDefault="00646C5E" w:rsidP="00016195">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kooperencji,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Hillerbrand i Werker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r w:rsidR="00067EBE">
        <w:t xml:space="preserve">Etzkowitz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Hillerbrand i Werker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Looy’a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spin-off.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r w:rsidR="006D318F" w:rsidRPr="006D318F">
        <w:rPr>
          <w:i/>
          <w:iCs/>
        </w:rPr>
        <w:t>spin-off</w:t>
      </w:r>
      <w:r w:rsidR="006D318F">
        <w:t xml:space="preserve"> wzmacnia rolę uniwersytetu macierzystego w rozwoju ekonomicznym regionu. Istnieje jednak również ryzyko powstawania konfliktów interesów pomiędzy firmą typu </w:t>
      </w:r>
      <w:r w:rsidR="006D318F" w:rsidRPr="006D318F">
        <w:rPr>
          <w:i/>
          <w:iCs/>
        </w:rPr>
        <w:t>spin-off</w:t>
      </w:r>
      <w:r w:rsidR="006D318F">
        <w:t xml:space="preserve">, a uczelnią, zazwyczaj ze względu na prawa własności do innowacji technologicznych komercjalizowanych przez </w:t>
      </w:r>
      <w:r w:rsidR="006D318F" w:rsidRPr="006D318F">
        <w:rPr>
          <w:i/>
          <w:iCs/>
        </w:rPr>
        <w:t>spin-off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Wieczorek, Beyer i Münch w swo</w:t>
      </w:r>
      <w:r>
        <w:t>i</w:t>
      </w:r>
      <w:r w:rsidRPr="00857D64">
        <w:t>ch badaniach uwzględn</w:t>
      </w:r>
      <w:r>
        <w:t xml:space="preserve">ili rozróżnienie pomiędzy </w:t>
      </w:r>
      <w:r w:rsidR="001E1BBF">
        <w:t>w</w:t>
      </w:r>
      <w:r>
        <w:t>eberowskimi typami feudalizmu lennego oraz feudalizmu beneficjarnego</w:t>
      </w:r>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r w:rsidR="00BC2AFF" w:rsidRPr="00BC2AFF">
        <w:rPr>
          <w:i/>
          <w:iCs/>
        </w:rPr>
        <w:t>dokł. high impact</w:t>
      </w:r>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Natomiast relacje na wydziałach nie-elitarnych opisali oni jako bardziej przypominające feudalizm beneficjarny</w:t>
      </w:r>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think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na którą składają się m.in.: kolegializm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6C87F10F" w:rsidR="005C38C8" w:rsidRDefault="005C38C8" w:rsidP="005C38C8">
      <w:pPr>
        <w:pStyle w:val="Tytutabeli"/>
      </w:pPr>
      <w:bookmarkStart w:id="80" w:name="_Ref85278252"/>
      <w:bookmarkStart w:id="81" w:name="_Ref85278236"/>
      <w:bookmarkStart w:id="82" w:name="_Toc125300929"/>
      <w:r>
        <w:lastRenderedPageBreak/>
        <w:t xml:space="preserve">Tabela </w:t>
      </w:r>
      <w:fldSimple w:instr=" SEQ Tabela \* ARABIC ">
        <w:r w:rsidR="002D2EB8">
          <w:rPr>
            <w:noProof/>
          </w:rPr>
          <w:t>11</w:t>
        </w:r>
      </w:fldSimple>
      <w:bookmarkEnd w:id="80"/>
      <w:r w:rsidR="000F0BD2">
        <w:t xml:space="preserve"> Trzy rodzaj poziomów oporu wobec zmian wg </w:t>
      </w:r>
      <w:r w:rsidR="00153C9E">
        <w:t>Lozano</w:t>
      </w:r>
      <w:bookmarkEnd w:id="81"/>
      <w:bookmarkEnd w:id="82"/>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r w:rsidRPr="005C38C8">
              <w:rPr>
                <w:b/>
                <w:bCs/>
                <w:sz w:val="20"/>
                <w:szCs w:val="20"/>
              </w:rPr>
              <w:t>Poziom</w:t>
            </w:r>
          </w:p>
        </w:tc>
        <w:tc>
          <w:tcPr>
            <w:tcW w:w="7366" w:type="dxa"/>
          </w:tcPr>
          <w:p w14:paraId="0AA85A9B" w14:textId="1BF5513E" w:rsidR="002F6256" w:rsidRPr="005C38C8" w:rsidRDefault="005C38C8" w:rsidP="005C38C8">
            <w:pPr>
              <w:ind w:firstLine="0"/>
              <w:jc w:val="center"/>
              <w:rPr>
                <w:b/>
                <w:bCs/>
                <w:sz w:val="20"/>
                <w:szCs w:val="20"/>
              </w:rPr>
            </w:pPr>
            <w:r w:rsidRPr="005C38C8">
              <w:rPr>
                <w:b/>
                <w:bCs/>
                <w:sz w:val="20"/>
                <w:szCs w:val="20"/>
              </w:rPr>
              <w:t>O</w:t>
            </w:r>
            <w:r w:rsidR="002F6256" w:rsidRPr="005C38C8">
              <w:rPr>
                <w:b/>
                <w:bCs/>
                <w:sz w:val="20"/>
                <w:szCs w:val="20"/>
              </w:rPr>
              <w:t>pis</w:t>
            </w:r>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r w:rsidRPr="005C38C8">
              <w:rPr>
                <w:sz w:val="20"/>
                <w:szCs w:val="20"/>
              </w:rPr>
              <w:t>wobec idei</w:t>
            </w:r>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r w:rsidRPr="00774187">
              <w:rPr>
                <w:sz w:val="20"/>
                <w:szCs w:val="20"/>
                <w:u w:val="single"/>
              </w:rPr>
              <w:t xml:space="preserve">Poziom 3: </w:t>
            </w:r>
          </w:p>
          <w:p w14:paraId="1B31B5C8" w14:textId="05D94934" w:rsidR="002F6256" w:rsidRPr="005C38C8" w:rsidRDefault="002F6256" w:rsidP="00774187">
            <w:pPr>
              <w:suppressAutoHyphens/>
              <w:ind w:firstLine="0"/>
              <w:jc w:val="left"/>
              <w:rPr>
                <w:sz w:val="20"/>
                <w:szCs w:val="20"/>
              </w:rPr>
            </w:pPr>
            <w:r w:rsidRPr="005C38C8">
              <w:rPr>
                <w:sz w:val="20"/>
                <w:szCs w:val="20"/>
              </w:rPr>
              <w:t>opór głęboko zakorzeniony</w:t>
            </w:r>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016195">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związku z tym różnice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57083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Shattock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Leji: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r w:rsidRPr="005F4F24">
        <w:rPr>
          <w:i/>
          <w:iCs/>
        </w:rPr>
        <w:t>value for money</w:t>
      </w:r>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016195">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83" w:name="_Toc133846129"/>
      <w:r w:rsidRPr="00233788">
        <w:lastRenderedPageBreak/>
        <w:t>Zarządzanie paradoksami charakterystycznymi dla uczelni</w:t>
      </w:r>
      <w:bookmarkEnd w:id="83"/>
    </w:p>
    <w:p w14:paraId="478C7CF8" w14:textId="2D123391" w:rsidR="00B65F97" w:rsidRPr="00233788" w:rsidRDefault="00854341" w:rsidP="00B65F97">
      <w:r w:rsidRPr="00233788">
        <w:t>Przedstawienie</w:t>
      </w:r>
      <w:r w:rsidR="00B65F97" w:rsidRPr="00233788">
        <w:t xml:space="preserve"> idei zarządzania paradoksami oraz ukazanie jej podobieństw do TOC Goldratt’a i narzędzia diagramu konfliktu służącego do znajdowania </w:t>
      </w:r>
      <w:commentRangeStart w:id="84"/>
      <w:r w:rsidR="00B65F97" w:rsidRPr="00233788">
        <w:t>rozwiązań typu win-win</w:t>
      </w:r>
      <w:commentRangeEnd w:id="84"/>
      <w:r w:rsidR="00B65F97" w:rsidRPr="00233788">
        <w:rPr>
          <w:rStyle w:val="Odwoaniedokomentarza"/>
          <w:rFonts w:ascii="Times New Roman" w:eastAsia="Times New Roman" w:hAnsi="Times New Roman"/>
          <w:szCs w:val="20"/>
          <w:lang w:eastAsia="pl-PL"/>
        </w:rPr>
        <w:commentReference w:id="84"/>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r w:rsidRPr="00233788">
        <w:t>Adhokracja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85"/>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85"/>
      <w:r w:rsidRPr="00233788">
        <w:rPr>
          <w:rStyle w:val="Odwoaniedokomentarza"/>
          <w:rFonts w:ascii="Times New Roman" w:eastAsia="Times New Roman" w:hAnsi="Times New Roman"/>
          <w:szCs w:val="20"/>
          <w:lang w:eastAsia="pl-PL"/>
        </w:rPr>
        <w:commentReference w:id="85"/>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86" w:name="_Toc133846130"/>
      <w:r w:rsidRPr="00233788">
        <w:lastRenderedPageBreak/>
        <w:t xml:space="preserve">Wybrane aspekty pomiaru jakości w kontekście </w:t>
      </w:r>
      <w:r w:rsidR="00042DAF" w:rsidRPr="00233788">
        <w:t xml:space="preserve">usług </w:t>
      </w:r>
      <w:r w:rsidRPr="00233788">
        <w:t>uczelni wyższych</w:t>
      </w:r>
      <w:bookmarkEnd w:id="86"/>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Pirsiga,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87" w:name="_Toc133846131"/>
      <w:r w:rsidRPr="00233788">
        <w:t>Wybrane definicje jakości</w:t>
      </w:r>
      <w:bookmarkEnd w:id="87"/>
    </w:p>
    <w:p w14:paraId="100C2839" w14:textId="1C7ED40F" w:rsidR="009A15F1" w:rsidRPr="005A0DE0" w:rsidRDefault="009A15F1" w:rsidP="004430F0">
      <w:r w:rsidRPr="00BC4F46">
        <w:t>Nawiązując do klasycznej definicji Kolmana można określić jakość kształcenia jako „stopień spełnienia wymagań dotyczących procesu kształcenia i jego efektów, formułowanych przez interesariuszy (</w:t>
      </w:r>
      <w:r w:rsidRPr="00BC4F46">
        <w:rPr>
          <w:i/>
          <w:iCs/>
        </w:rPr>
        <w:t>stakeholders</w:t>
      </w:r>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Grudowski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88"/>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016195">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88"/>
      <w:r w:rsidRPr="005A0DE0">
        <w:rPr>
          <w:rStyle w:val="Odwoaniedokomentarza"/>
          <w:rFonts w:ascii="Times New Roman" w:eastAsia="Times New Roman" w:hAnsi="Times New Roman"/>
          <w:szCs w:val="20"/>
          <w:lang w:eastAsia="pl-PL"/>
        </w:rPr>
        <w:commentReference w:id="88"/>
      </w:r>
    </w:p>
    <w:p w14:paraId="3B0082DF" w14:textId="689B66C6" w:rsidR="00AC0D7F" w:rsidRPr="005A0DE0" w:rsidRDefault="009A15F1" w:rsidP="00AC0D7F">
      <w:commentRangeStart w:id="89"/>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którego twórcami są A. Parasuraman, V. A. Zeithaml i L. Berry. Podstawowym założeniem tego modelu jest istnienie 5 luk</w:t>
      </w:r>
      <w:commentRangeEnd w:id="89"/>
      <w:r w:rsidRPr="005A0DE0">
        <w:rPr>
          <w:rStyle w:val="Odwoaniedokomentarza"/>
          <w:rFonts w:ascii="Times New Roman" w:eastAsia="Times New Roman" w:hAnsi="Times New Roman"/>
          <w:szCs w:val="20"/>
          <w:lang w:eastAsia="pl-PL"/>
        </w:rPr>
        <w:commentReference w:id="89"/>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90" w:name="_Ref92233410"/>
      <w:bookmarkStart w:id="91" w:name="_Toc125300907"/>
      <w:r>
        <w:t xml:space="preserve">Rysunek </w:t>
      </w:r>
      <w:fldSimple w:instr=" SEQ Rysunek \* ARABIC ">
        <w:r w:rsidR="002042D3">
          <w:rPr>
            <w:noProof/>
          </w:rPr>
          <w:t>13</w:t>
        </w:r>
      </w:fldSimple>
      <w:bookmarkEnd w:id="90"/>
      <w:r>
        <w:t xml:space="preserve"> </w:t>
      </w:r>
      <w:r w:rsidRPr="00233788">
        <w:t xml:space="preserve">Schemat modelu jakości usług </w:t>
      </w:r>
      <w:r w:rsidRPr="00E24170">
        <w:t>SERVQUAL</w:t>
      </w:r>
      <w:bookmarkEnd w:id="91"/>
    </w:p>
    <w:p w14:paraId="67ED412E" w14:textId="1DD6189E" w:rsidR="009A15F1" w:rsidRPr="006F7DC7" w:rsidRDefault="009A15F1" w:rsidP="00016195">
      <w:pPr>
        <w:pStyle w:val="rdo"/>
        <w:rPr>
          <w:lang w:val="en-US" w:bidi="en-US"/>
        </w:rPr>
      </w:pPr>
      <w:bookmarkStart w:id="92" w:name="_Ref302054458"/>
      <w:r w:rsidRPr="006F7DC7">
        <w:rPr>
          <w:lang w:val="en-US" w:bidi="en-US"/>
        </w:rPr>
        <w:t xml:space="preserve">Źródło: opracowanie własne na podstawie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92"/>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CD9CB75" w:rsidR="009A15F1" w:rsidRPr="004430F0" w:rsidRDefault="009A15F1" w:rsidP="009A15F1">
      <w:pPr>
        <w:pStyle w:val="Tytutabeli"/>
      </w:pPr>
      <w:bookmarkStart w:id="93" w:name="_Ref437181610"/>
      <w:bookmarkStart w:id="94" w:name="_Ref437181606"/>
      <w:bookmarkStart w:id="95" w:name="_Toc125300930"/>
      <w:r w:rsidRPr="004430F0">
        <w:lastRenderedPageBreak/>
        <w:t xml:space="preserve">Tabela </w:t>
      </w:r>
      <w:fldSimple w:instr=" SEQ Tabela \* ARABIC ">
        <w:r w:rsidR="002D2EB8">
          <w:rPr>
            <w:noProof/>
          </w:rPr>
          <w:t>12</w:t>
        </w:r>
      </w:fldSimple>
      <w:bookmarkEnd w:id="93"/>
      <w:r w:rsidRPr="004430F0">
        <w:t xml:space="preserve"> Charakterystyka luk modelu SERVQUAL</w:t>
      </w:r>
      <w:bookmarkEnd w:id="94"/>
      <w:bookmarkEnd w:id="95"/>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016195">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96"/>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96"/>
      <w:r w:rsidR="002E142D">
        <w:rPr>
          <w:rStyle w:val="Odwoaniedokomentarza"/>
          <w:rFonts w:ascii="Times New Roman" w:eastAsia="Times New Roman" w:hAnsi="Times New Roman"/>
          <w:szCs w:val="20"/>
          <w:lang w:eastAsia="pl-PL"/>
        </w:rPr>
        <w:commentReference w:id="96"/>
      </w:r>
    </w:p>
    <w:p w14:paraId="285FAD3E" w14:textId="77777777" w:rsidR="009A15F1" w:rsidRPr="005F039F" w:rsidRDefault="009A15F1" w:rsidP="009A15F1">
      <w:pPr>
        <w:numPr>
          <w:ilvl w:val="0"/>
          <w:numId w:val="21"/>
        </w:numPr>
      </w:pPr>
      <w:r w:rsidRPr="005F039F">
        <w:lastRenderedPageBreak/>
        <w:t>materialność, namacalność (</w:t>
      </w:r>
      <w:r w:rsidRPr="005F039F">
        <w:rPr>
          <w:i/>
        </w:rPr>
        <w:t>tangibles</w:t>
      </w:r>
      <w:r w:rsidRPr="005F039F">
        <w:t>)</w:t>
      </w:r>
    </w:p>
    <w:p w14:paraId="7985F26B" w14:textId="77777777" w:rsidR="009A15F1" w:rsidRPr="005F039F" w:rsidRDefault="009A15F1" w:rsidP="009A15F1">
      <w:pPr>
        <w:numPr>
          <w:ilvl w:val="0"/>
          <w:numId w:val="21"/>
        </w:numPr>
      </w:pPr>
      <w:r w:rsidRPr="005F039F">
        <w:t>niezawodność (</w:t>
      </w:r>
      <w:r w:rsidRPr="005F039F">
        <w:rPr>
          <w:i/>
        </w:rPr>
        <w:t>reliability</w:t>
      </w:r>
      <w:r w:rsidRPr="005F039F">
        <w:t>)</w:t>
      </w:r>
    </w:p>
    <w:p w14:paraId="22B1FD57" w14:textId="77777777" w:rsidR="009A15F1" w:rsidRPr="00B66BC9" w:rsidRDefault="009A15F1" w:rsidP="009A15F1">
      <w:pPr>
        <w:numPr>
          <w:ilvl w:val="0"/>
          <w:numId w:val="21"/>
        </w:numPr>
      </w:pPr>
      <w:r w:rsidRPr="00B66BC9">
        <w:t>reagowanie (</w:t>
      </w:r>
      <w:r w:rsidRPr="00B66BC9">
        <w:rPr>
          <w:i/>
        </w:rPr>
        <w:t>responsivness</w:t>
      </w:r>
      <w:r w:rsidRPr="00B66BC9">
        <w:t>)</w:t>
      </w:r>
    </w:p>
    <w:p w14:paraId="2150BFDC" w14:textId="77777777" w:rsidR="009A15F1" w:rsidRPr="00B66BC9" w:rsidRDefault="009A15F1" w:rsidP="009A15F1">
      <w:pPr>
        <w:numPr>
          <w:ilvl w:val="0"/>
          <w:numId w:val="21"/>
        </w:numPr>
      </w:pPr>
      <w:r w:rsidRPr="00B66BC9">
        <w:t>kompetencje, pewność (</w:t>
      </w:r>
      <w:r w:rsidRPr="00B66BC9">
        <w:rPr>
          <w:i/>
        </w:rPr>
        <w:t>assurance</w:t>
      </w:r>
      <w:r w:rsidRPr="00B66BC9">
        <w:t>)</w:t>
      </w:r>
    </w:p>
    <w:p w14:paraId="31DD18D0" w14:textId="784A1CD5" w:rsidR="009A15F1" w:rsidRPr="00B66BC9" w:rsidRDefault="009A15F1" w:rsidP="009A15F1">
      <w:pPr>
        <w:numPr>
          <w:ilvl w:val="0"/>
          <w:numId w:val="21"/>
        </w:numPr>
      </w:pPr>
      <w:r w:rsidRPr="00B66BC9">
        <w:t>empatia (</w:t>
      </w:r>
      <w:r w:rsidRPr="00B66BC9">
        <w:rPr>
          <w:i/>
        </w:rPr>
        <w:t>empathy</w:t>
      </w:r>
      <w:r w:rsidRPr="00B66BC9">
        <w:t xml:space="preserve">) </w:t>
      </w:r>
      <w:commentRangeStart w:id="97"/>
      <w:r w:rsidR="00B66BC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Dziadkowiec, 2006; Parasuraman i in., 1985; Sztejnberg, 2008)"},"properties":{"noteIndex":0},"schema":"https://github.com/citation-style-language/schema/raw/master/csl-citation.json"}</w:instrText>
      </w:r>
      <w:r w:rsidR="00B66BC9">
        <w:fldChar w:fldCharType="separate"/>
      </w:r>
      <w:r w:rsidR="00A17EE6" w:rsidRPr="00A17EE6">
        <w:rPr>
          <w:noProof/>
        </w:rPr>
        <w:t>(por. Joanna Dziadkowiec, 2006; Parasuraman i in., 1985; Sztejnberg, 2008)</w:t>
      </w:r>
      <w:r w:rsidR="00B66BC9">
        <w:fldChar w:fldCharType="end"/>
      </w:r>
      <w:r w:rsidRPr="00B66BC9">
        <w:t>.</w:t>
      </w:r>
      <w:commentRangeEnd w:id="97"/>
      <w:r w:rsidRPr="00B66BC9">
        <w:rPr>
          <w:rStyle w:val="Odwoaniedokomentarza"/>
          <w:rFonts w:ascii="Times New Roman" w:eastAsia="Times New Roman" w:hAnsi="Times New Roman"/>
          <w:szCs w:val="20"/>
          <w:lang w:eastAsia="pl-PL"/>
        </w:rPr>
        <w:commentReference w:id="97"/>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98"/>
      <w:r w:rsidRPr="00AE0295">
        <w:t xml:space="preserve">podrozdziale </w:t>
      </w:r>
      <w:commentRangeEnd w:id="98"/>
      <w:r w:rsidRPr="00AE0295">
        <w:rPr>
          <w:rStyle w:val="Odwoaniedokomentarza"/>
          <w:rFonts w:ascii="Times New Roman" w:eastAsia="Times New Roman" w:hAnsi="Times New Roman"/>
          <w:szCs w:val="20"/>
          <w:lang w:eastAsia="pl-PL"/>
        </w:rPr>
        <w:commentReference w:id="98"/>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Kolejnym modelem, którego autorzy proponują do pomiaru jakości zestaw obszarów dla których są przypisywane odpowiednie pytania jest model hierarchiczny Dabholkara, Thorpe’a i Rentz’a.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99" w:name="_Ref92566503"/>
      <w:bookmarkStart w:id="100" w:name="_Toc125300908"/>
      <w:r w:rsidRPr="005324A3">
        <w:t xml:space="preserve">Rysunek </w:t>
      </w:r>
      <w:fldSimple w:instr=" SEQ Rysunek \* ARABIC ">
        <w:r w:rsidR="002042D3">
          <w:rPr>
            <w:noProof/>
          </w:rPr>
          <w:t>14</w:t>
        </w:r>
      </w:fldSimple>
      <w:r w:rsidRPr="005324A3">
        <w:t xml:space="preserve"> Hierarchiczny model jakości usług wg Dabholkara, Thorpe’a i Rentz’a</w:t>
      </w:r>
      <w:bookmarkEnd w:id="99"/>
      <w:bookmarkEnd w:id="100"/>
    </w:p>
    <w:p w14:paraId="58FCB2C4" w14:textId="08F76A7C" w:rsidR="009A15F1" w:rsidRPr="005324A3" w:rsidRDefault="00AE0295" w:rsidP="00016195">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r w:rsidR="005324A3" w:rsidRPr="005324A3">
        <w:rPr>
          <w:i/>
          <w:iCs/>
        </w:rPr>
        <w:t>perceived service quality</w:t>
      </w:r>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r w:rsidR="005324A3" w:rsidRPr="005324A3">
        <w:rPr>
          <w:i/>
          <w:iCs/>
        </w:rPr>
        <w:t>perceived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01" w:name="_Ref408740081"/>
      <w:bookmarkStart w:id="102" w:name="_Ref408740101"/>
      <w:bookmarkStart w:id="103" w:name="_Toc437182120"/>
    </w:p>
    <w:p w14:paraId="57D4BFA8" w14:textId="41640D2B" w:rsidR="009A15F1" w:rsidRPr="00233788" w:rsidRDefault="009A15F1" w:rsidP="005324A3">
      <w:pPr>
        <w:pStyle w:val="Rysunek"/>
      </w:pPr>
      <w:bookmarkStart w:id="104" w:name="_Ref92568677"/>
      <w:bookmarkStart w:id="105" w:name="_Ref92568694"/>
      <w:bookmarkStart w:id="106" w:name="_Toc125300909"/>
      <w:r w:rsidRPr="00233788">
        <w:t xml:space="preserve">Rysunek </w:t>
      </w:r>
      <w:fldSimple w:instr=" SEQ Rysunek \* ARABIC ">
        <w:r w:rsidR="002042D3">
          <w:rPr>
            <w:noProof/>
          </w:rPr>
          <w:t>15</w:t>
        </w:r>
      </w:fldSimple>
      <w:bookmarkEnd w:id="101"/>
      <w:bookmarkEnd w:id="104"/>
      <w:r w:rsidRPr="00233788">
        <w:t>. Model postrzeganej jakości usług.</w:t>
      </w:r>
      <w:bookmarkEnd w:id="102"/>
      <w:bookmarkEnd w:id="103"/>
      <w:bookmarkEnd w:id="105"/>
      <w:bookmarkEnd w:id="106"/>
    </w:p>
    <w:p w14:paraId="17C96561" w14:textId="67646D38" w:rsidR="009A15F1" w:rsidRPr="005324A3" w:rsidRDefault="009A15F1" w:rsidP="00016195">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r w:rsidRPr="00233788">
        <w:t>Przedstawiony</w:t>
      </w:r>
      <w:r w:rsidRPr="00233788">
        <w:fldChar w:fldCharType="begin"/>
      </w:r>
      <w:r w:rsidRPr="00233788">
        <w:instrText xml:space="preserve"> REF _Ref408740101 \p \h </w:instrText>
      </w:r>
      <w:r w:rsidRPr="00233788">
        <w:fldChar w:fldCharType="separate"/>
      </w:r>
      <w:r w:rsidR="00C24DBA">
        <w:t>wyżej</w:t>
      </w:r>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lienta, ale nie jest z nim jednoznaczna. Relacje pomiędzy tymi dwoma parametrami ukazali np. Iacobucci,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MacKoy i Spreng</w:t>
      </w:r>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Kolejnym modelem z tzw. szkoły nordyckiej jest koncepcja Gummesona, tzw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194A1FCC" w:rsidR="009A15F1" w:rsidRPr="00AF2DE9" w:rsidRDefault="009A15F1" w:rsidP="009A15F1">
      <w:pPr>
        <w:pStyle w:val="Tytutabeli"/>
      </w:pPr>
      <w:bookmarkStart w:id="107" w:name="_Toc125300931"/>
      <w:r w:rsidRPr="00AF2DE9">
        <w:t xml:space="preserve">Tabela </w:t>
      </w:r>
      <w:fldSimple w:instr=" SEQ Tabela \* ARABIC ">
        <w:r w:rsidR="002D2EB8">
          <w:rPr>
            <w:noProof/>
          </w:rPr>
          <w:t>13</w:t>
        </w:r>
      </w:fldSimple>
      <w:r w:rsidRPr="00AF2DE9">
        <w:t xml:space="preserve"> Model jakości usług Gummesona (4Q)</w:t>
      </w:r>
      <w:bookmarkEnd w:id="107"/>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08"/>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(design quality)</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(production quality)</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(production quality)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(delivery quality)</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(delivery quality) w koncepcji Gummessona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(relational quality)</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08"/>
            <w:r w:rsidRPr="00233788">
              <w:rPr>
                <w:rStyle w:val="Odwoaniedokomentarza"/>
                <w:rFonts w:ascii="Times New Roman" w:eastAsia="Times New Roman" w:hAnsi="Times New Roman" w:cs="Times New Roman"/>
                <w:color w:val="FF0000"/>
                <w:szCs w:val="20"/>
                <w:lang w:val="pl-PL" w:eastAsia="pl-PL" w:bidi="ar-SA"/>
              </w:rPr>
              <w:commentReference w:id="108"/>
            </w:r>
          </w:p>
        </w:tc>
      </w:tr>
    </w:tbl>
    <w:p w14:paraId="2180303E" w14:textId="64917FFE" w:rsidR="009A15F1" w:rsidRPr="00233788" w:rsidRDefault="009A15F1" w:rsidP="00016195">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Na podstawie połączenie modelu Gronroosa oraz Gummersona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09" w:name="_Ref92635501"/>
      <w:bookmarkStart w:id="110" w:name="_Toc125300910"/>
      <w:r w:rsidRPr="0050671B">
        <w:t xml:space="preserve">Rysunek </w:t>
      </w:r>
      <w:fldSimple w:instr=" SEQ Rysunek \* ARABIC ">
        <w:r w:rsidR="002042D3">
          <w:rPr>
            <w:noProof/>
          </w:rPr>
          <w:t>16</w:t>
        </w:r>
      </w:fldSimple>
      <w:r w:rsidRPr="0050671B">
        <w:t xml:space="preserve"> Zintegrowany model jakości usług 4Q</w:t>
      </w:r>
      <w:bookmarkEnd w:id="109"/>
      <w:bookmarkEnd w:id="110"/>
    </w:p>
    <w:p w14:paraId="51DD7D40" w14:textId="74EF022C" w:rsidR="009A15F1" w:rsidRPr="00233788" w:rsidRDefault="009A15F1" w:rsidP="00016195">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11"/>
      <w:r w:rsidRPr="00233788">
        <w:rPr>
          <w:b/>
          <w:color w:val="FF0000"/>
        </w:rPr>
        <w:t xml:space="preserve">Uniwersalny wzorzec jakości usług </w:t>
      </w:r>
      <w:commentRangeEnd w:id="111"/>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11"/>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1E220CE"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24–26)","previouslyFormattedCitation":"(Dziadkowiec, 2006, ss. 24–26)"},"properties":{"noteIndex":0},"schema":"https://github.com/citation-style-language/schema/raw/master/csl-citation.json"}</w:instrText>
      </w:r>
      <w:r w:rsidR="00FD691C" w:rsidRPr="00BD17A9">
        <w:fldChar w:fldCharType="separate"/>
      </w:r>
      <w:r w:rsidR="00A17EE6" w:rsidRPr="00A17EE6">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5D1C25EC" w:rsidR="009A15F1" w:rsidRPr="00BD17A9" w:rsidRDefault="009A15F1" w:rsidP="00BD17A9">
      <w:pPr>
        <w:pStyle w:val="Tytutabeli"/>
      </w:pPr>
      <w:bookmarkStart w:id="112" w:name="_Ref437117390"/>
      <w:bookmarkStart w:id="113" w:name="_Ref437117376"/>
      <w:bookmarkStart w:id="114" w:name="_Toc125300932"/>
      <w:r w:rsidRPr="00BD17A9">
        <w:t xml:space="preserve">Tabela </w:t>
      </w:r>
      <w:fldSimple w:instr=" SEQ Tabela \* ARABIC ">
        <w:r w:rsidR="002D2EB8">
          <w:rPr>
            <w:noProof/>
          </w:rPr>
          <w:t>14</w:t>
        </w:r>
      </w:fldSimple>
      <w:bookmarkEnd w:id="112"/>
      <w:r w:rsidRPr="00BD17A9">
        <w:t xml:space="preserve"> Uniwersalny wzorzec jakości usług wg Kolmana i Tkaczyka</w:t>
      </w:r>
      <w:bookmarkEnd w:id="113"/>
      <w:bookmarkEnd w:id="114"/>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15C2021"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A17EE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2006)","previouslyFormattedCitation":"(Dziadkowiec, 2006)"},"properties":{"noteIndex":0},"schema":"https://github.com/citation-style-language/schema/raw/master/csl-citation.json"}</w:instrText>
      </w:r>
      <w:r w:rsidR="00B66BC9" w:rsidRPr="00BD17A9">
        <w:fldChar w:fldCharType="separate"/>
      </w:r>
      <w:r w:rsidR="00A17EE6" w:rsidRPr="00A17EE6">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15"/>
      <w:r w:rsidRPr="00BD17A9">
        <w:t xml:space="preserve"> model zaproponowany przez Townsenda i Gebhardta, który zakłada podział na trzy kategorie przedstawione w tabeli poniżej:</w:t>
      </w:r>
    </w:p>
    <w:p w14:paraId="3A1ADFEA" w14:textId="77777777" w:rsidR="009A15F1" w:rsidRPr="00BD17A9" w:rsidRDefault="009A15F1" w:rsidP="009A15F1"/>
    <w:p w14:paraId="340CF7D0" w14:textId="178CA4F2" w:rsidR="009A15F1" w:rsidRPr="00BD17A9" w:rsidRDefault="009A15F1" w:rsidP="00BD17A9">
      <w:pPr>
        <w:pStyle w:val="Tytutabeli"/>
      </w:pPr>
      <w:bookmarkStart w:id="116" w:name="_Toc125300933"/>
      <w:r w:rsidRPr="00BD17A9">
        <w:t xml:space="preserve">Tabela </w:t>
      </w:r>
      <w:fldSimple w:instr=" SEQ Tabela \* ARABIC ">
        <w:r w:rsidR="002D2EB8">
          <w:rPr>
            <w:noProof/>
          </w:rPr>
          <w:t>15</w:t>
        </w:r>
      </w:fldSimple>
      <w:r w:rsidRPr="00BD17A9">
        <w:t xml:space="preserve"> Kategorie jakości wg Townsenda i Gebhardta</w:t>
      </w:r>
      <w:bookmarkEnd w:id="116"/>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016195">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15"/>
      <w:r w:rsidRPr="00BD17A9">
        <w:rPr>
          <w:rStyle w:val="Odwoaniedokomentarza"/>
          <w:rFonts w:ascii="Times New Roman" w:eastAsia="Times New Roman" w:hAnsi="Times New Roman"/>
          <w:szCs w:val="20"/>
          <w:lang w:eastAsia="pl-PL"/>
        </w:rPr>
        <w:commentReference w:id="115"/>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17"/>
      <w:r w:rsidRPr="00EA32EC">
        <w:lastRenderedPageBreak/>
        <w:t>Innym podejściem do opisu jakości usług jest model zaproponowany przez Brady’ego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17"/>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17"/>
      </w:r>
      <w:r w:rsidRPr="00EA32EC">
        <w:t>Innym nieco modelem jest model jakości i satysfakcji usługi, którego autorami są Spreng i Mackoy</w:t>
      </w:r>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18"/>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18"/>
      <w:r w:rsidR="00156ACD">
        <w:rPr>
          <w:rStyle w:val="Odwoaniedokomentarza"/>
          <w:rFonts w:ascii="Times New Roman" w:eastAsia="Times New Roman" w:hAnsi="Times New Roman"/>
          <w:szCs w:val="20"/>
          <w:lang w:eastAsia="pl-PL"/>
        </w:rPr>
        <w:commentReference w:id="118"/>
      </w:r>
    </w:p>
    <w:p w14:paraId="1B5CF8EE" w14:textId="29933650" w:rsidR="005A5020" w:rsidRPr="005A5020" w:rsidRDefault="009A15F1" w:rsidP="005A5020">
      <w:pPr>
        <w:pStyle w:val="Rysunek"/>
      </w:pPr>
      <w:bookmarkStart w:id="119" w:name="_Ref92656504"/>
      <w:bookmarkStart w:id="120" w:name="_Ref92656512"/>
      <w:bookmarkStart w:id="121" w:name="_Toc125300911"/>
      <w:r w:rsidRPr="005A5020">
        <w:t xml:space="preserve">Rysunek </w:t>
      </w:r>
      <w:fldSimple w:instr=" SEQ Rysunek \* ARABIC ">
        <w:r w:rsidR="002042D3">
          <w:rPr>
            <w:noProof/>
          </w:rPr>
          <w:t>17</w:t>
        </w:r>
      </w:fldSimple>
      <w:r w:rsidRPr="005A5020">
        <w:t xml:space="preserve"> Model jakości usług i satysfakcji klienta</w:t>
      </w:r>
      <w:bookmarkEnd w:id="119"/>
      <w:bookmarkEnd w:id="120"/>
      <w:bookmarkEnd w:id="121"/>
      <w:r w:rsidR="00EA32EC" w:rsidRPr="005A5020">
        <w:t xml:space="preserve"> </w:t>
      </w:r>
    </w:p>
    <w:p w14:paraId="36CEEFDB" w14:textId="044DF4F6" w:rsidR="009A15F1" w:rsidRPr="00233788" w:rsidRDefault="00EA32EC" w:rsidP="00016195">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Przedstawiony powyżej model jest rozszerzeniem koncepcji Gronroosa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speł- niania oczekiwań i potrzeb klienta1. W tym ostatnim podejściu zwraca się uwagę na „identyfikację potrzeb i oczekiwań klientów jako punktu wyjścia do projek- towania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016195">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22" w:name="_Toc133846132"/>
      <w:r w:rsidRPr="00233788">
        <w:t>Wybrane metody pomiaru jakości</w:t>
      </w:r>
      <w:bookmarkEnd w:id="122"/>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23" w:name="_Toc133846133"/>
      <w:r w:rsidRPr="00233788">
        <w:t>Jakość i wartość</w:t>
      </w:r>
      <w:bookmarkEnd w:id="123"/>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016195">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016195">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47F90077" w14:textId="77777777" w:rsidR="00570835" w:rsidRDefault="00570835" w:rsidP="00570835">
      <w:pPr>
        <w:pStyle w:val="Nagwek3"/>
      </w:pPr>
      <w:bookmarkStart w:id="124" w:name="_Toc133846134"/>
      <w:bookmarkStart w:id="125" w:name="_Toc133846136"/>
      <w:r w:rsidRPr="00233788">
        <w:t xml:space="preserve">Pomiar jakości, a pomiar </w:t>
      </w:r>
      <w:commentRangeStart w:id="126"/>
      <w:r w:rsidRPr="00233788">
        <w:t>satysfakcji klienta</w:t>
      </w:r>
      <w:commentRangeEnd w:id="126"/>
      <w:r w:rsidRPr="00233788">
        <w:rPr>
          <w:rStyle w:val="Odwoaniedokomentarza"/>
          <w:rFonts w:ascii="Times New Roman" w:eastAsia="Times New Roman" w:hAnsi="Times New Roman"/>
          <w:bCs w:val="0"/>
          <w:i w:val="0"/>
          <w:szCs w:val="20"/>
          <w:lang w:eastAsia="pl-PL"/>
        </w:rPr>
        <w:commentReference w:id="126"/>
      </w:r>
      <w:bookmarkEnd w:id="125"/>
    </w:p>
    <w:p w14:paraId="3693BD15" w14:textId="77777777" w:rsidR="00570835" w:rsidRDefault="00570835" w:rsidP="00570835"/>
    <w:p w14:paraId="5CC99F07" w14:textId="77777777" w:rsidR="00570835" w:rsidRPr="00570835" w:rsidRDefault="00570835" w:rsidP="00570835"/>
    <w:p w14:paraId="6D007118" w14:textId="2AFC50BF" w:rsidR="00AE2BC1" w:rsidRPr="00233788" w:rsidRDefault="00321186" w:rsidP="004E7B54">
      <w:pPr>
        <w:pStyle w:val="Nagwek3"/>
      </w:pPr>
      <w:r w:rsidRPr="00233788">
        <w:t xml:space="preserve">Pomiar </w:t>
      </w:r>
      <w:r w:rsidR="00AE2BC1" w:rsidRPr="00233788">
        <w:t>jakości usług, w kontekście usług edukacyjnych</w:t>
      </w:r>
      <w:bookmarkEnd w:id="124"/>
    </w:p>
    <w:p w14:paraId="2470ECC1" w14:textId="77777777" w:rsidR="00A96C13" w:rsidRPr="00233788" w:rsidRDefault="00A96C13" w:rsidP="00A96C13">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1B378002" w14:textId="77777777" w:rsidR="00A96C13" w:rsidRPr="00233788" w:rsidRDefault="00A96C13" w:rsidP="00A96C13">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3B3682AD" w14:textId="77777777" w:rsidR="00A96C13" w:rsidRPr="00233788" w:rsidRDefault="00A96C13" w:rsidP="00A96C13">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353FF84C" w14:textId="77777777" w:rsidR="00A96C13" w:rsidRPr="00233788" w:rsidRDefault="00A96C13" w:rsidP="00A96C13">
      <w:pPr>
        <w:rPr>
          <w:color w:val="FF0000"/>
        </w:rPr>
      </w:pPr>
      <w:r w:rsidRPr="00233788">
        <w:rPr>
          <w:color w:val="FF0000"/>
        </w:rPr>
        <w:t xml:space="preserve">Inne metody oceny i pomiaru jakości usług uczelni wyższych to m.in. akredytacje [Statut Państwowej Komisji Akredytacyjnej], SERVQED, [Sztejnberg,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03647C69" w14:textId="635806D6" w:rsidR="000440AA" w:rsidRPr="00233788" w:rsidRDefault="000440AA" w:rsidP="000440AA"/>
    <w:p w14:paraId="64E88400" w14:textId="0C97F323" w:rsidR="00484EB8" w:rsidRPr="00233788" w:rsidRDefault="00484EB8" w:rsidP="00484EB8">
      <w:r w:rsidRPr="00233788">
        <w:t xml:space="preserve">istnieje subtelna różnica pomiędzy terminem „edukacja”, jak i „usługa edukacyjna”. Przyjmuje się, że ten pierwszy termin jest szerszy i rozumiany jest jako świadome, zorganizowane działanie </w:t>
      </w:r>
      <w:r w:rsidRPr="00233788">
        <w:lastRenderedPageBreak/>
        <w:t>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1CFC9A7F"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570835">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w:t>
      </w:r>
      <w:r w:rsidR="00131813" w:rsidRPr="00233788">
        <w:lastRenderedPageBreak/>
        <w:t xml:space="preserve">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27" w:name="_Ref66053927"/>
      <w:bookmarkStart w:id="128" w:name="_Toc133846135"/>
      <w:r w:rsidRPr="00233788">
        <w:t>Rankingi jako szczególna forma pomiaru efektów usług uniwersytetu</w:t>
      </w:r>
      <w:bookmarkEnd w:id="127"/>
      <w:bookmarkEnd w:id="128"/>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t>Udoskonalenie wskaźników bibliometrycznych,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lastRenderedPageBreak/>
        <w:t xml:space="preserve">Ranking World Universities Ranking publikowany przez Times Higher Education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2D959F3B" w:rsidR="00035D87" w:rsidRPr="00570835" w:rsidRDefault="00035D87" w:rsidP="00035D87">
      <w:pPr>
        <w:pStyle w:val="Tytutabeli"/>
      </w:pPr>
      <w:bookmarkStart w:id="129" w:name="_Ref134104785"/>
      <w:bookmarkStart w:id="130" w:name="_Ref134104799"/>
      <w:r w:rsidRPr="00570835">
        <w:t xml:space="preserve">Tabela </w:t>
      </w:r>
      <w:r>
        <w:fldChar w:fldCharType="begin"/>
      </w:r>
      <w:r w:rsidRPr="00570835">
        <w:instrText xml:space="preserve"> SEQ Tabela \* ARABIC </w:instrText>
      </w:r>
      <w:r>
        <w:fldChar w:fldCharType="separate"/>
      </w:r>
      <w:r w:rsidR="002D2EB8" w:rsidRPr="00570835">
        <w:rPr>
          <w:noProof/>
        </w:rPr>
        <w:t>16</w:t>
      </w:r>
      <w:r>
        <w:fldChar w:fldCharType="end"/>
      </w:r>
      <w:bookmarkEnd w:id="129"/>
      <w:r w:rsidRPr="00570835">
        <w:t xml:space="preserve"> Metodologia rankingu </w:t>
      </w:r>
      <w:r w:rsidR="00D935B7" w:rsidRPr="00570835">
        <w:t xml:space="preserve">Times Higher Education </w:t>
      </w:r>
      <w:r w:rsidRPr="00570835">
        <w:t>World University Ranking</w:t>
      </w:r>
      <w:bookmarkEnd w:id="130"/>
      <w:r w:rsidRPr="00570835">
        <w:t xml:space="preserve"> </w:t>
      </w:r>
    </w:p>
    <w:tbl>
      <w:tblPr>
        <w:tblStyle w:val="Tabela-Siatka"/>
        <w:tblW w:w="9620" w:type="dxa"/>
        <w:tblLook w:val="04A0" w:firstRow="1" w:lastRow="0" w:firstColumn="1" w:lastColumn="0" w:noHBand="0" w:noVBand="1"/>
      </w:tblPr>
      <w:tblGrid>
        <w:gridCol w:w="1133"/>
        <w:gridCol w:w="1699"/>
        <w:gridCol w:w="5655"/>
        <w:gridCol w:w="113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Miara</w:t>
            </w:r>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r w:rsidRPr="00786D61">
              <w:rPr>
                <w:rFonts w:cs="Arial"/>
                <w:b/>
                <w:bCs/>
                <w:sz w:val="18"/>
                <w:szCs w:val="18"/>
              </w:rPr>
              <w:t>Opis</w:t>
            </w:r>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r w:rsidRPr="00786D61">
              <w:rPr>
                <w:rFonts w:cs="Arial"/>
                <w:b/>
                <w:bCs/>
                <w:sz w:val="18"/>
                <w:szCs w:val="18"/>
              </w:rPr>
              <w:t>Waga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r w:rsidRPr="00786D61">
              <w:rPr>
                <w:rFonts w:cs="Arial"/>
                <w:sz w:val="18"/>
                <w:szCs w:val="18"/>
              </w:rPr>
              <w:t>Nauczanie</w:t>
            </w:r>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r w:rsidRPr="00786D61">
              <w:rPr>
                <w:rFonts w:cs="Arial"/>
                <w:sz w:val="18"/>
                <w:szCs w:val="18"/>
              </w:rPr>
              <w:t>Badanie reputacji</w:t>
            </w:r>
            <w:r w:rsidR="00EB5ABF" w:rsidRPr="00786D61">
              <w:rPr>
                <w:rFonts w:cs="Arial"/>
                <w:sz w:val="18"/>
                <w:szCs w:val="18"/>
              </w:rPr>
              <w:t xml:space="preserve"> (nauczanie)</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r w:rsidRPr="00786D61">
              <w:rPr>
                <w:rFonts w:cs="Arial"/>
                <w:sz w:val="18"/>
                <w:szCs w:val="18"/>
              </w:rPr>
              <w:t>Dochód z bada</w:t>
            </w:r>
            <w:r w:rsidR="00EB5ABF" w:rsidRPr="00786D61">
              <w:rPr>
                <w:rFonts w:cs="Arial"/>
                <w:sz w:val="18"/>
                <w:szCs w:val="18"/>
              </w:rPr>
              <w:t>ń</w:t>
            </w:r>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r w:rsidRPr="00786D61">
              <w:rPr>
                <w:rFonts w:cs="Arial"/>
                <w:sz w:val="18"/>
                <w:szCs w:val="18"/>
              </w:rPr>
              <w:t>Produktywność badawcza</w:t>
            </w:r>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lastRenderedPageBreak/>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r w:rsidRPr="00786D61">
              <w:rPr>
                <w:rFonts w:cs="Arial"/>
                <w:sz w:val="18"/>
                <w:szCs w:val="18"/>
                <w:lang w:val="pl-PL"/>
              </w:rPr>
              <w:t>Wskaźnki cytowań</w:t>
            </w:r>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Celem tego wskaźnika jest odzwierciedlenie roli uczelni w rozpowszechnianiu nowej wiedzy i idei. Badanie uwzględnia średnią liczbę odwołań do publikacji uczelni przez naukowców na całym świecie. Dane są normalizowane, aby uwzględnić różnice w liczbie cytowań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r w:rsidRPr="00786D61">
              <w:rPr>
                <w:rFonts w:cs="Arial"/>
                <w:sz w:val="18"/>
                <w:szCs w:val="18"/>
              </w:rPr>
              <w:t>Dochody z biznesu</w:t>
            </w:r>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18257F21" w:rsidR="00FE21F7" w:rsidRPr="00D51211" w:rsidRDefault="00035D87" w:rsidP="00016195">
      <w:pPr>
        <w:pStyle w:val="rdo"/>
      </w:pPr>
      <w:r w:rsidRPr="00D51211">
        <w:t xml:space="preserve">źródło: </w:t>
      </w:r>
      <w:r w:rsidR="00BF4E5E" w:rsidRPr="00D51211">
        <w:t xml:space="preserve">opracowanie własne przy wykorzystaniu narzędzia ChatGPT-4 na podstawie </w:t>
      </w:r>
      <w:r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Pr="00D51211">
        <w:fldChar w:fldCharType="separate"/>
      </w:r>
      <w:r w:rsidR="00BF4E5E" w:rsidRPr="00D51211">
        <w:rPr>
          <w:noProof/>
        </w:rPr>
        <w:t>(Times Higher Education, 2022, ss. 9–12)</w:t>
      </w:r>
      <w:r w:rsidRPr="00D51211">
        <w:fldChar w:fldCharType="end"/>
      </w:r>
    </w:p>
    <w:p w14:paraId="52FC4F50" w14:textId="0B75782A" w:rsidR="00BF04AE" w:rsidRDefault="00241F68" w:rsidP="00385E30">
      <w:r w:rsidRPr="00241F68">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cytowań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w:t>
      </w:r>
      <w:r w:rsidR="0093237E">
        <w:lastRenderedPageBreak/>
        <w:t xml:space="preserve">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r w:rsidR="00A044AD" w:rsidRPr="00A044AD">
        <w:rPr>
          <w:i/>
          <w:iCs/>
        </w:rPr>
        <w:t>r</w:t>
      </w:r>
      <w:r w:rsidRPr="00A044AD">
        <w:rPr>
          <w:i/>
          <w:iCs/>
        </w:rPr>
        <w:t>eporters</w:t>
      </w:r>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2BA320B0" w:rsidR="00D935B7" w:rsidRDefault="00D654E0" w:rsidP="00385E30">
      <w:r w:rsidRPr="00D654E0">
        <w:t xml:space="preserve">Ranking ShanghaiRanking's Academic Ranking of World Universities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07B9EA6D" w:rsidR="008E7EFF" w:rsidRPr="00D654E0" w:rsidRDefault="008E7EFF" w:rsidP="00D654E0">
      <w:pPr>
        <w:pStyle w:val="Tytutabeli"/>
        <w:rPr>
          <w:lang w:val="en-GB"/>
        </w:rPr>
      </w:pPr>
      <w:bookmarkStart w:id="131" w:name="_Ref134122925"/>
      <w:bookmarkStart w:id="132" w:name="_Ref134122917"/>
      <w:r w:rsidRPr="00D654E0">
        <w:rPr>
          <w:lang w:val="en-GB"/>
        </w:rPr>
        <w:t xml:space="preserve">Tabela </w:t>
      </w:r>
      <w:r>
        <w:fldChar w:fldCharType="begin"/>
      </w:r>
      <w:r w:rsidRPr="00D654E0">
        <w:rPr>
          <w:lang w:val="en-GB"/>
        </w:rPr>
        <w:instrText xml:space="preserve"> SEQ Tabela \* ARABIC </w:instrText>
      </w:r>
      <w:r>
        <w:fldChar w:fldCharType="separate"/>
      </w:r>
      <w:r w:rsidR="002D2EB8">
        <w:rPr>
          <w:noProof/>
          <w:lang w:val="en-GB"/>
        </w:rPr>
        <w:t>17</w:t>
      </w:r>
      <w:r>
        <w:fldChar w:fldCharType="end"/>
      </w:r>
      <w:bookmarkEnd w:id="131"/>
      <w:r w:rsidRPr="00D654E0">
        <w:rPr>
          <w:lang w:val="en-GB"/>
        </w:rPr>
        <w:t xml:space="preserve"> </w:t>
      </w:r>
      <w:r w:rsidRPr="00035D87">
        <w:rPr>
          <w:lang w:val="en-GB"/>
        </w:rPr>
        <w:t xml:space="preserve">Metodologia </w:t>
      </w:r>
      <w:r>
        <w:rPr>
          <w:lang w:val="en-GB"/>
        </w:rPr>
        <w:t xml:space="preserve">ranking </w:t>
      </w:r>
      <w:r w:rsidR="00D654E0" w:rsidRPr="00D654E0">
        <w:rPr>
          <w:lang w:val="en-GB"/>
        </w:rPr>
        <w:t>ShanghaiRanking's Academic Ranking of World Universities</w:t>
      </w:r>
      <w:bookmarkEnd w:id="132"/>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CB5FF0">
            <w:pPr>
              <w:spacing w:before="0" w:line="300" w:lineRule="auto"/>
              <w:ind w:firstLine="0"/>
              <w:jc w:val="center"/>
              <w:rPr>
                <w:rFonts w:cs="Arial"/>
                <w:b/>
                <w:bCs/>
                <w:sz w:val="18"/>
                <w:szCs w:val="18"/>
              </w:rPr>
            </w:pPr>
            <w:r w:rsidRPr="00786D61">
              <w:rPr>
                <w:rFonts w:cs="Arial"/>
                <w:b/>
                <w:bCs/>
                <w:sz w:val="18"/>
                <w:szCs w:val="18"/>
              </w:rPr>
              <w:t>Kryterium</w:t>
            </w:r>
          </w:p>
        </w:tc>
        <w:tc>
          <w:tcPr>
            <w:tcW w:w="1417" w:type="dxa"/>
          </w:tcPr>
          <w:p w14:paraId="42093CEF" w14:textId="6D59C0D3" w:rsidR="00FB50A7" w:rsidRPr="00786D61" w:rsidRDefault="00FB50A7" w:rsidP="00CB5FF0">
            <w:pPr>
              <w:spacing w:before="0" w:line="300" w:lineRule="auto"/>
              <w:ind w:firstLine="0"/>
              <w:jc w:val="center"/>
              <w:rPr>
                <w:rFonts w:cs="Arial"/>
                <w:b/>
                <w:bCs/>
                <w:sz w:val="18"/>
                <w:szCs w:val="18"/>
              </w:rPr>
            </w:pPr>
            <w:r w:rsidRPr="00786D61">
              <w:rPr>
                <w:rFonts w:cs="Arial"/>
                <w:b/>
                <w:bCs/>
                <w:sz w:val="18"/>
                <w:szCs w:val="18"/>
              </w:rPr>
              <w:t>Wskaźnik</w:t>
            </w:r>
          </w:p>
        </w:tc>
        <w:tc>
          <w:tcPr>
            <w:tcW w:w="5670" w:type="dxa"/>
          </w:tcPr>
          <w:p w14:paraId="77736859" w14:textId="77777777" w:rsidR="00FB50A7" w:rsidRPr="00786D61" w:rsidRDefault="00FB50A7" w:rsidP="00CB5FF0">
            <w:pPr>
              <w:spacing w:before="0" w:line="300" w:lineRule="auto"/>
              <w:ind w:firstLine="0"/>
              <w:rPr>
                <w:rFonts w:cs="Arial"/>
                <w:b/>
                <w:bCs/>
                <w:sz w:val="18"/>
                <w:szCs w:val="18"/>
              </w:rPr>
            </w:pPr>
            <w:r w:rsidRPr="00786D61">
              <w:rPr>
                <w:rFonts w:cs="Arial"/>
                <w:b/>
                <w:bCs/>
                <w:sz w:val="18"/>
                <w:szCs w:val="18"/>
              </w:rPr>
              <w:t>Opis</w:t>
            </w:r>
          </w:p>
        </w:tc>
        <w:tc>
          <w:tcPr>
            <w:tcW w:w="1134" w:type="dxa"/>
          </w:tcPr>
          <w:p w14:paraId="21772222" w14:textId="77777777" w:rsidR="00FB50A7" w:rsidRPr="00786D61" w:rsidRDefault="00FB50A7" w:rsidP="00CB5FF0">
            <w:pPr>
              <w:spacing w:before="0" w:line="300" w:lineRule="auto"/>
              <w:ind w:firstLine="0"/>
              <w:jc w:val="center"/>
              <w:rPr>
                <w:rFonts w:cs="Arial"/>
                <w:b/>
                <w:bCs/>
                <w:sz w:val="18"/>
                <w:szCs w:val="18"/>
              </w:rPr>
            </w:pPr>
            <w:r w:rsidRPr="00786D61">
              <w:rPr>
                <w:rFonts w:cs="Arial"/>
                <w:b/>
                <w:bCs/>
                <w:sz w:val="18"/>
                <w:szCs w:val="18"/>
              </w:rPr>
              <w:t>Waga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r w:rsidRPr="00786D61">
              <w:rPr>
                <w:rFonts w:cs="Arial"/>
                <w:sz w:val="18"/>
                <w:szCs w:val="18"/>
              </w:rPr>
              <w:t>Jakość edukacji</w:t>
            </w:r>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r w:rsidRPr="00786D61">
              <w:rPr>
                <w:rFonts w:cs="Arial"/>
                <w:sz w:val="18"/>
                <w:szCs w:val="18"/>
              </w:rPr>
              <w:t>Absolwenci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CB5FF0">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r w:rsidRPr="00786D61">
              <w:rPr>
                <w:rFonts w:cs="Arial"/>
                <w:sz w:val="18"/>
                <w:szCs w:val="18"/>
              </w:rPr>
              <w:lastRenderedPageBreak/>
              <w:t>Jakość wydziału</w:t>
            </w:r>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Nagrody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rPr>
              <w:t xml:space="preserve">Często </w:t>
            </w:r>
            <w:r w:rsidRPr="00786D61">
              <w:rPr>
                <w:rFonts w:cs="Arial"/>
                <w:sz w:val="18"/>
                <w:szCs w:val="18"/>
              </w:rPr>
              <w:br/>
              <w:t xml:space="preserve">cytowani </w:t>
            </w:r>
            <w:r w:rsidRPr="00786D61">
              <w:rPr>
                <w:rFonts w:cs="Arial"/>
                <w:sz w:val="18"/>
                <w:szCs w:val="18"/>
              </w:rPr>
              <w:br/>
              <w:t>badacze (</w:t>
            </w:r>
            <w:r w:rsidRPr="00786D61">
              <w:rPr>
                <w:rFonts w:cs="Arial"/>
                <w:i/>
                <w:iCs/>
                <w:sz w:val="18"/>
                <w:szCs w:val="18"/>
              </w:rPr>
              <w:t>HiCi</w:t>
            </w:r>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naukowców uczelni, którzy zostali wybrani na listę Highly Cited Researchers (najczęściej cytowanych naukowców) przygotowaną przez Clarivate.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r w:rsidRPr="00786D61">
              <w:rPr>
                <w:rFonts w:cs="Arial"/>
                <w:sz w:val="18"/>
                <w:szCs w:val="18"/>
              </w:rPr>
              <w:t xml:space="preserve">Rezultaty </w:t>
            </w:r>
            <w:r w:rsidR="00D51211">
              <w:rPr>
                <w:rFonts w:cs="Arial"/>
                <w:sz w:val="18"/>
                <w:szCs w:val="18"/>
              </w:rPr>
              <w:br/>
            </w:r>
            <w:r w:rsidRPr="00786D61">
              <w:rPr>
                <w:rFonts w:cs="Arial"/>
                <w:sz w:val="18"/>
                <w:szCs w:val="18"/>
              </w:rPr>
              <w:t>badań</w:t>
            </w:r>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Całkowita liczba artykułów uczelni indeksowanych w Science Citation Index-Expanded i Social Science Citation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 xml:space="preserve">Rezultaty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rPr>
              <w:t>Rezultaty akademickie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75EA7388" w:rsidR="00FE21F7" w:rsidRDefault="00D654E0" w:rsidP="00016195">
      <w:pPr>
        <w:pStyle w:val="rdo"/>
      </w:pPr>
      <w:r w:rsidRPr="00BF4E5E">
        <w:t>źródło: opracowanie własne przy wykor</w:t>
      </w:r>
      <w:r>
        <w:t xml:space="preserve">zystaniu narzędzia ChatGPT-4 na podstawie </w:t>
      </w:r>
      <w:r>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fldChar w:fldCharType="separate"/>
      </w:r>
      <w:r w:rsidR="00A17EE6" w:rsidRPr="00A17EE6">
        <w:rPr>
          <w:noProof/>
        </w:rPr>
        <w:t>(ARWU, 2022b)</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Award - 20% wagi). Także bardzo istotnymi w ocenie uczelni są wysokie wskaźniki cytowań prac naukowców uczelni (HiCi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cytowań. Ranking ARWU uwzględnia także liczbę publikacji indeksowanych w Science Citation Index-Expanded i Social Science Citation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QS World University Rankings</w:t>
      </w:r>
      <w:r w:rsidR="00371BEC">
        <w:t xml:space="preserve"> (</w:t>
      </w:r>
      <w:r w:rsidR="003516FF" w:rsidRPr="003516FF">
        <w:t>Quacquarelli Symonds</w:t>
      </w:r>
      <w:r w:rsidR="003516FF">
        <w:t xml:space="preserve"> </w:t>
      </w:r>
      <w:r w:rsidR="003516FF" w:rsidRPr="00371BEC">
        <w:t>World University Rankings</w:t>
      </w:r>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6E34B3D5" w:rsidR="005B2276" w:rsidRPr="00570835" w:rsidRDefault="005B2276" w:rsidP="005B2276">
      <w:pPr>
        <w:pStyle w:val="Tytutabeli"/>
      </w:pPr>
      <w:bookmarkStart w:id="133" w:name="_Ref134185794"/>
      <w:bookmarkStart w:id="134" w:name="_Ref134185787"/>
      <w:r w:rsidRPr="00570835">
        <w:lastRenderedPageBreak/>
        <w:t xml:space="preserve">Tabela </w:t>
      </w:r>
      <w:r>
        <w:fldChar w:fldCharType="begin"/>
      </w:r>
      <w:r w:rsidRPr="00570835">
        <w:instrText xml:space="preserve"> SEQ Tabela \* ARABIC </w:instrText>
      </w:r>
      <w:r>
        <w:fldChar w:fldCharType="separate"/>
      </w:r>
      <w:r w:rsidR="002D2EB8" w:rsidRPr="00570835">
        <w:rPr>
          <w:noProof/>
        </w:rPr>
        <w:t>18</w:t>
      </w:r>
      <w:r>
        <w:fldChar w:fldCharType="end"/>
      </w:r>
      <w:bookmarkEnd w:id="133"/>
      <w:r w:rsidRPr="00570835">
        <w:t xml:space="preserve"> Metodologia rankingu QS World University Rankings</w:t>
      </w:r>
      <w:bookmarkEnd w:id="134"/>
    </w:p>
    <w:tbl>
      <w:tblPr>
        <w:tblStyle w:val="Tabela-Siatka"/>
        <w:tblW w:w="9639" w:type="dxa"/>
        <w:tblLook w:val="04A0" w:firstRow="1" w:lastRow="0" w:firstColumn="1" w:lastColumn="0" w:noHBand="0" w:noVBand="1"/>
      </w:tblPr>
      <w:tblGrid>
        <w:gridCol w:w="1701"/>
        <w:gridCol w:w="5670"/>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Kryterium</w:t>
            </w:r>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r w:rsidRPr="00D51211">
              <w:rPr>
                <w:rFonts w:cs="Arial"/>
                <w:b/>
                <w:bCs/>
                <w:sz w:val="18"/>
                <w:szCs w:val="18"/>
              </w:rPr>
              <w:t>Opis</w:t>
            </w:r>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r w:rsidRPr="00D51211">
              <w:rPr>
                <w:rFonts w:cs="Arial"/>
                <w:b/>
                <w:bCs/>
                <w:sz w:val="18"/>
                <w:szCs w:val="18"/>
              </w:rPr>
              <w:t>Waga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akademicka</w:t>
            </w:r>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rPr>
              <w:t xml:space="preserve">Reputacja </w:t>
            </w:r>
            <w:r w:rsidR="00A41873" w:rsidRPr="00D51211">
              <w:rPr>
                <w:rFonts w:cs="Arial"/>
                <w:sz w:val="18"/>
                <w:szCs w:val="18"/>
              </w:rPr>
              <w:br/>
            </w:r>
            <w:r w:rsidRPr="00D51211">
              <w:rPr>
                <w:rFonts w:cs="Arial"/>
                <w:sz w:val="18"/>
                <w:szCs w:val="18"/>
              </w:rPr>
              <w:t xml:space="preserve">wśród </w:t>
            </w:r>
            <w:r w:rsidR="00A41873" w:rsidRPr="00D51211">
              <w:rPr>
                <w:rFonts w:cs="Arial"/>
                <w:sz w:val="18"/>
                <w:szCs w:val="18"/>
              </w:rPr>
              <w:br/>
            </w:r>
            <w:r w:rsidRPr="00D51211">
              <w:rPr>
                <w:rFonts w:cs="Arial"/>
                <w:sz w:val="18"/>
                <w:szCs w:val="18"/>
              </w:rPr>
              <w:t>pracodawców</w:t>
            </w:r>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r w:rsidRPr="00D51211">
              <w:rPr>
                <w:rFonts w:cs="Arial"/>
                <w:i/>
                <w:iCs/>
                <w:sz w:val="18"/>
                <w:szCs w:val="18"/>
                <w:lang w:val="pl-PL"/>
              </w:rPr>
              <w:t>Faculty-Student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r w:rsidRPr="00D51211">
              <w:rPr>
                <w:rFonts w:cs="Arial"/>
                <w:sz w:val="18"/>
                <w:szCs w:val="18"/>
              </w:rPr>
              <w:t xml:space="preserve">Cytowania </w:t>
            </w:r>
            <w:r w:rsidR="00A41873" w:rsidRPr="00D51211">
              <w:rPr>
                <w:rFonts w:cs="Arial"/>
                <w:sz w:val="18"/>
                <w:szCs w:val="18"/>
              </w:rPr>
              <w:br/>
            </w:r>
            <w:r w:rsidRPr="00D51211">
              <w:rPr>
                <w:rFonts w:cs="Arial"/>
                <w:sz w:val="18"/>
                <w:szCs w:val="18"/>
              </w:rPr>
              <w:t xml:space="preserve">na </w:t>
            </w:r>
            <w:r w:rsidR="007B1454" w:rsidRPr="00D51211">
              <w:rPr>
                <w:rFonts w:cs="Arial"/>
                <w:sz w:val="18"/>
                <w:szCs w:val="18"/>
              </w:rPr>
              <w:t>pracownika</w:t>
            </w:r>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cytowań na pracownika akademickiego (</w:t>
            </w:r>
            <w:r w:rsidRPr="00D51211">
              <w:rPr>
                <w:rFonts w:cs="Arial"/>
                <w:i/>
                <w:iCs/>
                <w:sz w:val="18"/>
                <w:szCs w:val="18"/>
                <w:lang w:val="pl-PL"/>
              </w:rPr>
              <w:t>Citations per Faculty</w:t>
            </w:r>
            <w:r w:rsidRPr="00D51211">
              <w:rPr>
                <w:rFonts w:cs="Arial"/>
                <w:sz w:val="18"/>
                <w:szCs w:val="18"/>
                <w:lang w:val="pl-PL"/>
              </w:rPr>
              <w:t>) służy do oceny siły badawczej uczelni, biorąc pod uwagę jej wielkość. Jest on obliczany na podstawie liczby cytowań uzyskanych przez publikacje naukowe uczelni w stosunku do liczby jej pracowników. Wskaźnik ten uwzględnia modyfikacje, takie jak ograniczenie liczby afiliacji, wykluczenie określonych rodzajów publikacji, wykluczenie autocytowań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r w:rsidRPr="00D51211">
              <w:rPr>
                <w:rFonts w:cs="Arial"/>
                <w:sz w:val="18"/>
                <w:szCs w:val="18"/>
              </w:rPr>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kadry</w:t>
            </w:r>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International Faculty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r w:rsidR="007B1454" w:rsidRPr="00D51211">
              <w:rPr>
                <w:rFonts w:cs="Arial"/>
                <w:sz w:val="18"/>
                <w:szCs w:val="18"/>
              </w:rPr>
              <w:t xml:space="preserve"> studentów</w:t>
            </w:r>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r w:rsidRPr="00D51211">
              <w:rPr>
                <w:rFonts w:cs="Arial"/>
                <w:sz w:val="18"/>
                <w:szCs w:val="18"/>
              </w:rPr>
              <w:t>Międzynarodowa współpraca badawcza</w:t>
            </w:r>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International Research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ln(P),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r w:rsidRPr="00D51211">
              <w:rPr>
                <w:rFonts w:cs="Arial"/>
                <w:sz w:val="18"/>
                <w:szCs w:val="18"/>
              </w:rPr>
              <w:t xml:space="preserve">Efektywość </w:t>
            </w:r>
            <w:r w:rsidRPr="00D51211">
              <w:rPr>
                <w:rFonts w:cs="Arial"/>
                <w:sz w:val="18"/>
                <w:szCs w:val="18"/>
              </w:rPr>
              <w:br/>
              <w:t>zatrudnienia</w:t>
            </w:r>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r w:rsidRPr="00D51211">
              <w:rPr>
                <w:rFonts w:cs="Arial"/>
                <w:i/>
                <w:iCs/>
                <w:sz w:val="18"/>
                <w:szCs w:val="18"/>
                <w:lang w:val="pl-PL"/>
              </w:rPr>
              <w:t>Employment Outcomes</w:t>
            </w:r>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r w:rsidRPr="00D51211">
              <w:rPr>
                <w:rFonts w:cs="Arial"/>
                <w:sz w:val="18"/>
                <w:szCs w:val="18"/>
              </w:rPr>
              <w:t>Zrównoważony rozwój</w:t>
            </w:r>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r w:rsidRPr="00D51211">
              <w:rPr>
                <w:rFonts w:cs="Arial"/>
                <w:i/>
                <w:iCs/>
                <w:sz w:val="18"/>
                <w:szCs w:val="18"/>
                <w:lang w:val="pl-PL"/>
              </w:rPr>
              <w:t>Sustainability</w:t>
            </w:r>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r w:rsidRPr="00D51211">
              <w:rPr>
                <w:rFonts w:cs="Arial"/>
                <w:sz w:val="18"/>
                <w:szCs w:val="18"/>
              </w:rPr>
              <w:t>brak</w:t>
            </w:r>
          </w:p>
        </w:tc>
      </w:tr>
    </w:tbl>
    <w:p w14:paraId="0295941E" w14:textId="3EF217E3" w:rsidR="005B2276" w:rsidRDefault="005B2276" w:rsidP="00016195">
      <w:pPr>
        <w:pStyle w:val="rdo"/>
      </w:pPr>
      <w:r w:rsidRPr="00BF4E5E">
        <w:t>źródło: opracowanie własne przy wykor</w:t>
      </w:r>
      <w:r>
        <w:t xml:space="preserve">zystaniu narzędzia ChatGPT-4 na podstawie </w:t>
      </w:r>
      <w:r>
        <w:fldChar w:fldCharType="begin" w:fldLock="1"/>
      </w:r>
      <w:r w:rsidR="00A17EE6">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2023f, 2023g, 2023j, 2023k, 2023b, 2023d, 2023a, 2023c, 2023l, 2023i, 2023h, 2023e)","plainTextFormattedCitation":"(QS Quacquarelli Symonds, 2023f, 2023g, 2023j, 2023k, 2023b, 2023d, 2023a,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A17EE6" w:rsidRPr="00A17EE6">
        <w:rPr>
          <w:noProof/>
        </w:rPr>
        <w:t>(QS Quacquarelli Symonds, 2023f, 2023g, 2023j, 2023k, 2023b, 2023d, 2023a, 2023c, 2023l, 2023i, 2023h, 2023e)</w:t>
      </w:r>
      <w:r>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uczelni </w:t>
      </w:r>
      <w:r>
        <w:lastRenderedPageBreak/>
        <w:t>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W przeciwieństwie do rankingu Times Higher Education,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96DF502"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Ranking Web of Universities</w:t>
      </w:r>
      <w:r>
        <w:t xml:space="preserve"> zwany inaczej </w:t>
      </w:r>
      <w:r w:rsidRPr="003D3669">
        <w:rPr>
          <w:i/>
          <w:iCs/>
        </w:rPr>
        <w:t>Webometrics</w:t>
      </w:r>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w stadium ukształtowanym wieloma cyklami usprawnień, które miały na celu ograniczenie pewnych braków pierwotnej metodologii. Nieco bardziej szczegółowy zarys aktualnej metodologii rankingu Webometrics został przedstawiony w tabeli po</w:t>
      </w:r>
      <w:r w:rsidR="00D327B3">
        <w:fldChar w:fldCharType="begin"/>
      </w:r>
      <w:r w:rsidR="00D327B3">
        <w:instrText xml:space="preserve"> REF _Ref134433041 \p \h </w:instrText>
      </w:r>
      <w:r w:rsidR="00D327B3">
        <w:fldChar w:fldCharType="separate"/>
      </w:r>
      <w:r w:rsidR="00D327B3">
        <w:t>niżej</w:t>
      </w:r>
      <w:r w:rsidR="00D327B3">
        <w:fldChar w:fldCharType="end"/>
      </w:r>
      <w:r w:rsidR="005B7C40">
        <w:t xml:space="preserve"> (</w:t>
      </w:r>
      <w:r w:rsidR="00D327B3">
        <w:fldChar w:fldCharType="begin"/>
      </w:r>
      <w:r w:rsidR="00D327B3">
        <w:instrText xml:space="preserve"> REF  _Ref134433054 \* Lower \h  \* MERGEFORMAT </w:instrText>
      </w:r>
      <w:r w:rsidR="00D327B3">
        <w:fldChar w:fldCharType="separate"/>
      </w:r>
      <w:r w:rsidR="00D327B3" w:rsidRPr="00D327B3">
        <w:t xml:space="preserve">tabela </w:t>
      </w:r>
      <w:r w:rsidR="00D327B3" w:rsidRPr="00D327B3">
        <w:rPr>
          <w:noProof/>
        </w:rPr>
        <w:t>19</w:t>
      </w:r>
      <w:r w:rsidR="00D327B3">
        <w:fldChar w:fldCharType="end"/>
      </w:r>
      <w:r w:rsidR="005B7C40">
        <w:t>).</w:t>
      </w:r>
    </w:p>
    <w:p w14:paraId="46D7913C" w14:textId="0960512B" w:rsidR="00AF2EBB" w:rsidRPr="007E073D" w:rsidRDefault="00AF2EBB" w:rsidP="007E073D">
      <w:pPr>
        <w:pStyle w:val="Tytutabeli"/>
        <w:rPr>
          <w:lang w:val="en-GB"/>
        </w:rPr>
      </w:pPr>
      <w:bookmarkStart w:id="135" w:name="_Ref134433054"/>
      <w:bookmarkStart w:id="136" w:name="_Ref134433041"/>
      <w:r w:rsidRPr="007E073D">
        <w:rPr>
          <w:lang w:val="en-GB"/>
        </w:rPr>
        <w:t xml:space="preserve">Tabela </w:t>
      </w:r>
      <w:r>
        <w:fldChar w:fldCharType="begin"/>
      </w:r>
      <w:r w:rsidRPr="007E073D">
        <w:rPr>
          <w:lang w:val="en-GB"/>
        </w:rPr>
        <w:instrText xml:space="preserve"> SEQ Tabela \* ARABIC </w:instrText>
      </w:r>
      <w:r>
        <w:fldChar w:fldCharType="separate"/>
      </w:r>
      <w:r w:rsidR="002D2EB8">
        <w:rPr>
          <w:noProof/>
          <w:lang w:val="en-GB"/>
        </w:rPr>
        <w:t>19</w:t>
      </w:r>
      <w:r>
        <w:fldChar w:fldCharType="end"/>
      </w:r>
      <w:bookmarkEnd w:id="135"/>
      <w:r w:rsidR="007E073D" w:rsidRPr="007E073D">
        <w:rPr>
          <w:lang w:val="en-GB"/>
        </w:rPr>
        <w:t xml:space="preserve"> M</w:t>
      </w:r>
      <w:r w:rsidR="007E073D">
        <w:rPr>
          <w:lang w:val="en-GB"/>
        </w:rPr>
        <w:t>e</w:t>
      </w:r>
      <w:r w:rsidR="007E073D" w:rsidRPr="007E073D">
        <w:rPr>
          <w:lang w:val="en-GB"/>
        </w:rPr>
        <w:t>todologia rankingu Webometrics (Ranking Web of Universit</w:t>
      </w:r>
      <w:r w:rsidR="007E073D">
        <w:rPr>
          <w:lang w:val="en-GB"/>
        </w:rPr>
        <w:t>ies)</w:t>
      </w:r>
      <w:bookmarkEnd w:id="136"/>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3A35E3">
            <w:pPr>
              <w:spacing w:before="0" w:line="300" w:lineRule="auto"/>
              <w:ind w:firstLine="0"/>
              <w:jc w:val="center"/>
              <w:rPr>
                <w:rFonts w:cs="Arial"/>
                <w:b/>
                <w:bCs/>
                <w:sz w:val="18"/>
                <w:szCs w:val="18"/>
              </w:rPr>
            </w:pPr>
            <w:r w:rsidRPr="00D51211">
              <w:rPr>
                <w:rFonts w:cs="Arial"/>
                <w:b/>
                <w:bCs/>
                <w:sz w:val="18"/>
                <w:szCs w:val="18"/>
              </w:rPr>
              <w:t>Wskaźnik</w:t>
            </w:r>
          </w:p>
        </w:tc>
        <w:tc>
          <w:tcPr>
            <w:tcW w:w="1417" w:type="dxa"/>
          </w:tcPr>
          <w:p w14:paraId="5F04D99E" w14:textId="24AA2270" w:rsidR="00AF2EBB" w:rsidRPr="00D51211" w:rsidRDefault="007E073D" w:rsidP="003A35E3">
            <w:pPr>
              <w:spacing w:before="0" w:line="300" w:lineRule="auto"/>
              <w:ind w:firstLine="0"/>
              <w:jc w:val="center"/>
              <w:rPr>
                <w:rFonts w:cs="Arial"/>
                <w:b/>
                <w:bCs/>
                <w:sz w:val="18"/>
                <w:szCs w:val="18"/>
              </w:rPr>
            </w:pPr>
            <w:r w:rsidRPr="00D51211">
              <w:rPr>
                <w:rFonts w:cs="Arial"/>
                <w:b/>
                <w:bCs/>
                <w:sz w:val="18"/>
                <w:szCs w:val="18"/>
              </w:rPr>
              <w:t>Znaczenie</w:t>
            </w:r>
          </w:p>
        </w:tc>
        <w:tc>
          <w:tcPr>
            <w:tcW w:w="5670" w:type="dxa"/>
          </w:tcPr>
          <w:p w14:paraId="581D6B26" w14:textId="77777777" w:rsidR="00AF2EBB" w:rsidRPr="00D51211" w:rsidRDefault="00AF2EBB" w:rsidP="003A35E3">
            <w:pPr>
              <w:spacing w:before="0" w:line="300" w:lineRule="auto"/>
              <w:ind w:firstLine="0"/>
              <w:rPr>
                <w:rFonts w:cs="Arial"/>
                <w:b/>
                <w:bCs/>
                <w:sz w:val="18"/>
                <w:szCs w:val="18"/>
              </w:rPr>
            </w:pPr>
            <w:r w:rsidRPr="00D51211">
              <w:rPr>
                <w:rFonts w:cs="Arial"/>
                <w:b/>
                <w:bCs/>
                <w:sz w:val="18"/>
                <w:szCs w:val="18"/>
              </w:rPr>
              <w:t>Opis</w:t>
            </w:r>
          </w:p>
        </w:tc>
        <w:tc>
          <w:tcPr>
            <w:tcW w:w="1134" w:type="dxa"/>
          </w:tcPr>
          <w:p w14:paraId="7BA46818" w14:textId="77777777" w:rsidR="00AF2EBB" w:rsidRPr="00D51211" w:rsidRDefault="00AF2EBB" w:rsidP="003A35E3">
            <w:pPr>
              <w:spacing w:before="0" w:line="300" w:lineRule="auto"/>
              <w:ind w:firstLine="0"/>
              <w:jc w:val="center"/>
              <w:rPr>
                <w:rFonts w:cs="Arial"/>
                <w:b/>
                <w:bCs/>
                <w:sz w:val="18"/>
                <w:szCs w:val="18"/>
              </w:rPr>
            </w:pPr>
            <w:r w:rsidRPr="00D51211">
              <w:rPr>
                <w:rFonts w:cs="Arial"/>
                <w:b/>
                <w:bCs/>
                <w:sz w:val="18"/>
                <w:szCs w:val="18"/>
              </w:rPr>
              <w:t>Waga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3A35E3">
            <w:pPr>
              <w:spacing w:before="0" w:line="300" w:lineRule="auto"/>
              <w:ind w:firstLine="0"/>
              <w:jc w:val="center"/>
              <w:rPr>
                <w:rFonts w:cs="Arial"/>
                <w:sz w:val="18"/>
                <w:szCs w:val="18"/>
              </w:rPr>
            </w:pPr>
            <w:r w:rsidRPr="00D51211">
              <w:rPr>
                <w:rFonts w:cs="Arial"/>
                <w:sz w:val="18"/>
                <w:szCs w:val="18"/>
              </w:rPr>
              <w:t>Widoczność</w:t>
            </w:r>
          </w:p>
        </w:tc>
        <w:tc>
          <w:tcPr>
            <w:tcW w:w="1417" w:type="dxa"/>
            <w:vAlign w:val="center"/>
          </w:tcPr>
          <w:p w14:paraId="65909200" w14:textId="59C6547E" w:rsidR="00AF2EBB" w:rsidRPr="00D51211" w:rsidRDefault="007E073D" w:rsidP="003A35E3">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Visibility</w:t>
            </w:r>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(subnetów),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backlinków </w:t>
            </w:r>
            <w:r w:rsidRPr="00D51211">
              <w:rPr>
                <w:rFonts w:cs="Arial"/>
                <w:sz w:val="18"/>
                <w:szCs w:val="18"/>
                <w:lang w:val="pl-PL"/>
              </w:rPr>
              <w:t>Ahrefs i Majestic.</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3A35E3">
            <w:pPr>
              <w:spacing w:before="0" w:line="300" w:lineRule="auto"/>
              <w:ind w:firstLine="0"/>
              <w:jc w:val="center"/>
              <w:rPr>
                <w:rFonts w:cs="Arial"/>
                <w:sz w:val="18"/>
                <w:szCs w:val="18"/>
              </w:rPr>
            </w:pPr>
            <w:r w:rsidRPr="00D51211">
              <w:rPr>
                <w:rFonts w:cs="Arial"/>
                <w:sz w:val="18"/>
                <w:szCs w:val="18"/>
              </w:rPr>
              <w:lastRenderedPageBreak/>
              <w:t>Transpa-rentność</w:t>
            </w:r>
          </w:p>
        </w:tc>
        <w:tc>
          <w:tcPr>
            <w:tcW w:w="1417" w:type="dxa"/>
            <w:vAlign w:val="center"/>
          </w:tcPr>
          <w:p w14:paraId="44881AEF" w14:textId="0CABAECD" w:rsidR="00CD3684" w:rsidRPr="00D51211" w:rsidRDefault="00CD3684" w:rsidP="003A35E3">
            <w:pPr>
              <w:spacing w:before="0" w:line="300" w:lineRule="auto"/>
              <w:ind w:firstLine="0"/>
              <w:jc w:val="center"/>
              <w:rPr>
                <w:rFonts w:cs="Arial"/>
                <w:sz w:val="18"/>
                <w:szCs w:val="18"/>
              </w:rPr>
            </w:pPr>
            <w:r w:rsidRPr="00D51211">
              <w:rPr>
                <w:rFonts w:cs="Arial"/>
                <w:sz w:val="18"/>
                <w:szCs w:val="18"/>
              </w:rPr>
              <w:t>Najczęściej cytowani naukowcy</w:t>
            </w:r>
          </w:p>
        </w:tc>
        <w:tc>
          <w:tcPr>
            <w:tcW w:w="5670" w:type="dxa"/>
          </w:tcPr>
          <w:p w14:paraId="347E0B95" w14:textId="08F3345F" w:rsidR="00CD3684" w:rsidRPr="00D51211" w:rsidRDefault="00CD3684"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Transparency</w:t>
            </w:r>
            <w:r w:rsidRPr="00D51211">
              <w:rPr>
                <w:rFonts w:cs="Arial"/>
                <w:sz w:val="18"/>
                <w:szCs w:val="18"/>
                <w:lang w:val="pl-PL"/>
              </w:rPr>
              <w:t xml:space="preserve">, nazywany również </w:t>
            </w:r>
            <w:r w:rsidRPr="00D51211">
              <w:rPr>
                <w:rFonts w:cs="Arial"/>
                <w:i/>
                <w:iCs/>
                <w:sz w:val="18"/>
                <w:szCs w:val="18"/>
                <w:lang w:val="pl-PL"/>
              </w:rPr>
              <w:t>Openness</w:t>
            </w:r>
            <w:r w:rsidRPr="00D51211">
              <w:rPr>
                <w:rFonts w:cs="Arial"/>
                <w:sz w:val="18"/>
                <w:szCs w:val="18"/>
                <w:lang w:val="pl-PL"/>
              </w:rPr>
              <w:t>, odnosi się do liczby cytowań dla najlepszych naukowców. W rankingu Webometrics wskaźnik ten mierzony jest poprzez analizę liczby cytowań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3A35E3">
            <w:pPr>
              <w:spacing w:before="0" w:line="300" w:lineRule="auto"/>
              <w:ind w:firstLine="0"/>
              <w:jc w:val="center"/>
              <w:rPr>
                <w:rFonts w:cs="Arial"/>
                <w:sz w:val="18"/>
                <w:szCs w:val="18"/>
              </w:rPr>
            </w:pPr>
            <w:r w:rsidRPr="00D51211">
              <w:rPr>
                <w:rFonts w:cs="Arial"/>
                <w:sz w:val="18"/>
                <w:szCs w:val="18"/>
              </w:rPr>
              <w:t>Doskonałość</w:t>
            </w:r>
          </w:p>
        </w:tc>
        <w:tc>
          <w:tcPr>
            <w:tcW w:w="1417" w:type="dxa"/>
            <w:vAlign w:val="center"/>
          </w:tcPr>
          <w:p w14:paraId="18DE469B" w14:textId="706280AC" w:rsidR="00760904" w:rsidRPr="00D51211" w:rsidRDefault="00760904" w:rsidP="003A35E3">
            <w:pPr>
              <w:spacing w:before="0" w:line="300" w:lineRule="auto"/>
              <w:ind w:firstLine="0"/>
              <w:jc w:val="center"/>
              <w:rPr>
                <w:rFonts w:cs="Arial"/>
                <w:sz w:val="18"/>
                <w:szCs w:val="18"/>
              </w:rPr>
            </w:pPr>
            <w:r w:rsidRPr="00D51211">
              <w:rPr>
                <w:rFonts w:cs="Arial"/>
                <w:sz w:val="18"/>
                <w:szCs w:val="18"/>
              </w:rPr>
              <w:t>Najczęściej cytowane artykuły</w:t>
            </w:r>
          </w:p>
        </w:tc>
        <w:tc>
          <w:tcPr>
            <w:tcW w:w="5670" w:type="dxa"/>
          </w:tcPr>
          <w:p w14:paraId="22476B13" w14:textId="75C2167F" w:rsidR="00760904" w:rsidRPr="00D51211" w:rsidRDefault="00760904"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Scimago,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595E3EDF" w:rsidR="00760904" w:rsidRDefault="00760904" w:rsidP="00016195">
      <w:pPr>
        <w:pStyle w:val="rdo"/>
      </w:pPr>
      <w:r w:rsidRPr="00BF4E5E">
        <w:t>źródło: opracowanie własne przy wykor</w:t>
      </w:r>
      <w:r>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6850327" w:rsidR="00D327B3" w:rsidRDefault="00D327B3" w:rsidP="00C67A86">
      <w:pPr>
        <w:spacing w:before="240"/>
      </w:pPr>
      <w:r>
        <w:t>Metodologia rankingu Webometrics opisana w tabeli po</w:t>
      </w:r>
      <w:r>
        <w:fldChar w:fldCharType="begin"/>
      </w:r>
      <w:r>
        <w:instrText xml:space="preserve"> REF _Ref134433041 \p \h </w:instrText>
      </w:r>
      <w:r>
        <w:fldChar w:fldCharType="separate"/>
      </w:r>
      <w:r>
        <w:t>wyżej</w:t>
      </w:r>
      <w:r>
        <w:fldChar w:fldCharType="end"/>
      </w:r>
      <w:r>
        <w:t xml:space="preserve"> (</w:t>
      </w:r>
      <w:r>
        <w:fldChar w:fldCharType="begin"/>
      </w:r>
      <w:r>
        <w:instrText xml:space="preserve"> REF  _Ref134433054 \* Lower \h  \* MERGEFORMAT </w:instrText>
      </w:r>
      <w:r>
        <w:fldChar w:fldCharType="separate"/>
      </w:r>
      <w:r w:rsidRPr="00D327B3">
        <w:t xml:space="preserve">tabela </w:t>
      </w:r>
      <w:r w:rsidRPr="00D327B3">
        <w:rPr>
          <w:noProof/>
        </w:rPr>
        <w:t>19</w:t>
      </w:r>
      <w:r>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bakclinków, liczby cytowań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Webometrics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2A329561" w14:textId="7407D6D6" w:rsidR="00CE774D" w:rsidRDefault="00CE774D" w:rsidP="00C67A86">
      <w:pPr>
        <w:spacing w:before="240"/>
      </w:pPr>
      <w:r>
        <w:t xml:space="preserve">Analizując rezultaty wyżej opisanych 4. popularnych globalnych rankingów uniwersytetów (THE, ARWU, QS i Webometrics) można zauważyć, że pomimo nieraz bardzo istotnych różnic w metodologii ich tworzenia duża grupa uczelni uzyskuje zbliżone rezultaty. Skupiając się na analizie tylko </w:t>
      </w:r>
      <w:r>
        <w:lastRenderedPageBreak/>
        <w:t>najwyższych 100 pozycji (top100) w tych rankingach okazuje się, że ponad połowa uczelni (51) występuje we wszystkich czterech rankingach. Dokładniejsze wyniki analizy przedstawiono w tabeli po</w:t>
      </w:r>
      <w:r w:rsidR="00A17EE6">
        <w:fldChar w:fldCharType="begin"/>
      </w:r>
      <w:r w:rsidR="00A17EE6">
        <w:instrText xml:space="preserve"> REF _Ref134645079 \p \h </w:instrText>
      </w:r>
      <w:r w:rsidR="00A17EE6">
        <w:fldChar w:fldCharType="separate"/>
      </w:r>
      <w:r w:rsidR="00A17EE6">
        <w:t>niżej</w:t>
      </w:r>
      <w:r w:rsidR="00A17EE6">
        <w:fldChar w:fldCharType="end"/>
      </w:r>
      <w:r>
        <w:t xml:space="preserve"> (</w:t>
      </w:r>
      <w:r w:rsidR="00A17EE6">
        <w:fldChar w:fldCharType="begin"/>
      </w:r>
      <w:r w:rsidR="00A17EE6">
        <w:instrText xml:space="preserve"> REF  _Ref134645114 \* Lower \h  \* MERGEFORMAT </w:instrText>
      </w:r>
      <w:r w:rsidR="00A17EE6">
        <w:fldChar w:fldCharType="separate"/>
      </w:r>
      <w:r w:rsidR="00A17EE6" w:rsidRPr="00F66F63">
        <w:t xml:space="preserve">tabela </w:t>
      </w:r>
      <w:r w:rsidR="00A17EE6" w:rsidRPr="00F66F63">
        <w:rPr>
          <w:noProof/>
        </w:rPr>
        <w:t>20</w:t>
      </w:r>
      <w:r w:rsidR="00A17EE6">
        <w:fldChar w:fldCharType="end"/>
      </w:r>
      <w:r>
        <w:t>).</w:t>
      </w:r>
    </w:p>
    <w:p w14:paraId="3F772D73" w14:textId="558F0913" w:rsidR="00F66F63" w:rsidRPr="00F66F63" w:rsidRDefault="00F66F63" w:rsidP="00F66F63">
      <w:pPr>
        <w:pStyle w:val="Legenda"/>
        <w:keepNext/>
        <w:rPr>
          <w:color w:val="auto"/>
        </w:rPr>
      </w:pPr>
      <w:bookmarkStart w:id="137" w:name="_Ref134645114"/>
      <w:bookmarkStart w:id="138" w:name="_Ref134645079"/>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2D2EB8">
        <w:rPr>
          <w:noProof/>
          <w:color w:val="auto"/>
        </w:rPr>
        <w:t>20</w:t>
      </w:r>
      <w:r w:rsidRPr="00F66F63">
        <w:rPr>
          <w:color w:val="auto"/>
        </w:rPr>
        <w:fldChar w:fldCharType="end"/>
      </w:r>
      <w:bookmarkEnd w:id="137"/>
      <w:r w:rsidRPr="00F66F63">
        <w:rPr>
          <w:color w:val="auto"/>
        </w:rPr>
        <w:t xml:space="preserve"> Liczności wystąpień uczelni w pierwszej setce rankingów THE, ARWU, QS i Webometrics</w:t>
      </w:r>
      <w:bookmarkEnd w:id="138"/>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 xml:space="preserve">Liczba </w:t>
            </w:r>
            <w:r w:rsidRPr="00B5787D">
              <w:rPr>
                <w:rFonts w:eastAsia="Times New Roman" w:cs="Arial"/>
                <w:b/>
                <w:bCs/>
                <w:color w:val="000000"/>
                <w:sz w:val="18"/>
                <w:szCs w:val="18"/>
                <w:lang w:eastAsia="pl-PL"/>
              </w:rPr>
              <w:t>uczelni</w:t>
            </w:r>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Webometrics</w:t>
            </w:r>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710F26F9" w:rsidR="00CE774D" w:rsidRDefault="006E3958" w:rsidP="00016195">
      <w:pPr>
        <w:pStyle w:val="rdo"/>
      </w:pPr>
      <w:r>
        <w:t>ź</w:t>
      </w:r>
      <w:r w:rsidR="00F66F63">
        <w:t xml:space="preserve">ródło: opracowanie własne na podstawie </w:t>
      </w:r>
      <w:r w:rsidR="00A17EE6">
        <w:t xml:space="preserve">wyników rankingów THE2023, ARWU2022, QS2023 i Webometrics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190855EC" w:rsidR="00041F5A" w:rsidRDefault="00041F5A" w:rsidP="000D44B5">
      <w:pPr>
        <w:spacing w:before="240"/>
      </w:pPr>
      <w:r>
        <w:t>Na podstawie danych zawartych w tabeli po</w:t>
      </w:r>
      <w:r>
        <w:fldChar w:fldCharType="begin"/>
      </w:r>
      <w:r>
        <w:instrText xml:space="preserve"> REF _Ref134645079 \p \h </w:instrText>
      </w:r>
      <w:r>
        <w:fldChar w:fldCharType="separate"/>
      </w:r>
      <w:r>
        <w:t>wyżej</w:t>
      </w:r>
      <w:r>
        <w:fldChar w:fldCharType="end"/>
      </w:r>
      <w:r>
        <w:t xml:space="preserve"> (</w:t>
      </w:r>
      <w:r>
        <w:fldChar w:fldCharType="begin"/>
      </w:r>
      <w:r>
        <w:instrText xml:space="preserve"> REF  _Ref134645114 \* Lower \h  \* MERGEFORMAT </w:instrText>
      </w:r>
      <w:r>
        <w:fldChar w:fldCharType="separate"/>
      </w:r>
      <w:r w:rsidRPr="00F66F63">
        <w:t xml:space="preserve">tabela </w:t>
      </w:r>
      <w:r w:rsidRPr="00F66F63">
        <w:rPr>
          <w:noProof/>
        </w:rPr>
        <w:t>20</w:t>
      </w:r>
      <w:r>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Webometrics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uczelniami z przypisanymi im pozycjami rankingowymi w poszczególnych rankingach. Na podstawie tak stworzonych zestawów obliczono </w:t>
      </w:r>
      <w:r w:rsidR="00C6794E">
        <w:t>współczynniki</w:t>
      </w:r>
      <w:r w:rsidR="004F0A18">
        <w:t xml:space="preserve"> korelacji </w:t>
      </w:r>
      <w:r w:rsidR="00C6794E">
        <w:t>r-</w:t>
      </w:r>
      <w:r w:rsidR="004F0A18">
        <w:t>Pearson’a</w:t>
      </w:r>
      <w:r w:rsidR="00C6794E">
        <w:t xml:space="preserve"> pomiędzy analizowanymi rankingami</w:t>
      </w:r>
      <w:r w:rsidR="004F0A18">
        <w:t>.</w:t>
      </w:r>
      <w:r w:rsidR="00C6794E">
        <w:t xml:space="preserve"> Wyniki przedstawiono w tabeli po</w:t>
      </w:r>
      <w:r w:rsidR="006E3958">
        <w:fldChar w:fldCharType="begin"/>
      </w:r>
      <w:r w:rsidR="006E3958">
        <w:instrText xml:space="preserve"> REF _Ref134653872 \p \h </w:instrText>
      </w:r>
      <w:r w:rsidR="006E3958">
        <w:fldChar w:fldCharType="separate"/>
      </w:r>
      <w:r w:rsidR="006E3958">
        <w:t>niżej</w:t>
      </w:r>
      <w:r w:rsidR="006E3958">
        <w:fldChar w:fldCharType="end"/>
      </w:r>
      <w:r w:rsidR="00C6794E">
        <w:t xml:space="preserve"> (</w:t>
      </w:r>
      <w:r w:rsidR="006E3958">
        <w:fldChar w:fldCharType="begin"/>
      </w:r>
      <w:r w:rsidR="006E3958">
        <w:instrText xml:space="preserve"> REF  _Ref134653879 \* Lower \h  \* MERGEFORMAT </w:instrText>
      </w:r>
      <w:r w:rsidR="006E3958">
        <w:fldChar w:fldCharType="separate"/>
      </w:r>
      <w:r w:rsidR="006E3958">
        <w:t xml:space="preserve">tabela </w:t>
      </w:r>
      <w:r w:rsidR="006E3958">
        <w:rPr>
          <w:noProof/>
        </w:rPr>
        <w:t>21</w:t>
      </w:r>
      <w:r w:rsidR="006E3958">
        <w:fldChar w:fldCharType="end"/>
      </w:r>
      <w:r w:rsidR="00C6794E">
        <w:t>).</w:t>
      </w:r>
    </w:p>
    <w:p w14:paraId="60F9D526" w14:textId="0460D3E6" w:rsidR="006E3958" w:rsidRDefault="006E3958" w:rsidP="006E3958">
      <w:pPr>
        <w:pStyle w:val="Tytutabeli"/>
      </w:pPr>
      <w:bookmarkStart w:id="139" w:name="_Ref134653879"/>
      <w:bookmarkStart w:id="140" w:name="_Ref134653872"/>
      <w:r>
        <w:lastRenderedPageBreak/>
        <w:t xml:space="preserve">Tabela </w:t>
      </w:r>
      <w:fldSimple w:instr=" SEQ Tabela \* ARABIC ">
        <w:r w:rsidR="002D2EB8">
          <w:rPr>
            <w:noProof/>
          </w:rPr>
          <w:t>21</w:t>
        </w:r>
      </w:fldSimple>
      <w:bookmarkEnd w:id="139"/>
      <w:r>
        <w:t xml:space="preserve"> Współczynniki korelacji r-Pearsona pomiędzy wynikami rankingów THE, ARWU, QS i Webometrics w zakresie stu najwyżej sklasyfikowanych uczelni w tych rankingach</w:t>
      </w:r>
      <w:bookmarkEnd w:id="140"/>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33FFB">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33FFB">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77777777" w:rsidR="006E3958" w:rsidRPr="006E3958" w:rsidRDefault="006E3958" w:rsidP="00016195">
      <w:pPr>
        <w:pStyle w:val="rdo"/>
      </w:pPr>
      <w:r w:rsidRPr="006E3958">
        <w:t xml:space="preserve">źródło: opracowanie własne na podstawie wyników rankingów THE2023, ARWU2022, QS2023 i Webometrics 2023 H1 </w:t>
      </w:r>
      <w:r w:rsidRPr="006E3958">
        <w:fldChar w:fldCharType="begin" w:fldLock="1"/>
      </w:r>
      <w:r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Pr="006E3958">
        <w:fldChar w:fldCharType="separate"/>
      </w:r>
      <w:r w:rsidRPr="006E3958">
        <w:t>(ARWU, 2022a; Cybermetrics Lab, 2023; QS Quacquarelli Symonds, 2023m; Times Higher Education, 2023)</w:t>
      </w:r>
      <w:r w:rsidRPr="006E3958">
        <w:fldChar w:fldCharType="end"/>
      </w:r>
    </w:p>
    <w:p w14:paraId="130C0485" w14:textId="6C6B5A07" w:rsidR="00041F5A" w:rsidRDefault="0083479B" w:rsidP="000D44B5">
      <w:pPr>
        <w:spacing w:before="240"/>
      </w:pPr>
      <w:r>
        <w:t>Na podstawie wyników wskaźników korelacji r-Pearsona przedstawionych w tabeli po</w:t>
      </w:r>
      <w:r>
        <w:fldChar w:fldCharType="begin"/>
      </w:r>
      <w:r>
        <w:instrText xml:space="preserve"> REF _Ref134653872 \p \h </w:instrText>
      </w:r>
      <w:r>
        <w:fldChar w:fldCharType="separate"/>
      </w:r>
      <w:r>
        <w:t>wyżej</w:t>
      </w:r>
      <w:r>
        <w:fldChar w:fldCharType="end"/>
      </w:r>
      <w:r>
        <w:t xml:space="preserve"> (</w:t>
      </w:r>
      <w:r>
        <w:fldChar w:fldCharType="begin"/>
      </w:r>
      <w:r>
        <w:instrText xml:space="preserve"> REF  _Ref134653879 \* Lower \h  \* MERGEFORMAT </w:instrText>
      </w:r>
      <w:r>
        <w:fldChar w:fldCharType="separate"/>
      </w:r>
      <w:r>
        <w:t xml:space="preserve">tabela </w:t>
      </w:r>
      <w:r>
        <w:rPr>
          <w:noProof/>
        </w:rPr>
        <w:t>21</w:t>
      </w:r>
      <w:r>
        <w:fldChar w:fldCharType="end"/>
      </w:r>
      <w:r>
        <w:t>)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Webometrics (0,7552), a najsłabiej QS i Webometrics.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Webometrics, gdyż </w:t>
      </w:r>
      <w:r w:rsidR="007C736F">
        <w:t>ranking ARWU jest znany z tego, że ocenia uczelnie uwzględniając liczby nauczycieli i absolwentów ze zdobytymi nagrodami Nobla i medalami Fieldsa. Jednak po dokładniejszej analizie metodologii obu tych rankingów można stwierdzić, że w obu przypadkach wskaźniki cytowań mają wpływ na znaczą część oceny (ARWU – do ok. 70%, Webometrics – 50%).</w:t>
      </w:r>
    </w:p>
    <w:p w14:paraId="46B6DFFF" w14:textId="3F75EC9A"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41"/>
      <w:r w:rsidR="00DA1B58">
        <w:t>nr 4</w:t>
      </w:r>
      <w:commentRangeEnd w:id="141"/>
      <w:r w:rsidR="00DA1B58">
        <w:rPr>
          <w:rStyle w:val="Odwoaniedokomentarza"/>
          <w:rFonts w:ascii="Times New Roman" w:eastAsia="Times New Roman" w:hAnsi="Times New Roman"/>
          <w:szCs w:val="20"/>
          <w:lang w:eastAsia="pl-PL"/>
        </w:rPr>
        <w:commentReference w:id="141"/>
      </w:r>
      <w:r w:rsidR="00DA1B58">
        <w:t xml:space="preserve"> (</w:t>
      </w:r>
      <w:r w:rsidR="00DA1B58">
        <w:fldChar w:fldCharType="begin"/>
      </w:r>
      <w:r w:rsidR="00DA1B58">
        <w:instrText xml:space="preserve"> REF  _Ref134656238 \* Lower \h  \* MERGEFORMAT </w:instrText>
      </w:r>
      <w:r w:rsidR="00DA1B58">
        <w:fldChar w:fldCharType="separate"/>
      </w:r>
      <w:r w:rsidR="00DA1B58">
        <w:t xml:space="preserve">tabela </w:t>
      </w:r>
      <w:r w:rsidR="00DA1B58">
        <w:rPr>
          <w:noProof/>
        </w:rPr>
        <w:t>40</w:t>
      </w:r>
      <w:r w:rsidR="00DA1B58">
        <w:fldChar w:fldCharType="end"/>
      </w:r>
      <w:r w:rsidR="00DA1B58">
        <w:t>). Ranking ten został 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xml:space="preserve">). Stwierdzono empirycznie, że dla </w:t>
      </w:r>
      <w:r w:rsidR="00DA1B58">
        <w:lastRenderedPageBreak/>
        <w:t>zaproponowanego zestawu rang z rankingów THE2023, ARWU</w:t>
      </w:r>
      <w:r w:rsidR="00AC7707">
        <w:t>2022, QS2023 i Webometrics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r-Perasona wyników top100 analizowanych rankingów z rankingiem RV250 przedstawiono w tabeli po</w:t>
      </w:r>
      <w:r w:rsidR="000A38A4">
        <w:fldChar w:fldCharType="begin"/>
      </w:r>
      <w:r w:rsidR="000A38A4">
        <w:instrText xml:space="preserve"> REF _Ref134657759 \p \h </w:instrText>
      </w:r>
      <w:r w:rsidR="000A38A4">
        <w:fldChar w:fldCharType="separate"/>
      </w:r>
      <w:r w:rsidR="000A38A4">
        <w:t>niżej</w:t>
      </w:r>
      <w:r w:rsidR="000A38A4">
        <w:fldChar w:fldCharType="end"/>
      </w:r>
      <w:r w:rsidR="00C24C76">
        <w:t xml:space="preserve"> (</w:t>
      </w:r>
      <w:r w:rsidR="000A38A4">
        <w:fldChar w:fldCharType="begin"/>
      </w:r>
      <w:r w:rsidR="000A38A4">
        <w:instrText xml:space="preserve"> REF  _Ref134657767 \* Lower \h  \* MERGEFORMAT </w:instrText>
      </w:r>
      <w:r w:rsidR="000A38A4">
        <w:fldChar w:fldCharType="separate"/>
      </w:r>
      <w:r w:rsidR="000A38A4">
        <w:t xml:space="preserve">tabela </w:t>
      </w:r>
      <w:r w:rsidR="000A38A4">
        <w:rPr>
          <w:noProof/>
        </w:rPr>
        <w:t>22</w:t>
      </w:r>
      <w:r w:rsidR="000A38A4">
        <w:fldChar w:fldCharType="end"/>
      </w:r>
      <w:r w:rsidR="00C24C76">
        <w:t>).</w:t>
      </w:r>
    </w:p>
    <w:p w14:paraId="276F7EA4" w14:textId="74B3F50E" w:rsidR="002D2EB8" w:rsidRDefault="002D2EB8" w:rsidP="002D2EB8">
      <w:pPr>
        <w:pStyle w:val="Tytutabeli"/>
      </w:pPr>
      <w:bookmarkStart w:id="142" w:name="_Ref134657767"/>
      <w:bookmarkStart w:id="143" w:name="_Ref134657759"/>
      <w:r>
        <w:t xml:space="preserve">Tabela </w:t>
      </w:r>
      <w:fldSimple w:instr=" SEQ Tabela \* ARABIC ">
        <w:r>
          <w:rPr>
            <w:noProof/>
          </w:rPr>
          <w:t>22</w:t>
        </w:r>
      </w:fldSimple>
      <w:bookmarkEnd w:id="142"/>
      <w:r>
        <w:t xml:space="preserve"> Współczynniki korelacji r-Pearsona pomiędzy wynikami rankingów THE, ARWU, QS i Webometrics w zakresie stu najwyżej sklasyfikowanych uczelni w tych rankingach</w:t>
      </w:r>
      <w:r w:rsidR="000A38A4">
        <w:t>, a zaproponowanym rankingiem RV250</w:t>
      </w:r>
      <w:bookmarkEnd w:id="143"/>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77777777" w:rsidR="000A38A4" w:rsidRPr="006E3958" w:rsidRDefault="000A38A4" w:rsidP="00016195">
      <w:pPr>
        <w:pStyle w:val="rdo"/>
      </w:pPr>
      <w:r w:rsidRPr="006E3958">
        <w:t xml:space="preserve">źródło: opracowanie własne na podstawie wyników rankingów THE2023, ARWU2022, QS2023 i Webometrics 2023 H1 </w:t>
      </w:r>
      <w:r w:rsidRPr="006E3958">
        <w:fldChar w:fldCharType="begin" w:fldLock="1"/>
      </w:r>
      <w:r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Pr="006E3958">
        <w:fldChar w:fldCharType="separate"/>
      </w:r>
      <w:r w:rsidRPr="006E3958">
        <w:t>(ARWU, 2022a; Cybermetrics Lab, 2023; QS Quacquarelli Symonds, 2023m; Times Higher Education, 2023)</w:t>
      </w:r>
      <w:r w:rsidRPr="006E3958">
        <w:fldChar w:fldCharType="end"/>
      </w:r>
    </w:p>
    <w:p w14:paraId="7AA5BC98" w14:textId="3DEB8B78" w:rsidR="00C24C76" w:rsidRDefault="000A38A4" w:rsidP="000D44B5">
      <w:pPr>
        <w:spacing w:before="240"/>
      </w:pPr>
      <w:r>
        <w:t>Wskaźniki korelacji r-Pearsona przedstawione w tabeli po</w:t>
      </w:r>
      <w:r>
        <w:fldChar w:fldCharType="begin"/>
      </w:r>
      <w:r>
        <w:instrText xml:space="preserve"> REF _Ref134657759 \p \h </w:instrText>
      </w:r>
      <w:r>
        <w:fldChar w:fldCharType="separate"/>
      </w:r>
      <w:r>
        <w:t>wyżej</w:t>
      </w:r>
      <w:r>
        <w:fldChar w:fldCharType="end"/>
      </w:r>
      <w:r>
        <w:t xml:space="preserve"> (</w:t>
      </w:r>
      <w:r>
        <w:fldChar w:fldCharType="begin"/>
      </w:r>
      <w:r>
        <w:instrText xml:space="preserve"> REF  _Ref134657767 \* Lower \h  \* MERGEFORMAT </w:instrText>
      </w:r>
      <w:r>
        <w:fldChar w:fldCharType="separate"/>
      </w:r>
      <w:r>
        <w:t xml:space="preserve">tabela </w:t>
      </w:r>
      <w:r>
        <w:rPr>
          <w:noProof/>
        </w:rPr>
        <w:t>22</w:t>
      </w:r>
      <w:r>
        <w:fldChar w:fldCharType="end"/>
      </w:r>
      <w:r>
        <w:t xml:space="preserve">) są istotnie wyższe od wskaźników obliczonych dla par analizowanych rankingów. Również średnia arytmetyczna z wartości tych wskaźników jest znacznie wyższa od każdej z analogicznych średnich obliczonych dla pojedynczych rankingów (patrz </w:t>
      </w:r>
      <w:r>
        <w:fldChar w:fldCharType="begin"/>
      </w:r>
      <w:r>
        <w:instrText xml:space="preserve"> REF  _Ref134653879 \* Lower \h  \* MERGEFORMAT </w:instrText>
      </w:r>
      <w:r>
        <w:fldChar w:fldCharType="separate"/>
      </w:r>
      <w:r>
        <w:t xml:space="preserve">tabela </w:t>
      </w:r>
      <w:r>
        <w:rPr>
          <w:noProof/>
        </w:rPr>
        <w:t>21</w:t>
      </w:r>
      <w:r>
        <w:fldChar w:fldCharType="end"/>
      </w:r>
      <w:r>
        <w:t>). Natomiast co zrozumiałe różnice pomiędzy rankingami są podobne, czyli najsilniej skorelowany jest ranking THE, a najsłabiej skorelowany jest ranking Webometrics. Niemniej na podstawie wartości wskaźników korelacji rankingu RV250 z pozostałymi rankingami można stwierdzić, że wyniki rankingu RV250 najlepiej odzwierciedlają</w:t>
      </w:r>
      <w:r w:rsidR="0080042E">
        <w:t xml:space="preserve"> ogólną pozycję uczelni w </w:t>
      </w:r>
      <w:r w:rsidR="0080042E">
        <w:lastRenderedPageBreak/>
        <w:t>najlepszych setkach 4. analizowanych rankingów światowych. A zatem można stwierdzić, że taki ranking mógłby być dobrą miarą jakości usług najlepszych światowych uczelni.</w:t>
      </w:r>
    </w:p>
    <w:p w14:paraId="40137474" w14:textId="5167B809"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962267">
        <w:fldChar w:fldCharType="begin"/>
      </w:r>
      <w:r w:rsidR="00962267">
        <w:instrText xml:space="preserve"> REF _Ref134515437 \p \h </w:instrText>
      </w:r>
      <w:r w:rsidR="00962267">
        <w:fldChar w:fldCharType="separate"/>
      </w:r>
      <w:r w:rsidR="00962267">
        <w:t>niżej</w:t>
      </w:r>
      <w:r w:rsidR="00962267">
        <w:fldChar w:fldCharType="end"/>
      </w:r>
      <w:r w:rsidR="00222592">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222592">
        <w:t>).</w:t>
      </w:r>
    </w:p>
    <w:p w14:paraId="029CFF13" w14:textId="57C9C29A" w:rsidR="00962267" w:rsidRDefault="00962267" w:rsidP="00962267">
      <w:pPr>
        <w:pStyle w:val="Tytutabeli"/>
      </w:pPr>
      <w:bookmarkStart w:id="144" w:name="_Ref134515427"/>
      <w:bookmarkStart w:id="145" w:name="_Ref134515437"/>
      <w:r>
        <w:t xml:space="preserve">Tabela </w:t>
      </w:r>
      <w:fldSimple w:instr=" SEQ Tabela \* ARABIC ">
        <w:r w:rsidR="002D2EB8">
          <w:rPr>
            <w:noProof/>
          </w:rPr>
          <w:t>23</w:t>
        </w:r>
      </w:fldSimple>
      <w:bookmarkEnd w:id="144"/>
      <w:r>
        <w:t xml:space="preserve"> Metodologia Rankingu Szkół Wyższych Perspektywy 2022</w:t>
      </w:r>
      <w:bookmarkEnd w:id="145"/>
    </w:p>
    <w:tbl>
      <w:tblPr>
        <w:tblStyle w:val="Tabela-Siatka"/>
        <w:tblW w:w="9630" w:type="dxa"/>
        <w:tblLook w:val="04A0" w:firstRow="1" w:lastRow="0" w:firstColumn="1" w:lastColumn="0" w:noHBand="0" w:noVBand="1"/>
      </w:tblPr>
      <w:tblGrid>
        <w:gridCol w:w="1537"/>
        <w:gridCol w:w="1577"/>
        <w:gridCol w:w="5400"/>
        <w:gridCol w:w="1116"/>
      </w:tblGrid>
      <w:tr w:rsidR="00D51211" w:rsidRPr="00D51211" w14:paraId="3D10E474" w14:textId="77777777" w:rsidTr="00D51211">
        <w:trPr>
          <w:cantSplit/>
          <w:tblHeader/>
        </w:trPr>
        <w:tc>
          <w:tcPr>
            <w:tcW w:w="1537" w:type="dxa"/>
          </w:tcPr>
          <w:p w14:paraId="0EAF2081" w14:textId="77777777" w:rsidR="00222592" w:rsidRPr="00D51211" w:rsidRDefault="00222592" w:rsidP="00D969CE">
            <w:pPr>
              <w:spacing w:before="0" w:line="300" w:lineRule="auto"/>
              <w:ind w:firstLine="0"/>
              <w:jc w:val="center"/>
              <w:rPr>
                <w:rFonts w:cs="Arial"/>
                <w:b/>
                <w:bCs/>
                <w:sz w:val="18"/>
                <w:szCs w:val="18"/>
              </w:rPr>
            </w:pPr>
            <w:r w:rsidRPr="00D51211">
              <w:rPr>
                <w:rFonts w:cs="Arial"/>
                <w:b/>
                <w:bCs/>
                <w:sz w:val="18"/>
                <w:szCs w:val="18"/>
              </w:rPr>
              <w:t>Kryterium</w:t>
            </w:r>
          </w:p>
        </w:tc>
        <w:tc>
          <w:tcPr>
            <w:tcW w:w="1417" w:type="dxa"/>
          </w:tcPr>
          <w:p w14:paraId="6F7EA51D" w14:textId="01B5D905" w:rsidR="00222592" w:rsidRPr="00D51211" w:rsidRDefault="00222592" w:rsidP="00D969CE">
            <w:pPr>
              <w:spacing w:before="0" w:line="300" w:lineRule="auto"/>
              <w:ind w:firstLine="0"/>
              <w:jc w:val="center"/>
              <w:rPr>
                <w:rFonts w:cs="Arial"/>
                <w:b/>
                <w:bCs/>
                <w:sz w:val="18"/>
                <w:szCs w:val="18"/>
              </w:rPr>
            </w:pPr>
            <w:r w:rsidRPr="00D51211">
              <w:rPr>
                <w:rFonts w:cs="Arial"/>
                <w:b/>
                <w:bCs/>
                <w:sz w:val="18"/>
                <w:szCs w:val="18"/>
              </w:rPr>
              <w:t>Miara</w:t>
            </w:r>
          </w:p>
        </w:tc>
        <w:tc>
          <w:tcPr>
            <w:tcW w:w="5670" w:type="dxa"/>
          </w:tcPr>
          <w:p w14:paraId="689148D6" w14:textId="77777777" w:rsidR="00222592" w:rsidRPr="00D51211" w:rsidRDefault="00222592" w:rsidP="00D969CE">
            <w:pPr>
              <w:spacing w:before="0" w:line="300" w:lineRule="auto"/>
              <w:ind w:firstLine="0"/>
              <w:rPr>
                <w:rFonts w:cs="Arial"/>
                <w:b/>
                <w:bCs/>
                <w:sz w:val="18"/>
                <w:szCs w:val="18"/>
              </w:rPr>
            </w:pPr>
            <w:r w:rsidRPr="00D51211">
              <w:rPr>
                <w:rFonts w:cs="Arial"/>
                <w:b/>
                <w:bCs/>
                <w:sz w:val="18"/>
                <w:szCs w:val="18"/>
              </w:rPr>
              <w:t>Opis</w:t>
            </w:r>
          </w:p>
        </w:tc>
        <w:tc>
          <w:tcPr>
            <w:tcW w:w="1134" w:type="dxa"/>
          </w:tcPr>
          <w:p w14:paraId="28A42AF6" w14:textId="77777777" w:rsidR="00222592" w:rsidRPr="00D51211" w:rsidRDefault="00222592" w:rsidP="00D969CE">
            <w:pPr>
              <w:spacing w:before="0" w:line="300" w:lineRule="auto"/>
              <w:ind w:firstLine="0"/>
              <w:jc w:val="center"/>
              <w:rPr>
                <w:rFonts w:cs="Arial"/>
                <w:b/>
                <w:bCs/>
                <w:sz w:val="18"/>
                <w:szCs w:val="18"/>
              </w:rPr>
            </w:pPr>
            <w:r w:rsidRPr="00D51211">
              <w:rPr>
                <w:rFonts w:cs="Arial"/>
                <w:b/>
                <w:bCs/>
                <w:sz w:val="18"/>
                <w:szCs w:val="18"/>
              </w:rPr>
              <w:t>Waga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D969CE">
            <w:pPr>
              <w:spacing w:before="0" w:line="300" w:lineRule="auto"/>
              <w:ind w:firstLine="0"/>
              <w:jc w:val="center"/>
              <w:rPr>
                <w:rFonts w:cs="Arial"/>
                <w:sz w:val="18"/>
                <w:szCs w:val="18"/>
              </w:rPr>
            </w:pPr>
            <w:r w:rsidRPr="00D51211">
              <w:rPr>
                <w:rFonts w:cs="Arial"/>
                <w:sz w:val="18"/>
                <w:szCs w:val="18"/>
              </w:rPr>
              <w:t>Prestiż</w:t>
            </w:r>
          </w:p>
        </w:tc>
        <w:tc>
          <w:tcPr>
            <w:tcW w:w="1417" w:type="dxa"/>
            <w:vAlign w:val="center"/>
          </w:tcPr>
          <w:p w14:paraId="757EC4C5" w14:textId="600D6E8C" w:rsidR="00BD1C27" w:rsidRPr="00D51211" w:rsidRDefault="00BD1C27" w:rsidP="00D969CE">
            <w:pPr>
              <w:spacing w:before="0" w:line="300" w:lineRule="auto"/>
              <w:ind w:firstLine="0"/>
              <w:jc w:val="center"/>
              <w:rPr>
                <w:rFonts w:cs="Arial"/>
                <w:sz w:val="18"/>
                <w:szCs w:val="18"/>
              </w:rPr>
            </w:pPr>
            <w:r w:rsidRPr="00D51211">
              <w:rPr>
                <w:rFonts w:cs="Arial"/>
                <w:sz w:val="18"/>
                <w:szCs w:val="18"/>
              </w:rPr>
              <w:t>Ocena przez kadrę akademicką</w:t>
            </w:r>
          </w:p>
        </w:tc>
        <w:tc>
          <w:tcPr>
            <w:tcW w:w="5670" w:type="dxa"/>
          </w:tcPr>
          <w:p w14:paraId="1B4FB979" w14:textId="259D1EE9"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D969CE">
            <w:pPr>
              <w:spacing w:before="0" w:line="300" w:lineRule="auto"/>
              <w:ind w:firstLine="0"/>
              <w:jc w:val="center"/>
              <w:rPr>
                <w:rFonts w:cs="Arial"/>
                <w:sz w:val="18"/>
                <w:szCs w:val="18"/>
              </w:rPr>
            </w:pPr>
            <w:r w:rsidRPr="00D51211">
              <w:rPr>
                <w:rFonts w:cs="Arial"/>
                <w:sz w:val="18"/>
                <w:szCs w:val="18"/>
              </w:rPr>
              <w:t>Uznanie międzynarodowe</w:t>
            </w:r>
          </w:p>
        </w:tc>
        <w:tc>
          <w:tcPr>
            <w:tcW w:w="5670" w:type="dxa"/>
          </w:tcPr>
          <w:p w14:paraId="7E8A8F68" w14:textId="09E4DBC0"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Pomiar na podstawie analizy rankingów międzynarodowych ARWU, THE, QS, USNews, Leiden, FT oraz Webometrics. Ocena pozycji danej uczelni w analizowanych rankingach.</w:t>
            </w:r>
          </w:p>
        </w:tc>
        <w:tc>
          <w:tcPr>
            <w:tcW w:w="1134" w:type="dxa"/>
            <w:vAlign w:val="center"/>
          </w:tcPr>
          <w:p w14:paraId="24AC85FD" w14:textId="685D2954"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D969CE">
            <w:pPr>
              <w:spacing w:before="0" w:line="300" w:lineRule="auto"/>
              <w:ind w:firstLine="0"/>
              <w:jc w:val="center"/>
              <w:rPr>
                <w:rFonts w:cs="Arial"/>
                <w:sz w:val="18"/>
                <w:szCs w:val="18"/>
              </w:rPr>
            </w:pPr>
            <w:r w:rsidRPr="00D51211">
              <w:rPr>
                <w:rFonts w:cs="Arial"/>
                <w:sz w:val="18"/>
                <w:szCs w:val="18"/>
              </w:rPr>
              <w:t>Absolwenci na rynku pracy</w:t>
            </w:r>
          </w:p>
        </w:tc>
        <w:tc>
          <w:tcPr>
            <w:tcW w:w="1417" w:type="dxa"/>
            <w:vAlign w:val="center"/>
          </w:tcPr>
          <w:p w14:paraId="76CB9591" w14:textId="424A0123" w:rsidR="00222592" w:rsidRPr="00D51211" w:rsidRDefault="00222592" w:rsidP="00D969CE">
            <w:pPr>
              <w:spacing w:before="0" w:line="300" w:lineRule="auto"/>
              <w:ind w:firstLine="0"/>
              <w:jc w:val="center"/>
              <w:rPr>
                <w:rFonts w:cs="Arial"/>
                <w:sz w:val="18"/>
                <w:szCs w:val="18"/>
              </w:rPr>
            </w:pPr>
            <w:r w:rsidRPr="00D51211">
              <w:rPr>
                <w:rFonts w:cs="Arial"/>
                <w:sz w:val="18"/>
                <w:szCs w:val="18"/>
              </w:rPr>
              <w:t xml:space="preserve">Ekonomiczne Losy </w:t>
            </w:r>
            <w:r w:rsidRPr="00D51211">
              <w:rPr>
                <w:rFonts w:cs="Arial"/>
                <w:sz w:val="18"/>
                <w:szCs w:val="18"/>
              </w:rPr>
              <w:br/>
              <w:t>Absolwentów (ELA)</w:t>
            </w:r>
          </w:p>
        </w:tc>
        <w:tc>
          <w:tcPr>
            <w:tcW w:w="5670" w:type="dxa"/>
          </w:tcPr>
          <w:p w14:paraId="7B35E025" w14:textId="2B42FF6C" w:rsidR="00222592" w:rsidRPr="00D51211" w:rsidRDefault="00962267" w:rsidP="00D969CE">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D969CE">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D969CE">
            <w:pPr>
              <w:spacing w:before="0" w:line="300" w:lineRule="auto"/>
              <w:ind w:firstLine="0"/>
              <w:jc w:val="center"/>
              <w:rPr>
                <w:rFonts w:cs="Arial"/>
                <w:sz w:val="18"/>
                <w:szCs w:val="18"/>
              </w:rPr>
            </w:pPr>
            <w:r w:rsidRPr="00D51211">
              <w:rPr>
                <w:rFonts w:cs="Arial"/>
                <w:sz w:val="18"/>
                <w:szCs w:val="18"/>
              </w:rPr>
              <w:t xml:space="preserve">Potencjał </w:t>
            </w:r>
            <w:r w:rsidRPr="00D51211">
              <w:rPr>
                <w:rFonts w:cs="Arial"/>
                <w:sz w:val="18"/>
                <w:szCs w:val="18"/>
              </w:rPr>
              <w:br/>
              <w:t>naukowy</w:t>
            </w:r>
          </w:p>
        </w:tc>
        <w:tc>
          <w:tcPr>
            <w:tcW w:w="1417" w:type="dxa"/>
            <w:vAlign w:val="center"/>
          </w:tcPr>
          <w:p w14:paraId="7C122E41" w14:textId="0B324CCC"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rPr>
              <w:t xml:space="preserve">Ocena </w:t>
            </w:r>
            <w:r w:rsidRPr="00D51211">
              <w:rPr>
                <w:rFonts w:cs="Arial"/>
                <w:sz w:val="18"/>
                <w:szCs w:val="18"/>
              </w:rPr>
              <w:br/>
              <w:t>parametrycza</w:t>
            </w:r>
          </w:p>
        </w:tc>
        <w:tc>
          <w:tcPr>
            <w:tcW w:w="5670" w:type="dxa"/>
          </w:tcPr>
          <w:p w14:paraId="60856820" w14:textId="1ECABD3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D969CE">
            <w:pPr>
              <w:spacing w:before="0" w:line="300" w:lineRule="auto"/>
              <w:ind w:firstLine="0"/>
              <w:jc w:val="center"/>
              <w:rPr>
                <w:rFonts w:cs="Arial"/>
                <w:sz w:val="18"/>
                <w:szCs w:val="18"/>
              </w:rPr>
            </w:pPr>
            <w:r w:rsidRPr="00D51211">
              <w:rPr>
                <w:rFonts w:cs="Arial"/>
                <w:sz w:val="18"/>
                <w:szCs w:val="18"/>
              </w:rPr>
              <w:t>Uprawnienia hablilitacyjne</w:t>
            </w:r>
          </w:p>
        </w:tc>
        <w:tc>
          <w:tcPr>
            <w:tcW w:w="5670" w:type="dxa"/>
          </w:tcPr>
          <w:p w14:paraId="11EC7F30" w14:textId="746A97D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D969CE">
            <w:pPr>
              <w:spacing w:before="0" w:line="300" w:lineRule="auto"/>
              <w:ind w:firstLine="0"/>
              <w:jc w:val="center"/>
              <w:rPr>
                <w:rFonts w:cs="Arial"/>
                <w:sz w:val="18"/>
                <w:szCs w:val="18"/>
              </w:rPr>
            </w:pPr>
            <w:r w:rsidRPr="00D51211">
              <w:rPr>
                <w:rFonts w:cs="Arial"/>
                <w:sz w:val="18"/>
                <w:szCs w:val="18"/>
              </w:rPr>
              <w:t>Uprawnienia doktorskie</w:t>
            </w:r>
          </w:p>
        </w:tc>
        <w:tc>
          <w:tcPr>
            <w:tcW w:w="5670" w:type="dxa"/>
          </w:tcPr>
          <w:p w14:paraId="6986C137" w14:textId="1E0B7FAB"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D969CE">
            <w:pPr>
              <w:spacing w:before="0" w:line="300" w:lineRule="auto"/>
              <w:ind w:firstLine="0"/>
              <w:jc w:val="center"/>
              <w:rPr>
                <w:rFonts w:cs="Arial"/>
                <w:sz w:val="18"/>
                <w:szCs w:val="18"/>
              </w:rPr>
            </w:pPr>
            <w:r w:rsidRPr="00D51211">
              <w:rPr>
                <w:rFonts w:cs="Arial"/>
                <w:sz w:val="18"/>
                <w:szCs w:val="18"/>
              </w:rPr>
              <w:t>Innowacyjność</w:t>
            </w:r>
          </w:p>
        </w:tc>
        <w:tc>
          <w:tcPr>
            <w:tcW w:w="1417" w:type="dxa"/>
            <w:vAlign w:val="center"/>
          </w:tcPr>
          <w:p w14:paraId="1317BF53" w14:textId="70DC4956"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European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r w:rsidRPr="00D51211">
              <w:rPr>
                <w:rFonts w:cs="Arial"/>
                <w:i/>
                <w:iCs/>
                <w:sz w:val="18"/>
                <w:szCs w:val="18"/>
                <w:lang w:val="pl-PL"/>
              </w:rPr>
              <w:t xml:space="preserve">Sustainable </w:t>
            </w:r>
            <w:r w:rsidR="00430297" w:rsidRPr="00D51211">
              <w:rPr>
                <w:rFonts w:cs="Arial"/>
                <w:i/>
                <w:iCs/>
                <w:sz w:val="18"/>
                <w:szCs w:val="18"/>
                <w:lang w:val="pl-PL"/>
              </w:rPr>
              <w:t>Development Goals</w:t>
            </w:r>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r w:rsidR="00430297" w:rsidRPr="00D51211">
              <w:rPr>
                <w:rFonts w:cs="Arial"/>
                <w:sz w:val="18"/>
                <w:szCs w:val="18"/>
                <w:lang w:val="pl-PL"/>
              </w:rPr>
              <w:t>odzwieciedlający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r w:rsidRPr="00D51211">
              <w:rPr>
                <w:rFonts w:cs="Arial"/>
                <w:sz w:val="18"/>
                <w:szCs w:val="18"/>
              </w:rPr>
              <w:t xml:space="preserve">Efektywność </w:t>
            </w:r>
            <w:r w:rsidRPr="00D51211">
              <w:rPr>
                <w:rFonts w:cs="Arial"/>
                <w:sz w:val="18"/>
                <w:szCs w:val="18"/>
              </w:rPr>
              <w:br/>
              <w:t>naukowa</w:t>
            </w:r>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r w:rsidRPr="00D51211">
              <w:rPr>
                <w:rFonts w:cs="Arial"/>
                <w:sz w:val="18"/>
                <w:szCs w:val="18"/>
              </w:rPr>
              <w:t>Rozwój kadry własnej</w:t>
            </w:r>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r w:rsidRPr="00D51211">
              <w:rPr>
                <w:rFonts w:cs="Arial"/>
                <w:sz w:val="18"/>
                <w:szCs w:val="18"/>
              </w:rPr>
              <w:t>Nadane stopnie naukowe</w:t>
            </w:r>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r w:rsidRPr="00D51211">
              <w:rPr>
                <w:rFonts w:cs="Arial"/>
                <w:sz w:val="18"/>
                <w:szCs w:val="18"/>
              </w:rPr>
              <w:t>Publikacje</w:t>
            </w:r>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r w:rsidRPr="00D51211">
              <w:rPr>
                <w:rFonts w:cs="Arial"/>
                <w:sz w:val="18"/>
                <w:szCs w:val="18"/>
              </w:rPr>
              <w:t>Cytowania</w:t>
            </w:r>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Pomiar na podstawie danych z systemu SciVal. Wskaźnik oblicz</w:t>
            </w:r>
            <w:r w:rsidR="009200BD" w:rsidRPr="00D51211">
              <w:rPr>
                <w:rFonts w:cs="Arial"/>
                <w:sz w:val="18"/>
                <w:szCs w:val="18"/>
                <w:lang w:val="pl-PL"/>
              </w:rPr>
              <w:t>a</w:t>
            </w:r>
            <w:r w:rsidRPr="00D51211">
              <w:rPr>
                <w:rFonts w:cs="Arial"/>
                <w:sz w:val="18"/>
                <w:szCs w:val="18"/>
                <w:lang w:val="pl-PL"/>
              </w:rPr>
              <w:t>ny jako stosunek liczby cytowań publikacji uwzględnionych w bazie SCOPUS za lata 2017-2021 w stosunku do liczby tych publikacji, bez uwzględnionych autocytowań.</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Citation Impact</w:t>
            </w:r>
            <w:r w:rsidRPr="00D51211">
              <w:rPr>
                <w:rFonts w:cs="Arial"/>
                <w:sz w:val="18"/>
                <w:szCs w:val="18"/>
                <w:lang w:val="pl-PL"/>
              </w:rPr>
              <w:t xml:space="preserve"> mierzony na podstawie danych z systemu SciVal. Wskaźnik określający liczby cytowań otrzymanych przez publikację do średniej liczby cytowań otrzymanych przez podobne publikacje indeksowane w bazie SCOPUS za lata 2017-2021. Bez uwzględniania autocytowań.</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Field-Weighted View Impact</w:t>
            </w:r>
            <w:r w:rsidRPr="00D51211">
              <w:rPr>
                <w:rFonts w:cs="Arial"/>
                <w:sz w:val="18"/>
                <w:szCs w:val="18"/>
                <w:lang w:val="pl-PL"/>
              </w:rPr>
              <w:t xml:space="preserve"> mierzony na podstawie danych z systemu SciVal.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SciVal. Wskaźnik określający, w jakim stopniu publikacje uczelni są obecne w 10% najczęściej cytowanych czasopismach na świecie. Liczony jako stosunek liczby publikacji znajdujących się w czasopismach posiadających najwyższy współczynnik </w:t>
            </w:r>
            <w:r w:rsidRPr="00D51211">
              <w:rPr>
                <w:rFonts w:cs="Arial"/>
                <w:i/>
                <w:iCs/>
                <w:sz w:val="18"/>
                <w:szCs w:val="18"/>
                <w:lang w:val="pl-PL"/>
              </w:rPr>
              <w:t>CiteScore</w:t>
            </w:r>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r w:rsidRPr="00D51211">
              <w:rPr>
                <w:rFonts w:cs="Arial"/>
                <w:sz w:val="18"/>
                <w:szCs w:val="18"/>
              </w:rPr>
              <w:t xml:space="preserve">Warunki </w:t>
            </w:r>
            <w:r w:rsidRPr="00D51211">
              <w:rPr>
                <w:rFonts w:cs="Arial"/>
                <w:sz w:val="18"/>
                <w:szCs w:val="18"/>
              </w:rPr>
              <w:br/>
              <w:t>kształcenia</w:t>
            </w:r>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r w:rsidRPr="00D51211">
              <w:rPr>
                <w:rFonts w:cs="Arial"/>
                <w:sz w:val="18"/>
                <w:szCs w:val="18"/>
              </w:rPr>
              <w:t>Dostępność kadr wysokowykwali</w:t>
            </w:r>
            <w:r w:rsidR="00CF1D03" w:rsidRPr="00D51211">
              <w:rPr>
                <w:rFonts w:cs="Arial"/>
                <w:sz w:val="18"/>
                <w:szCs w:val="18"/>
              </w:rPr>
              <w:t>-</w:t>
            </w:r>
            <w:r w:rsidRPr="00D51211">
              <w:rPr>
                <w:rFonts w:cs="Arial"/>
                <w:sz w:val="18"/>
                <w:szCs w:val="18"/>
              </w:rPr>
              <w:t>fikowanych</w:t>
            </w:r>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r w:rsidRPr="00D51211">
              <w:rPr>
                <w:rFonts w:cs="Arial"/>
                <w:sz w:val="18"/>
                <w:szCs w:val="18"/>
              </w:rPr>
              <w:t>Akredytacje</w:t>
            </w:r>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r w:rsidRPr="00D51211">
              <w:rPr>
                <w:rFonts w:cs="Arial"/>
                <w:sz w:val="18"/>
                <w:szCs w:val="18"/>
              </w:rPr>
              <w:t>Umiędzynarodowienie</w:t>
            </w:r>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r w:rsidRPr="00D51211">
              <w:rPr>
                <w:rFonts w:cs="Arial"/>
                <w:sz w:val="18"/>
                <w:szCs w:val="18"/>
              </w:rPr>
              <w:t>Studenci cudzoziemcy</w:t>
            </w:r>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akad.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Studiujący </w:t>
            </w:r>
            <w:r w:rsidR="00AB5BF6" w:rsidRPr="00D51211">
              <w:rPr>
                <w:rFonts w:cs="Arial"/>
                <w:sz w:val="18"/>
                <w:szCs w:val="18"/>
              </w:rPr>
              <w:br/>
            </w:r>
            <w:r w:rsidRPr="00D51211">
              <w:rPr>
                <w:rFonts w:cs="Arial"/>
                <w:sz w:val="18"/>
                <w:szCs w:val="18"/>
              </w:rPr>
              <w:t xml:space="preserve">w językach </w:t>
            </w:r>
            <w:r w:rsidR="00AB5BF6" w:rsidRPr="00D51211">
              <w:rPr>
                <w:rFonts w:cs="Arial"/>
                <w:sz w:val="18"/>
                <w:szCs w:val="18"/>
              </w:rPr>
              <w:br/>
            </w:r>
            <w:r w:rsidRPr="00D51211">
              <w:rPr>
                <w:rFonts w:cs="Arial"/>
                <w:sz w:val="18"/>
                <w:szCs w:val="18"/>
              </w:rPr>
              <w:t>obcych</w:t>
            </w:r>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 stosunek liczby osób studiujących w językach obcych do liczby ogółu studentów w roku akad.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International Collaboration Impact</w:t>
            </w:r>
            <w:r w:rsidRPr="00D51211">
              <w:rPr>
                <w:rFonts w:cs="Arial"/>
                <w:sz w:val="18"/>
                <w:szCs w:val="18"/>
                <w:lang w:val="pl-PL"/>
              </w:rPr>
              <w:t xml:space="preserve"> mierzony na podstawie danych z systemu SciVal.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r w:rsidRPr="00D51211">
              <w:rPr>
                <w:rFonts w:cs="Arial"/>
                <w:sz w:val="18"/>
                <w:szCs w:val="18"/>
                <w:lang w:val="pl-PL"/>
              </w:rPr>
              <w:t>cytowań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Uczestnictwo </w:t>
            </w:r>
            <w:r w:rsidR="00AB5BF6" w:rsidRPr="00D51211">
              <w:rPr>
                <w:rFonts w:cs="Arial"/>
                <w:sz w:val="18"/>
                <w:szCs w:val="18"/>
              </w:rPr>
              <w:br/>
            </w:r>
            <w:r w:rsidRPr="00D51211">
              <w:rPr>
                <w:rFonts w:cs="Arial"/>
                <w:sz w:val="18"/>
                <w:szCs w:val="18"/>
              </w:rPr>
              <w:t>w uniwersytecie europejskim</w:t>
            </w:r>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r w:rsidRPr="00D51211">
              <w:rPr>
                <w:rFonts w:cs="Arial"/>
                <w:sz w:val="18"/>
                <w:szCs w:val="18"/>
              </w:rPr>
              <w:t>Nauczyciele akademiccy z zagranicy</w:t>
            </w:r>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(wyjazdy)</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Wymiana </w:t>
            </w:r>
            <w:r w:rsidRPr="00D51211">
              <w:rPr>
                <w:rFonts w:cs="Arial"/>
                <w:sz w:val="18"/>
                <w:szCs w:val="18"/>
              </w:rPr>
              <w:br/>
              <w:t>studencka (przyjazdy)</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r w:rsidRPr="00D51211">
              <w:rPr>
                <w:rFonts w:cs="Arial"/>
                <w:sz w:val="18"/>
                <w:szCs w:val="18"/>
              </w:rPr>
              <w:t xml:space="preserve">Wielokulturowość środowiska </w:t>
            </w:r>
            <w:r w:rsidRPr="00D51211">
              <w:rPr>
                <w:rFonts w:cs="Arial"/>
                <w:sz w:val="18"/>
                <w:szCs w:val="18"/>
              </w:rPr>
              <w:br/>
              <w:t>studenckiego</w:t>
            </w:r>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liczby krajów, z których w roku akad.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4E76C67E" w:rsidR="00222592" w:rsidRPr="00CB4697" w:rsidRDefault="00962267" w:rsidP="00016195">
      <w:pPr>
        <w:pStyle w:val="rdo"/>
      </w:pPr>
      <w:r>
        <w:t>ź</w:t>
      </w:r>
      <w:r w:rsidR="00922A76">
        <w:t xml:space="preserve">ródło: opracowanie własne na podstawie </w:t>
      </w:r>
      <w:r w:rsidR="00922A76">
        <w:fldChar w:fldCharType="begin" w:fldLock="1"/>
      </w:r>
      <w:r w:rsidR="00A17EE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2022)","previouslyFormattedCitation":"(Perspektywy,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4ED35F53"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962267">
        <w:fldChar w:fldCharType="begin"/>
      </w:r>
      <w:r w:rsidR="00962267">
        <w:instrText xml:space="preserve"> REF _Ref134515437 \p \h </w:instrText>
      </w:r>
      <w:r w:rsidR="00962267">
        <w:fldChar w:fldCharType="separate"/>
      </w:r>
      <w:r w:rsidR="00962267">
        <w:t>wyżej</w:t>
      </w:r>
      <w:r w:rsidR="00962267">
        <w:fldChar w:fldCharType="end"/>
      </w:r>
      <w:r w:rsidR="00962267">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lastRenderedPageBreak/>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Nie uwzględnia bezpośrednio liczby nagród Nobla i Medalu Fieldsa ani liczby cytowań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Mniej nacisku na liczby cytowań w porównaniu do ARWU czy THE WUR.</w:t>
      </w:r>
    </w:p>
    <w:p w14:paraId="6D4D566A" w14:textId="77777777" w:rsidR="00444118" w:rsidRPr="00444118" w:rsidRDefault="00444118" w:rsidP="00444118">
      <w:pPr>
        <w:spacing w:before="240"/>
        <w:rPr>
          <w:highlight w:val="yellow"/>
        </w:rPr>
      </w:pPr>
      <w:r w:rsidRPr="00444118">
        <w:rPr>
          <w:highlight w:val="yellow"/>
        </w:rPr>
        <w:t>Webometrics:</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lastRenderedPageBreak/>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Mniej wagę przywiązuje do cytowań,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r w:rsidRPr="00444118">
        <w:rPr>
          <w:highlight w:val="yellow"/>
        </w:rPr>
        <w:t>Webometrics:</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46" w:name="_Toc133846137"/>
      <w:r w:rsidRPr="00233788">
        <w:t>Zarządzanie jakością w uczelniach wyższych</w:t>
      </w:r>
      <w:bookmarkEnd w:id="146"/>
    </w:p>
    <w:p w14:paraId="0D04ADF8" w14:textId="35BCCC6B" w:rsidR="001D7F64" w:rsidRPr="00233788" w:rsidRDefault="001D7F64" w:rsidP="004E7B54">
      <w:pPr>
        <w:pStyle w:val="Nagwek3"/>
      </w:pPr>
      <w:bookmarkStart w:id="147" w:name="_Toc133846138"/>
      <w:r w:rsidRPr="00233788">
        <w:t>Rola kierownictwa uczelni w zarządzaniu jakością</w:t>
      </w:r>
      <w:bookmarkEnd w:id="147"/>
    </w:p>
    <w:p w14:paraId="26FAE370" w14:textId="01F40CDE" w:rsidR="00F54058" w:rsidRPr="00233788" w:rsidRDefault="00F54058" w:rsidP="00F54058"/>
    <w:p w14:paraId="5611B840" w14:textId="77777777" w:rsidR="00F54058" w:rsidRPr="00233788" w:rsidRDefault="00F54058" w:rsidP="00F54058">
      <w:r w:rsidRPr="00233788">
        <w:lastRenderedPageBreak/>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48" w:name="_Toc133846139"/>
      <w:r w:rsidRPr="00233788">
        <w:t>Istniejące narzędzia wspierające zarządzanie jakością na uniwersytetach</w:t>
      </w:r>
      <w:bookmarkEnd w:id="148"/>
    </w:p>
    <w:p w14:paraId="0D13CC66" w14:textId="77777777" w:rsidR="00570835" w:rsidRPr="00570835" w:rsidRDefault="00570835" w:rsidP="00570835"/>
    <w:p w14:paraId="1189EF02" w14:textId="0B1908DB" w:rsidR="00042DAF" w:rsidRPr="00233788" w:rsidRDefault="00042DAF" w:rsidP="004E7B54">
      <w:pPr>
        <w:pStyle w:val="Nagwek3"/>
      </w:pPr>
      <w:bookmarkStart w:id="149" w:name="_Toc133846140"/>
      <w:r w:rsidRPr="00233788">
        <w:t>Uwarunkowania zarządzania jakością uczelni w Polsce</w:t>
      </w:r>
      <w:bookmarkEnd w:id="149"/>
    </w:p>
    <w:p w14:paraId="5A757CFE" w14:textId="68490865" w:rsidR="00DA5D54" w:rsidRPr="00233788" w:rsidRDefault="00DA5D54" w:rsidP="00DA5D54"/>
    <w:p w14:paraId="60911FF7" w14:textId="1C75F901"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reprezentują zazwyczaj nauki przyrodnicze, techniczne, ekonomiczne i o zarządzaniu. </w:t>
      </w:r>
      <w:r w:rsidRPr="00233788">
        <w:t>Drugie podejście nazywane „miękkim”</w:t>
      </w:r>
      <w:r w:rsidR="00303DF8" w:rsidRPr="00233788">
        <w:t xml:space="preserve"> wynika ze stosowania przede wszystkim paradygmatów interpretatywno-symbolicznego,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Jednocześnie powszechnie panuje opinia o 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50" w:name="_Toc133846141"/>
      <w:r w:rsidRPr="00233788">
        <w:t>Interesariusze uczelni, a wymagania wobec efektów jej działalności</w:t>
      </w:r>
      <w:bookmarkEnd w:id="150"/>
    </w:p>
    <w:p w14:paraId="10B6C8B9" w14:textId="1C3F4A9A" w:rsidR="0063091A" w:rsidRPr="00233788" w:rsidRDefault="0063091A" w:rsidP="004E7B54">
      <w:pPr>
        <w:pStyle w:val="Nagwek3"/>
      </w:pPr>
      <w:bookmarkStart w:id="151" w:name="_Toc133846142"/>
      <w:r w:rsidRPr="00233788">
        <w:t>Koncepcja i rodzaje interesariuszy wg teorii interesariuszy</w:t>
      </w:r>
      <w:bookmarkEnd w:id="151"/>
    </w:p>
    <w:p w14:paraId="695C6655" w14:textId="77777777" w:rsidR="00016195" w:rsidRPr="009957F0" w:rsidRDefault="00016195" w:rsidP="00016195">
      <w:r w:rsidRPr="009957F0">
        <w:t xml:space="preserve">Nawiązując do słów L. v. Misesa,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w:t>
      </w:r>
      <w:r w:rsidRPr="009957F0">
        <w:lastRenderedPageBreak/>
        <w:t xml:space="preserve">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 xml:space="preserve">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w:t>
      </w:r>
      <w:r w:rsidRPr="00CB7961">
        <w:lastRenderedPageBreak/>
        <w:t>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proklienckie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r w:rsidRPr="003C726D">
        <w:rPr>
          <w:i/>
        </w:rPr>
        <w:t>stakeholders management</w:t>
      </w:r>
      <w:r w:rsidRPr="003C726D">
        <w:t>) wyróżniając podejście polegające na określaniu kwestii społecznych dla swojego biznesu (</w:t>
      </w:r>
      <w:r w:rsidRPr="003C726D">
        <w:rPr>
          <w:i/>
        </w:rPr>
        <w:t>social issues for corporation</w:t>
      </w:r>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Mitchel et. al. wyróżniają siedem rodzajów grup interesariuszy na podstawie trzech ich podstawowych cech: władzy (</w:t>
      </w:r>
      <w:r w:rsidRPr="003C726D">
        <w:rPr>
          <w:i/>
        </w:rPr>
        <w:t>power</w:t>
      </w:r>
      <w:r w:rsidRPr="003C726D">
        <w:t>), legitymizacji (</w:t>
      </w:r>
      <w:r w:rsidRPr="003C726D">
        <w:rPr>
          <w:i/>
        </w:rPr>
        <w:t>legitimacy</w:t>
      </w:r>
      <w:r w:rsidRPr="003C726D">
        <w:t>) oraz pilności (</w:t>
      </w:r>
      <w:r w:rsidRPr="003C726D">
        <w:rPr>
          <w:i/>
        </w:rPr>
        <w:t>urgency</w:t>
      </w:r>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w:t>
      </w:r>
      <w:r w:rsidRPr="003C726D">
        <w:lastRenderedPageBreak/>
        <w:t xml:space="preserve">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Bazując na tych trzech cechach Mitchel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77777777" w:rsidR="00016195" w:rsidRPr="00F755BF" w:rsidRDefault="00016195" w:rsidP="00016195">
      <w:r w:rsidRPr="00F755BF">
        <w:t>Typologię interesariuszy wg. Mitchell et al. przedstawiono w tabeli po</w:t>
      </w:r>
      <w:r w:rsidRPr="00F755BF">
        <w:fldChar w:fldCharType="begin"/>
      </w:r>
      <w:r w:rsidRPr="00F755BF">
        <w:instrText xml:space="preserve"> REF _Ref92661236 \p \h </w:instrText>
      </w:r>
      <w:r w:rsidRPr="00F755BF">
        <w:fldChar w:fldCharType="separate"/>
      </w:r>
      <w:r>
        <w:t>niżej</w:t>
      </w:r>
      <w:r w:rsidRPr="00F755BF">
        <w:fldChar w:fldCharType="end"/>
      </w:r>
      <w:r w:rsidRPr="00F755BF">
        <w:t>.</w:t>
      </w:r>
    </w:p>
    <w:p w14:paraId="69D76259" w14:textId="77777777" w:rsidR="00016195" w:rsidRPr="00F755BF" w:rsidRDefault="00016195" w:rsidP="00016195">
      <w:pPr>
        <w:pStyle w:val="Tytutabeli"/>
      </w:pPr>
      <w:r w:rsidRPr="00F755BF">
        <w:t xml:space="preserve">Tabela </w:t>
      </w:r>
      <w:r>
        <w:fldChar w:fldCharType="begin"/>
      </w:r>
      <w:r>
        <w:instrText xml:space="preserve"> SEQ Tabela \* ARABIC </w:instrText>
      </w:r>
      <w:r>
        <w:fldChar w:fldCharType="separate"/>
      </w:r>
      <w:r>
        <w:rPr>
          <w:noProof/>
        </w:rPr>
        <w:t>30</w:t>
      </w:r>
      <w:r>
        <w:rPr>
          <w:noProof/>
        </w:rPr>
        <w:fldChar w:fldCharType="end"/>
      </w:r>
      <w:r w:rsidRPr="00F755BF">
        <w:t xml:space="preserve"> Typologia interesariuszy wg Mitchell et al.</w:t>
      </w:r>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FC77CC">
        <w:trPr>
          <w:cantSplit/>
          <w:tblHeader/>
        </w:trPr>
        <w:tc>
          <w:tcPr>
            <w:tcW w:w="3095" w:type="dxa"/>
          </w:tcPr>
          <w:p w14:paraId="06E4EDC4"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FC77CC">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FC77CC">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FC77CC">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FC77CC">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FC77CC">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FC77CC">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FC77CC">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FC77CC">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FC77CC">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FC77CC">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016195">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152"/>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w:t>
      </w:r>
      <w:r>
        <w:lastRenderedPageBreak/>
        <w:t xml:space="preserve">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152"/>
      <w:r w:rsidRPr="00A07201">
        <w:rPr>
          <w:rStyle w:val="Odwoaniedokomentarza"/>
          <w:rFonts w:ascii="Times New Roman" w:eastAsia="Times New Roman" w:hAnsi="Times New Roman"/>
          <w:szCs w:val="20"/>
          <w:lang w:eastAsia="pl-PL"/>
        </w:rPr>
        <w:commentReference w:id="152"/>
      </w:r>
    </w:p>
    <w:p w14:paraId="59274842" w14:textId="42D21D92" w:rsidR="00016195" w:rsidRPr="00A07201" w:rsidRDefault="00016195" w:rsidP="00016195">
      <w:pPr>
        <w:pStyle w:val="Tytutabeli"/>
      </w:pPr>
      <w:r w:rsidRPr="00A07201">
        <w:t xml:space="preserve">Tabela </w:t>
      </w:r>
      <w:r>
        <w:fldChar w:fldCharType="begin"/>
      </w:r>
      <w:r>
        <w:instrText xml:space="preserve"> SEQ Tabela \* ARABIC </w:instrText>
      </w:r>
      <w:r>
        <w:fldChar w:fldCharType="separate"/>
      </w:r>
      <w:r>
        <w:rPr>
          <w:noProof/>
        </w:rPr>
        <w:t>25</w:t>
      </w:r>
      <w:r>
        <w:rPr>
          <w:noProof/>
        </w:rPr>
        <w:fldChar w:fldCharType="end"/>
      </w:r>
      <w:r w:rsidRPr="00A07201">
        <w:t xml:space="preserve"> Przykładowe cechy interesariuszy uczelni wyższej</w:t>
      </w:r>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FC77CC">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FC77CC">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FC77CC">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FC77CC">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FC77CC">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FC77CC">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FC77CC">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FC77CC">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43A495FA" w:rsidR="00016195" w:rsidRPr="00016195" w:rsidRDefault="00016195" w:rsidP="00016195">
      <w:pPr>
        <w:pStyle w:val="rdo"/>
      </w:pPr>
      <w:r w:rsidRPr="00016195">
        <w:t>ź</w:t>
      </w:r>
      <w:r w:rsidRPr="00016195">
        <w:t xml:space="preserve">ródło: opracowanie własne na podstawie </w:t>
      </w:r>
      <w:r w:rsidRPr="00016195">
        <w:fldChar w:fldCharType="begin" w:fldLock="1"/>
      </w:r>
      <w:r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Pr="00016195">
        <w:fldChar w:fldCharType="separate"/>
      </w:r>
      <w:r w:rsidRPr="00016195">
        <w:t>(Lewandowski &amp; Zieliński, 2012; Mainardes i in., 2012; Mitchell i in., 1997)</w:t>
      </w:r>
      <w:r w:rsidRPr="00016195">
        <w:fldChar w:fldCharType="end"/>
      </w:r>
    </w:p>
    <w:p w14:paraId="1A8D6EA6" w14:textId="77777777"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Pr="00170260">
        <w:fldChar w:fldCharType="begin"/>
      </w:r>
      <w:r w:rsidRPr="00170260">
        <w:instrText xml:space="preserve"> REF _Ref93161294 \p \h </w:instrText>
      </w:r>
      <w:r w:rsidRPr="00170260">
        <w:fldChar w:fldCharType="separate"/>
      </w:r>
      <w:r>
        <w:t>wyżej</w:t>
      </w:r>
      <w:r w:rsidRPr="00170260">
        <w:fldChar w:fldCharType="end"/>
      </w:r>
      <w:r w:rsidRPr="00170260">
        <w:t xml:space="preserve"> (</w:t>
      </w:r>
      <w:r w:rsidRPr="00170260">
        <w:fldChar w:fldCharType="begin"/>
      </w:r>
      <w:r w:rsidRPr="00170260">
        <w:instrText xml:space="preserve"> REF  _Ref93161328 \* Lower \h </w:instrText>
      </w:r>
      <w:r w:rsidRPr="00170260">
        <w:fldChar w:fldCharType="separate"/>
      </w:r>
      <w:r w:rsidRPr="00A07201">
        <w:t xml:space="preserve">tabela </w:t>
      </w:r>
      <w:r>
        <w:rPr>
          <w:noProof/>
        </w:rPr>
        <w:t>18</w:t>
      </w:r>
      <w:r w:rsidRPr="00170260">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77777777"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xml:space="preserve">. Takie podejście podkreśla aspekt związany z faktem, iż efekt procesu kształcenia mierzony w wartościach bezwzględnych może być </w:t>
      </w:r>
      <w:r w:rsidRPr="00170260">
        <w:lastRenderedPageBreak/>
        <w:t>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pozadydaktyczynych,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w:t>
      </w:r>
      <w:r w:rsidRPr="00170260">
        <w:lastRenderedPageBreak/>
        <w:t xml:space="preserve">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r w:rsidRPr="00293DF2">
        <w:rPr>
          <w:i/>
          <w:iCs/>
        </w:rPr>
        <w:t>stakeholder</w:t>
      </w:r>
      <w:r>
        <w:t xml:space="preserve">) zostało po raz pierwszy zapisane na początku XVIII w. i </w:t>
      </w:r>
      <w:r w:rsidR="00A33DFE">
        <w:t>od</w:t>
      </w:r>
      <w:r>
        <w:t xml:space="preserve">nosiło się do osoby obstawiającej zakład – ang. </w:t>
      </w:r>
      <w:r w:rsidRPr="00293DF2">
        <w:rPr>
          <w:i/>
          <w:iCs/>
        </w:rPr>
        <w:t>holds a stake</w:t>
      </w:r>
      <w:r>
        <w:t xml:space="preserve"> lub </w:t>
      </w:r>
      <w:r w:rsidRPr="00293DF2">
        <w:rPr>
          <w:i/>
          <w:iCs/>
        </w:rPr>
        <w:t>stakes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Research Institute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Freeman’a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(PMBoK</w:t>
      </w:r>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53" w:name="_Toc133846143"/>
      <w:r w:rsidRPr="00233788">
        <w:t>Różne oczekiwania poszczególnych grup interesariuszy</w:t>
      </w:r>
      <w:bookmarkEnd w:id="153"/>
    </w:p>
    <w:p w14:paraId="76276967" w14:textId="61039A8A" w:rsidR="00F54058" w:rsidRPr="00233788" w:rsidRDefault="00F54058" w:rsidP="00F54058"/>
    <w:p w14:paraId="22A7B411" w14:textId="0FDABECE" w:rsidR="00F54058" w:rsidRPr="00233788" w:rsidRDefault="00F54058" w:rsidP="00F54058">
      <w:r w:rsidRPr="00233788">
        <w:t xml:space="preserve">Crossman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154"/>
      <w:r w:rsidRPr="00233788">
        <w:rPr>
          <w:color w:val="FF0000"/>
        </w:rPr>
        <w:t xml:space="preserve">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w:t>
      </w:r>
      <w:r w:rsidRPr="00233788">
        <w:rPr>
          <w:color w:val="FF0000"/>
        </w:rPr>
        <w:lastRenderedPageBreak/>
        <w:t>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154"/>
      <w:r w:rsidRPr="00233788">
        <w:rPr>
          <w:rStyle w:val="Odwoaniedokomentarza"/>
          <w:rFonts w:ascii="Times New Roman" w:eastAsia="Times New Roman" w:hAnsi="Times New Roman"/>
          <w:color w:val="FF0000"/>
          <w:szCs w:val="20"/>
          <w:lang w:eastAsia="pl-PL"/>
        </w:rPr>
        <w:commentReference w:id="154"/>
      </w:r>
    </w:p>
    <w:p w14:paraId="273BEF68" w14:textId="77777777" w:rsidR="00016195" w:rsidRPr="00233788" w:rsidRDefault="00016195" w:rsidP="00016195">
      <w:pPr>
        <w:keepNext/>
        <w:rPr>
          <w:noProof/>
          <w:color w:val="FF0000"/>
          <w:lang w:eastAsia="pl-PL"/>
        </w:rPr>
      </w:pPr>
      <w:commentRangeStart w:id="155"/>
    </w:p>
    <w:p w14:paraId="415C30CA" w14:textId="77777777" w:rsidR="00016195" w:rsidRPr="00233788" w:rsidRDefault="00016195" w:rsidP="00016195">
      <w:pPr>
        <w:keepNext/>
        <w:rPr>
          <w:color w:val="FF0000"/>
        </w:rPr>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08C87E38" w14:textId="77777777" w:rsidR="00016195" w:rsidRPr="00233788" w:rsidRDefault="00016195" w:rsidP="00016195">
      <w:pPr>
        <w:pStyle w:val="Tytutabeli"/>
        <w:rPr>
          <w:color w:val="FF0000"/>
        </w:rPr>
      </w:pPr>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35</w:t>
      </w:r>
      <w:r w:rsidRPr="00233788">
        <w:rPr>
          <w:color w:val="FF0000"/>
        </w:rPr>
        <w:fldChar w:fldCharType="end"/>
      </w:r>
      <w:r w:rsidRPr="00233788">
        <w:rPr>
          <w:color w:val="FF0000"/>
        </w:rPr>
        <w:t xml:space="preserve"> Model relacji wybranych czynników jakości usług uczelni technicznych związanych z satysfakcją interesariuszy uczelni technicznej.</w:t>
      </w:r>
    </w:p>
    <w:p w14:paraId="0E9ECCBD" w14:textId="77777777" w:rsidR="00016195" w:rsidRPr="00233788" w:rsidRDefault="00016195" w:rsidP="00016195">
      <w:pPr>
        <w:pStyle w:val="Tytutabeli"/>
        <w:rPr>
          <w:color w:val="FF0000"/>
        </w:rPr>
      </w:pPr>
      <w:r w:rsidRPr="00233788">
        <w:rPr>
          <w:color w:val="FF0000"/>
        </w:rPr>
        <w:t>Źródło: opracowanie własne.</w:t>
      </w:r>
      <w:commentRangeEnd w:id="155"/>
      <w:r w:rsidRPr="00233788">
        <w:rPr>
          <w:rStyle w:val="Odwoaniedokomentarza"/>
          <w:rFonts w:ascii="Times New Roman" w:hAnsi="Times New Roman"/>
          <w:bCs w:val="0"/>
          <w:color w:val="FF0000"/>
          <w:szCs w:val="20"/>
          <w:lang w:eastAsia="pl-PL"/>
        </w:rPr>
        <w:commentReference w:id="155"/>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77777777" w:rsidR="00016195" w:rsidRPr="00233788" w:rsidRDefault="00016195" w:rsidP="00016195">
      <w:pPr>
        <w:rPr>
          <w:color w:val="FF0000"/>
        </w:rPr>
      </w:pPr>
      <w:r w:rsidRPr="00233788">
        <w:rPr>
          <w:color w:val="FF0000"/>
        </w:rPr>
        <w:t>Model relacji interesariuszy usługi edukacyjnej uczelni przedstawiono na rysunku poniżej.</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156"/>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2">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156"/>
      <w:r w:rsidRPr="00233788">
        <w:rPr>
          <w:rStyle w:val="Odwoaniedokomentarza"/>
          <w:rFonts w:ascii="Times New Roman" w:eastAsia="Times New Roman" w:hAnsi="Times New Roman"/>
          <w:color w:val="FF0000"/>
          <w:szCs w:val="20"/>
          <w:lang w:eastAsia="pl-PL"/>
        </w:rPr>
        <w:commentReference w:id="156"/>
      </w:r>
    </w:p>
    <w:p w14:paraId="16C5C881" w14:textId="77777777" w:rsidR="00016195" w:rsidRPr="00233788" w:rsidRDefault="00016195" w:rsidP="00016195">
      <w:pPr>
        <w:pStyle w:val="rdo"/>
      </w:pPr>
      <w:r>
        <w:t>ź</w:t>
      </w:r>
      <w:r w:rsidRPr="00233788">
        <w:t>ródło: opracowanie własne</w:t>
      </w:r>
    </w:p>
    <w:p w14:paraId="3CA9BCA1" w14:textId="77777777" w:rsidR="00016195" w:rsidRPr="00233788" w:rsidRDefault="00016195" w:rsidP="00016195">
      <w:pPr>
        <w:pStyle w:val="Tytutabeli"/>
        <w:rPr>
          <w:color w:val="FF0000"/>
        </w:rPr>
      </w:pPr>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36</w:t>
      </w:r>
      <w:r w:rsidRPr="00233788">
        <w:rPr>
          <w:color w:val="FF0000"/>
        </w:rPr>
        <w:fldChar w:fldCharType="end"/>
      </w:r>
      <w:r w:rsidRPr="00233788">
        <w:rPr>
          <w:color w:val="FF0000"/>
        </w:rPr>
        <w:t xml:space="preserve"> Model poziomów relacji interesariuszy z uczelnią wyższą.</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77777777"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poniżej.</w:t>
      </w:r>
    </w:p>
    <w:p w14:paraId="0A3A3F3E" w14:textId="77777777" w:rsidR="00016195" w:rsidRPr="00233788" w:rsidRDefault="00016195" w:rsidP="00016195">
      <w:pPr>
        <w:rPr>
          <w:color w:val="FF0000"/>
        </w:rPr>
      </w:pPr>
    </w:p>
    <w:p w14:paraId="7798F633" w14:textId="77777777" w:rsidR="00016195" w:rsidRPr="00233788" w:rsidRDefault="00016195" w:rsidP="00016195">
      <w:pPr>
        <w:pStyle w:val="Legenda"/>
        <w:keepNext/>
        <w:rPr>
          <w:color w:val="FF0000"/>
        </w:rPr>
      </w:pPr>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32</w:t>
      </w:r>
      <w:r>
        <w:rPr>
          <w:color w:val="FF0000"/>
        </w:rPr>
        <w:fldChar w:fldCharType="end"/>
      </w:r>
      <w:r w:rsidRPr="00233788">
        <w:rPr>
          <w:color w:val="FF0000"/>
        </w:rPr>
        <w:t xml:space="preserve"> Narzędzie do analizy siły oddziaływań interesariuszy na uczelnię</w:t>
      </w:r>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016195" w:rsidRPr="00233788" w14:paraId="45CF0E5D" w14:textId="77777777" w:rsidTr="00FC77CC">
        <w:trPr>
          <w:cantSplit/>
          <w:trHeight w:val="1134"/>
        </w:trPr>
        <w:tc>
          <w:tcPr>
            <w:tcW w:w="2296" w:type="dxa"/>
          </w:tcPr>
          <w:p w14:paraId="422A0A13" w14:textId="77777777" w:rsidR="00016195" w:rsidRPr="00233788" w:rsidRDefault="00016195" w:rsidP="00FC77CC">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FC77CC">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FC77CC">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FC77CC">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FC77CC">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FC77CC">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FC77CC">
            <w:pPr>
              <w:ind w:left="113" w:right="113" w:firstLine="0"/>
              <w:rPr>
                <w:color w:val="FF0000"/>
                <w:lang w:val="pl-PL"/>
              </w:rPr>
            </w:pPr>
            <w:r w:rsidRPr="00233788">
              <w:rPr>
                <w:color w:val="FF0000"/>
                <w:lang w:val="pl-PL"/>
              </w:rPr>
              <w:t>Wartości średnie</w:t>
            </w:r>
          </w:p>
        </w:tc>
      </w:tr>
      <w:tr w:rsidR="00016195" w:rsidRPr="00233788" w14:paraId="7D29AEC3" w14:textId="77777777" w:rsidTr="00FC77CC">
        <w:tc>
          <w:tcPr>
            <w:tcW w:w="2296" w:type="dxa"/>
          </w:tcPr>
          <w:p w14:paraId="3366E924" w14:textId="77777777" w:rsidR="00016195" w:rsidRPr="00233788" w:rsidRDefault="00016195" w:rsidP="00FC77CC">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FC77CC">
            <w:pPr>
              <w:ind w:firstLine="0"/>
              <w:rPr>
                <w:color w:val="FF0000"/>
                <w:lang w:val="pl-PL"/>
              </w:rPr>
            </w:pPr>
          </w:p>
        </w:tc>
        <w:tc>
          <w:tcPr>
            <w:tcW w:w="1025" w:type="dxa"/>
          </w:tcPr>
          <w:p w14:paraId="5201C99D" w14:textId="77777777" w:rsidR="00016195" w:rsidRPr="00233788" w:rsidRDefault="00016195" w:rsidP="00FC77CC">
            <w:pPr>
              <w:ind w:firstLine="0"/>
              <w:rPr>
                <w:color w:val="FF0000"/>
                <w:lang w:val="pl-PL"/>
              </w:rPr>
            </w:pPr>
          </w:p>
        </w:tc>
        <w:tc>
          <w:tcPr>
            <w:tcW w:w="1549" w:type="dxa"/>
          </w:tcPr>
          <w:p w14:paraId="29A0637A" w14:textId="77777777" w:rsidR="00016195" w:rsidRPr="00233788" w:rsidRDefault="00016195" w:rsidP="00FC77CC">
            <w:pPr>
              <w:ind w:firstLine="0"/>
              <w:rPr>
                <w:color w:val="FF0000"/>
                <w:lang w:val="pl-PL"/>
              </w:rPr>
            </w:pPr>
          </w:p>
        </w:tc>
        <w:tc>
          <w:tcPr>
            <w:tcW w:w="1455" w:type="dxa"/>
          </w:tcPr>
          <w:p w14:paraId="09151830" w14:textId="77777777" w:rsidR="00016195" w:rsidRPr="00233788" w:rsidRDefault="00016195" w:rsidP="00FC77CC">
            <w:pPr>
              <w:ind w:firstLine="0"/>
              <w:rPr>
                <w:color w:val="FF0000"/>
                <w:lang w:val="pl-PL"/>
              </w:rPr>
            </w:pPr>
          </w:p>
        </w:tc>
        <w:tc>
          <w:tcPr>
            <w:tcW w:w="1343" w:type="dxa"/>
          </w:tcPr>
          <w:p w14:paraId="094DAD40" w14:textId="77777777" w:rsidR="00016195" w:rsidRPr="00233788" w:rsidRDefault="00016195" w:rsidP="00FC77CC">
            <w:pPr>
              <w:ind w:firstLine="0"/>
              <w:rPr>
                <w:color w:val="FF0000"/>
                <w:lang w:val="pl-PL"/>
              </w:rPr>
            </w:pPr>
          </w:p>
        </w:tc>
        <w:tc>
          <w:tcPr>
            <w:tcW w:w="585" w:type="dxa"/>
          </w:tcPr>
          <w:p w14:paraId="03FC327E" w14:textId="77777777" w:rsidR="00016195" w:rsidRPr="00233788" w:rsidRDefault="00016195" w:rsidP="00FC77CC">
            <w:pPr>
              <w:ind w:firstLine="0"/>
              <w:rPr>
                <w:color w:val="FF0000"/>
                <w:lang w:val="pl-PL"/>
              </w:rPr>
            </w:pPr>
          </w:p>
        </w:tc>
      </w:tr>
      <w:tr w:rsidR="00016195" w:rsidRPr="00233788" w14:paraId="2240F069" w14:textId="77777777" w:rsidTr="00FC77CC">
        <w:tc>
          <w:tcPr>
            <w:tcW w:w="2296" w:type="dxa"/>
          </w:tcPr>
          <w:p w14:paraId="43226860" w14:textId="77777777" w:rsidR="00016195" w:rsidRPr="00233788" w:rsidRDefault="00016195" w:rsidP="00FC77CC">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FC77CC">
            <w:pPr>
              <w:ind w:firstLine="0"/>
              <w:rPr>
                <w:color w:val="FF0000"/>
                <w:lang w:val="pl-PL"/>
              </w:rPr>
            </w:pPr>
          </w:p>
        </w:tc>
        <w:tc>
          <w:tcPr>
            <w:tcW w:w="1025" w:type="dxa"/>
          </w:tcPr>
          <w:p w14:paraId="3198CAFC" w14:textId="77777777" w:rsidR="00016195" w:rsidRPr="00233788" w:rsidRDefault="00016195" w:rsidP="00FC77CC">
            <w:pPr>
              <w:ind w:firstLine="0"/>
              <w:rPr>
                <w:color w:val="FF0000"/>
                <w:lang w:val="pl-PL"/>
              </w:rPr>
            </w:pPr>
          </w:p>
        </w:tc>
        <w:tc>
          <w:tcPr>
            <w:tcW w:w="1549" w:type="dxa"/>
          </w:tcPr>
          <w:p w14:paraId="4DAFF08D" w14:textId="77777777" w:rsidR="00016195" w:rsidRPr="00233788" w:rsidRDefault="00016195" w:rsidP="00FC77CC">
            <w:pPr>
              <w:ind w:firstLine="0"/>
              <w:rPr>
                <w:color w:val="FF0000"/>
                <w:lang w:val="pl-PL"/>
              </w:rPr>
            </w:pPr>
          </w:p>
        </w:tc>
        <w:tc>
          <w:tcPr>
            <w:tcW w:w="1455" w:type="dxa"/>
          </w:tcPr>
          <w:p w14:paraId="71AC243E" w14:textId="77777777" w:rsidR="00016195" w:rsidRPr="00233788" w:rsidRDefault="00016195" w:rsidP="00FC77CC">
            <w:pPr>
              <w:ind w:firstLine="0"/>
              <w:rPr>
                <w:color w:val="FF0000"/>
                <w:lang w:val="pl-PL"/>
              </w:rPr>
            </w:pPr>
          </w:p>
        </w:tc>
        <w:tc>
          <w:tcPr>
            <w:tcW w:w="1343" w:type="dxa"/>
          </w:tcPr>
          <w:p w14:paraId="73F74240" w14:textId="77777777" w:rsidR="00016195" w:rsidRPr="00233788" w:rsidRDefault="00016195" w:rsidP="00FC77CC">
            <w:pPr>
              <w:ind w:firstLine="0"/>
              <w:rPr>
                <w:color w:val="FF0000"/>
                <w:lang w:val="pl-PL"/>
              </w:rPr>
            </w:pPr>
          </w:p>
        </w:tc>
        <w:tc>
          <w:tcPr>
            <w:tcW w:w="585" w:type="dxa"/>
          </w:tcPr>
          <w:p w14:paraId="6FB58875" w14:textId="77777777" w:rsidR="00016195" w:rsidRPr="00233788" w:rsidRDefault="00016195" w:rsidP="00FC77CC">
            <w:pPr>
              <w:ind w:firstLine="0"/>
              <w:rPr>
                <w:color w:val="FF0000"/>
                <w:lang w:val="pl-PL"/>
              </w:rPr>
            </w:pPr>
          </w:p>
        </w:tc>
      </w:tr>
      <w:tr w:rsidR="00016195" w:rsidRPr="00233788" w14:paraId="4783F410" w14:textId="77777777" w:rsidTr="00FC77CC">
        <w:tc>
          <w:tcPr>
            <w:tcW w:w="2296" w:type="dxa"/>
          </w:tcPr>
          <w:p w14:paraId="3053A205" w14:textId="77777777" w:rsidR="00016195" w:rsidRPr="00233788" w:rsidRDefault="00016195" w:rsidP="00FC77CC">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FC77CC">
            <w:pPr>
              <w:ind w:firstLine="0"/>
              <w:rPr>
                <w:color w:val="FF0000"/>
                <w:lang w:val="pl-PL"/>
              </w:rPr>
            </w:pPr>
          </w:p>
        </w:tc>
        <w:tc>
          <w:tcPr>
            <w:tcW w:w="1025" w:type="dxa"/>
          </w:tcPr>
          <w:p w14:paraId="7FC38036" w14:textId="77777777" w:rsidR="00016195" w:rsidRPr="00233788" w:rsidRDefault="00016195" w:rsidP="00FC77CC">
            <w:pPr>
              <w:ind w:firstLine="0"/>
              <w:rPr>
                <w:color w:val="FF0000"/>
                <w:lang w:val="pl-PL"/>
              </w:rPr>
            </w:pPr>
          </w:p>
        </w:tc>
        <w:tc>
          <w:tcPr>
            <w:tcW w:w="1549" w:type="dxa"/>
          </w:tcPr>
          <w:p w14:paraId="0A1A9833" w14:textId="77777777" w:rsidR="00016195" w:rsidRPr="00233788" w:rsidRDefault="00016195" w:rsidP="00FC77CC">
            <w:pPr>
              <w:ind w:firstLine="0"/>
              <w:rPr>
                <w:color w:val="FF0000"/>
                <w:lang w:val="pl-PL"/>
              </w:rPr>
            </w:pPr>
          </w:p>
        </w:tc>
        <w:tc>
          <w:tcPr>
            <w:tcW w:w="1455" w:type="dxa"/>
          </w:tcPr>
          <w:p w14:paraId="394D8451" w14:textId="77777777" w:rsidR="00016195" w:rsidRPr="00233788" w:rsidRDefault="00016195" w:rsidP="00FC77CC">
            <w:pPr>
              <w:ind w:firstLine="0"/>
              <w:rPr>
                <w:color w:val="FF0000"/>
                <w:lang w:val="pl-PL"/>
              </w:rPr>
            </w:pPr>
          </w:p>
        </w:tc>
        <w:tc>
          <w:tcPr>
            <w:tcW w:w="1343" w:type="dxa"/>
          </w:tcPr>
          <w:p w14:paraId="6DD9DC35" w14:textId="77777777" w:rsidR="00016195" w:rsidRPr="00233788" w:rsidRDefault="00016195" w:rsidP="00FC77CC">
            <w:pPr>
              <w:ind w:firstLine="0"/>
              <w:rPr>
                <w:color w:val="FF0000"/>
                <w:lang w:val="pl-PL"/>
              </w:rPr>
            </w:pPr>
          </w:p>
        </w:tc>
        <w:tc>
          <w:tcPr>
            <w:tcW w:w="585" w:type="dxa"/>
          </w:tcPr>
          <w:p w14:paraId="59E1D3B7" w14:textId="77777777" w:rsidR="00016195" w:rsidRPr="00233788" w:rsidRDefault="00016195" w:rsidP="00FC77CC">
            <w:pPr>
              <w:ind w:firstLine="0"/>
              <w:rPr>
                <w:color w:val="FF0000"/>
                <w:lang w:val="pl-PL"/>
              </w:rPr>
            </w:pPr>
          </w:p>
        </w:tc>
      </w:tr>
      <w:tr w:rsidR="00016195" w:rsidRPr="00233788" w14:paraId="386AFECD" w14:textId="77777777" w:rsidTr="00FC77CC">
        <w:tc>
          <w:tcPr>
            <w:tcW w:w="2296" w:type="dxa"/>
          </w:tcPr>
          <w:p w14:paraId="2C36E8D3" w14:textId="77777777" w:rsidR="00016195" w:rsidRPr="00233788" w:rsidRDefault="00016195" w:rsidP="00FC77CC">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FC77CC">
            <w:pPr>
              <w:ind w:firstLine="0"/>
              <w:rPr>
                <w:color w:val="FF0000"/>
                <w:lang w:val="pl-PL"/>
              </w:rPr>
            </w:pPr>
          </w:p>
        </w:tc>
        <w:tc>
          <w:tcPr>
            <w:tcW w:w="1025" w:type="dxa"/>
          </w:tcPr>
          <w:p w14:paraId="68932073" w14:textId="77777777" w:rsidR="00016195" w:rsidRPr="00233788" w:rsidRDefault="00016195" w:rsidP="00FC77CC">
            <w:pPr>
              <w:ind w:firstLine="0"/>
              <w:rPr>
                <w:color w:val="FF0000"/>
                <w:lang w:val="pl-PL"/>
              </w:rPr>
            </w:pPr>
          </w:p>
        </w:tc>
        <w:tc>
          <w:tcPr>
            <w:tcW w:w="1549" w:type="dxa"/>
          </w:tcPr>
          <w:p w14:paraId="6F50C3DA" w14:textId="77777777" w:rsidR="00016195" w:rsidRPr="00233788" w:rsidRDefault="00016195" w:rsidP="00FC77CC">
            <w:pPr>
              <w:ind w:firstLine="0"/>
              <w:rPr>
                <w:color w:val="FF0000"/>
                <w:lang w:val="pl-PL"/>
              </w:rPr>
            </w:pPr>
          </w:p>
        </w:tc>
        <w:tc>
          <w:tcPr>
            <w:tcW w:w="1455" w:type="dxa"/>
          </w:tcPr>
          <w:p w14:paraId="08766781" w14:textId="77777777" w:rsidR="00016195" w:rsidRPr="00233788" w:rsidRDefault="00016195" w:rsidP="00FC77CC">
            <w:pPr>
              <w:ind w:firstLine="0"/>
              <w:rPr>
                <w:color w:val="FF0000"/>
                <w:lang w:val="pl-PL"/>
              </w:rPr>
            </w:pPr>
          </w:p>
        </w:tc>
        <w:tc>
          <w:tcPr>
            <w:tcW w:w="1343" w:type="dxa"/>
          </w:tcPr>
          <w:p w14:paraId="416D6328" w14:textId="77777777" w:rsidR="00016195" w:rsidRPr="00233788" w:rsidRDefault="00016195" w:rsidP="00FC77CC">
            <w:pPr>
              <w:ind w:firstLine="0"/>
              <w:rPr>
                <w:color w:val="FF0000"/>
                <w:lang w:val="pl-PL"/>
              </w:rPr>
            </w:pPr>
          </w:p>
        </w:tc>
        <w:tc>
          <w:tcPr>
            <w:tcW w:w="585" w:type="dxa"/>
          </w:tcPr>
          <w:p w14:paraId="1C81BE37" w14:textId="77777777" w:rsidR="00016195" w:rsidRPr="00233788" w:rsidRDefault="00016195" w:rsidP="00FC77CC">
            <w:pPr>
              <w:ind w:firstLine="0"/>
              <w:rPr>
                <w:color w:val="FF0000"/>
                <w:lang w:val="pl-PL"/>
              </w:rPr>
            </w:pPr>
          </w:p>
        </w:tc>
      </w:tr>
      <w:tr w:rsidR="00016195" w:rsidRPr="00233788" w14:paraId="78BE5819" w14:textId="77777777" w:rsidTr="00FC77CC">
        <w:tc>
          <w:tcPr>
            <w:tcW w:w="2296" w:type="dxa"/>
          </w:tcPr>
          <w:p w14:paraId="7BBDC880" w14:textId="77777777" w:rsidR="00016195" w:rsidRPr="00233788" w:rsidRDefault="00016195" w:rsidP="00FC77CC">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FC77CC">
            <w:pPr>
              <w:ind w:firstLine="0"/>
              <w:rPr>
                <w:color w:val="FF0000"/>
                <w:lang w:val="pl-PL"/>
              </w:rPr>
            </w:pPr>
          </w:p>
        </w:tc>
        <w:tc>
          <w:tcPr>
            <w:tcW w:w="1025" w:type="dxa"/>
          </w:tcPr>
          <w:p w14:paraId="363D2CD5" w14:textId="77777777" w:rsidR="00016195" w:rsidRPr="00233788" w:rsidRDefault="00016195" w:rsidP="00FC77CC">
            <w:pPr>
              <w:ind w:firstLine="0"/>
              <w:rPr>
                <w:color w:val="FF0000"/>
                <w:lang w:val="pl-PL"/>
              </w:rPr>
            </w:pPr>
          </w:p>
        </w:tc>
        <w:tc>
          <w:tcPr>
            <w:tcW w:w="1549" w:type="dxa"/>
          </w:tcPr>
          <w:p w14:paraId="63EDBA3F" w14:textId="77777777" w:rsidR="00016195" w:rsidRPr="00233788" w:rsidRDefault="00016195" w:rsidP="00FC77CC">
            <w:pPr>
              <w:ind w:firstLine="0"/>
              <w:rPr>
                <w:color w:val="FF0000"/>
                <w:lang w:val="pl-PL"/>
              </w:rPr>
            </w:pPr>
          </w:p>
        </w:tc>
        <w:tc>
          <w:tcPr>
            <w:tcW w:w="1455" w:type="dxa"/>
          </w:tcPr>
          <w:p w14:paraId="320EFF0B" w14:textId="77777777" w:rsidR="00016195" w:rsidRPr="00233788" w:rsidRDefault="00016195" w:rsidP="00FC77CC">
            <w:pPr>
              <w:ind w:firstLine="0"/>
              <w:rPr>
                <w:color w:val="FF0000"/>
                <w:lang w:val="pl-PL"/>
              </w:rPr>
            </w:pPr>
          </w:p>
        </w:tc>
        <w:tc>
          <w:tcPr>
            <w:tcW w:w="1343" w:type="dxa"/>
          </w:tcPr>
          <w:p w14:paraId="045B2204" w14:textId="77777777" w:rsidR="00016195" w:rsidRPr="00233788" w:rsidRDefault="00016195" w:rsidP="00FC77CC">
            <w:pPr>
              <w:ind w:firstLine="0"/>
              <w:rPr>
                <w:color w:val="FF0000"/>
                <w:lang w:val="pl-PL"/>
              </w:rPr>
            </w:pPr>
          </w:p>
        </w:tc>
        <w:tc>
          <w:tcPr>
            <w:tcW w:w="585" w:type="dxa"/>
          </w:tcPr>
          <w:p w14:paraId="37349ED6" w14:textId="77777777" w:rsidR="00016195" w:rsidRPr="00233788" w:rsidRDefault="00016195" w:rsidP="00FC77CC">
            <w:pPr>
              <w:ind w:firstLine="0"/>
              <w:rPr>
                <w:color w:val="FF0000"/>
                <w:lang w:val="pl-PL"/>
              </w:rPr>
            </w:pPr>
          </w:p>
        </w:tc>
      </w:tr>
      <w:tr w:rsidR="00016195" w:rsidRPr="00233788" w14:paraId="1D05A3B3" w14:textId="77777777" w:rsidTr="00FC77CC">
        <w:tc>
          <w:tcPr>
            <w:tcW w:w="2296" w:type="dxa"/>
          </w:tcPr>
          <w:p w14:paraId="3946A78D" w14:textId="77777777" w:rsidR="00016195" w:rsidRPr="00233788" w:rsidRDefault="00016195" w:rsidP="00FC77CC">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FC77CC">
            <w:pPr>
              <w:ind w:firstLine="0"/>
              <w:rPr>
                <w:color w:val="FF0000"/>
                <w:lang w:val="pl-PL"/>
              </w:rPr>
            </w:pPr>
          </w:p>
        </w:tc>
        <w:tc>
          <w:tcPr>
            <w:tcW w:w="1025" w:type="dxa"/>
          </w:tcPr>
          <w:p w14:paraId="3A625D06" w14:textId="77777777" w:rsidR="00016195" w:rsidRPr="00233788" w:rsidRDefault="00016195" w:rsidP="00FC77CC">
            <w:pPr>
              <w:ind w:firstLine="0"/>
              <w:rPr>
                <w:color w:val="FF0000"/>
                <w:lang w:val="pl-PL"/>
              </w:rPr>
            </w:pPr>
          </w:p>
        </w:tc>
        <w:tc>
          <w:tcPr>
            <w:tcW w:w="1549" w:type="dxa"/>
          </w:tcPr>
          <w:p w14:paraId="6A977755" w14:textId="77777777" w:rsidR="00016195" w:rsidRPr="00233788" w:rsidRDefault="00016195" w:rsidP="00FC77CC">
            <w:pPr>
              <w:ind w:firstLine="0"/>
              <w:rPr>
                <w:color w:val="FF0000"/>
                <w:lang w:val="pl-PL"/>
              </w:rPr>
            </w:pPr>
          </w:p>
        </w:tc>
        <w:tc>
          <w:tcPr>
            <w:tcW w:w="1455" w:type="dxa"/>
          </w:tcPr>
          <w:p w14:paraId="4FC9F502" w14:textId="77777777" w:rsidR="00016195" w:rsidRPr="00233788" w:rsidRDefault="00016195" w:rsidP="00FC77CC">
            <w:pPr>
              <w:ind w:firstLine="0"/>
              <w:rPr>
                <w:color w:val="FF0000"/>
                <w:lang w:val="pl-PL"/>
              </w:rPr>
            </w:pPr>
          </w:p>
        </w:tc>
        <w:tc>
          <w:tcPr>
            <w:tcW w:w="1343" w:type="dxa"/>
          </w:tcPr>
          <w:p w14:paraId="11C9349B" w14:textId="77777777" w:rsidR="00016195" w:rsidRPr="00233788" w:rsidRDefault="00016195" w:rsidP="00FC77CC">
            <w:pPr>
              <w:ind w:firstLine="0"/>
              <w:rPr>
                <w:color w:val="FF0000"/>
                <w:lang w:val="pl-PL"/>
              </w:rPr>
            </w:pPr>
          </w:p>
        </w:tc>
        <w:tc>
          <w:tcPr>
            <w:tcW w:w="585" w:type="dxa"/>
          </w:tcPr>
          <w:p w14:paraId="6EF3E0D8" w14:textId="77777777" w:rsidR="00016195" w:rsidRPr="00233788" w:rsidRDefault="00016195" w:rsidP="00FC77CC">
            <w:pPr>
              <w:ind w:firstLine="0"/>
              <w:rPr>
                <w:color w:val="FF0000"/>
                <w:lang w:val="pl-PL"/>
              </w:rPr>
            </w:pPr>
          </w:p>
        </w:tc>
      </w:tr>
      <w:tr w:rsidR="00016195" w:rsidRPr="00233788" w14:paraId="3E8DDA1D" w14:textId="77777777" w:rsidTr="00FC77CC">
        <w:tc>
          <w:tcPr>
            <w:tcW w:w="2296" w:type="dxa"/>
          </w:tcPr>
          <w:p w14:paraId="7C65CCC9" w14:textId="77777777" w:rsidR="00016195" w:rsidRPr="00233788" w:rsidRDefault="00016195" w:rsidP="00FC77CC">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FC77CC">
            <w:pPr>
              <w:ind w:firstLine="0"/>
              <w:rPr>
                <w:color w:val="FF0000"/>
                <w:lang w:val="pl-PL"/>
              </w:rPr>
            </w:pPr>
          </w:p>
        </w:tc>
        <w:tc>
          <w:tcPr>
            <w:tcW w:w="1025" w:type="dxa"/>
          </w:tcPr>
          <w:p w14:paraId="66F9F601" w14:textId="77777777" w:rsidR="00016195" w:rsidRPr="00233788" w:rsidRDefault="00016195" w:rsidP="00FC77CC">
            <w:pPr>
              <w:ind w:firstLine="0"/>
              <w:rPr>
                <w:color w:val="FF0000"/>
                <w:lang w:val="pl-PL"/>
              </w:rPr>
            </w:pPr>
          </w:p>
        </w:tc>
        <w:tc>
          <w:tcPr>
            <w:tcW w:w="1549" w:type="dxa"/>
          </w:tcPr>
          <w:p w14:paraId="1E5F603A" w14:textId="77777777" w:rsidR="00016195" w:rsidRPr="00233788" w:rsidRDefault="00016195" w:rsidP="00FC77CC">
            <w:pPr>
              <w:ind w:firstLine="0"/>
              <w:rPr>
                <w:color w:val="FF0000"/>
                <w:lang w:val="pl-PL"/>
              </w:rPr>
            </w:pPr>
          </w:p>
        </w:tc>
        <w:tc>
          <w:tcPr>
            <w:tcW w:w="1455" w:type="dxa"/>
          </w:tcPr>
          <w:p w14:paraId="4BFB5F12" w14:textId="77777777" w:rsidR="00016195" w:rsidRPr="00233788" w:rsidRDefault="00016195" w:rsidP="00FC77CC">
            <w:pPr>
              <w:ind w:firstLine="0"/>
              <w:rPr>
                <w:color w:val="FF0000"/>
                <w:lang w:val="pl-PL"/>
              </w:rPr>
            </w:pPr>
          </w:p>
        </w:tc>
        <w:tc>
          <w:tcPr>
            <w:tcW w:w="1343" w:type="dxa"/>
          </w:tcPr>
          <w:p w14:paraId="057B12C1" w14:textId="77777777" w:rsidR="00016195" w:rsidRPr="00233788" w:rsidRDefault="00016195" w:rsidP="00FC77CC">
            <w:pPr>
              <w:ind w:firstLine="0"/>
              <w:rPr>
                <w:color w:val="FF0000"/>
                <w:lang w:val="pl-PL"/>
              </w:rPr>
            </w:pPr>
          </w:p>
        </w:tc>
        <w:tc>
          <w:tcPr>
            <w:tcW w:w="585" w:type="dxa"/>
          </w:tcPr>
          <w:p w14:paraId="5D8B2817" w14:textId="77777777" w:rsidR="00016195" w:rsidRPr="00233788" w:rsidRDefault="00016195" w:rsidP="00FC77CC">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57" w:name="_Toc133846144"/>
      <w:r w:rsidRPr="00233788">
        <w:t>Sposoby komunikacji z różnymi grupami interesariuszy</w:t>
      </w:r>
      <w:bookmarkEnd w:id="157"/>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Espeland i Sauder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dekontekstualizuje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w:t>
      </w:r>
      <w:r w:rsidRPr="00233788">
        <w:lastRenderedPageBreak/>
        <w:t xml:space="preserve">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Drahos i Braithwaite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58"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58"/>
    </w:p>
    <w:p w14:paraId="5C0B54FD" w14:textId="6337D791" w:rsidR="001D7F64" w:rsidRPr="00233788" w:rsidRDefault="001D7F64" w:rsidP="004E7B54">
      <w:pPr>
        <w:pStyle w:val="Nagwek2"/>
      </w:pPr>
      <w:bookmarkStart w:id="159" w:name="_Toc133846146"/>
      <w:r w:rsidRPr="00233788">
        <w:t>Założenia</w:t>
      </w:r>
      <w:r w:rsidR="000A2989" w:rsidRPr="00233788">
        <w:t xml:space="preserve"> i cele badań statystyczno-empirycznych</w:t>
      </w:r>
      <w:bookmarkEnd w:id="159"/>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60"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60"/>
    </w:p>
    <w:p w14:paraId="34A72CF6" w14:textId="77777777" w:rsidR="00A96C13" w:rsidRPr="00233788" w:rsidRDefault="00A96C13" w:rsidP="00A96C13">
      <w:pPr>
        <w:pStyle w:val="Nagwek2"/>
        <w:rPr>
          <w:color w:val="FF0000"/>
        </w:rPr>
      </w:pPr>
      <w:bookmarkStart w:id="161" w:name="_Toc133846148"/>
      <w:bookmarkStart w:id="162" w:name="_Toc133846162"/>
      <w:r w:rsidRPr="00233788">
        <w:rPr>
          <w:color w:val="FF0000"/>
        </w:rPr>
        <w:t>Rola zarządzania jakością w doskonaleniu usług uczelni technicznych</w:t>
      </w:r>
      <w:bookmarkEnd w:id="162"/>
    </w:p>
    <w:p w14:paraId="0C74B0D0" w14:textId="77777777" w:rsidR="00A96C13" w:rsidRPr="00233788" w:rsidRDefault="00A96C13" w:rsidP="00A96C13">
      <w:pPr>
        <w:pStyle w:val="Nagwek3"/>
        <w:rPr>
          <w:color w:val="FF0000"/>
        </w:rPr>
      </w:pPr>
      <w:bookmarkStart w:id="163" w:name="_Ref437120261"/>
      <w:bookmarkStart w:id="164" w:name="_Ref437120270"/>
      <w:bookmarkStart w:id="165" w:name="_Ref437181737"/>
      <w:bookmarkStart w:id="166"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163"/>
      <w:bookmarkEnd w:id="164"/>
      <w:bookmarkEnd w:id="165"/>
      <w:bookmarkEnd w:id="166"/>
    </w:p>
    <w:p w14:paraId="73AFCE10" w14:textId="77777777" w:rsidR="00A96C13" w:rsidRPr="00233788" w:rsidRDefault="00A96C13" w:rsidP="00A96C13">
      <w:pPr>
        <w:rPr>
          <w:color w:val="FF0000"/>
        </w:rPr>
      </w:pPr>
    </w:p>
    <w:p w14:paraId="3A8125FD" w14:textId="77777777" w:rsidR="00A96C13" w:rsidRPr="00233788" w:rsidRDefault="00A96C13" w:rsidP="00A96C13">
      <w:pPr>
        <w:rPr>
          <w:color w:val="FF0000"/>
        </w:rPr>
      </w:pPr>
    </w:p>
    <w:p w14:paraId="079B1D3A" w14:textId="77777777" w:rsidR="00A96C13" w:rsidRPr="00233788" w:rsidRDefault="00A96C13" w:rsidP="00A96C13">
      <w:pPr>
        <w:rPr>
          <w:color w:val="FF0000"/>
        </w:rPr>
      </w:pPr>
    </w:p>
    <w:p w14:paraId="64BCE407" w14:textId="77777777" w:rsidR="00A96C13" w:rsidRPr="00233788" w:rsidRDefault="00A96C13" w:rsidP="00A96C13">
      <w:pPr>
        <w:rPr>
          <w:color w:val="FF0000"/>
        </w:rPr>
      </w:pPr>
    </w:p>
    <w:p w14:paraId="3D84D5F5" w14:textId="77777777" w:rsidR="00A96C13" w:rsidRPr="00233788" w:rsidRDefault="00A96C13" w:rsidP="00A96C13">
      <w:pPr>
        <w:pStyle w:val="Nagwek3"/>
        <w:rPr>
          <w:color w:val="FF0000"/>
        </w:rPr>
      </w:pPr>
      <w:bookmarkStart w:id="167" w:name="_Toc133846164"/>
      <w:r w:rsidRPr="00233788">
        <w:rPr>
          <w:color w:val="FF0000"/>
        </w:rPr>
        <w:t>Doskonalenie jakości z perspektywy różnych grup interesariuszy uczelni</w:t>
      </w:r>
      <w:bookmarkEnd w:id="167"/>
    </w:p>
    <w:p w14:paraId="2C10E3AF" w14:textId="77777777" w:rsidR="00A96C13" w:rsidRPr="00233788" w:rsidRDefault="00A96C13" w:rsidP="00A96C13">
      <w:pPr>
        <w:rPr>
          <w:color w:val="FF0000"/>
        </w:rPr>
      </w:pPr>
      <w:commentRangeStart w:id="168"/>
      <w:r w:rsidRPr="00233788">
        <w:rPr>
          <w:color w:val="FF0000"/>
        </w:rPr>
        <w:t>Doskonalenie jakości jest możliwe dopiero po</w:t>
      </w:r>
      <w:commentRangeEnd w:id="168"/>
      <w:r w:rsidRPr="00233788">
        <w:rPr>
          <w:rStyle w:val="Odwoaniedokomentarza"/>
          <w:rFonts w:ascii="Times New Roman" w:eastAsia="Times New Roman" w:hAnsi="Times New Roman"/>
          <w:color w:val="FF0000"/>
          <w:szCs w:val="20"/>
          <w:lang w:eastAsia="pl-PL"/>
        </w:rPr>
        <w:commentReference w:id="168"/>
      </w:r>
      <w:r w:rsidRPr="00233788">
        <w:rPr>
          <w:color w:val="FF0000"/>
        </w:rPr>
        <w:t xml:space="preserve"> dokonaniu jej pomiaru. W literaturze przedmiotu można znaleźć wiele metod pomiaru jakości usług. Znaczna część z nich wynika z modeli jakości usług opisanych w </w:t>
      </w:r>
      <w:commentRangeStart w:id="169"/>
      <w:r w:rsidRPr="00233788">
        <w:rPr>
          <w:color w:val="FF0000"/>
        </w:rPr>
        <w:t xml:space="preserve">podrozdziale </w:t>
      </w:r>
      <w:commentRangeEnd w:id="169"/>
      <w:r w:rsidRPr="00233788">
        <w:rPr>
          <w:rStyle w:val="Odwoaniedokomentarza"/>
          <w:rFonts w:ascii="Times New Roman" w:eastAsia="Times New Roman" w:hAnsi="Times New Roman"/>
          <w:color w:val="FF0000"/>
          <w:szCs w:val="20"/>
          <w:lang w:eastAsia="pl-PL"/>
        </w:rPr>
        <w:commentReference w:id="169"/>
      </w:r>
      <w:r w:rsidRPr="00233788">
        <w:rPr>
          <w:color w:val="FF0000"/>
        </w:rPr>
        <w:fldChar w:fldCharType="begin"/>
      </w:r>
      <w:r w:rsidRPr="00233788">
        <w:rPr>
          <w:color w:val="FF0000"/>
        </w:rPr>
        <w:instrText xml:space="preserve"> REF _Ref437120270 \r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w:t>
      </w:r>
    </w:p>
    <w:p w14:paraId="1EFB7596" w14:textId="77777777" w:rsidR="00A96C13" w:rsidRPr="00233788" w:rsidRDefault="00A96C13" w:rsidP="00A96C13">
      <w:pPr>
        <w:rPr>
          <w:color w:val="FF0000"/>
        </w:rPr>
      </w:pPr>
    </w:p>
    <w:p w14:paraId="2FDABA22" w14:textId="77777777" w:rsidR="00A96C13" w:rsidRPr="00233788" w:rsidRDefault="00A96C13" w:rsidP="00A96C13">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5237E7E" w14:textId="77777777" w:rsidR="00A96C13" w:rsidRPr="00233788" w:rsidRDefault="00A96C13" w:rsidP="00A96C13">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r w:rsidRPr="00233788">
        <w:rPr>
          <w:i/>
          <w:color w:val="FF0000"/>
        </w:rPr>
        <w:t>Standards and Guidelines for Quality assurance in Higher Education</w:t>
      </w:r>
      <w:r w:rsidRPr="00233788">
        <w:rPr>
          <w:color w:val="FF0000"/>
        </w:rPr>
        <w:t>).autorstwa Europejskie Stowarzyszenie na rzecz zapewniania jakości w Edukacji Wyższej (</w:t>
      </w:r>
      <w:r w:rsidRPr="00233788">
        <w:rPr>
          <w:i/>
          <w:color w:val="FF0000"/>
        </w:rPr>
        <w:t>ENQA – European association for Quality Assurance in Higher Education</w:t>
      </w:r>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(Common Assessment Framework for education)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Pr="00233788">
        <w:rPr>
          <w:color w:val="FF0000"/>
        </w:rPr>
        <w:t xml:space="preserve">tabela </w:t>
      </w:r>
      <w:r>
        <w:rPr>
          <w:color w:val="FF0000"/>
        </w:rPr>
        <w:t>20</w:t>
      </w:r>
      <w:r w:rsidRPr="00233788">
        <w:rPr>
          <w:color w:val="FF0000"/>
        </w:rPr>
        <w:fldChar w:fldCharType="end"/>
      </w:r>
      <w:r w:rsidRPr="00233788">
        <w:rPr>
          <w:color w:val="FF0000"/>
        </w:rPr>
        <w:t>).</w:t>
      </w:r>
    </w:p>
    <w:p w14:paraId="6DB8A74D" w14:textId="77777777" w:rsidR="00A96C13" w:rsidRPr="00233788" w:rsidRDefault="00A96C13" w:rsidP="00A96C13">
      <w:pPr>
        <w:rPr>
          <w:color w:val="FF0000"/>
        </w:rPr>
      </w:pPr>
    </w:p>
    <w:p w14:paraId="5FF714CE" w14:textId="77777777" w:rsidR="00A96C13" w:rsidRPr="00233788" w:rsidRDefault="00A96C13" w:rsidP="00A96C13">
      <w:pPr>
        <w:pStyle w:val="Tytutabeli"/>
        <w:rPr>
          <w:color w:val="FF0000"/>
        </w:rPr>
      </w:pPr>
      <w:bookmarkStart w:id="170" w:name="_Ref411054421"/>
      <w:bookmarkStart w:id="171" w:name="_Ref411054409"/>
      <w:bookmarkStart w:id="172" w:name="_Toc125300938"/>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33</w:t>
      </w:r>
      <w:r>
        <w:rPr>
          <w:color w:val="FF0000"/>
        </w:rPr>
        <w:fldChar w:fldCharType="end"/>
      </w:r>
      <w:bookmarkEnd w:id="170"/>
      <w:r w:rsidRPr="00233788">
        <w:rPr>
          <w:color w:val="FF0000"/>
        </w:rPr>
        <w:t>. 8 zasad CAF dla edukacji, a grupy interesariuszy</w:t>
      </w:r>
      <w:bookmarkEnd w:id="171"/>
      <w:bookmarkEnd w:id="172"/>
    </w:p>
    <w:tbl>
      <w:tblPr>
        <w:tblStyle w:val="Tabela-Siatka"/>
        <w:tblW w:w="0" w:type="auto"/>
        <w:tblLook w:val="04A0" w:firstRow="1" w:lastRow="0" w:firstColumn="1" w:lastColumn="0" w:noHBand="0" w:noVBand="1"/>
      </w:tblPr>
      <w:tblGrid>
        <w:gridCol w:w="4546"/>
        <w:gridCol w:w="4516"/>
      </w:tblGrid>
      <w:tr w:rsidR="00A96C13" w:rsidRPr="00233788" w14:paraId="25227FC7" w14:textId="77777777" w:rsidTr="00DB6A35">
        <w:trPr>
          <w:cantSplit/>
          <w:tblHeader/>
        </w:trPr>
        <w:tc>
          <w:tcPr>
            <w:tcW w:w="5314" w:type="dxa"/>
          </w:tcPr>
          <w:p w14:paraId="24E608F7"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7F2B550"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A96C13" w:rsidRPr="00233788" w14:paraId="1EC15E79" w14:textId="77777777" w:rsidTr="00DB6A35">
        <w:trPr>
          <w:cantSplit/>
        </w:trPr>
        <w:tc>
          <w:tcPr>
            <w:tcW w:w="5314" w:type="dxa"/>
          </w:tcPr>
          <w:p w14:paraId="378CB43C"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2BEB2B74"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77EEC9D1"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A96C13" w:rsidRPr="00233788" w14:paraId="1FB97A02" w14:textId="77777777" w:rsidTr="00DB6A35">
        <w:trPr>
          <w:cantSplit/>
        </w:trPr>
        <w:tc>
          <w:tcPr>
            <w:tcW w:w="5314" w:type="dxa"/>
          </w:tcPr>
          <w:p w14:paraId="7B52120F"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168BBBF1"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09B5D50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A96C13" w:rsidRPr="00233788" w14:paraId="4F3F0D4A" w14:textId="77777777" w:rsidTr="00DB6A35">
        <w:trPr>
          <w:cantSplit/>
        </w:trPr>
        <w:tc>
          <w:tcPr>
            <w:tcW w:w="5314" w:type="dxa"/>
          </w:tcPr>
          <w:p w14:paraId="298A4EC2"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39FC2C8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1A4474BC"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A96C13" w:rsidRPr="00233788" w14:paraId="62D5E548" w14:textId="77777777" w:rsidTr="00DB6A35">
        <w:trPr>
          <w:cantSplit/>
        </w:trPr>
        <w:tc>
          <w:tcPr>
            <w:tcW w:w="5314" w:type="dxa"/>
          </w:tcPr>
          <w:p w14:paraId="40EDA42D"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77C03972"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468C838"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A96C13" w:rsidRPr="00233788" w14:paraId="56680BA4" w14:textId="77777777" w:rsidTr="00DB6A35">
        <w:trPr>
          <w:cantSplit/>
        </w:trPr>
        <w:tc>
          <w:tcPr>
            <w:tcW w:w="5314" w:type="dxa"/>
          </w:tcPr>
          <w:p w14:paraId="42C9EC4C"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577B0416"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2558B016"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A96C13" w:rsidRPr="00233788" w14:paraId="23C74A48" w14:textId="77777777" w:rsidTr="00DB6A35">
        <w:trPr>
          <w:cantSplit/>
        </w:trPr>
        <w:tc>
          <w:tcPr>
            <w:tcW w:w="5314" w:type="dxa"/>
          </w:tcPr>
          <w:p w14:paraId="70936FA3"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632EB0FB"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11487543"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A96C13" w:rsidRPr="00233788" w14:paraId="510565C8" w14:textId="77777777" w:rsidTr="00DB6A35">
        <w:trPr>
          <w:cantSplit/>
        </w:trPr>
        <w:tc>
          <w:tcPr>
            <w:tcW w:w="5314" w:type="dxa"/>
          </w:tcPr>
          <w:p w14:paraId="2F7975D0"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1A9753E"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3D03ACB5"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A96C13" w:rsidRPr="00233788" w14:paraId="4087F4EF" w14:textId="77777777" w:rsidTr="00DB6A35">
        <w:trPr>
          <w:cantSplit/>
        </w:trPr>
        <w:tc>
          <w:tcPr>
            <w:tcW w:w="5314" w:type="dxa"/>
          </w:tcPr>
          <w:p w14:paraId="571E952D" w14:textId="77777777" w:rsidR="00A96C13" w:rsidRPr="00233788" w:rsidRDefault="00A96C13" w:rsidP="00DB6A3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4B4DD24A"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03892CCA" w14:textId="77777777" w:rsidR="00A96C13" w:rsidRPr="00233788" w:rsidRDefault="00A96C13" w:rsidP="00DB6A35">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3ACC4D77"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p w14:paraId="4AC4A380" w14:textId="77777777" w:rsidR="00A96C13" w:rsidRPr="00233788" w:rsidRDefault="00A96C13" w:rsidP="00A96C13">
      <w:pPr>
        <w:rPr>
          <w:color w:val="FF0000"/>
        </w:rPr>
      </w:pPr>
    </w:p>
    <w:p w14:paraId="74C13419" w14:textId="77777777" w:rsidR="00A96C13" w:rsidRPr="00233788" w:rsidRDefault="00A96C13" w:rsidP="00A96C13">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subkryterium 1.3 podkreślono kwestie odpowiedniego motywowania ludzi w organizacji, a w subkryterium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subkryterium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subkryteria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subkryteria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subkryterium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subkryteria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subkryteria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r w:rsidRPr="00233788">
        <w:rPr>
          <w:color w:val="FF0000"/>
        </w:rPr>
        <w:t xml:space="preserve">subkryteria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32F891AD" w14:textId="77777777" w:rsidR="00A96C13" w:rsidRPr="00233788" w:rsidRDefault="00A96C13" w:rsidP="00A96C13">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04F97796" w14:textId="77777777" w:rsidR="00A96C13" w:rsidRPr="00233788" w:rsidRDefault="00A96C13" w:rsidP="00A96C13">
      <w:pPr>
        <w:rPr>
          <w:color w:val="FF0000"/>
        </w:rPr>
      </w:pPr>
    </w:p>
    <w:p w14:paraId="716D71E2" w14:textId="77777777" w:rsidR="00A96C13" w:rsidRPr="00233788" w:rsidRDefault="00A96C13" w:rsidP="00A96C13">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r w:rsidRPr="00233788">
        <w:rPr>
          <w:i/>
          <w:color w:val="FF0000"/>
        </w:rPr>
        <w:t>Standards and Guidelines for Quality Assurance in Higher Education</w:t>
      </w:r>
      <w:r w:rsidRPr="00233788">
        <w:rPr>
          <w:color w:val="FF0000"/>
        </w:rPr>
        <w:t xml:space="preserve">) [Chmielecka, 2013] - </w:t>
      </w:r>
      <w:commentRangeStart w:id="173"/>
      <w:r w:rsidRPr="00233788">
        <w:rPr>
          <w:color w:val="FF0000"/>
        </w:rPr>
        <w:t>tablica 3.</w:t>
      </w:r>
      <w:commentRangeEnd w:id="173"/>
      <w:r w:rsidRPr="00233788">
        <w:rPr>
          <w:rStyle w:val="Odwoaniedokomentarza"/>
          <w:rFonts w:ascii="Times New Roman" w:eastAsia="Times New Roman" w:hAnsi="Times New Roman"/>
          <w:color w:val="FF0000"/>
          <w:szCs w:val="20"/>
          <w:lang w:eastAsia="pl-PL"/>
        </w:rPr>
        <w:commentReference w:id="173"/>
      </w:r>
    </w:p>
    <w:p w14:paraId="0EB6D461" w14:textId="77777777" w:rsidR="00A96C13" w:rsidRPr="00233788" w:rsidRDefault="00A96C13" w:rsidP="00A96C13">
      <w:pPr>
        <w:rPr>
          <w:color w:val="FF0000"/>
        </w:rPr>
      </w:pPr>
    </w:p>
    <w:p w14:paraId="16FE48A9" w14:textId="77777777" w:rsidR="00A96C13" w:rsidRPr="00233788" w:rsidRDefault="00A96C13" w:rsidP="00A96C13">
      <w:pPr>
        <w:pStyle w:val="Tytutabeli"/>
        <w:rPr>
          <w:color w:val="FF0000"/>
        </w:rPr>
      </w:pPr>
      <w:bookmarkStart w:id="174" w:name="_Toc125300939"/>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34</w:t>
      </w:r>
      <w:r>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174"/>
    </w:p>
    <w:tbl>
      <w:tblPr>
        <w:tblStyle w:val="Tabela-Siatka"/>
        <w:tblW w:w="9072" w:type="dxa"/>
        <w:tblLook w:val="04A0" w:firstRow="1" w:lastRow="0" w:firstColumn="1" w:lastColumn="0" w:noHBand="0" w:noVBand="1"/>
      </w:tblPr>
      <w:tblGrid>
        <w:gridCol w:w="3025"/>
        <w:gridCol w:w="3015"/>
        <w:gridCol w:w="3032"/>
      </w:tblGrid>
      <w:tr w:rsidR="00A96C13" w:rsidRPr="00233788" w14:paraId="0AE9F238" w14:textId="77777777" w:rsidTr="00DB6A35">
        <w:trPr>
          <w:cantSplit/>
          <w:tblHeader/>
        </w:trPr>
        <w:tc>
          <w:tcPr>
            <w:tcW w:w="3025" w:type="dxa"/>
          </w:tcPr>
          <w:p w14:paraId="34363072" w14:textId="77777777" w:rsidR="00A96C13" w:rsidRPr="00233788" w:rsidRDefault="00A96C13" w:rsidP="00DB6A35">
            <w:pPr>
              <w:rPr>
                <w:b/>
                <w:color w:val="FF0000"/>
                <w:sz w:val="20"/>
                <w:lang w:val="pl-PL"/>
              </w:rPr>
            </w:pPr>
            <w:r w:rsidRPr="00233788">
              <w:rPr>
                <w:b/>
                <w:color w:val="FF0000"/>
                <w:sz w:val="20"/>
                <w:lang w:val="pl-PL"/>
              </w:rPr>
              <w:t>Statut PKA</w:t>
            </w:r>
          </w:p>
        </w:tc>
        <w:tc>
          <w:tcPr>
            <w:tcW w:w="3015" w:type="dxa"/>
          </w:tcPr>
          <w:p w14:paraId="1DED4FF8" w14:textId="77777777" w:rsidR="00A96C13" w:rsidRPr="00233788" w:rsidRDefault="00A96C13" w:rsidP="00DB6A35">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421ACAB" w14:textId="77777777" w:rsidR="00A96C13" w:rsidRPr="00233788" w:rsidRDefault="00A96C13" w:rsidP="00DB6A35">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A96C13" w:rsidRPr="00233788" w14:paraId="47D04080" w14:textId="77777777" w:rsidTr="00DB6A35">
        <w:trPr>
          <w:cantSplit/>
        </w:trPr>
        <w:tc>
          <w:tcPr>
            <w:tcW w:w="3025" w:type="dxa"/>
          </w:tcPr>
          <w:p w14:paraId="4BFDF681" w14:textId="77777777" w:rsidR="00A96C13" w:rsidRPr="00233788" w:rsidRDefault="00A96C13" w:rsidP="00DB6A35">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68E69A7D" w14:textId="77777777" w:rsidR="00A96C13" w:rsidRPr="00233788" w:rsidRDefault="00A96C13" w:rsidP="00DB6A35">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1C18F44" w14:textId="77777777" w:rsidR="00A96C13" w:rsidRPr="00233788" w:rsidRDefault="00A96C13" w:rsidP="00DB6A35">
            <w:pPr>
              <w:rPr>
                <w:color w:val="FF0000"/>
                <w:sz w:val="20"/>
                <w:lang w:val="pl-PL"/>
              </w:rPr>
            </w:pPr>
            <w:r w:rsidRPr="00233788">
              <w:rPr>
                <w:color w:val="FF0000"/>
                <w:sz w:val="20"/>
                <w:lang w:val="pl-PL"/>
              </w:rPr>
              <w:t>Statut PKA: wskazano pracowników, trzy grupy studentów oraz ogólnie interesariuszy zewnętrznych.</w:t>
            </w:r>
          </w:p>
          <w:p w14:paraId="29A20616" w14:textId="77777777" w:rsidR="00A96C13" w:rsidRPr="00233788" w:rsidRDefault="00A96C13" w:rsidP="00DB6A35">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A96C13" w:rsidRPr="00233788" w14:paraId="699982CA" w14:textId="77777777" w:rsidTr="00DB6A35">
        <w:trPr>
          <w:cantSplit/>
        </w:trPr>
        <w:tc>
          <w:tcPr>
            <w:tcW w:w="3025" w:type="dxa"/>
          </w:tcPr>
          <w:p w14:paraId="1B47456B" w14:textId="77777777" w:rsidR="00A96C13" w:rsidRPr="00233788" w:rsidRDefault="00A96C13" w:rsidP="00DB6A35">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83EE853" w14:textId="77777777" w:rsidR="00A96C13" w:rsidRPr="00233788" w:rsidRDefault="00A96C13" w:rsidP="00DB6A35">
            <w:pPr>
              <w:rPr>
                <w:color w:val="FF0000"/>
                <w:sz w:val="20"/>
                <w:lang w:val="pl-PL"/>
              </w:rPr>
            </w:pPr>
            <w:r w:rsidRPr="00233788">
              <w:rPr>
                <w:color w:val="FF0000"/>
                <w:sz w:val="20"/>
                <w:lang w:val="pl-PL"/>
              </w:rPr>
              <w:t xml:space="preserve">Brak tak obszernie sformułowanej zasady. Nawiązanie w punkcie: </w:t>
            </w:r>
          </w:p>
          <w:p w14:paraId="40637272" w14:textId="77777777" w:rsidR="00A96C13" w:rsidRPr="00233788" w:rsidRDefault="00A96C13" w:rsidP="00DB6A3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422A6564" w14:textId="77777777" w:rsidR="00A96C13" w:rsidRPr="00233788" w:rsidRDefault="00A96C13" w:rsidP="00DB6A35">
            <w:pPr>
              <w:rPr>
                <w:color w:val="FF0000"/>
                <w:sz w:val="20"/>
                <w:lang w:val="pl-PL"/>
              </w:rPr>
            </w:pPr>
            <w:r w:rsidRPr="00233788">
              <w:rPr>
                <w:color w:val="FF0000"/>
                <w:sz w:val="20"/>
                <w:lang w:val="pl-PL"/>
              </w:rPr>
              <w:t>Różnica wynika z różnych form sformułowania standardów:</w:t>
            </w:r>
          </w:p>
          <w:p w14:paraId="6F808F55" w14:textId="77777777" w:rsidR="00A96C13" w:rsidRPr="00233788" w:rsidRDefault="00A96C13" w:rsidP="00DB6A35">
            <w:pPr>
              <w:rPr>
                <w:color w:val="FF0000"/>
                <w:sz w:val="20"/>
                <w:lang w:val="pl-PL"/>
              </w:rPr>
            </w:pPr>
            <w:r w:rsidRPr="00233788">
              <w:rPr>
                <w:color w:val="FF0000"/>
                <w:sz w:val="20"/>
                <w:lang w:val="pl-PL"/>
              </w:rPr>
              <w:t>PKA – 2 punkty, z których drugi jest bardzo obszerny z podpunktami</w:t>
            </w:r>
          </w:p>
          <w:p w14:paraId="3207A033" w14:textId="77777777" w:rsidR="00A96C13" w:rsidRPr="00233788" w:rsidRDefault="00A96C13" w:rsidP="00DB6A35">
            <w:pPr>
              <w:rPr>
                <w:color w:val="FF0000"/>
                <w:sz w:val="20"/>
                <w:lang w:val="pl-PL"/>
              </w:rPr>
            </w:pPr>
            <w:r w:rsidRPr="00233788">
              <w:rPr>
                <w:color w:val="FF0000"/>
                <w:sz w:val="20"/>
                <w:lang w:val="pl-PL"/>
              </w:rPr>
              <w:t>ENQA – 7 równorzędnych zasad</w:t>
            </w:r>
          </w:p>
        </w:tc>
      </w:tr>
      <w:tr w:rsidR="00A96C13" w:rsidRPr="00233788" w14:paraId="6900D3A6" w14:textId="77777777" w:rsidTr="00DB6A35">
        <w:trPr>
          <w:cantSplit/>
        </w:trPr>
        <w:tc>
          <w:tcPr>
            <w:tcW w:w="3025" w:type="dxa"/>
          </w:tcPr>
          <w:p w14:paraId="413B7D6A" w14:textId="77777777" w:rsidR="00A96C13" w:rsidRPr="00233788" w:rsidRDefault="00A96C13" w:rsidP="00DB6A35">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24712EB" w14:textId="77777777" w:rsidR="00A96C13" w:rsidRPr="00233788" w:rsidRDefault="00A96C13" w:rsidP="00DB6A35">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1BAD78D2" w14:textId="77777777" w:rsidR="00A96C13" w:rsidRPr="00233788" w:rsidRDefault="00A96C13" w:rsidP="00DB6A35">
            <w:pPr>
              <w:rPr>
                <w:color w:val="FF0000"/>
                <w:sz w:val="20"/>
                <w:lang w:val="pl-PL"/>
              </w:rPr>
            </w:pPr>
            <w:r w:rsidRPr="00233788">
              <w:rPr>
                <w:color w:val="FF0000"/>
                <w:sz w:val="20"/>
                <w:lang w:val="pl-PL"/>
              </w:rPr>
              <w:t>ENQA określa procesy zarządcze w zakresie efektów kształcenia znacznie szerzej</w:t>
            </w:r>
          </w:p>
        </w:tc>
      </w:tr>
      <w:tr w:rsidR="00A96C13" w:rsidRPr="00233788" w14:paraId="5DF88721" w14:textId="77777777" w:rsidTr="00DB6A35">
        <w:trPr>
          <w:cantSplit/>
        </w:trPr>
        <w:tc>
          <w:tcPr>
            <w:tcW w:w="3025" w:type="dxa"/>
          </w:tcPr>
          <w:p w14:paraId="5FC46C75" w14:textId="77777777" w:rsidR="00A96C13" w:rsidRPr="00233788" w:rsidRDefault="00A96C13" w:rsidP="00DB6A35">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D81A697" w14:textId="77777777" w:rsidR="00A96C13" w:rsidRPr="00233788" w:rsidRDefault="00A96C13" w:rsidP="00DB6A35">
            <w:pPr>
              <w:rPr>
                <w:i/>
                <w:color w:val="FF0000"/>
                <w:sz w:val="20"/>
                <w:lang w:val="pl-PL"/>
              </w:rPr>
            </w:pPr>
            <w:r w:rsidRPr="00233788">
              <w:rPr>
                <w:i/>
                <w:color w:val="FF0000"/>
                <w:sz w:val="20"/>
                <w:lang w:val="pl-PL"/>
              </w:rPr>
              <w:t>1.1 (..) powinny również przewidywać określone funkcje dla studentów oraz pozostałych interesariuszy</w:t>
            </w:r>
          </w:p>
          <w:p w14:paraId="41E0996A" w14:textId="77777777" w:rsidR="00A96C13" w:rsidRPr="00233788" w:rsidRDefault="00A96C13" w:rsidP="00DB6A35">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606A57F0" w14:textId="77777777" w:rsidR="00A96C13" w:rsidRPr="00233788" w:rsidRDefault="00A96C13" w:rsidP="00DB6A35">
            <w:pPr>
              <w:rPr>
                <w:color w:val="FF0000"/>
                <w:sz w:val="20"/>
                <w:lang w:val="pl-PL"/>
              </w:rPr>
            </w:pPr>
            <w:r w:rsidRPr="00233788">
              <w:rPr>
                <w:color w:val="FF0000"/>
                <w:sz w:val="20"/>
                <w:lang w:val="pl-PL"/>
              </w:rPr>
              <w:t xml:space="preserve">PKA wymienia pracodawców jako ważną grupę interesariuszy. </w:t>
            </w:r>
          </w:p>
          <w:p w14:paraId="6ABC899F" w14:textId="77777777" w:rsidR="00A96C13" w:rsidRPr="00233788" w:rsidRDefault="00A96C13" w:rsidP="00DB6A35">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A96C13" w:rsidRPr="00233788" w14:paraId="346DE38D" w14:textId="77777777" w:rsidTr="00DB6A35">
        <w:trPr>
          <w:cantSplit/>
        </w:trPr>
        <w:tc>
          <w:tcPr>
            <w:tcW w:w="3025" w:type="dxa"/>
          </w:tcPr>
          <w:p w14:paraId="2264EC2F" w14:textId="77777777" w:rsidR="00A96C13" w:rsidRPr="00233788" w:rsidRDefault="00A96C13" w:rsidP="00DB6A35">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C58FD5" w14:textId="77777777" w:rsidR="00A96C13" w:rsidRPr="00233788" w:rsidRDefault="00A96C13" w:rsidP="00DB6A35">
            <w:pPr>
              <w:rPr>
                <w:color w:val="FF0000"/>
                <w:sz w:val="20"/>
                <w:lang w:val="pl-PL"/>
              </w:rPr>
            </w:pPr>
            <w:r w:rsidRPr="00233788">
              <w:rPr>
                <w:color w:val="FF0000"/>
                <w:sz w:val="20"/>
                <w:lang w:val="pl-PL"/>
              </w:rPr>
              <w:t>Brak ścisłego powiązania. Najbliższe:</w:t>
            </w:r>
          </w:p>
          <w:p w14:paraId="7A2BA02A" w14:textId="77777777" w:rsidR="00A96C13" w:rsidRPr="00233788" w:rsidRDefault="00A96C13" w:rsidP="00DB6A35">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76AC5787" w14:textId="77777777" w:rsidR="00A96C13" w:rsidRPr="00233788" w:rsidRDefault="00A96C13" w:rsidP="00DB6A35">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CA6C204" w14:textId="77777777" w:rsidR="00A96C13" w:rsidRPr="00233788" w:rsidRDefault="00A96C13" w:rsidP="00DB6A35">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A96C13" w:rsidRPr="00233788" w14:paraId="21C1B7D5" w14:textId="77777777" w:rsidTr="00DB6A35">
        <w:trPr>
          <w:cantSplit/>
        </w:trPr>
        <w:tc>
          <w:tcPr>
            <w:tcW w:w="3025" w:type="dxa"/>
          </w:tcPr>
          <w:p w14:paraId="76BF78BA" w14:textId="77777777" w:rsidR="00A96C13" w:rsidRPr="00233788" w:rsidRDefault="00A96C13" w:rsidP="00DB6A35">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2A8775FA" w14:textId="77777777" w:rsidR="00A96C13" w:rsidRPr="00233788" w:rsidRDefault="00A96C13" w:rsidP="00DB6A35">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29C5BBC8" w14:textId="77777777" w:rsidR="00A96C13" w:rsidRPr="00233788" w:rsidRDefault="00A96C13" w:rsidP="00DB6A35">
            <w:pPr>
              <w:rPr>
                <w:color w:val="FF0000"/>
                <w:sz w:val="20"/>
                <w:lang w:val="pl-PL"/>
              </w:rPr>
            </w:pPr>
            <w:r w:rsidRPr="00233788">
              <w:rPr>
                <w:color w:val="FF0000"/>
                <w:sz w:val="20"/>
                <w:lang w:val="pl-PL"/>
              </w:rPr>
              <w:t>PKA wymienia bardziej szczegółowo niż ENQA metody zarzadzania programami nauczania.</w:t>
            </w:r>
          </w:p>
        </w:tc>
      </w:tr>
      <w:tr w:rsidR="00A96C13" w:rsidRPr="00233788" w14:paraId="2F9FA4A6" w14:textId="77777777" w:rsidTr="00DB6A35">
        <w:trPr>
          <w:cantSplit/>
        </w:trPr>
        <w:tc>
          <w:tcPr>
            <w:tcW w:w="3025" w:type="dxa"/>
          </w:tcPr>
          <w:p w14:paraId="1FB6277E" w14:textId="77777777" w:rsidR="00A96C13" w:rsidRPr="00233788" w:rsidRDefault="00A96C13" w:rsidP="00DB6A35">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2A15E0B2" w14:textId="77777777" w:rsidR="00A96C13" w:rsidRPr="00233788" w:rsidRDefault="00A96C13" w:rsidP="00DB6A35">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459D0ED" w14:textId="77777777" w:rsidR="00A96C13" w:rsidRPr="00233788" w:rsidRDefault="00A96C13" w:rsidP="00DB6A35">
            <w:pPr>
              <w:rPr>
                <w:color w:val="FF0000"/>
                <w:sz w:val="20"/>
                <w:lang w:val="pl-PL"/>
              </w:rPr>
            </w:pPr>
            <w:r w:rsidRPr="00233788">
              <w:rPr>
                <w:color w:val="FF0000"/>
                <w:sz w:val="20"/>
                <w:lang w:val="pl-PL"/>
              </w:rPr>
              <w:t>ENQA określa kryteria dla zasad oceniania studentów.</w:t>
            </w:r>
          </w:p>
          <w:p w14:paraId="24B0D9C8" w14:textId="77777777" w:rsidR="00A96C13" w:rsidRPr="00233788" w:rsidRDefault="00A96C13" w:rsidP="00DB6A35">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A96C13" w:rsidRPr="00233788" w14:paraId="59902E5C" w14:textId="77777777" w:rsidTr="00DB6A35">
        <w:trPr>
          <w:cantSplit/>
        </w:trPr>
        <w:tc>
          <w:tcPr>
            <w:tcW w:w="3025" w:type="dxa"/>
            <w:vAlign w:val="center"/>
          </w:tcPr>
          <w:p w14:paraId="1A7C49BA" w14:textId="77777777" w:rsidR="00A96C13" w:rsidRPr="00233788" w:rsidRDefault="00A96C13" w:rsidP="00DB6A35">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2D251ABF" w14:textId="77777777" w:rsidR="00A96C13" w:rsidRPr="00233788" w:rsidRDefault="00A96C13" w:rsidP="00DB6A35">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037FD161" w14:textId="77777777" w:rsidR="00A96C13" w:rsidRPr="00233788" w:rsidRDefault="00A96C13" w:rsidP="00DB6A35">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A96C13" w:rsidRPr="00233788" w14:paraId="15232721" w14:textId="77777777" w:rsidTr="00DB6A35">
        <w:trPr>
          <w:cantSplit/>
        </w:trPr>
        <w:tc>
          <w:tcPr>
            <w:tcW w:w="3025" w:type="dxa"/>
          </w:tcPr>
          <w:p w14:paraId="0B4F5B23" w14:textId="77777777" w:rsidR="00A96C13" w:rsidRPr="00233788" w:rsidRDefault="00A96C13" w:rsidP="00DB6A35">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E680DC6" w14:textId="77777777" w:rsidR="00A96C13" w:rsidRPr="00233788" w:rsidRDefault="00A96C13" w:rsidP="00DB6A35">
            <w:pPr>
              <w:rPr>
                <w:color w:val="FF0000"/>
                <w:sz w:val="20"/>
                <w:lang w:val="pl-PL"/>
              </w:rPr>
            </w:pPr>
            <w:r w:rsidRPr="00233788">
              <w:rPr>
                <w:color w:val="FF0000"/>
                <w:sz w:val="20"/>
                <w:lang w:val="pl-PL"/>
              </w:rPr>
              <w:t>Brak powiązania</w:t>
            </w:r>
          </w:p>
        </w:tc>
        <w:tc>
          <w:tcPr>
            <w:tcW w:w="3032" w:type="dxa"/>
          </w:tcPr>
          <w:p w14:paraId="78E570BE" w14:textId="77777777" w:rsidR="00A96C13" w:rsidRPr="00233788" w:rsidRDefault="00A96C13" w:rsidP="00DB6A35">
            <w:pPr>
              <w:rPr>
                <w:color w:val="FF0000"/>
                <w:sz w:val="20"/>
                <w:lang w:val="pl-PL"/>
              </w:rPr>
            </w:pPr>
            <w:r w:rsidRPr="00233788">
              <w:rPr>
                <w:color w:val="FF0000"/>
                <w:sz w:val="20"/>
                <w:lang w:val="pl-PL"/>
              </w:rPr>
              <w:t>ENQA nie odnosi się do pojęcia poziomu naukowego.</w:t>
            </w:r>
          </w:p>
        </w:tc>
      </w:tr>
      <w:tr w:rsidR="00A96C13" w:rsidRPr="00233788" w14:paraId="1DC509FB" w14:textId="77777777" w:rsidTr="00DB6A35">
        <w:trPr>
          <w:cantSplit/>
        </w:trPr>
        <w:tc>
          <w:tcPr>
            <w:tcW w:w="3025" w:type="dxa"/>
            <w:vAlign w:val="center"/>
          </w:tcPr>
          <w:p w14:paraId="00A0EB71" w14:textId="77777777" w:rsidR="00A96C13" w:rsidRPr="00233788" w:rsidRDefault="00A96C13" w:rsidP="00DB6A35">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38750859" w14:textId="77777777" w:rsidR="00A96C13" w:rsidRPr="00233788" w:rsidRDefault="00A96C13" w:rsidP="00DB6A35">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7CCDFDF2" w14:textId="77777777" w:rsidR="00A96C13" w:rsidRPr="00233788" w:rsidRDefault="00A96C13" w:rsidP="00DB6A35">
            <w:pPr>
              <w:rPr>
                <w:color w:val="FF0000"/>
                <w:sz w:val="20"/>
                <w:lang w:val="pl-PL"/>
              </w:rPr>
            </w:pPr>
            <w:r w:rsidRPr="00233788">
              <w:rPr>
                <w:color w:val="FF0000"/>
                <w:sz w:val="20"/>
                <w:lang w:val="pl-PL"/>
              </w:rPr>
              <w:t>PKA postuluje ocenę sfery materialnej wspomagającej naukę studentów.</w:t>
            </w:r>
          </w:p>
          <w:p w14:paraId="05941A63" w14:textId="77777777" w:rsidR="00A96C13" w:rsidRPr="00233788" w:rsidRDefault="00A96C13" w:rsidP="00DB6A35">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A96C13" w:rsidRPr="00233788" w14:paraId="73D34289" w14:textId="77777777" w:rsidTr="00DB6A35">
        <w:trPr>
          <w:cantSplit/>
        </w:trPr>
        <w:tc>
          <w:tcPr>
            <w:tcW w:w="3025" w:type="dxa"/>
          </w:tcPr>
          <w:p w14:paraId="2B1C96A3" w14:textId="77777777" w:rsidR="00A96C13" w:rsidRPr="00233788" w:rsidRDefault="00A96C13" w:rsidP="00DB6A35">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02CBA464" w14:textId="77777777" w:rsidR="00A96C13" w:rsidRPr="00233788" w:rsidRDefault="00A96C13" w:rsidP="00DB6A35">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596E3425" w14:textId="77777777" w:rsidR="00A96C13" w:rsidRPr="00233788" w:rsidRDefault="00A96C13" w:rsidP="00DB6A35">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A96C13" w:rsidRPr="00233788" w14:paraId="4D8DFB69" w14:textId="77777777" w:rsidTr="00DB6A35">
        <w:trPr>
          <w:cantSplit/>
        </w:trPr>
        <w:tc>
          <w:tcPr>
            <w:tcW w:w="3025" w:type="dxa"/>
          </w:tcPr>
          <w:p w14:paraId="0AAC8379" w14:textId="77777777" w:rsidR="00A96C13" w:rsidRPr="00233788" w:rsidRDefault="00A96C13" w:rsidP="00DB6A35">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173C7C9F" w14:textId="77777777" w:rsidR="00A96C13" w:rsidRPr="00233788" w:rsidRDefault="00A96C13" w:rsidP="00DB6A35">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6859411" w14:textId="77777777" w:rsidR="00A96C13" w:rsidRPr="00233788" w:rsidRDefault="00A96C13" w:rsidP="00DB6A35">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5AF2BD90" w14:textId="77777777" w:rsidR="00A96C13" w:rsidRPr="00233788" w:rsidRDefault="00A96C13" w:rsidP="00A96C13">
      <w:pPr>
        <w:rPr>
          <w:color w:val="FF0000"/>
        </w:rPr>
      </w:pPr>
      <w:r w:rsidRPr="00233788">
        <w:rPr>
          <w:b/>
          <w:color w:val="FF0000"/>
        </w:rPr>
        <w:t>Źródło:</w:t>
      </w:r>
      <w:r w:rsidRPr="00233788">
        <w:rPr>
          <w:color w:val="FF0000"/>
        </w:rPr>
        <w:t xml:space="preserve"> opracowanie własne na podstawie [PKA, 2011], [ENQA, 2009], [Wiśniewska &amp; Grudowski, 2014]</w:t>
      </w:r>
    </w:p>
    <w:p w14:paraId="2D5F3606" w14:textId="77777777" w:rsidR="00A96C13" w:rsidRPr="00233788" w:rsidRDefault="00A96C13" w:rsidP="00A96C13">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8A84F8F" w14:textId="77777777" w:rsidR="00A96C13" w:rsidRPr="00233788" w:rsidRDefault="00A96C13" w:rsidP="00A96C13">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2C00F073" w14:textId="77777777" w:rsidR="00A96C13" w:rsidRPr="00233788" w:rsidRDefault="00A96C13" w:rsidP="00A96C13">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3B153AE7" w14:textId="77777777" w:rsidR="00A96C13" w:rsidRPr="00233788" w:rsidRDefault="00A96C13" w:rsidP="00A96C13">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8818291" w14:textId="77777777" w:rsidR="00A96C13" w:rsidRPr="00233788" w:rsidRDefault="00A96C13" w:rsidP="00A96C13">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5B7AB590" w14:textId="77777777" w:rsidR="00A96C13" w:rsidRPr="00233788" w:rsidRDefault="00A96C13" w:rsidP="00A96C13">
      <w:pPr>
        <w:rPr>
          <w:color w:val="FF0000"/>
        </w:rPr>
      </w:pPr>
    </w:p>
    <w:p w14:paraId="0D943AB2" w14:textId="77777777" w:rsidR="00A96C13" w:rsidRPr="00233788" w:rsidRDefault="00A96C13" w:rsidP="00A96C13">
      <w:pPr>
        <w:rPr>
          <w:color w:val="FF0000"/>
        </w:rPr>
      </w:pPr>
    </w:p>
    <w:p w14:paraId="2986C120" w14:textId="51E7CFD0" w:rsidR="009B2CA8" w:rsidRPr="00233788" w:rsidRDefault="009B2CA8" w:rsidP="004E7B54">
      <w:pPr>
        <w:pStyle w:val="Nagwek2"/>
      </w:pPr>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61"/>
    </w:p>
    <w:p w14:paraId="6D592CC2" w14:textId="5D179C26" w:rsidR="000A2989" w:rsidRDefault="000A2989" w:rsidP="004E7B54">
      <w:pPr>
        <w:pStyle w:val="Nagwek2"/>
      </w:pPr>
      <w:bookmarkStart w:id="175"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5"/>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6" w:name="_Toc133846150"/>
      <w:r>
        <w:t>Analiza wyników badania jakościowego</w:t>
      </w:r>
      <w:bookmarkEnd w:id="176"/>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w:t>
      </w:r>
      <w:r w:rsidR="009F2F9B">
        <w:lastRenderedPageBreak/>
        <w:t xml:space="preserve">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7" w:name="_Toc133846151"/>
      <w:r>
        <w:t>Analiza wyników badania kwestionariuszowego</w:t>
      </w:r>
      <w:bookmarkEnd w:id="177"/>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5"/>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2F97E5A9" w:rsidR="00883092" w:rsidRDefault="00883092" w:rsidP="00883092">
      <w:pPr>
        <w:pStyle w:val="Tytutabeli"/>
      </w:pPr>
      <w:bookmarkStart w:id="178" w:name="_Toc125300934"/>
      <w:r>
        <w:t xml:space="preserve">Tabela </w:t>
      </w:r>
      <w:fldSimple w:instr=" SEQ Tabela \* ARABIC ">
        <w:r w:rsidR="002D2EB8">
          <w:rPr>
            <w:noProof/>
          </w:rPr>
          <w:t>24</w:t>
        </w:r>
      </w:fldSimple>
      <w:r>
        <w:t xml:space="preserve"> Statystyki rezultatów</w:t>
      </w:r>
      <w:r w:rsidR="009045C9">
        <w:t xml:space="preserve"> liczby uzyskanych</w:t>
      </w:r>
      <w:r>
        <w:t xml:space="preserve"> odpowiedzi uczestników </w:t>
      </w:r>
      <w:r w:rsidR="009045C9">
        <w:t>badania kwestionariuszowego</w:t>
      </w:r>
      <w:bookmarkEnd w:id="178"/>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16"/>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016195">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 xml:space="preserve">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t>
      </w:r>
      <w:r w:rsidR="006B7B12">
        <w:lastRenderedPageBreak/>
        <w:t>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Kolejnym prawdopodobnie pomocnym usprawnieniem dla następnych badań tego rodzaju byłoby zmodyfikowanie kolejności wyświetlanych sekcji z pytaniami, tak by najpierw wyświetlić pytania metryczkowe, które</w:t>
      </w:r>
      <w:r w:rsidR="00EC13A7">
        <w:t xml:space="preserve"> zazwyczaj nie wymagają takiego zaangażowania intelektualnego jak pytania dotyczące oceny uczelni itp.</w:t>
      </w:r>
    </w:p>
    <w:p w14:paraId="49BFE048" w14:textId="6D8F1FB5" w:rsidR="00DD4B0F" w:rsidRPr="00951BCE" w:rsidRDefault="00C230E8" w:rsidP="001A599A">
      <w:r>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12C39007" w14:textId="33387596" w:rsidR="00DD4B0F" w:rsidRDefault="00DD4B0F" w:rsidP="00DD4B0F">
      <w:pPr>
        <w:pStyle w:val="Rysunek"/>
      </w:pPr>
      <w:bookmarkStart w:id="179" w:name="_Ref125300791"/>
      <w:bookmarkStart w:id="180" w:name="_Toc125300912"/>
      <w:bookmarkStart w:id="181" w:name="_Ref125300946"/>
      <w:r>
        <w:t xml:space="preserve">Rysunek </w:t>
      </w:r>
      <w:fldSimple w:instr=" SEQ Rysunek \* ARABIC ">
        <w:r w:rsidR="002042D3">
          <w:rPr>
            <w:noProof/>
          </w:rPr>
          <w:t>18</w:t>
        </w:r>
      </w:fldSimple>
      <w:bookmarkEnd w:id="179"/>
      <w:r>
        <w:t xml:space="preserve"> Struktura respondentów badania kwestionariuszowego wg płci</w:t>
      </w:r>
      <w:bookmarkEnd w:id="180"/>
      <w:bookmarkEnd w:id="181"/>
    </w:p>
    <w:p w14:paraId="2E5A3F84" w14:textId="77777777" w:rsidR="00DD4B0F" w:rsidRDefault="00DD4B0F" w:rsidP="00016195">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w:t>
      </w:r>
      <w:r w:rsidR="002060E3">
        <w:lastRenderedPageBreak/>
        <w:t>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AFC64BA" w14:textId="1B4DB5F8" w:rsidR="00DD4B0F" w:rsidRDefault="00DD4B0F" w:rsidP="00DD4B0F">
      <w:pPr>
        <w:pStyle w:val="Rysunek"/>
      </w:pPr>
      <w:bookmarkStart w:id="182" w:name="_Ref125301322"/>
      <w:bookmarkStart w:id="183" w:name="_Toc125300913"/>
      <w:bookmarkStart w:id="184" w:name="_Ref125301316"/>
      <w:bookmarkStart w:id="185" w:name="_Ref126613916"/>
      <w:r>
        <w:t xml:space="preserve">Rysunek </w:t>
      </w:r>
      <w:fldSimple w:instr=" SEQ Rysunek \* ARABIC ">
        <w:r w:rsidR="002042D3">
          <w:rPr>
            <w:noProof/>
          </w:rPr>
          <w:t>19</w:t>
        </w:r>
      </w:fldSimple>
      <w:bookmarkEnd w:id="182"/>
      <w:r>
        <w:t xml:space="preserve"> Struktura respondentów badania kwestionariuszowego wg kategorii wiekowych</w:t>
      </w:r>
      <w:bookmarkEnd w:id="183"/>
      <w:bookmarkEnd w:id="184"/>
      <w:bookmarkEnd w:id="185"/>
    </w:p>
    <w:p w14:paraId="10CACEC0" w14:textId="77777777" w:rsidR="00DD4B0F" w:rsidRDefault="00DD4B0F" w:rsidP="00016195">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17"/>
      </w:r>
      <w:r w:rsidR="005709A9">
        <w:t>.</w:t>
      </w:r>
    </w:p>
    <w:p w14:paraId="370AC6B4" w14:textId="69BAC2BC" w:rsidR="001B2A4A" w:rsidRDefault="001B2A4A" w:rsidP="001B2A4A">
      <w:pPr>
        <w:pStyle w:val="Tytutabeli"/>
      </w:pPr>
      <w:bookmarkStart w:id="186" w:name="_Ref125574748"/>
      <w:r>
        <w:lastRenderedPageBreak/>
        <w:t xml:space="preserve">Tabela </w:t>
      </w:r>
      <w:fldSimple w:instr=" SEQ Tabela \* ARABIC ">
        <w:r w:rsidR="002D2EB8">
          <w:rPr>
            <w:noProof/>
          </w:rPr>
          <w:t>25</w:t>
        </w:r>
      </w:fldSimple>
      <w:bookmarkEnd w:id="186"/>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r w:rsidRPr="00E13812">
              <w:rPr>
                <w:rFonts w:eastAsia="Times New Roman" w:cs="Arial"/>
                <w:b/>
                <w:bCs/>
                <w:color w:val="000000"/>
                <w:szCs w:val="20"/>
                <w:lang w:eastAsia="pl-PL"/>
              </w:rPr>
              <w:t>Kategoria wiekowa</w:t>
            </w:r>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lat</w:t>
            </w:r>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56-65 lat</w:t>
            </w:r>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46-55 lat</w:t>
            </w:r>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36-45 lat</w:t>
            </w:r>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26-35 lat</w:t>
            </w:r>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lat</w:t>
            </w:r>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016195">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41DE480F" w:rsidR="008541D0" w:rsidRDefault="008541D0" w:rsidP="008541D0">
      <w:pPr>
        <w:pStyle w:val="Tytutabeli"/>
      </w:pPr>
      <w:bookmarkStart w:id="187" w:name="_Ref125578079"/>
      <w:bookmarkStart w:id="188" w:name="_Ref125578067"/>
      <w:r>
        <w:t xml:space="preserve">Tabela </w:t>
      </w:r>
      <w:fldSimple w:instr=" SEQ Tabela \* ARABIC ">
        <w:r w:rsidR="002D2EB8">
          <w:rPr>
            <w:noProof/>
          </w:rPr>
          <w:t>26</w:t>
        </w:r>
      </w:fldSimple>
      <w:bookmarkEnd w:id="187"/>
      <w:r>
        <w:t xml:space="preserve"> </w:t>
      </w:r>
      <w:r w:rsidRPr="008541D0">
        <w:t>Oszacowanie struktury populacji badanej absolwentów i studentów wg wybranych grup wiekowych</w:t>
      </w:r>
      <w:bookmarkEnd w:id="188"/>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r w:rsidRPr="009B24BC">
              <w:rPr>
                <w:rFonts w:eastAsia="Times New Roman" w:cs="Arial"/>
                <w:b/>
                <w:bCs/>
                <w:color w:val="000000"/>
                <w:sz w:val="20"/>
                <w:szCs w:val="20"/>
                <w:lang w:eastAsia="pl-PL"/>
              </w:rPr>
              <w:t>Kategoria wiekowa</w:t>
            </w:r>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lat</w:t>
            </w:r>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56-65 lat</w:t>
            </w:r>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46-55 lat</w:t>
            </w:r>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36-45 lat</w:t>
            </w:r>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26-35 lat</w:t>
            </w:r>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lat</w:t>
            </w:r>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016195">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skolaryzacji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xml:space="preserve">). Na tej podstawie można z dość duży </w:t>
      </w:r>
      <w:r w:rsidR="00F86516">
        <w:lastRenderedPageBreak/>
        <w:t>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678ECAA" w14:textId="6CE99374" w:rsidR="00DD4B0F" w:rsidRDefault="00C105D4" w:rsidP="00C105D4">
      <w:pPr>
        <w:pStyle w:val="Rysunek"/>
      </w:pPr>
      <w:bookmarkStart w:id="189" w:name="_Ref125483559"/>
      <w:bookmarkStart w:id="190" w:name="_Toc125300914"/>
      <w:bookmarkStart w:id="191" w:name="_Ref125585495"/>
      <w:r>
        <w:t xml:space="preserve">Rysunek </w:t>
      </w:r>
      <w:fldSimple w:instr=" SEQ Rysunek \* ARABIC ">
        <w:r w:rsidR="002042D3">
          <w:rPr>
            <w:noProof/>
          </w:rPr>
          <w:t>20</w:t>
        </w:r>
      </w:fldSimple>
      <w:bookmarkEnd w:id="189"/>
      <w:r>
        <w:t xml:space="preserve"> Struktura respondentów badania kwestionariuszowego wg kryterium kategorii i wielkości</w:t>
      </w:r>
      <w:r w:rsidR="00BB5577">
        <w:t xml:space="preserve"> </w:t>
      </w:r>
      <w:r w:rsidR="00414332">
        <w:br/>
      </w:r>
      <w:r>
        <w:t>miejscowości pochodzenia</w:t>
      </w:r>
      <w:bookmarkEnd w:id="190"/>
      <w:bookmarkEnd w:id="191"/>
    </w:p>
    <w:p w14:paraId="7E7D564A" w14:textId="77777777" w:rsidR="00C105D4" w:rsidRDefault="00C105D4" w:rsidP="00016195">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lastRenderedPageBreak/>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7605C8F" w14:textId="746543FC" w:rsidR="009C281D" w:rsidRDefault="009C281D" w:rsidP="009C281D">
      <w:pPr>
        <w:pStyle w:val="Rysunek"/>
      </w:pPr>
      <w:bookmarkStart w:id="192" w:name="_Ref125656823"/>
      <w:bookmarkStart w:id="193" w:name="_Toc125300915"/>
      <w:bookmarkStart w:id="194" w:name="_Ref125656815"/>
      <w:bookmarkStart w:id="195" w:name="_Ref125657057"/>
      <w:bookmarkStart w:id="196" w:name="_Ref126518124"/>
      <w:r>
        <w:t xml:space="preserve">Rysunek </w:t>
      </w:r>
      <w:fldSimple w:instr=" SEQ Rysunek \* ARABIC ">
        <w:r w:rsidR="002042D3">
          <w:rPr>
            <w:noProof/>
          </w:rPr>
          <w:t>21</w:t>
        </w:r>
      </w:fldSimple>
      <w:bookmarkEnd w:id="192"/>
      <w:r>
        <w:t xml:space="preserve"> Struktura respondentów badania kwestionariuszowego wg przynależności do grup interesariuszy</w:t>
      </w:r>
      <w:bookmarkEnd w:id="193"/>
      <w:bookmarkEnd w:id="194"/>
      <w:bookmarkEnd w:id="195"/>
      <w:bookmarkEnd w:id="196"/>
    </w:p>
    <w:p w14:paraId="36CB9285" w14:textId="77777777" w:rsidR="009C281D" w:rsidRDefault="009C281D" w:rsidP="00016195">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F2641FF" w14:textId="5D7929E5" w:rsidR="009C281D" w:rsidRDefault="002D2DF1" w:rsidP="002D2DF1">
      <w:pPr>
        <w:pStyle w:val="Tytutabeli"/>
      </w:pPr>
      <w:bookmarkStart w:id="197" w:name="_Ref126518352"/>
      <w:bookmarkStart w:id="198"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7"/>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18"/>
      </w:r>
      <w:bookmarkEnd w:id="198"/>
    </w:p>
    <w:p w14:paraId="76480E01" w14:textId="1EE44EFF" w:rsidR="009C281D" w:rsidRDefault="002D2DF1" w:rsidP="00016195">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4350CC7" w14:textId="4FD694AD" w:rsidR="00806844" w:rsidRDefault="00806844" w:rsidP="00806844">
      <w:pPr>
        <w:pStyle w:val="Tytutabeli"/>
      </w:pPr>
      <w:bookmarkStart w:id="199" w:name="_Ref126613229"/>
      <w:bookmarkStart w:id="200" w:name="_Ref126613822"/>
      <w:r>
        <w:t xml:space="preserve">Rysunek </w:t>
      </w:r>
      <w:fldSimple w:instr=" SEQ Rysunek \* ARABIC ">
        <w:r w:rsidR="002042D3">
          <w:rPr>
            <w:noProof/>
          </w:rPr>
          <w:t>23</w:t>
        </w:r>
      </w:fldSimple>
      <w:bookmarkEnd w:id="199"/>
      <w:r>
        <w:t xml:space="preserve"> Struktura respondentów badania kwestionariuszowego </w:t>
      </w:r>
      <w:r w:rsidR="00003A12">
        <w:t xml:space="preserve">z grupy absolwentów uczelni </w:t>
      </w:r>
      <w:r>
        <w:t>wg płci</w:t>
      </w:r>
      <w:bookmarkEnd w:id="200"/>
    </w:p>
    <w:p w14:paraId="0B2DAF09" w14:textId="77777777" w:rsidR="00003A12" w:rsidRDefault="00003A12" w:rsidP="00016195">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0034C6E" w14:textId="1A986E6C" w:rsidR="00806844" w:rsidRDefault="00003A12" w:rsidP="00003A12">
      <w:pPr>
        <w:pStyle w:val="Tytutabeli"/>
      </w:pPr>
      <w:bookmarkStart w:id="201" w:name="_Ref126674854"/>
      <w:bookmarkStart w:id="202" w:name="_Ref126613992"/>
      <w:r>
        <w:t xml:space="preserve">Rysunek </w:t>
      </w:r>
      <w:fldSimple w:instr=" SEQ Rysunek \* ARABIC ">
        <w:r w:rsidR="002042D3">
          <w:rPr>
            <w:noProof/>
          </w:rPr>
          <w:t>24</w:t>
        </w:r>
      </w:fldSimple>
      <w:bookmarkEnd w:id="201"/>
      <w:r>
        <w:t xml:space="preserve"> Struktura respondentów badania kwestionariuszowego z grupy absolwentów uczelni wg kategorii wiekowych</w:t>
      </w:r>
      <w:bookmarkEnd w:id="202"/>
    </w:p>
    <w:p w14:paraId="4076FE89" w14:textId="77777777" w:rsidR="00003A12" w:rsidRDefault="00003A12" w:rsidP="00016195">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C5F1ACD" w14:textId="7DABBC47" w:rsidR="00D04186" w:rsidRDefault="00806844" w:rsidP="00806844">
      <w:pPr>
        <w:pStyle w:val="Tytutabeli"/>
      </w:pPr>
      <w:bookmarkStart w:id="203" w:name="_Ref126675789"/>
      <w:bookmarkStart w:id="204" w:name="_Ref126675780"/>
      <w:r>
        <w:t xml:space="preserve">Rysunek </w:t>
      </w:r>
      <w:fldSimple w:instr=" SEQ Rysunek \* ARABIC ">
        <w:r w:rsidR="002042D3">
          <w:rPr>
            <w:noProof/>
          </w:rPr>
          <w:t>25</w:t>
        </w:r>
      </w:fldSimple>
      <w:bookmarkEnd w:id="203"/>
      <w:r>
        <w:t xml:space="preserve"> Struktura respondentów badania kwestionariuszowego należących do grupy absolwentów wg rodzaju ukończonej uczelni.</w:t>
      </w:r>
      <w:bookmarkEnd w:id="204"/>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3A16B6D" w14:textId="53438214" w:rsidR="00190A2C" w:rsidRDefault="009C0148" w:rsidP="009C0148">
      <w:pPr>
        <w:pStyle w:val="Tytutabeli"/>
      </w:pPr>
      <w:bookmarkStart w:id="205" w:name="_Ref126677210"/>
      <w:bookmarkStart w:id="206" w:name="_Ref126677202"/>
      <w:r>
        <w:t xml:space="preserve">Rysunek </w:t>
      </w:r>
      <w:fldSimple w:instr=" SEQ Rysunek \* ARABIC ">
        <w:r w:rsidR="002042D3">
          <w:rPr>
            <w:noProof/>
          </w:rPr>
          <w:t>26</w:t>
        </w:r>
      </w:fldSimple>
      <w:bookmarkEnd w:id="205"/>
      <w:r>
        <w:t xml:space="preserve"> Struktura grupy absolwentów respondentów badania kwestionariuszowego ze względu na ocenianą uczelnię</w:t>
      </w:r>
      <w:bookmarkEnd w:id="206"/>
    </w:p>
    <w:p w14:paraId="3BB7ACF3" w14:textId="62F47FF9" w:rsidR="00190A2C" w:rsidRDefault="009C0148" w:rsidP="00016195">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nadreprezentatywności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nadreprezentatywność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Pierwszym etapem jest wyliczenie wskaźnika satysfakcji dla poszczególnych grup interesariuszy. Dane w badaniu jakościowym w zakresie tego parametru pozyskiwane były za pomocą pytania zamkniętego z wykorzystaniem 7-stopniowej słownej skali Likerta</w:t>
      </w:r>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17AC6B1B" w14:textId="01BD23B6" w:rsidR="008D0629" w:rsidRDefault="008D0629" w:rsidP="008D0629">
      <w:pPr>
        <w:pStyle w:val="Tytutabeli"/>
      </w:pPr>
      <w:bookmarkStart w:id="207" w:name="_Ref127621738"/>
      <w:bookmarkStart w:id="208" w:name="_Ref127621729"/>
      <w:r>
        <w:t xml:space="preserve">Rysunek </w:t>
      </w:r>
      <w:fldSimple w:instr=" SEQ Rysunek \* ARABIC ">
        <w:r w:rsidR="002042D3">
          <w:rPr>
            <w:noProof/>
          </w:rPr>
          <w:t>27</w:t>
        </w:r>
      </w:fldSimple>
      <w:bookmarkEnd w:id="207"/>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08"/>
    </w:p>
    <w:p w14:paraId="1B8C5934" w14:textId="2E59ED18" w:rsidR="00C41DD6" w:rsidRDefault="00C41DD6" w:rsidP="00016195">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A13F7E9" w14:textId="32C8D98B" w:rsidR="00C41DD6" w:rsidRDefault="00C41DD6" w:rsidP="00C41DD6">
      <w:pPr>
        <w:pStyle w:val="Tytutabeli"/>
      </w:pPr>
      <w:bookmarkStart w:id="209" w:name="_Ref127621917"/>
      <w:bookmarkStart w:id="210" w:name="_Ref127621908"/>
      <w:r>
        <w:t xml:space="preserve">Rysunek </w:t>
      </w:r>
      <w:fldSimple w:instr=" SEQ Rysunek \* ARABIC ">
        <w:r w:rsidR="002042D3">
          <w:rPr>
            <w:noProof/>
          </w:rPr>
          <w:t>28</w:t>
        </w:r>
      </w:fldSimple>
      <w:bookmarkEnd w:id="209"/>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10"/>
    </w:p>
    <w:p w14:paraId="734F0AC3" w14:textId="77777777" w:rsidR="00C41DD6" w:rsidRPr="00C41DD6" w:rsidRDefault="00C41DD6" w:rsidP="00016195">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6FA0C6B7" w14:textId="2612EAC4" w:rsidR="00C41DD6" w:rsidRDefault="00C41DD6" w:rsidP="00C41DD6">
      <w:pPr>
        <w:pStyle w:val="Tytutabeli"/>
      </w:pPr>
      <w:bookmarkStart w:id="211" w:name="_Ref127621832"/>
      <w:bookmarkStart w:id="212" w:name="_Ref127621846"/>
      <w:bookmarkStart w:id="213" w:name="_Ref130030213"/>
      <w:r>
        <w:t xml:space="preserve">Rysunek </w:t>
      </w:r>
      <w:fldSimple w:instr=" SEQ Rysunek \* ARABIC ">
        <w:r w:rsidR="002042D3">
          <w:rPr>
            <w:noProof/>
          </w:rPr>
          <w:t>29</w:t>
        </w:r>
      </w:fldSimple>
      <w:bookmarkEnd w:id="211"/>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12"/>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13"/>
    </w:p>
    <w:p w14:paraId="3FA5F5CB" w14:textId="77777777" w:rsidR="00C41DD6" w:rsidRDefault="00C41DD6" w:rsidP="00016195">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4499FC9F" w14:textId="775510B3" w:rsidR="00C41DD6" w:rsidRDefault="00C41DD6" w:rsidP="00C41DD6">
      <w:pPr>
        <w:pStyle w:val="Tytutabeli"/>
      </w:pPr>
      <w:bookmarkStart w:id="214" w:name="_Ref127622204"/>
      <w:bookmarkStart w:id="215" w:name="_Ref127622197"/>
      <w:bookmarkStart w:id="216" w:name="_Ref130040342"/>
      <w:r>
        <w:t xml:space="preserve">Rysunek </w:t>
      </w:r>
      <w:fldSimple w:instr=" SEQ Rysunek \* ARABIC ">
        <w:r w:rsidR="002042D3">
          <w:rPr>
            <w:noProof/>
          </w:rPr>
          <w:t>30</w:t>
        </w:r>
      </w:fldSimple>
      <w:bookmarkEnd w:id="214"/>
      <w:r>
        <w:t xml:space="preserve"> </w:t>
      </w:r>
      <w:r w:rsidR="00101D02">
        <w:t xml:space="preserve">Podsumowanie odpowiedzi respondentów z grupy pracowników administracyjnych na pytanie: </w:t>
      </w:r>
      <w:r w:rsidR="00101D02" w:rsidRPr="003C435C">
        <w:t>Moja satysfakcja z pracy na ocenianej uczelni jest wysoka</w:t>
      </w:r>
      <w:bookmarkEnd w:id="215"/>
      <w:r w:rsidR="00675EBF">
        <w:t>; N = 4; X</w:t>
      </w:r>
      <w:r w:rsidR="00675EBF">
        <w:rPr>
          <w:rFonts w:cs="Arial"/>
        </w:rPr>
        <w:t>̅</w:t>
      </w:r>
      <w:r w:rsidR="00675EBF">
        <w:t xml:space="preserve"> = 6,750; SD</w:t>
      </w:r>
      <w:r w:rsidR="00675EBF">
        <w:rPr>
          <w:vertAlign w:val="superscript"/>
        </w:rPr>
        <w:t>2</w:t>
      </w:r>
      <w:r w:rsidR="00675EBF">
        <w:t xml:space="preserve"> = 0,250; SD = 0,500</w:t>
      </w:r>
      <w:bookmarkEnd w:id="216"/>
    </w:p>
    <w:p w14:paraId="588C46FC" w14:textId="77777777" w:rsidR="003C435C" w:rsidRDefault="003C435C" w:rsidP="00016195">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D599C0A" w14:textId="413F9327" w:rsidR="00C41DD6" w:rsidRDefault="003C435C" w:rsidP="003C435C">
      <w:pPr>
        <w:pStyle w:val="Tytutabeli"/>
      </w:pPr>
      <w:bookmarkStart w:id="217" w:name="_Ref127622352"/>
      <w:bookmarkStart w:id="218" w:name="_Ref127622343"/>
      <w:bookmarkStart w:id="219" w:name="_Ref130040854"/>
      <w:r>
        <w:t xml:space="preserve">Rysunek </w:t>
      </w:r>
      <w:fldSimple w:instr=" SEQ Rysunek \* ARABIC ">
        <w:r w:rsidR="002042D3">
          <w:rPr>
            <w:noProof/>
          </w:rPr>
          <w:t>31</w:t>
        </w:r>
      </w:fldSimple>
      <w:bookmarkEnd w:id="217"/>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18"/>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19"/>
    </w:p>
    <w:p w14:paraId="4B17D91F" w14:textId="77777777" w:rsidR="003C435C" w:rsidRDefault="003C435C" w:rsidP="00016195">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1739B091" w14:textId="49E810F9" w:rsidR="003C435C" w:rsidRDefault="003C435C" w:rsidP="003C435C">
      <w:pPr>
        <w:pStyle w:val="Tytutabeli"/>
      </w:pPr>
      <w:bookmarkStart w:id="220" w:name="_Ref127622466"/>
      <w:bookmarkStart w:id="221" w:name="_Ref127622457"/>
      <w:bookmarkStart w:id="222" w:name="_Ref130041190"/>
      <w:r>
        <w:t xml:space="preserve">Rysunek </w:t>
      </w:r>
      <w:fldSimple w:instr=" SEQ Rysunek \* ARABIC ">
        <w:r w:rsidR="002042D3">
          <w:rPr>
            <w:noProof/>
          </w:rPr>
          <w:t>32</w:t>
        </w:r>
      </w:fldSimple>
      <w:bookmarkEnd w:id="220"/>
      <w:r>
        <w:t xml:space="preserve"> </w:t>
      </w:r>
      <w:r w:rsidR="001644D5">
        <w:t>Podsumowanie odpowiedzi respondentów z grupy władz uczelni na pytanie: „Ogólny poziom mojej satysfakcji z jakości usług edukacyjnych ocenianej uczelni jest wysoki”</w:t>
      </w:r>
      <w:bookmarkEnd w:id="221"/>
      <w:r w:rsidR="00675EBF">
        <w:t>; N = 5; X</w:t>
      </w:r>
      <w:r w:rsidR="00675EBF">
        <w:rPr>
          <w:rFonts w:cs="Arial"/>
        </w:rPr>
        <w:t>̅</w:t>
      </w:r>
      <w:r w:rsidR="00675EBF">
        <w:t xml:space="preserve"> = 5,800; SD</w:t>
      </w:r>
      <w:r w:rsidR="00675EBF">
        <w:rPr>
          <w:vertAlign w:val="superscript"/>
        </w:rPr>
        <w:t>2</w:t>
      </w:r>
      <w:r w:rsidR="00675EBF">
        <w:t xml:space="preserve"> = 0,700; SD = 0,837</w:t>
      </w:r>
      <w:bookmarkEnd w:id="222"/>
    </w:p>
    <w:p w14:paraId="5BD06654" w14:textId="77777777" w:rsidR="003C435C" w:rsidRDefault="003C435C" w:rsidP="00016195">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lastRenderedPageBreak/>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771E8403" w14:textId="58A02063" w:rsidR="003C435C" w:rsidRDefault="003C435C" w:rsidP="003C435C">
      <w:pPr>
        <w:pStyle w:val="Tytutabeli"/>
      </w:pPr>
      <w:bookmarkStart w:id="223" w:name="_Ref127622589"/>
      <w:bookmarkStart w:id="224" w:name="_Ref127622577"/>
      <w:bookmarkStart w:id="225" w:name="_Ref130041671"/>
      <w:r>
        <w:t xml:space="preserve">Rysunek </w:t>
      </w:r>
      <w:fldSimple w:instr=" SEQ Rysunek \* ARABIC ">
        <w:r w:rsidR="002042D3">
          <w:rPr>
            <w:noProof/>
          </w:rPr>
          <w:t>33</w:t>
        </w:r>
      </w:fldSimple>
      <w:bookmarkEnd w:id="223"/>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4"/>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5"/>
    </w:p>
    <w:p w14:paraId="711840E4" w14:textId="77777777" w:rsidR="003C435C" w:rsidRDefault="003C435C" w:rsidP="00016195">
      <w:pPr>
        <w:pStyle w:val="rdo"/>
      </w:pPr>
      <w:r>
        <w:t>źródło: opracowanie własne na podstawie wyników badania kwestionariuszowego</w:t>
      </w:r>
    </w:p>
    <w:p w14:paraId="2B754136" w14:textId="46BFA33D" w:rsidR="003C435C" w:rsidRDefault="001219A9" w:rsidP="00B20D80">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lastRenderedPageBreak/>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38FAD94D" w14:textId="75972CFA" w:rsidR="003C435C" w:rsidRDefault="002042D3" w:rsidP="002042D3">
      <w:pPr>
        <w:pStyle w:val="Tytutabeli"/>
      </w:pPr>
      <w:bookmarkStart w:id="226" w:name="_Ref127622719"/>
      <w:bookmarkStart w:id="227" w:name="_Ref127622709"/>
      <w:bookmarkStart w:id="228" w:name="_Ref130042657"/>
      <w:r>
        <w:t xml:space="preserve">Rysunek </w:t>
      </w:r>
      <w:fldSimple w:instr=" SEQ Rysunek \* ARABIC ">
        <w:r>
          <w:rPr>
            <w:noProof/>
          </w:rPr>
          <w:t>34</w:t>
        </w:r>
      </w:fldSimple>
      <w:bookmarkEnd w:id="226"/>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7"/>
      <w:r w:rsidR="0052196C">
        <w:t>; N = 2; X</w:t>
      </w:r>
      <w:r w:rsidR="0052196C">
        <w:rPr>
          <w:rFonts w:cs="Arial"/>
        </w:rPr>
        <w:t>̅</w:t>
      </w:r>
      <w:r w:rsidR="0052196C">
        <w:t xml:space="preserve"> = 6,500; SD</w:t>
      </w:r>
      <w:r w:rsidR="0052196C">
        <w:rPr>
          <w:vertAlign w:val="superscript"/>
        </w:rPr>
        <w:t>2</w:t>
      </w:r>
      <w:r w:rsidR="0052196C">
        <w:t xml:space="preserve"> = 0,500; SD = 0,707</w:t>
      </w:r>
      <w:bookmarkEnd w:id="228"/>
    </w:p>
    <w:p w14:paraId="401E9FF9" w14:textId="77777777" w:rsidR="002042D3" w:rsidRDefault="002042D3" w:rsidP="00016195">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0). Odchylenie standardowe 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119AB822" w:rsidR="001764BA" w:rsidRDefault="001764BA" w:rsidP="001764BA">
      <w:pPr>
        <w:pStyle w:val="Tytutabeli"/>
      </w:pPr>
      <w:bookmarkStart w:id="229" w:name="_Ref129554754"/>
      <w:bookmarkStart w:id="230" w:name="_Ref129554744"/>
      <w:r>
        <w:t xml:space="preserve">Tabela </w:t>
      </w:r>
      <w:fldSimple w:instr=" SEQ Tabela \* ARABIC ">
        <w:r w:rsidR="002D2EB8">
          <w:rPr>
            <w:noProof/>
          </w:rPr>
          <w:t>27</w:t>
        </w:r>
      </w:fldSimple>
      <w:bookmarkEnd w:id="229"/>
      <w:r>
        <w:t xml:space="preserve"> Zestawienie wyników odpowiedzi na pytania dotyczące satysfakcji z usług uczelni </w:t>
      </w:r>
      <w:r w:rsidR="00B777DF">
        <w:t>w ramach różnych grup respondentów badania kwestionariuszowego</w:t>
      </w:r>
      <w:bookmarkEnd w:id="230"/>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[odch</w:t>
            </w:r>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lastRenderedPageBreak/>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016195">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r w:rsidRPr="008047ED">
        <w:t>SSI</w:t>
      </w:r>
      <w:r w:rsidRPr="008047ED">
        <w:rPr>
          <w:vertAlign w:val="subscript"/>
        </w:rPr>
        <w:t>a</w:t>
      </w:r>
      <w:r w:rsidRPr="008047ED">
        <w:t xml:space="preserve"> = </w:t>
      </w:r>
      <w:r w:rsidRPr="008047ED">
        <w:rPr>
          <w:szCs w:val="20"/>
        </w:rPr>
        <w:t>X</w:t>
      </w:r>
      <w:r w:rsidRPr="008047ED">
        <w:rPr>
          <w:rFonts w:cs="Arial"/>
          <w:szCs w:val="20"/>
        </w:rPr>
        <w:t>̅</w:t>
      </w:r>
      <w:r w:rsidRPr="008047ED">
        <w:rPr>
          <w:rFonts w:cs="Arial"/>
          <w:szCs w:val="20"/>
          <w:vertAlign w:val="subscript"/>
        </w:rPr>
        <w:t>a</w:t>
      </w:r>
      <w:r>
        <w:rPr>
          <w:rFonts w:cs="Arial"/>
          <w:szCs w:val="20"/>
        </w:rPr>
        <w:t xml:space="preserve"> </w:t>
      </w:r>
    </w:p>
    <w:p w14:paraId="0CC1577A" w14:textId="7A134C27" w:rsidR="008047ED" w:rsidRDefault="008047ED" w:rsidP="00175A49">
      <w:r>
        <w:t>W najprostszym wariancie zakładającym, że wagi poszczególnych wyników składników indeksu SSI są równe postać wzoru do wyliczenia wartości takiego uproszczonego indeksu SSI</w:t>
      </w:r>
      <w:r w:rsidRPr="008047ED">
        <w:rPr>
          <w:vertAlign w:val="subscript"/>
        </w:rPr>
        <w:t>upr</w:t>
      </w:r>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lastRenderedPageBreak/>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075CA22C" w:rsidR="007D1E8B" w:rsidRDefault="007D1E8B" w:rsidP="007D1E8B">
      <w:pPr>
        <w:pStyle w:val="Tytutabeli"/>
      </w:pPr>
      <w:bookmarkStart w:id="231" w:name="_Ref131245364"/>
      <w:bookmarkStart w:id="232" w:name="_Ref131245346"/>
      <w:r>
        <w:t xml:space="preserve">Tabela </w:t>
      </w:r>
      <w:fldSimple w:instr=" SEQ Tabela \* ARABIC ">
        <w:r w:rsidR="002D2EB8">
          <w:rPr>
            <w:noProof/>
          </w:rPr>
          <w:t>28</w:t>
        </w:r>
      </w:fldSimple>
      <w:bookmarkEnd w:id="231"/>
      <w:r>
        <w:t xml:space="preserve"> Uśrednione wagi istotności wpływu na ocenę SSI poszczególnych grup interesariuszy</w:t>
      </w:r>
      <w:bookmarkEnd w:id="232"/>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9"/>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20"/>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r w:rsidRPr="00F52756">
              <w:rPr>
                <w:sz w:val="20"/>
                <w:szCs w:val="20"/>
              </w:rPr>
              <w:t>Studenci</w:t>
            </w:r>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r w:rsidRPr="00F52756">
              <w:rPr>
                <w:sz w:val="20"/>
                <w:szCs w:val="20"/>
              </w:rPr>
              <w:t>Studenci</w:t>
            </w:r>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r w:rsidRPr="00F52756">
              <w:rPr>
                <w:sz w:val="20"/>
                <w:szCs w:val="20"/>
              </w:rPr>
              <w:t>Absolwenci</w:t>
            </w:r>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r w:rsidRPr="00F52756">
              <w:rPr>
                <w:sz w:val="20"/>
                <w:szCs w:val="20"/>
              </w:rPr>
              <w:t>Absolwenci</w:t>
            </w:r>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r w:rsidRPr="00F52756">
              <w:rPr>
                <w:sz w:val="20"/>
                <w:szCs w:val="20"/>
              </w:rPr>
              <w:t>Rodzice / opiekunowie</w:t>
            </w:r>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r w:rsidRPr="00F52756">
              <w:rPr>
                <w:sz w:val="20"/>
                <w:szCs w:val="20"/>
              </w:rPr>
              <w:t>Rodzice / opiekunowie</w:t>
            </w:r>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r w:rsidRPr="00F52756">
              <w:rPr>
                <w:sz w:val="20"/>
                <w:szCs w:val="20"/>
              </w:rPr>
              <w:t xml:space="preserve">Pracownicy </w:t>
            </w:r>
            <w:r w:rsidR="00F52756">
              <w:rPr>
                <w:sz w:val="20"/>
                <w:szCs w:val="20"/>
              </w:rPr>
              <w:br/>
            </w:r>
            <w:r w:rsidRPr="00F52756">
              <w:rPr>
                <w:sz w:val="20"/>
                <w:szCs w:val="20"/>
              </w:rPr>
              <w:t>administracyjni</w:t>
            </w:r>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r w:rsidRPr="00F52756">
              <w:rPr>
                <w:sz w:val="20"/>
                <w:szCs w:val="20"/>
              </w:rPr>
              <w:t xml:space="preserve">Pracownicy </w:t>
            </w:r>
            <w:r w:rsidR="00F52756">
              <w:rPr>
                <w:sz w:val="20"/>
                <w:szCs w:val="20"/>
              </w:rPr>
              <w:br/>
            </w:r>
            <w:r w:rsidRPr="00F52756">
              <w:rPr>
                <w:sz w:val="20"/>
                <w:szCs w:val="20"/>
              </w:rPr>
              <w:t>administracyjni</w:t>
            </w:r>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r w:rsidRPr="00F52756">
              <w:rPr>
                <w:sz w:val="20"/>
                <w:szCs w:val="20"/>
              </w:rPr>
              <w:t>Przedsiębiorcy</w:t>
            </w:r>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r w:rsidRPr="00F52756">
              <w:rPr>
                <w:sz w:val="20"/>
                <w:szCs w:val="20"/>
              </w:rPr>
              <w:t>Przedsiębiorcy</w:t>
            </w:r>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r w:rsidRPr="00F52756">
              <w:rPr>
                <w:sz w:val="20"/>
                <w:szCs w:val="20"/>
              </w:rPr>
              <w:t>Władze samorządowe</w:t>
            </w:r>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r w:rsidRPr="00F52756">
              <w:rPr>
                <w:sz w:val="20"/>
                <w:szCs w:val="20"/>
              </w:rPr>
              <w:t>Władze samorządowe</w:t>
            </w:r>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016195">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t>
      </w:r>
      <w:r w:rsidR="00793B3B">
        <w:lastRenderedPageBreak/>
        <w:t>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560E2890" w:rsidR="0060760C" w:rsidRDefault="0060760C" w:rsidP="0060760C">
      <w:pPr>
        <w:pStyle w:val="Tytutabeli"/>
      </w:pPr>
      <w:bookmarkStart w:id="233" w:name="_Ref131759651"/>
      <w:bookmarkStart w:id="234" w:name="_Ref131759632"/>
      <w:r>
        <w:t xml:space="preserve">Tabela </w:t>
      </w:r>
      <w:fldSimple w:instr=" SEQ Tabela \* ARABIC ">
        <w:r w:rsidR="002D2EB8">
          <w:rPr>
            <w:noProof/>
          </w:rPr>
          <w:t>29</w:t>
        </w:r>
      </w:fldSimple>
      <w:bookmarkEnd w:id="233"/>
      <w:r>
        <w:t xml:space="preserve"> Wartości cząstkowych SSI dla poszczególnych grup interesariuszy.</w:t>
      </w:r>
      <w:bookmarkEnd w:id="234"/>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Nazwa cząstkowego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r w:rsidRPr="00A8088D">
              <w:rPr>
                <w:rFonts w:eastAsia="Times New Roman" w:cs="Arial"/>
                <w:b/>
                <w:bCs/>
                <w:color w:val="000000"/>
                <w:sz w:val="20"/>
                <w:szCs w:val="20"/>
                <w:lang w:eastAsia="pl-PL"/>
              </w:rPr>
              <w:t>Wartość cząstkowego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016195">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SSI</w:t>
      </w:r>
      <w:r w:rsidR="00624645" w:rsidRPr="00624645">
        <w:rPr>
          <w:vertAlign w:val="subscript"/>
        </w:rPr>
        <w:t>długoterminowy</w:t>
      </w:r>
      <w:r w:rsidR="00624645">
        <w:t xml:space="preserve"> bedący rezultatem obliczeń uwzględniających wagi wyl</w:t>
      </w:r>
      <w:r w:rsidR="007B2305">
        <w:t>i</w:t>
      </w:r>
      <w:r w:rsidR="00624645">
        <w:t>czone na podstawie pytania nr 1, a także SSI</w:t>
      </w:r>
      <w:r w:rsidR="00624645" w:rsidRPr="007B2305">
        <w:rPr>
          <w:vertAlign w:val="subscript"/>
        </w:rPr>
        <w:t>krótkoterminowy</w:t>
      </w:r>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r>
        <w:t>SSI</w:t>
      </w:r>
      <w:r w:rsidRPr="00624645">
        <w:rPr>
          <w:vertAlign w:val="subscript"/>
        </w:rPr>
        <w:t>długoterminowy</w:t>
      </w:r>
      <w:r>
        <w:t xml:space="preserve"> = </w:t>
      </w:r>
      <w:r w:rsidR="00841864" w:rsidRPr="00841864">
        <w:t>5,573</w:t>
      </w:r>
    </w:p>
    <w:p w14:paraId="504CD775" w14:textId="35AB5BD4" w:rsidR="0037281E" w:rsidRDefault="0037281E" w:rsidP="0037281E">
      <w:pPr>
        <w:pStyle w:val="Akapitzlist"/>
        <w:numPr>
          <w:ilvl w:val="0"/>
          <w:numId w:val="40"/>
        </w:numPr>
      </w:pPr>
      <w:r>
        <w:t>SSI</w:t>
      </w:r>
      <w:r w:rsidRPr="007B2305">
        <w:rPr>
          <w:vertAlign w:val="subscript"/>
        </w:rPr>
        <w:t>krótkoterminowy</w:t>
      </w:r>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w:t>
      </w:r>
      <w:r w:rsidR="006A2E06">
        <w:lastRenderedPageBreak/>
        <w:t>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oraz sposobu wyliczania zagregowanego wskaźnika satysfakcji 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5" w:name="_Toc133846152"/>
      <w:r w:rsidRPr="00233788">
        <w:lastRenderedPageBreak/>
        <w:t>Koncepcja zarządzania jakością uczelni z uwzględnieniem interesariuszy</w:t>
      </w:r>
      <w:bookmarkEnd w:id="235"/>
    </w:p>
    <w:p w14:paraId="419314F7" w14:textId="2959ADF8" w:rsidR="00DE7193" w:rsidRDefault="00DE7193" w:rsidP="004E7B54">
      <w:pPr>
        <w:pStyle w:val="Nagwek2"/>
      </w:pPr>
      <w:bookmarkStart w:id="236" w:name="_Toc133846153"/>
      <w:r w:rsidRPr="00233788">
        <w:t>Jak wybrać najistotniejszych interesariuszy</w:t>
      </w:r>
      <w:bookmarkEnd w:id="236"/>
    </w:p>
    <w:p w14:paraId="2389EFEF" w14:textId="77777777" w:rsidR="00B51006" w:rsidRPr="00B51006" w:rsidRDefault="00B51006" w:rsidP="00B51006"/>
    <w:p w14:paraId="7073D5F6" w14:textId="12407945" w:rsidR="00DE7193" w:rsidRDefault="00DE7193" w:rsidP="004E7B54">
      <w:pPr>
        <w:pStyle w:val="Nagwek2"/>
      </w:pPr>
      <w:bookmarkStart w:id="237" w:name="_Toc133846154"/>
      <w:r w:rsidRPr="00233788">
        <w:t>Jak dowiedzieć się co jest wartościowe dla istotnych interesariuszy</w:t>
      </w:r>
      <w:bookmarkEnd w:id="237"/>
    </w:p>
    <w:p w14:paraId="3DFE8BE9" w14:textId="77777777" w:rsidR="00B51006" w:rsidRPr="00B51006" w:rsidRDefault="00B51006" w:rsidP="00B51006"/>
    <w:p w14:paraId="4E78FE6B" w14:textId="6CD5C9B9" w:rsidR="00DE7193" w:rsidRPr="00233788" w:rsidRDefault="00DE7193" w:rsidP="004E7B54">
      <w:pPr>
        <w:pStyle w:val="Nagwek2"/>
      </w:pPr>
      <w:bookmarkStart w:id="238" w:name="_Toc133846155"/>
      <w:r w:rsidRPr="00233788">
        <w:t xml:space="preserve">Jak mierzyć </w:t>
      </w:r>
      <w:r w:rsidR="00F13BCF" w:rsidRPr="00233788">
        <w:t>poziom satysfakcji interesariuszy</w:t>
      </w:r>
      <w:bookmarkEnd w:id="238"/>
    </w:p>
    <w:p w14:paraId="60A8BA70" w14:textId="44053AD2" w:rsidR="004B4B7E" w:rsidRPr="00233788" w:rsidRDefault="004B4B7E" w:rsidP="004E7B54"/>
    <w:p w14:paraId="558D3CC0" w14:textId="77777777" w:rsidR="00A96C13" w:rsidRPr="00233788" w:rsidRDefault="00A96C13" w:rsidP="00A96C13">
      <w:pPr>
        <w:pStyle w:val="Nagwek3"/>
        <w:rPr>
          <w:color w:val="FF0000"/>
        </w:rPr>
      </w:pPr>
      <w:bookmarkStart w:id="239" w:name="_Toc133846156"/>
      <w:bookmarkStart w:id="240" w:name="_Ref437093143"/>
      <w:bookmarkStart w:id="241" w:name="_Ref437093160"/>
      <w:bookmarkStart w:id="242" w:name="_Ref437181714"/>
      <w:bookmarkStart w:id="243" w:name="_Toc133846168"/>
      <w:r w:rsidRPr="00233788">
        <w:rPr>
          <w:color w:val="FF0000"/>
        </w:rPr>
        <w:t>Pomiar satysfakcji interesariuszy uczelni wyższych technicznych jako efektu działań uczelni</w:t>
      </w:r>
      <w:bookmarkEnd w:id="240"/>
      <w:bookmarkEnd w:id="241"/>
      <w:bookmarkEnd w:id="242"/>
      <w:bookmarkEnd w:id="243"/>
    </w:p>
    <w:p w14:paraId="266069DE" w14:textId="77777777" w:rsidR="00A96C13" w:rsidRPr="00233788" w:rsidRDefault="00A96C13" w:rsidP="00A96C13">
      <w:pPr>
        <w:rPr>
          <w:color w:val="FF0000"/>
        </w:rPr>
      </w:pPr>
      <w:r w:rsidRPr="00233788">
        <w:rPr>
          <w:color w:val="FF0000"/>
        </w:rPr>
        <w:t xml:space="preserve">Pomiaru jakości usług można dokonywać przy pomocy różnych metod. Jedna z klasycznych metod pomiaru jakości usług jest metoda SERVQUAL wynikająca z modelu SERVQUAL opisanego w podrozdziale </w:t>
      </w:r>
      <w:r w:rsidRPr="00233788">
        <w:rPr>
          <w:color w:val="FF0000"/>
        </w:rPr>
        <w:fldChar w:fldCharType="begin"/>
      </w:r>
      <w:r w:rsidRPr="00233788">
        <w:rPr>
          <w:color w:val="FF0000"/>
        </w:rPr>
        <w:instrText xml:space="preserve"> REF _Ref437181737 \w \h </w:instrText>
      </w:r>
      <w:r w:rsidRPr="00233788">
        <w:rPr>
          <w:color w:val="FF0000"/>
        </w:rPr>
      </w:r>
      <w:r w:rsidRPr="00233788">
        <w:rPr>
          <w:color w:val="FF0000"/>
        </w:rPr>
        <w:fldChar w:fldCharType="separate"/>
      </w:r>
      <w:r>
        <w:rPr>
          <w:color w:val="FF0000"/>
        </w:rPr>
        <w:t>5.1.1</w:t>
      </w:r>
      <w:r w:rsidRPr="00233788">
        <w:rPr>
          <w:color w:val="FF0000"/>
        </w:rPr>
        <w:fldChar w:fldCharType="end"/>
      </w:r>
      <w:r w:rsidRPr="00233788">
        <w:rPr>
          <w:color w:val="FF0000"/>
        </w:rPr>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5BCA3480" w14:textId="77777777" w:rsidR="00A96C13" w:rsidRPr="00233788" w:rsidRDefault="00A96C13" w:rsidP="00A96C13">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Pr>
              <w:noProof/>
              <w:color w:val="FF0000"/>
            </w:rPr>
            <w:t xml:space="preserve"> </w:t>
          </w:r>
          <w:r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Pr="00C24DBA">
            <w:rPr>
              <w:noProof/>
              <w:color w:val="FF0000"/>
            </w:rPr>
            <w:t>(Parasuraman, Zeithaml i Berry, 1994, str. 206)</w:t>
          </w:r>
          <w:r w:rsidRPr="00233788">
            <w:rPr>
              <w:color w:val="FF0000"/>
            </w:rPr>
            <w:fldChar w:fldCharType="end"/>
          </w:r>
        </w:sdtContent>
      </w:sdt>
      <w:r w:rsidRPr="00233788">
        <w:rPr>
          <w:color w:val="FF0000"/>
        </w:rPr>
        <w:t xml:space="preserve">. Zestaw stwierdzeń na bazie, których tworzy się kwestionariusze SERVQUAL przedstawiono w tabeli </w:t>
      </w:r>
      <w:commentRangeStart w:id="244"/>
      <w:r w:rsidRPr="00233788">
        <w:rPr>
          <w:color w:val="FF0000"/>
        </w:rPr>
        <w:t>poniżej</w:t>
      </w:r>
      <w:commentRangeEnd w:id="244"/>
      <w:r w:rsidRPr="00233788">
        <w:rPr>
          <w:rStyle w:val="Odwoaniedokomentarza"/>
          <w:rFonts w:ascii="Times New Roman" w:eastAsia="Times New Roman" w:hAnsi="Times New Roman"/>
          <w:color w:val="FF0000"/>
          <w:szCs w:val="20"/>
          <w:lang w:eastAsia="pl-PL"/>
        </w:rPr>
        <w:commentReference w:id="244"/>
      </w:r>
      <w:r w:rsidRPr="00233788">
        <w:rPr>
          <w:color w:val="FF0000"/>
        </w:rPr>
        <w:t>.</w:t>
      </w:r>
    </w:p>
    <w:p w14:paraId="774CFDF2" w14:textId="77777777" w:rsidR="00A96C13" w:rsidRPr="00233788" w:rsidRDefault="00A96C13" w:rsidP="00A96C13">
      <w:pPr>
        <w:pStyle w:val="Tytutabeli"/>
        <w:rPr>
          <w:color w:val="FF0000"/>
        </w:rPr>
      </w:pPr>
      <w:bookmarkStart w:id="245" w:name="_Ref437191499"/>
      <w:bookmarkStart w:id="246" w:name="_Toc125300940"/>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35</w:t>
      </w:r>
      <w:r>
        <w:rPr>
          <w:color w:val="FF0000"/>
        </w:rPr>
        <w:fldChar w:fldCharType="end"/>
      </w:r>
      <w:bookmarkEnd w:id="245"/>
      <w:r w:rsidRPr="00233788">
        <w:rPr>
          <w:color w:val="FF0000"/>
        </w:rPr>
        <w:t xml:space="preserve"> Twierdzenia do budowy kwestionariusza badania jakości usług SERVQUAL</w:t>
      </w:r>
      <w:bookmarkEnd w:id="246"/>
    </w:p>
    <w:tbl>
      <w:tblPr>
        <w:tblStyle w:val="Tabela-Siatka"/>
        <w:tblW w:w="0" w:type="auto"/>
        <w:tblLook w:val="04A0" w:firstRow="1" w:lastRow="0" w:firstColumn="1" w:lastColumn="0" w:noHBand="0" w:noVBand="1"/>
      </w:tblPr>
      <w:tblGrid>
        <w:gridCol w:w="4525"/>
        <w:gridCol w:w="4537"/>
      </w:tblGrid>
      <w:tr w:rsidR="00A96C13" w:rsidRPr="00233788" w14:paraId="2A1750D2" w14:textId="77777777" w:rsidTr="00A407B2">
        <w:trPr>
          <w:cantSplit/>
          <w:tblHeader/>
        </w:trPr>
        <w:tc>
          <w:tcPr>
            <w:tcW w:w="4606" w:type="dxa"/>
          </w:tcPr>
          <w:p w14:paraId="5FB718E2" w14:textId="77777777" w:rsidR="00A96C13" w:rsidRPr="00233788" w:rsidRDefault="00A96C13" w:rsidP="00A407B2">
            <w:pPr>
              <w:ind w:firstLine="0"/>
              <w:rPr>
                <w:b/>
                <w:color w:val="FF0000"/>
                <w:sz w:val="20"/>
                <w:lang w:val="pl-PL"/>
              </w:rPr>
            </w:pPr>
            <w:r w:rsidRPr="00233788">
              <w:rPr>
                <w:b/>
                <w:color w:val="FF0000"/>
                <w:sz w:val="20"/>
                <w:lang w:val="pl-PL"/>
              </w:rPr>
              <w:t>Nazwa obszaru / kryterium jakości</w:t>
            </w:r>
          </w:p>
        </w:tc>
        <w:tc>
          <w:tcPr>
            <w:tcW w:w="4606" w:type="dxa"/>
          </w:tcPr>
          <w:p w14:paraId="0E428C91" w14:textId="77777777" w:rsidR="00A96C13" w:rsidRPr="00233788" w:rsidRDefault="00A96C13" w:rsidP="00A407B2">
            <w:pPr>
              <w:ind w:firstLine="0"/>
              <w:rPr>
                <w:b/>
                <w:color w:val="FF0000"/>
                <w:sz w:val="20"/>
                <w:lang w:val="pl-PL"/>
              </w:rPr>
            </w:pPr>
            <w:r w:rsidRPr="00233788">
              <w:rPr>
                <w:b/>
                <w:color w:val="FF0000"/>
                <w:sz w:val="20"/>
                <w:lang w:val="pl-PL"/>
              </w:rPr>
              <w:t>Stwierdzenie dotyczące przesłanki jakości</w:t>
            </w:r>
          </w:p>
        </w:tc>
      </w:tr>
      <w:tr w:rsidR="00A96C13" w:rsidRPr="00233788" w14:paraId="1A8D6FE3" w14:textId="77777777" w:rsidTr="00A407B2">
        <w:trPr>
          <w:cantSplit/>
        </w:trPr>
        <w:tc>
          <w:tcPr>
            <w:tcW w:w="4606" w:type="dxa"/>
          </w:tcPr>
          <w:p w14:paraId="5B846054"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materialność, namacalność (</w:t>
            </w:r>
            <w:r w:rsidRPr="00233788">
              <w:rPr>
                <w:i/>
                <w:color w:val="FF0000"/>
                <w:sz w:val="20"/>
                <w:szCs w:val="20"/>
                <w:u w:val="single"/>
                <w:lang w:val="pl-PL"/>
              </w:rPr>
              <w:t>tangibles</w:t>
            </w:r>
            <w:r w:rsidRPr="00233788">
              <w:rPr>
                <w:color w:val="FF0000"/>
                <w:sz w:val="20"/>
                <w:szCs w:val="20"/>
                <w:u w:val="single"/>
                <w:lang w:val="pl-PL"/>
              </w:rPr>
              <w:t>)</w:t>
            </w:r>
          </w:p>
        </w:tc>
        <w:tc>
          <w:tcPr>
            <w:tcW w:w="4606" w:type="dxa"/>
          </w:tcPr>
          <w:p w14:paraId="007060C5"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723D0868"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2A786962"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686F8D52"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A96C13" w:rsidRPr="00233788" w14:paraId="4812752D" w14:textId="77777777" w:rsidTr="00A407B2">
        <w:trPr>
          <w:cantSplit/>
        </w:trPr>
        <w:tc>
          <w:tcPr>
            <w:tcW w:w="4606" w:type="dxa"/>
          </w:tcPr>
          <w:p w14:paraId="3F0A1CEC"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niezawodność (</w:t>
            </w:r>
            <w:r w:rsidRPr="00233788">
              <w:rPr>
                <w:i/>
                <w:color w:val="FF0000"/>
                <w:sz w:val="20"/>
                <w:szCs w:val="20"/>
                <w:u w:val="single"/>
                <w:lang w:val="pl-PL"/>
              </w:rPr>
              <w:t>reliability</w:t>
            </w:r>
            <w:r w:rsidRPr="00233788">
              <w:rPr>
                <w:color w:val="FF0000"/>
                <w:sz w:val="20"/>
                <w:szCs w:val="20"/>
                <w:u w:val="single"/>
                <w:lang w:val="pl-PL"/>
              </w:rPr>
              <w:t>)</w:t>
            </w:r>
          </w:p>
        </w:tc>
        <w:tc>
          <w:tcPr>
            <w:tcW w:w="4606" w:type="dxa"/>
          </w:tcPr>
          <w:p w14:paraId="02047230"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7F9D56DA"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5219EAF9"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47583417"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1DD323D5"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A96C13" w:rsidRPr="00233788" w14:paraId="320AFB11" w14:textId="77777777" w:rsidTr="00A407B2">
        <w:trPr>
          <w:cantSplit/>
        </w:trPr>
        <w:tc>
          <w:tcPr>
            <w:tcW w:w="4606" w:type="dxa"/>
          </w:tcPr>
          <w:p w14:paraId="07260E2D"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lastRenderedPageBreak/>
              <w:t>reagowanie (</w:t>
            </w:r>
            <w:r w:rsidRPr="00233788">
              <w:rPr>
                <w:i/>
                <w:color w:val="FF0000"/>
                <w:sz w:val="20"/>
                <w:szCs w:val="20"/>
                <w:u w:val="single"/>
                <w:lang w:val="pl-PL"/>
              </w:rPr>
              <w:t>responsivness</w:t>
            </w:r>
            <w:r w:rsidRPr="00233788">
              <w:rPr>
                <w:color w:val="FF0000"/>
                <w:sz w:val="20"/>
                <w:szCs w:val="20"/>
                <w:u w:val="single"/>
                <w:lang w:val="pl-PL"/>
              </w:rPr>
              <w:t>)</w:t>
            </w:r>
          </w:p>
        </w:tc>
        <w:tc>
          <w:tcPr>
            <w:tcW w:w="4606" w:type="dxa"/>
          </w:tcPr>
          <w:p w14:paraId="59FA8B1E"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7BB7F5A1"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5B572BBB"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3A3583B8"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A96C13" w:rsidRPr="00233788" w14:paraId="157D4293" w14:textId="77777777" w:rsidTr="00A407B2">
        <w:trPr>
          <w:cantSplit/>
        </w:trPr>
        <w:tc>
          <w:tcPr>
            <w:tcW w:w="4606" w:type="dxa"/>
          </w:tcPr>
          <w:p w14:paraId="6A4E911E"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kompetencje, pewność (</w:t>
            </w:r>
            <w:r w:rsidRPr="00233788">
              <w:rPr>
                <w:i/>
                <w:color w:val="FF0000"/>
                <w:sz w:val="20"/>
                <w:szCs w:val="20"/>
                <w:u w:val="single"/>
                <w:lang w:val="pl-PL"/>
              </w:rPr>
              <w:t>assurance</w:t>
            </w:r>
            <w:r w:rsidRPr="00233788">
              <w:rPr>
                <w:color w:val="FF0000"/>
                <w:sz w:val="20"/>
                <w:szCs w:val="20"/>
                <w:u w:val="single"/>
                <w:lang w:val="pl-PL"/>
              </w:rPr>
              <w:t>)</w:t>
            </w:r>
          </w:p>
        </w:tc>
        <w:tc>
          <w:tcPr>
            <w:tcW w:w="4606" w:type="dxa"/>
          </w:tcPr>
          <w:p w14:paraId="632212D9"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2D39FEB4"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24ECFA23"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Zawsze uprzejmi pracownicy</w:t>
            </w:r>
          </w:p>
          <w:p w14:paraId="3244D3C7" w14:textId="77777777" w:rsidR="00A96C13" w:rsidRPr="00233788" w:rsidRDefault="00A96C13" w:rsidP="00A407B2">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A96C13" w:rsidRPr="00233788" w14:paraId="67398E40" w14:textId="77777777" w:rsidTr="00A407B2">
        <w:trPr>
          <w:cantSplit/>
        </w:trPr>
        <w:tc>
          <w:tcPr>
            <w:tcW w:w="4606" w:type="dxa"/>
          </w:tcPr>
          <w:p w14:paraId="016FCD9C" w14:textId="77777777" w:rsidR="00A96C13" w:rsidRPr="00233788" w:rsidRDefault="00A96C13" w:rsidP="00A407B2">
            <w:pPr>
              <w:ind w:firstLine="0"/>
              <w:rPr>
                <w:color w:val="FF0000"/>
                <w:sz w:val="20"/>
                <w:szCs w:val="20"/>
                <w:u w:val="single"/>
                <w:lang w:val="pl-PL"/>
              </w:rPr>
            </w:pPr>
            <w:r w:rsidRPr="00233788">
              <w:rPr>
                <w:color w:val="FF0000"/>
                <w:sz w:val="20"/>
                <w:szCs w:val="20"/>
                <w:u w:val="single"/>
                <w:lang w:val="pl-PL"/>
              </w:rPr>
              <w:t>empatia (</w:t>
            </w:r>
            <w:r w:rsidRPr="00233788">
              <w:rPr>
                <w:i/>
                <w:color w:val="FF0000"/>
                <w:sz w:val="20"/>
                <w:szCs w:val="20"/>
                <w:u w:val="single"/>
                <w:lang w:val="pl-PL"/>
              </w:rPr>
              <w:t>empathy</w:t>
            </w:r>
            <w:r w:rsidRPr="00233788">
              <w:rPr>
                <w:color w:val="FF0000"/>
                <w:sz w:val="20"/>
                <w:szCs w:val="20"/>
                <w:u w:val="single"/>
                <w:lang w:val="pl-PL"/>
              </w:rPr>
              <w:t>)</w:t>
            </w:r>
          </w:p>
        </w:tc>
        <w:tc>
          <w:tcPr>
            <w:tcW w:w="4606" w:type="dxa"/>
          </w:tcPr>
          <w:p w14:paraId="392F82BC"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6EB72E74"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047DFA60"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6FFAED71"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08740D94" w14:textId="77777777" w:rsidR="00A96C13" w:rsidRPr="00233788" w:rsidRDefault="00A96C13" w:rsidP="00A407B2">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261322E4"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Pr="00C24DBA">
            <w:rPr>
              <w:noProof/>
              <w:color w:val="FF0000"/>
            </w:rPr>
            <w:t>(Stoma, 2012, strony 69-70)</w:t>
          </w:r>
          <w:r w:rsidRPr="00233788">
            <w:rPr>
              <w:color w:val="FF0000"/>
            </w:rPr>
            <w:fldChar w:fldCharType="end"/>
          </w:r>
        </w:sdtContent>
      </w:sdt>
    </w:p>
    <w:p w14:paraId="472E3F0C" w14:textId="77777777" w:rsidR="00A96C13" w:rsidRPr="00233788" w:rsidRDefault="00A96C13" w:rsidP="00A96C13">
      <w:pPr>
        <w:rPr>
          <w:color w:val="FF0000"/>
        </w:rPr>
      </w:pPr>
      <w:r w:rsidRPr="00233788">
        <w:rPr>
          <w:color w:val="FF0000"/>
        </w:rPr>
        <w:t>Na podstawie przedstawionych w tabeli powyżej (</w:t>
      </w:r>
      <w:r w:rsidRPr="00233788">
        <w:rPr>
          <w:color w:val="FF0000"/>
        </w:rPr>
        <w:fldChar w:fldCharType="begin"/>
      </w:r>
      <w:r w:rsidRPr="00233788">
        <w:rPr>
          <w:color w:val="FF0000"/>
        </w:rPr>
        <w:instrText xml:space="preserve"> REF  _Ref437191499 \* Lower \h  \* MERGEFORMAT </w:instrText>
      </w:r>
      <w:r w:rsidRPr="00233788">
        <w:rPr>
          <w:color w:val="FF0000"/>
        </w:rPr>
      </w:r>
      <w:r w:rsidRPr="00233788">
        <w:rPr>
          <w:color w:val="FF0000"/>
        </w:rPr>
        <w:fldChar w:fldCharType="separate"/>
      </w:r>
      <w:r w:rsidRPr="00233788">
        <w:rPr>
          <w:color w:val="FF0000"/>
        </w:rPr>
        <w:t xml:space="preserve">tabela </w:t>
      </w:r>
      <w:r>
        <w:rPr>
          <w:noProof/>
          <w:color w:val="FF0000"/>
        </w:rPr>
        <w:t>22</w:t>
      </w:r>
      <w:r w:rsidRPr="00233788">
        <w:rPr>
          <w:color w:val="FF0000"/>
        </w:rPr>
        <w:fldChar w:fldCharType="end"/>
      </w:r>
      <w:r w:rsidRPr="00233788">
        <w:rPr>
          <w:color w:val="FF0000"/>
        </w:rPr>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r w:rsidRPr="00233788">
        <w:rPr>
          <w:i/>
          <w:color w:val="FF0000"/>
        </w:rPr>
        <w:t>expected service</w:t>
      </w:r>
      <w:r w:rsidRPr="00233788">
        <w:rPr>
          <w:color w:val="FF0000"/>
        </w:rPr>
        <w:t xml:space="preserve"> – ES) z wynikiem postrzeganej jakości otrzymanej usługi (</w:t>
      </w:r>
      <w:r w:rsidRPr="00233788">
        <w:rPr>
          <w:i/>
          <w:color w:val="FF0000"/>
        </w:rPr>
        <w:t>perceived service</w:t>
      </w:r>
      <w:r w:rsidRPr="00233788">
        <w:rPr>
          <w:color w:val="FF0000"/>
        </w:rPr>
        <w:t xml:space="preserve"> – PS) </w:t>
      </w:r>
      <w:sdt>
        <w:sdtPr>
          <w:rPr>
            <w:color w:val="FF0000"/>
          </w:rPr>
          <w:id w:val="1333799483"/>
          <w:citation/>
        </w:sdtPr>
        <w:sdtContent>
          <w:r w:rsidRPr="00233788">
            <w:rPr>
              <w:color w:val="FF0000"/>
            </w:rPr>
            <w:fldChar w:fldCharType="begin"/>
          </w:r>
          <w:r w:rsidRPr="00233788">
            <w:rPr>
              <w:color w:val="FF0000"/>
            </w:rPr>
            <w:instrText xml:space="preserve">CITATION Par85 \p 48 \t  \l 1045 </w:instrText>
          </w:r>
          <w:r w:rsidRPr="00233788">
            <w:rPr>
              <w:color w:val="FF0000"/>
            </w:rPr>
            <w:fldChar w:fldCharType="separate"/>
          </w:r>
          <w:r w:rsidRPr="00C24DBA">
            <w:rPr>
              <w:noProof/>
              <w:color w:val="FF0000"/>
            </w:rPr>
            <w:t>(Parasuraman, Zeithaml i Berry, 1985, str. 48)</w:t>
          </w:r>
          <w:r w:rsidRPr="00233788">
            <w:rPr>
              <w:color w:val="FF0000"/>
            </w:rPr>
            <w:fldChar w:fldCharType="end"/>
          </w:r>
        </w:sdtContent>
      </w:sdt>
      <w:r w:rsidRPr="00233788">
        <w:rPr>
          <w:color w:val="FF0000"/>
        </w:rPr>
        <w:t xml:space="preserve">. W związku z tym jeśli obserwujemy równość ES=PS to możemy wnioskować o poziomie jakości satysfakcjonującym klienta. Natomiast gdy jakość postrzegana jest niższa od oczekiwanej –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Pr="00233788">
            <w:rPr>
              <w:color w:val="FF0000"/>
            </w:rPr>
            <w:fldChar w:fldCharType="begin"/>
          </w:r>
          <w:r w:rsidRPr="00233788">
            <w:rPr>
              <w:color w:val="FF0000"/>
            </w:rPr>
            <w:instrText xml:space="preserve">CITATION Sto12 \p 66 \l 1045 </w:instrText>
          </w:r>
          <w:r w:rsidRPr="00233788">
            <w:rPr>
              <w:color w:val="FF0000"/>
            </w:rPr>
            <w:fldChar w:fldCharType="separate"/>
          </w:r>
          <w:r w:rsidRPr="00C24DBA">
            <w:rPr>
              <w:noProof/>
              <w:color w:val="FF0000"/>
            </w:rPr>
            <w:t>(Stoma, 2012, str. 66)</w:t>
          </w:r>
          <w:r w:rsidRPr="00233788">
            <w:rPr>
              <w:color w:val="FF0000"/>
            </w:rPr>
            <w:fldChar w:fldCharType="end"/>
          </w:r>
        </w:sdtContent>
      </w:sdt>
      <w:r w:rsidRPr="00233788">
        <w:rPr>
          <w:color w:val="FF0000"/>
        </w:rPr>
        <w:t>.</w:t>
      </w:r>
    </w:p>
    <w:p w14:paraId="54358E5E" w14:textId="77777777" w:rsidR="00A96C13" w:rsidRPr="00233788" w:rsidRDefault="00A96C13" w:rsidP="00A96C13">
      <w:pPr>
        <w:rPr>
          <w:color w:val="FF0000"/>
        </w:rPr>
      </w:pPr>
    </w:p>
    <w:p w14:paraId="25A39247" w14:textId="77777777" w:rsidR="00A96C13" w:rsidRPr="00233788" w:rsidRDefault="00A96C13" w:rsidP="00A96C13">
      <w:pPr>
        <w:rPr>
          <w:b/>
          <w:color w:val="FF0000"/>
        </w:rPr>
      </w:pPr>
      <w:r w:rsidRPr="00233788">
        <w:rPr>
          <w:b/>
          <w:color w:val="FF0000"/>
        </w:rPr>
        <w:t>Indeks Satysfakcji Interesariuszy</w:t>
      </w:r>
    </w:p>
    <w:p w14:paraId="0F2F7760" w14:textId="77777777" w:rsidR="00A96C13" w:rsidRPr="00233788" w:rsidRDefault="00A96C13" w:rsidP="00A96C13">
      <w:pPr>
        <w:rPr>
          <w:color w:val="FF0000"/>
        </w:rPr>
      </w:pPr>
      <w:commentRangeStart w:id="247"/>
      <w:r w:rsidRPr="00233788">
        <w:rPr>
          <w:color w:val="FF0000"/>
        </w:rPr>
        <w:lastRenderedPageBreak/>
        <w:t>Indeks Satysfakcji Interesariuszy (SSI – ang. Stakeholders Satisfaction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2B035F97" w14:textId="77777777" w:rsidR="00A96C13" w:rsidRPr="00233788" w:rsidRDefault="00A96C13" w:rsidP="00A96C13">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3B76E2CC" w14:textId="77777777" w:rsidR="00A96C13" w:rsidRPr="00233788" w:rsidRDefault="00A96C13" w:rsidP="00A96C13">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5AE775C3" w14:textId="77777777" w:rsidR="00A96C13" w:rsidRPr="00233788" w:rsidRDefault="00A96C13" w:rsidP="00A96C13">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6D26C4BB" wp14:editId="03563AAA">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1E1541A2" wp14:editId="3083AE55">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(1)</w:t>
      </w:r>
    </w:p>
    <w:p w14:paraId="7C9DA8E1" w14:textId="77777777" w:rsidR="00A96C13" w:rsidRPr="00233788" w:rsidRDefault="00A96C13" w:rsidP="00A96C13">
      <w:pPr>
        <w:rPr>
          <w:i/>
          <w:color w:val="FF0000"/>
        </w:rPr>
      </w:pPr>
      <w:r w:rsidRPr="00233788">
        <w:rPr>
          <w:i/>
          <w:color w:val="FF0000"/>
        </w:rPr>
        <w:t xml:space="preserve">gdzie: </w:t>
      </w:r>
    </w:p>
    <w:p w14:paraId="4764C749" w14:textId="77777777" w:rsidR="00A96C13" w:rsidRPr="00233788" w:rsidRDefault="00A96C13" w:rsidP="00A96C13">
      <w:pPr>
        <w:rPr>
          <w:i/>
          <w:color w:val="FF0000"/>
        </w:rPr>
      </w:pPr>
      <w:r w:rsidRPr="00233788">
        <w:rPr>
          <w:i/>
          <w:color w:val="FF0000"/>
        </w:rPr>
        <w:t>w — ważność ocenianego kryterium satysfakcji interesariuszy</w:t>
      </w:r>
    </w:p>
    <w:p w14:paraId="003E05A1" w14:textId="77777777" w:rsidR="00A96C13" w:rsidRPr="00233788" w:rsidRDefault="00A96C13" w:rsidP="00A96C13">
      <w:pPr>
        <w:rPr>
          <w:i/>
          <w:color w:val="FF0000"/>
        </w:rPr>
      </w:pPr>
      <w:r w:rsidRPr="00233788">
        <w:rPr>
          <w:i/>
          <w:color w:val="FF0000"/>
        </w:rPr>
        <w:t>r — wartość oceny kryterium satysfakcji interesariuszy</w:t>
      </w:r>
    </w:p>
    <w:p w14:paraId="666A9740" w14:textId="77777777" w:rsidR="00A96C13" w:rsidRPr="00233788" w:rsidRDefault="00A96C13" w:rsidP="00A96C13">
      <w:pPr>
        <w:rPr>
          <w:i/>
          <w:color w:val="FF0000"/>
        </w:rPr>
      </w:pPr>
      <w:r w:rsidRPr="00233788">
        <w:rPr>
          <w:i/>
          <w:color w:val="FF0000"/>
        </w:rPr>
        <w:t>a – liczba porządkowa lub nazwa grupy interesariuszy</w:t>
      </w:r>
    </w:p>
    <w:p w14:paraId="22396113" w14:textId="77777777" w:rsidR="00A96C13" w:rsidRPr="00233788" w:rsidRDefault="00A96C13" w:rsidP="00A96C13">
      <w:pPr>
        <w:rPr>
          <w:i/>
          <w:color w:val="FF0000"/>
        </w:rPr>
      </w:pPr>
      <w:r w:rsidRPr="00233788">
        <w:rPr>
          <w:i/>
          <w:color w:val="FF0000"/>
        </w:rPr>
        <w:t>i – liczba ocenianych kryteriów</w:t>
      </w:r>
    </w:p>
    <w:p w14:paraId="0E4DCA35" w14:textId="77777777" w:rsidR="00A96C13" w:rsidRPr="00233788" w:rsidRDefault="00A96C13" w:rsidP="00A96C13">
      <w:pPr>
        <w:rPr>
          <w:i/>
          <w:color w:val="FF0000"/>
        </w:rPr>
      </w:pPr>
      <w:r w:rsidRPr="00233788">
        <w:rPr>
          <w:i/>
          <w:color w:val="FF0000"/>
        </w:rPr>
        <w:t>j – liczba oceniających w grupie interesariuszy</w:t>
      </w:r>
    </w:p>
    <w:p w14:paraId="5952FE7C" w14:textId="77777777" w:rsidR="00A96C13" w:rsidRPr="00233788" w:rsidRDefault="00A96C13" w:rsidP="00A96C13">
      <w:pPr>
        <w:rPr>
          <w:color w:val="FF0000"/>
        </w:rPr>
      </w:pPr>
      <w:r w:rsidRPr="00233788">
        <w:rPr>
          <w:color w:val="FF0000"/>
        </w:rPr>
        <w:t>Wartość zagregowanego indeksu SSI wyliczamy ze wzoru (2):</w:t>
      </w:r>
    </w:p>
    <w:p w14:paraId="5FF9D3D4" w14:textId="77777777" w:rsidR="00A96C13" w:rsidRPr="00233788" w:rsidRDefault="00A96C13" w:rsidP="00A96C13">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6C3BB7C" wp14:editId="5DFC5E42">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35B8FE7E" wp14:editId="1507EC90">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E4064BA" w14:textId="77777777" w:rsidR="00A96C13" w:rsidRPr="00233788" w:rsidRDefault="00A96C13" w:rsidP="00A96C13">
      <w:pPr>
        <w:rPr>
          <w:i/>
          <w:color w:val="FF0000"/>
        </w:rPr>
      </w:pPr>
      <w:r w:rsidRPr="00233788">
        <w:rPr>
          <w:i/>
          <w:color w:val="FF0000"/>
        </w:rPr>
        <w:t xml:space="preserve">gdzie: </w:t>
      </w:r>
    </w:p>
    <w:p w14:paraId="5764FEF2" w14:textId="77777777" w:rsidR="00A96C13" w:rsidRPr="00233788" w:rsidRDefault="00A96C13" w:rsidP="00A96C13">
      <w:pPr>
        <w:rPr>
          <w:i/>
          <w:color w:val="FF0000"/>
        </w:rPr>
      </w:pPr>
      <w:r w:rsidRPr="00233788">
        <w:rPr>
          <w:i/>
          <w:color w:val="FF0000"/>
        </w:rPr>
        <w:t>u — waga cząstkowego indeksu satysfakcji interesariuszy</w:t>
      </w:r>
    </w:p>
    <w:p w14:paraId="58957FC6" w14:textId="77777777" w:rsidR="00A96C13" w:rsidRPr="00233788" w:rsidRDefault="00A96C13" w:rsidP="00A96C13">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Pr="00233788">
        <w:rPr>
          <w:i/>
          <w:color w:val="FF0000"/>
        </w:rPr>
        <w:t xml:space="preserve"> — wartość cząstkowego indeksu satysfakcji interesariuszy y</w:t>
      </w:r>
    </w:p>
    <w:p w14:paraId="7A53C46A" w14:textId="77777777" w:rsidR="00A96C13" w:rsidRPr="00233788" w:rsidRDefault="00A96C13" w:rsidP="00A96C13">
      <w:pPr>
        <w:rPr>
          <w:i/>
          <w:color w:val="FF0000"/>
        </w:rPr>
      </w:pPr>
      <w:r w:rsidRPr="00233788">
        <w:rPr>
          <w:i/>
          <w:color w:val="FF0000"/>
        </w:rPr>
        <w:t>a – liczba porządkowa grupy interesariuszy</w:t>
      </w:r>
    </w:p>
    <w:p w14:paraId="7AA30F84" w14:textId="77777777" w:rsidR="00A96C13" w:rsidRPr="00233788" w:rsidRDefault="00A96C13" w:rsidP="00A96C13">
      <w:pPr>
        <w:rPr>
          <w:color w:val="FF0000"/>
        </w:rPr>
      </w:pPr>
    </w:p>
    <w:p w14:paraId="5C972247" w14:textId="77777777" w:rsidR="00A96C13" w:rsidRPr="00233788" w:rsidRDefault="00A96C13" w:rsidP="00A96C13">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2D0AEA37" w14:textId="77777777" w:rsidR="00A96C13" w:rsidRPr="00233788" w:rsidRDefault="00A96C13" w:rsidP="00A96C13">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w:t>
      </w:r>
      <w:r w:rsidRPr="00233788">
        <w:rPr>
          <w:color w:val="FF0000"/>
        </w:rPr>
        <w:lastRenderedPageBreak/>
        <w:t>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skal pomiarowych w obrębie pytań zamkniętych, które zapewnią jednolity charakter odpowiedzi w poszczególnych badaniach. Bardzo popularną skalą jest skala Likerta. Można zastosować ją w wersji pięciostopniowej lub we wersji siedmiostopniowej. Jednak dla zachowania porównywalności wyników ważne jest stosowanie takiego samego typu skali we wszystkich pytaniach o opinię.</w:t>
      </w:r>
    </w:p>
    <w:p w14:paraId="16C81374" w14:textId="77777777" w:rsidR="00A96C13" w:rsidRPr="00233788" w:rsidRDefault="00A96C13" w:rsidP="00A96C13">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149F09F5" w14:textId="77777777" w:rsidR="00A96C13" w:rsidRPr="00233788" w:rsidRDefault="00A96C13" w:rsidP="00A96C13">
      <w:pPr>
        <w:rPr>
          <w:color w:val="FF0000"/>
        </w:rPr>
      </w:pPr>
      <w:r w:rsidRPr="00233788">
        <w:rPr>
          <w:color w:val="FF0000"/>
        </w:rPr>
        <w:t>Wyniki pomiaru satysfakcji interesariuszy mogą służyć do doskonalenia następujących elementów systemu zarządzania jakością uczelni wyższej:</w:t>
      </w:r>
    </w:p>
    <w:p w14:paraId="344DB40D" w14:textId="77777777" w:rsidR="00A96C13" w:rsidRPr="00233788" w:rsidRDefault="00A96C13" w:rsidP="00A96C13">
      <w:pPr>
        <w:numPr>
          <w:ilvl w:val="0"/>
          <w:numId w:val="3"/>
        </w:numPr>
        <w:rPr>
          <w:color w:val="FF0000"/>
        </w:rPr>
      </w:pPr>
      <w:r w:rsidRPr="00233788">
        <w:rPr>
          <w:color w:val="FF0000"/>
        </w:rPr>
        <w:t>Weryfikacji misji instytucji</w:t>
      </w:r>
    </w:p>
    <w:p w14:paraId="24012B78" w14:textId="77777777" w:rsidR="00A96C13" w:rsidRPr="00233788" w:rsidRDefault="00A96C13" w:rsidP="00A96C13">
      <w:pPr>
        <w:numPr>
          <w:ilvl w:val="0"/>
          <w:numId w:val="3"/>
        </w:numPr>
        <w:rPr>
          <w:color w:val="FF0000"/>
        </w:rPr>
      </w:pPr>
      <w:r w:rsidRPr="00233788">
        <w:rPr>
          <w:color w:val="FF0000"/>
        </w:rPr>
        <w:t>Weryfikacji wizji instytucji</w:t>
      </w:r>
    </w:p>
    <w:p w14:paraId="5BED5EC7" w14:textId="77777777" w:rsidR="00A96C13" w:rsidRPr="00233788" w:rsidRDefault="00A96C13" w:rsidP="00A96C13">
      <w:pPr>
        <w:numPr>
          <w:ilvl w:val="0"/>
          <w:numId w:val="3"/>
        </w:numPr>
        <w:rPr>
          <w:color w:val="FF0000"/>
        </w:rPr>
      </w:pPr>
      <w:r w:rsidRPr="00233788">
        <w:rPr>
          <w:color w:val="FF0000"/>
        </w:rPr>
        <w:t>Weryfikacji polityki jakości instytucji akademickiej</w:t>
      </w:r>
    </w:p>
    <w:p w14:paraId="3C59DD5F" w14:textId="77777777" w:rsidR="00A96C13" w:rsidRPr="00233788" w:rsidRDefault="00A96C13" w:rsidP="00A96C13">
      <w:pPr>
        <w:numPr>
          <w:ilvl w:val="0"/>
          <w:numId w:val="3"/>
        </w:numPr>
        <w:rPr>
          <w:color w:val="FF0000"/>
        </w:rPr>
      </w:pPr>
      <w:r w:rsidRPr="00233788">
        <w:rPr>
          <w:color w:val="FF0000"/>
        </w:rPr>
        <w:t>Weryfikacji celów instytucji (również celów jakościowych)</w:t>
      </w:r>
    </w:p>
    <w:p w14:paraId="5E8E609F" w14:textId="77777777" w:rsidR="00A96C13" w:rsidRPr="00233788" w:rsidRDefault="00A96C13" w:rsidP="00A96C13">
      <w:pPr>
        <w:numPr>
          <w:ilvl w:val="0"/>
          <w:numId w:val="3"/>
        </w:numPr>
        <w:rPr>
          <w:color w:val="FF0000"/>
        </w:rPr>
      </w:pPr>
      <w:r w:rsidRPr="00233788">
        <w:rPr>
          <w:color w:val="FF0000"/>
        </w:rPr>
        <w:t>Weryfikacji wskaźników i metod pomiaru jakości.</w:t>
      </w:r>
    </w:p>
    <w:p w14:paraId="171DAF2C" w14:textId="77777777" w:rsidR="00A96C13" w:rsidRPr="00233788" w:rsidRDefault="00A96C13" w:rsidP="00A96C13">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68D5E4AD" w14:textId="77777777" w:rsidR="00A96C13" w:rsidRPr="00233788" w:rsidRDefault="00A96C13" w:rsidP="00A96C13">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70B2BBCD" w14:textId="77777777" w:rsidR="00A96C13" w:rsidRPr="00233788" w:rsidRDefault="00A96C13" w:rsidP="00A96C13">
      <w:pPr>
        <w:rPr>
          <w:color w:val="FF0000"/>
        </w:rPr>
      </w:pPr>
      <w:r w:rsidRPr="00233788">
        <w:rPr>
          <w:color w:val="FF0000"/>
        </w:rPr>
        <w:t xml:space="preserve">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w:t>
      </w:r>
      <w:r w:rsidRPr="00233788">
        <w:rPr>
          <w:color w:val="FF0000"/>
        </w:rPr>
        <w:lastRenderedPageBreak/>
        <w:t>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47"/>
      <w:r w:rsidRPr="00233788">
        <w:rPr>
          <w:rStyle w:val="Odwoaniedokomentarza"/>
          <w:rFonts w:ascii="Times New Roman" w:eastAsia="Times New Roman" w:hAnsi="Times New Roman"/>
          <w:color w:val="FF0000"/>
          <w:szCs w:val="20"/>
          <w:lang w:eastAsia="pl-PL"/>
        </w:rPr>
        <w:commentReference w:id="247"/>
      </w:r>
    </w:p>
    <w:p w14:paraId="13DBAA73" w14:textId="77777777" w:rsidR="00A96C13" w:rsidRPr="00233788" w:rsidRDefault="00A96C13" w:rsidP="00A96C13">
      <w:pPr>
        <w:rPr>
          <w:color w:val="FF0000"/>
        </w:rPr>
      </w:pPr>
    </w:p>
    <w:p w14:paraId="5A16EC7B" w14:textId="77777777" w:rsidR="00A96C13" w:rsidRPr="00233788" w:rsidRDefault="00A96C13" w:rsidP="00A96C13">
      <w:pPr>
        <w:pStyle w:val="Nagwek3"/>
        <w:rPr>
          <w:color w:val="FF0000"/>
        </w:rPr>
      </w:pPr>
      <w:bookmarkStart w:id="248" w:name="_Toc133846169"/>
      <w:r w:rsidRPr="00233788">
        <w:rPr>
          <w:color w:val="FF0000"/>
        </w:rPr>
        <w:t>Ocena efektów działań uczelni– analiza satysfakcji interesariuszy</w:t>
      </w:r>
      <w:bookmarkEnd w:id="248"/>
    </w:p>
    <w:p w14:paraId="3C7B117C" w14:textId="77777777" w:rsidR="00A96C13" w:rsidRPr="00233788" w:rsidRDefault="00A96C13" w:rsidP="00A96C13">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585AA3FA" w14:textId="77777777" w:rsidR="00A96C13" w:rsidRPr="00233788" w:rsidRDefault="00A96C13" w:rsidP="00A96C13">
      <w:pPr>
        <w:pStyle w:val="Akapitzlist"/>
        <w:numPr>
          <w:ilvl w:val="0"/>
          <w:numId w:val="7"/>
        </w:numPr>
        <w:rPr>
          <w:color w:val="FF0000"/>
        </w:rPr>
      </w:pPr>
      <w:r w:rsidRPr="00233788">
        <w:rPr>
          <w:color w:val="FF0000"/>
        </w:rPr>
        <w:t>Mierniki efektów ekonomicznych</w:t>
      </w:r>
    </w:p>
    <w:p w14:paraId="2851972C" w14:textId="77777777" w:rsidR="00A96C13" w:rsidRPr="00233788" w:rsidRDefault="00A96C13" w:rsidP="00A96C13">
      <w:pPr>
        <w:pStyle w:val="Akapitzlist"/>
        <w:numPr>
          <w:ilvl w:val="0"/>
          <w:numId w:val="7"/>
        </w:numPr>
        <w:rPr>
          <w:color w:val="FF0000"/>
        </w:rPr>
      </w:pPr>
      <w:r w:rsidRPr="00233788">
        <w:rPr>
          <w:color w:val="FF0000"/>
        </w:rPr>
        <w:t>Mierniki efektów organizacyjnych</w:t>
      </w:r>
    </w:p>
    <w:p w14:paraId="5D21354B" w14:textId="77777777" w:rsidR="00A96C13" w:rsidRPr="00233788" w:rsidRDefault="00A96C13" w:rsidP="00A96C13">
      <w:pPr>
        <w:pStyle w:val="Akapitzlist"/>
        <w:numPr>
          <w:ilvl w:val="0"/>
          <w:numId w:val="7"/>
        </w:numPr>
        <w:rPr>
          <w:color w:val="FF0000"/>
        </w:rPr>
      </w:pPr>
      <w:r w:rsidRPr="00233788">
        <w:rPr>
          <w:color w:val="FF0000"/>
        </w:rPr>
        <w:t>Mierniki odnoszące się do infrastruktury</w:t>
      </w:r>
    </w:p>
    <w:p w14:paraId="5E0674EE" w14:textId="77777777" w:rsidR="00A96C13" w:rsidRPr="00233788" w:rsidRDefault="00A96C13" w:rsidP="00A96C13">
      <w:pPr>
        <w:pStyle w:val="Akapitzlist"/>
        <w:numPr>
          <w:ilvl w:val="0"/>
          <w:numId w:val="7"/>
        </w:numPr>
        <w:rPr>
          <w:color w:val="FF0000"/>
        </w:rPr>
      </w:pPr>
      <w:r w:rsidRPr="00233788">
        <w:rPr>
          <w:color w:val="FF0000"/>
        </w:rPr>
        <w:t>Mierniki odnoszące się do efektów dla interesariuszy</w:t>
      </w:r>
    </w:p>
    <w:p w14:paraId="38C0C3E0" w14:textId="77777777" w:rsidR="00A96C13" w:rsidRPr="00233788" w:rsidRDefault="00A96C13" w:rsidP="00A96C13">
      <w:pPr>
        <w:pStyle w:val="Akapitzlist"/>
        <w:numPr>
          <w:ilvl w:val="0"/>
          <w:numId w:val="7"/>
        </w:numPr>
        <w:rPr>
          <w:color w:val="FF0000"/>
        </w:rPr>
      </w:pPr>
      <w:r w:rsidRPr="00233788">
        <w:rPr>
          <w:color w:val="FF0000"/>
        </w:rPr>
        <w:t>Mierniki odnoszące się do popularności instytucji w Internecie</w:t>
      </w:r>
    </w:p>
    <w:p w14:paraId="5627340D" w14:textId="77777777" w:rsidR="00A96C13" w:rsidRPr="00233788" w:rsidRDefault="00A96C13" w:rsidP="00A96C13">
      <w:pPr>
        <w:pStyle w:val="Akapitzlist"/>
        <w:numPr>
          <w:ilvl w:val="0"/>
          <w:numId w:val="7"/>
        </w:numPr>
        <w:rPr>
          <w:color w:val="FF0000"/>
        </w:rPr>
      </w:pPr>
      <w:r w:rsidRPr="00233788">
        <w:rPr>
          <w:color w:val="FF0000"/>
        </w:rPr>
        <w:t>Mierniki procesów kształcenia</w:t>
      </w:r>
    </w:p>
    <w:p w14:paraId="3904C218" w14:textId="77777777" w:rsidR="00A96C13" w:rsidRPr="00233788" w:rsidRDefault="00A96C13" w:rsidP="00A96C13">
      <w:pPr>
        <w:pStyle w:val="Akapitzlist"/>
        <w:numPr>
          <w:ilvl w:val="0"/>
          <w:numId w:val="7"/>
        </w:numPr>
        <w:rPr>
          <w:color w:val="FF0000"/>
        </w:rPr>
      </w:pPr>
      <w:r w:rsidRPr="00233788">
        <w:rPr>
          <w:color w:val="FF0000"/>
        </w:rPr>
        <w:t>Mierniki poziomu naukowego jednostki</w:t>
      </w:r>
    </w:p>
    <w:p w14:paraId="0696F7BA" w14:textId="77777777" w:rsidR="00A96C13" w:rsidRPr="00233788" w:rsidRDefault="00A96C13" w:rsidP="00A96C13">
      <w:pPr>
        <w:pStyle w:val="Akapitzlist"/>
        <w:numPr>
          <w:ilvl w:val="0"/>
          <w:numId w:val="7"/>
        </w:numPr>
        <w:rPr>
          <w:color w:val="FF0000"/>
        </w:rPr>
      </w:pPr>
      <w:r w:rsidRPr="00233788">
        <w:rPr>
          <w:color w:val="FF0000"/>
        </w:rPr>
        <w:t xml:space="preserve"> </w:t>
      </w:r>
      <w:commentRangeStart w:id="249"/>
      <w:r w:rsidRPr="00233788">
        <w:rPr>
          <w:color w:val="FF0000"/>
        </w:rPr>
        <w:t>(uzupełnić)</w:t>
      </w:r>
      <w:commentRangeEnd w:id="249"/>
      <w:r w:rsidRPr="00233788">
        <w:rPr>
          <w:rStyle w:val="Odwoaniedokomentarza"/>
          <w:rFonts w:ascii="Times New Roman" w:eastAsia="Times New Roman" w:hAnsi="Times New Roman"/>
          <w:color w:val="FF0000"/>
          <w:szCs w:val="20"/>
          <w:lang w:eastAsia="pl-PL"/>
        </w:rPr>
        <w:commentReference w:id="249"/>
      </w:r>
    </w:p>
    <w:p w14:paraId="68AA4859" w14:textId="77777777" w:rsidR="00A96C13" w:rsidRPr="00233788" w:rsidRDefault="00A96C13" w:rsidP="00A96C13">
      <w:pPr>
        <w:rPr>
          <w:color w:val="FF0000"/>
        </w:rPr>
      </w:pPr>
    </w:p>
    <w:p w14:paraId="67A67DDC" w14:textId="77777777" w:rsidR="00A96C13" w:rsidRPr="00233788" w:rsidRDefault="00A96C13" w:rsidP="00A96C13">
      <w:pPr>
        <w:rPr>
          <w:color w:val="FF0000"/>
        </w:rPr>
      </w:pPr>
      <w:r w:rsidRPr="00233788">
        <w:rPr>
          <w:color w:val="FF0000"/>
        </w:rPr>
        <w:t xml:space="preserve">Przykłady mierników przedstawiono w tabeli </w:t>
      </w:r>
      <w:commentRangeStart w:id="250"/>
      <w:r w:rsidRPr="00233788">
        <w:rPr>
          <w:color w:val="FF0000"/>
        </w:rPr>
        <w:t>poniżej</w:t>
      </w:r>
      <w:commentRangeEnd w:id="250"/>
      <w:r w:rsidRPr="00233788">
        <w:rPr>
          <w:rStyle w:val="Odwoaniedokomentarza"/>
          <w:rFonts w:ascii="Times New Roman" w:eastAsia="Times New Roman" w:hAnsi="Times New Roman"/>
          <w:color w:val="FF0000"/>
          <w:szCs w:val="20"/>
          <w:lang w:eastAsia="pl-PL"/>
        </w:rPr>
        <w:commentReference w:id="250"/>
      </w:r>
      <w:r w:rsidRPr="00233788">
        <w:rPr>
          <w:color w:val="FF0000"/>
        </w:rPr>
        <w:t>.</w:t>
      </w:r>
    </w:p>
    <w:p w14:paraId="7937409A" w14:textId="77777777" w:rsidR="00A96C13" w:rsidRPr="00233788" w:rsidRDefault="00A96C13" w:rsidP="00A96C13">
      <w:pPr>
        <w:pStyle w:val="Tytutabeli"/>
        <w:rPr>
          <w:color w:val="FF0000"/>
        </w:rPr>
      </w:pPr>
      <w:bookmarkStart w:id="251" w:name="_Toc12530094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36</w:t>
      </w:r>
      <w:r>
        <w:rPr>
          <w:color w:val="FF0000"/>
        </w:rPr>
        <w:fldChar w:fldCharType="end"/>
      </w:r>
      <w:r w:rsidRPr="00233788">
        <w:rPr>
          <w:color w:val="FF0000"/>
        </w:rPr>
        <w:t xml:space="preserve"> Przykłady mierników efektów działań uczelni w podziale na kategorie</w:t>
      </w:r>
      <w:bookmarkEnd w:id="251"/>
    </w:p>
    <w:tbl>
      <w:tblPr>
        <w:tblStyle w:val="Tabela-Siatka"/>
        <w:tblW w:w="0" w:type="auto"/>
        <w:tblLook w:val="04A0" w:firstRow="1" w:lastRow="0" w:firstColumn="1" w:lastColumn="0" w:noHBand="0" w:noVBand="1"/>
      </w:tblPr>
      <w:tblGrid>
        <w:gridCol w:w="4523"/>
        <w:gridCol w:w="4539"/>
      </w:tblGrid>
      <w:tr w:rsidR="00A96C13" w:rsidRPr="00233788" w14:paraId="6E232939" w14:textId="77777777" w:rsidTr="00A4645B">
        <w:tc>
          <w:tcPr>
            <w:tcW w:w="4606" w:type="dxa"/>
          </w:tcPr>
          <w:p w14:paraId="57B6526C" w14:textId="77777777" w:rsidR="00A96C13" w:rsidRPr="00233788" w:rsidRDefault="00A96C13" w:rsidP="00A4645B">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0884EA74" w14:textId="77777777" w:rsidR="00A96C13" w:rsidRPr="00233788" w:rsidRDefault="00A96C13" w:rsidP="00A4645B">
            <w:pPr>
              <w:ind w:firstLine="0"/>
              <w:rPr>
                <w:rFonts w:cs="Arial"/>
                <w:b/>
                <w:color w:val="FF0000"/>
                <w:sz w:val="20"/>
                <w:szCs w:val="20"/>
                <w:lang w:val="pl-PL"/>
              </w:rPr>
            </w:pPr>
            <w:r w:rsidRPr="00233788">
              <w:rPr>
                <w:rFonts w:cs="Arial"/>
                <w:b/>
                <w:color w:val="FF0000"/>
                <w:sz w:val="20"/>
                <w:szCs w:val="20"/>
                <w:lang w:val="pl-PL"/>
              </w:rPr>
              <w:t>Nazwa miernika</w:t>
            </w:r>
          </w:p>
        </w:tc>
      </w:tr>
      <w:tr w:rsidR="00A96C13" w:rsidRPr="00233788" w14:paraId="69650D77" w14:textId="77777777" w:rsidTr="00A4645B">
        <w:tc>
          <w:tcPr>
            <w:tcW w:w="4606" w:type="dxa"/>
          </w:tcPr>
          <w:p w14:paraId="55F15BAD"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efektów ekonomicznych</w:t>
            </w:r>
          </w:p>
          <w:p w14:paraId="2756F250" w14:textId="77777777" w:rsidR="00A96C13" w:rsidRPr="00233788" w:rsidRDefault="00A96C13" w:rsidP="00A4645B">
            <w:pPr>
              <w:ind w:firstLine="0"/>
              <w:rPr>
                <w:rFonts w:cs="Arial"/>
                <w:color w:val="FF0000"/>
                <w:sz w:val="20"/>
                <w:szCs w:val="20"/>
                <w:lang w:val="pl-PL"/>
              </w:rPr>
            </w:pPr>
          </w:p>
        </w:tc>
        <w:tc>
          <w:tcPr>
            <w:tcW w:w="4606" w:type="dxa"/>
          </w:tcPr>
          <w:p w14:paraId="4D9AA135"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4027464C"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DC0957F"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2033F258"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3E4DF35"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7E53A16F" w14:textId="77777777" w:rsidR="00A96C13" w:rsidRPr="00233788" w:rsidRDefault="00A96C13" w:rsidP="00A4645B">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A96C13" w:rsidRPr="00233788" w14:paraId="008F511D" w14:textId="77777777" w:rsidTr="00A4645B">
        <w:tc>
          <w:tcPr>
            <w:tcW w:w="4606" w:type="dxa"/>
          </w:tcPr>
          <w:p w14:paraId="64C28F08"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efektów organizacyjnych</w:t>
            </w:r>
          </w:p>
          <w:p w14:paraId="16F608F7" w14:textId="77777777" w:rsidR="00A96C13" w:rsidRPr="00233788" w:rsidRDefault="00A96C13" w:rsidP="00A4645B">
            <w:pPr>
              <w:ind w:firstLine="0"/>
              <w:rPr>
                <w:rFonts w:cs="Arial"/>
                <w:color w:val="FF0000"/>
                <w:sz w:val="20"/>
                <w:szCs w:val="20"/>
                <w:lang w:val="pl-PL"/>
              </w:rPr>
            </w:pPr>
          </w:p>
        </w:tc>
        <w:tc>
          <w:tcPr>
            <w:tcW w:w="4606" w:type="dxa"/>
          </w:tcPr>
          <w:p w14:paraId="77C2A426"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01203D6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4CDFFB4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lastRenderedPageBreak/>
              <w:t>wielkość grup,</w:t>
            </w:r>
          </w:p>
          <w:p w14:paraId="47B76D05"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62DE2DC9" w14:textId="77777777" w:rsidR="00A96C13" w:rsidRPr="00233788" w:rsidRDefault="00A96C13" w:rsidP="00A4645B">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A96C13" w:rsidRPr="00233788" w14:paraId="483679C4" w14:textId="77777777" w:rsidTr="00A4645B">
        <w:tc>
          <w:tcPr>
            <w:tcW w:w="4606" w:type="dxa"/>
          </w:tcPr>
          <w:p w14:paraId="152777E4"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lastRenderedPageBreak/>
              <w:t>Mierniki odnoszące się do infrastruktury</w:t>
            </w:r>
          </w:p>
          <w:p w14:paraId="262F1BB4" w14:textId="77777777" w:rsidR="00A96C13" w:rsidRPr="00233788" w:rsidRDefault="00A96C13" w:rsidP="00A4645B">
            <w:pPr>
              <w:ind w:firstLine="0"/>
              <w:rPr>
                <w:rFonts w:cs="Arial"/>
                <w:color w:val="FF0000"/>
                <w:sz w:val="20"/>
                <w:szCs w:val="20"/>
                <w:lang w:val="pl-PL"/>
              </w:rPr>
            </w:pPr>
          </w:p>
        </w:tc>
        <w:tc>
          <w:tcPr>
            <w:tcW w:w="4606" w:type="dxa"/>
          </w:tcPr>
          <w:p w14:paraId="78469E5E" w14:textId="77777777" w:rsidR="00A96C13" w:rsidRPr="00233788" w:rsidRDefault="00A96C13" w:rsidP="00A4645B">
            <w:pPr>
              <w:ind w:firstLine="0"/>
              <w:rPr>
                <w:rFonts w:cs="Arial"/>
                <w:color w:val="FF0000"/>
                <w:sz w:val="20"/>
                <w:szCs w:val="20"/>
                <w:lang w:val="pl-PL"/>
              </w:rPr>
            </w:pPr>
          </w:p>
        </w:tc>
      </w:tr>
      <w:tr w:rsidR="00A96C13" w:rsidRPr="00233788" w14:paraId="079EE202" w14:textId="77777777" w:rsidTr="00A4645B">
        <w:tc>
          <w:tcPr>
            <w:tcW w:w="4606" w:type="dxa"/>
          </w:tcPr>
          <w:p w14:paraId="6CEA2EF0"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6F17AC1D" w14:textId="77777777" w:rsidR="00A96C13" w:rsidRPr="00233788" w:rsidRDefault="00A96C13" w:rsidP="00A4645B">
            <w:pPr>
              <w:ind w:firstLine="0"/>
              <w:rPr>
                <w:rFonts w:cs="Arial"/>
                <w:color w:val="FF0000"/>
                <w:sz w:val="20"/>
                <w:szCs w:val="20"/>
                <w:lang w:val="pl-PL"/>
              </w:rPr>
            </w:pPr>
          </w:p>
        </w:tc>
        <w:tc>
          <w:tcPr>
            <w:tcW w:w="4606" w:type="dxa"/>
          </w:tcPr>
          <w:p w14:paraId="7A32C958"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09633C11"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041ED5"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C1FB63C" w14:textId="77777777" w:rsidR="00A96C13" w:rsidRPr="00233788" w:rsidRDefault="00A96C13" w:rsidP="00A4645B">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A96C13" w:rsidRPr="00233788" w14:paraId="5335E2F7" w14:textId="77777777" w:rsidTr="00A4645B">
        <w:tc>
          <w:tcPr>
            <w:tcW w:w="4606" w:type="dxa"/>
          </w:tcPr>
          <w:p w14:paraId="755121C4"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44896180" w14:textId="77777777" w:rsidR="00A96C13" w:rsidRPr="00233788" w:rsidRDefault="00A96C13" w:rsidP="00A4645B">
            <w:pPr>
              <w:ind w:firstLine="0"/>
              <w:rPr>
                <w:rFonts w:cs="Arial"/>
                <w:color w:val="FF0000"/>
                <w:sz w:val="20"/>
                <w:szCs w:val="20"/>
                <w:lang w:val="pl-PL"/>
              </w:rPr>
            </w:pPr>
          </w:p>
        </w:tc>
        <w:tc>
          <w:tcPr>
            <w:tcW w:w="4606" w:type="dxa"/>
          </w:tcPr>
          <w:p w14:paraId="656E4ABB" w14:textId="77777777" w:rsidR="00A96C13" w:rsidRPr="00233788" w:rsidRDefault="00A96C13" w:rsidP="00A4645B">
            <w:pPr>
              <w:ind w:firstLine="0"/>
              <w:rPr>
                <w:rFonts w:cs="Arial"/>
                <w:color w:val="FF0000"/>
                <w:sz w:val="20"/>
                <w:szCs w:val="20"/>
                <w:lang w:val="pl-PL"/>
              </w:rPr>
            </w:pPr>
          </w:p>
        </w:tc>
      </w:tr>
      <w:tr w:rsidR="00A96C13" w:rsidRPr="00233788" w14:paraId="23F788DD" w14:textId="77777777" w:rsidTr="00A4645B">
        <w:tc>
          <w:tcPr>
            <w:tcW w:w="4606" w:type="dxa"/>
          </w:tcPr>
          <w:p w14:paraId="5551014F"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1FAC1CE7"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28DD7E4B"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5442DBCF" w14:textId="77777777" w:rsidR="00A96C13" w:rsidRPr="00233788" w:rsidRDefault="00A96C13" w:rsidP="00A4645B">
            <w:pPr>
              <w:ind w:firstLine="0"/>
              <w:rPr>
                <w:rFonts w:cs="Arial"/>
                <w:color w:val="FF0000"/>
                <w:sz w:val="20"/>
                <w:szCs w:val="20"/>
                <w:lang w:val="pl-PL"/>
              </w:rPr>
            </w:pPr>
          </w:p>
        </w:tc>
      </w:tr>
      <w:tr w:rsidR="00A96C13" w:rsidRPr="00233788" w14:paraId="05C858F7" w14:textId="77777777" w:rsidTr="00A4645B">
        <w:tc>
          <w:tcPr>
            <w:tcW w:w="4606" w:type="dxa"/>
          </w:tcPr>
          <w:p w14:paraId="6A4A5901" w14:textId="77777777" w:rsidR="00A96C13" w:rsidRPr="00233788" w:rsidRDefault="00A96C13" w:rsidP="00A4645B">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41456995"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liczba i cytowalność publikacji nauczycieli,</w:t>
            </w:r>
          </w:p>
          <w:p w14:paraId="1EF05A63" w14:textId="77777777" w:rsidR="00A96C13" w:rsidRPr="00233788" w:rsidRDefault="00A96C13" w:rsidP="00A4645B">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A96C13" w:rsidRPr="00233788" w14:paraId="5AE5A448" w14:textId="77777777" w:rsidTr="00A4645B">
        <w:tc>
          <w:tcPr>
            <w:tcW w:w="4606" w:type="dxa"/>
          </w:tcPr>
          <w:p w14:paraId="7209BCC4" w14:textId="77777777" w:rsidR="00A96C13" w:rsidRPr="00233788" w:rsidRDefault="00A96C13" w:rsidP="00A4645B">
            <w:pPr>
              <w:ind w:firstLine="0"/>
              <w:rPr>
                <w:rFonts w:cs="Arial"/>
                <w:color w:val="FF0000"/>
                <w:sz w:val="20"/>
                <w:szCs w:val="20"/>
                <w:lang w:val="pl-PL"/>
              </w:rPr>
            </w:pPr>
            <w:commentRangeStart w:id="252"/>
            <w:r w:rsidRPr="00233788">
              <w:rPr>
                <w:rFonts w:cs="Arial"/>
                <w:color w:val="FF0000"/>
                <w:sz w:val="20"/>
                <w:szCs w:val="20"/>
                <w:lang w:val="pl-PL"/>
              </w:rPr>
              <w:t>(uzupełnić)</w:t>
            </w:r>
            <w:commentRangeEnd w:id="252"/>
            <w:r w:rsidRPr="00233788">
              <w:rPr>
                <w:rStyle w:val="Odwoaniedokomentarza"/>
                <w:rFonts w:eastAsia="Times New Roman" w:cs="Arial"/>
                <w:color w:val="FF0000"/>
                <w:sz w:val="20"/>
                <w:szCs w:val="20"/>
                <w:lang w:val="pl-PL" w:eastAsia="pl-PL"/>
              </w:rPr>
              <w:commentReference w:id="252"/>
            </w:r>
          </w:p>
          <w:p w14:paraId="7A9B9E84" w14:textId="77777777" w:rsidR="00A96C13" w:rsidRPr="00233788" w:rsidRDefault="00A96C13" w:rsidP="00A4645B">
            <w:pPr>
              <w:ind w:firstLine="0"/>
              <w:rPr>
                <w:rFonts w:cs="Arial"/>
                <w:color w:val="FF0000"/>
                <w:sz w:val="20"/>
                <w:szCs w:val="20"/>
                <w:lang w:val="pl-PL"/>
              </w:rPr>
            </w:pPr>
          </w:p>
        </w:tc>
        <w:tc>
          <w:tcPr>
            <w:tcW w:w="4606" w:type="dxa"/>
          </w:tcPr>
          <w:p w14:paraId="3F1D1CC6" w14:textId="77777777" w:rsidR="00A96C13" w:rsidRPr="00233788" w:rsidRDefault="00A96C13" w:rsidP="00A4645B">
            <w:pPr>
              <w:ind w:firstLine="0"/>
              <w:rPr>
                <w:rFonts w:cs="Arial"/>
                <w:color w:val="FF0000"/>
                <w:sz w:val="20"/>
                <w:szCs w:val="20"/>
                <w:lang w:val="pl-PL"/>
              </w:rPr>
            </w:pPr>
          </w:p>
        </w:tc>
      </w:tr>
      <w:tr w:rsidR="00A96C13" w:rsidRPr="00233788" w14:paraId="7F4237F2" w14:textId="77777777" w:rsidTr="00A4645B">
        <w:tc>
          <w:tcPr>
            <w:tcW w:w="4606" w:type="dxa"/>
          </w:tcPr>
          <w:p w14:paraId="36DC3B85" w14:textId="77777777" w:rsidR="00A96C13" w:rsidRPr="00233788" w:rsidRDefault="00A96C13" w:rsidP="00A4645B">
            <w:pPr>
              <w:ind w:firstLine="0"/>
              <w:rPr>
                <w:rFonts w:cs="Arial"/>
                <w:color w:val="FF0000"/>
                <w:sz w:val="20"/>
                <w:szCs w:val="20"/>
                <w:lang w:val="pl-PL"/>
              </w:rPr>
            </w:pPr>
          </w:p>
        </w:tc>
        <w:tc>
          <w:tcPr>
            <w:tcW w:w="4606" w:type="dxa"/>
          </w:tcPr>
          <w:p w14:paraId="39E41D3B" w14:textId="77777777" w:rsidR="00A96C13" w:rsidRPr="00233788" w:rsidRDefault="00A96C13" w:rsidP="00A4645B">
            <w:pPr>
              <w:ind w:firstLine="0"/>
              <w:rPr>
                <w:rFonts w:cs="Arial"/>
                <w:color w:val="FF0000"/>
                <w:sz w:val="20"/>
                <w:szCs w:val="20"/>
                <w:lang w:val="pl-PL"/>
              </w:rPr>
            </w:pPr>
          </w:p>
        </w:tc>
      </w:tr>
    </w:tbl>
    <w:p w14:paraId="2A69451D"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238D294D" w14:textId="77777777" w:rsidR="00A96C13" w:rsidRPr="00233788" w:rsidRDefault="00A96C13" w:rsidP="00A96C13">
      <w:pPr>
        <w:rPr>
          <w:color w:val="FF0000"/>
        </w:rPr>
      </w:pPr>
    </w:p>
    <w:p w14:paraId="7976388D" w14:textId="77777777" w:rsidR="00A96C13" w:rsidRPr="00233788" w:rsidRDefault="00A96C13" w:rsidP="00A96C13">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4764614C" w14:textId="77777777" w:rsidR="00A96C13" w:rsidRPr="00233788" w:rsidRDefault="00A96C13" w:rsidP="00A96C13">
      <w:pPr>
        <w:rPr>
          <w:color w:val="FF0000"/>
        </w:rPr>
      </w:pPr>
    </w:p>
    <w:p w14:paraId="70F585FC" w14:textId="77777777" w:rsidR="00A96C13" w:rsidRPr="006F7DC7" w:rsidRDefault="00A96C13" w:rsidP="00A96C13">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tworzony przez Uniwersytet Jiao Tong w Szanghaju) </w:t>
      </w:r>
    </w:p>
    <w:p w14:paraId="16220B89" w14:textId="77777777" w:rsidR="00A96C13" w:rsidRPr="00233788" w:rsidRDefault="00A96C13" w:rsidP="00A96C13">
      <w:pPr>
        <w:rPr>
          <w:b/>
          <w:color w:val="FF0000"/>
        </w:rPr>
      </w:pPr>
      <w:commentRangeStart w:id="253"/>
      <w:r w:rsidRPr="006F7DC7">
        <w:rPr>
          <w:color w:val="FF0000"/>
          <w:lang w:val="en-US"/>
        </w:rPr>
        <w:lastRenderedPageBreak/>
        <w:t xml:space="preserve">Academic Ranking of World Universities (ARWU), THE World Universities Ranking (THE WUR) i Webometrics Ranking of World Universities (WR). </w:t>
      </w:r>
      <w:r w:rsidRPr="00233788">
        <w:rPr>
          <w:color w:val="FF0000"/>
        </w:rPr>
        <w:t>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Webometrics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53"/>
      <w:r w:rsidRPr="00233788">
        <w:rPr>
          <w:rStyle w:val="Odwoaniedokomentarza"/>
          <w:rFonts w:ascii="Times New Roman" w:eastAsia="Times New Roman" w:hAnsi="Times New Roman"/>
          <w:color w:val="FF0000"/>
          <w:szCs w:val="20"/>
          <w:lang w:eastAsia="pl-PL"/>
        </w:rPr>
        <w:commentReference w:id="253"/>
      </w:r>
    </w:p>
    <w:p w14:paraId="33214B54" w14:textId="77777777" w:rsidR="00A96C13" w:rsidRPr="00233788" w:rsidRDefault="00A96C13" w:rsidP="00A96C13">
      <w:pPr>
        <w:rPr>
          <w:b/>
          <w:color w:val="FF0000"/>
        </w:rPr>
      </w:pPr>
      <w:r w:rsidRPr="00233788">
        <w:rPr>
          <w:b/>
          <w:color w:val="FF0000"/>
        </w:rPr>
        <w:t>Perspektywy</w:t>
      </w:r>
    </w:p>
    <w:p w14:paraId="1F53B713" w14:textId="77777777" w:rsidR="00A96C13" w:rsidRPr="00233788" w:rsidRDefault="00A96C13" w:rsidP="00A96C13">
      <w:pPr>
        <w:rPr>
          <w:b/>
          <w:color w:val="FF0000"/>
        </w:rPr>
      </w:pPr>
    </w:p>
    <w:p w14:paraId="69A31A68" w14:textId="77777777" w:rsidR="00A96C13" w:rsidRPr="00233788" w:rsidRDefault="00A96C13" w:rsidP="00A96C13">
      <w:pPr>
        <w:rPr>
          <w:b/>
          <w:color w:val="FF0000"/>
        </w:rPr>
      </w:pPr>
      <w:r w:rsidRPr="00233788">
        <w:rPr>
          <w:b/>
          <w:color w:val="FF0000"/>
        </w:rPr>
        <w:t>Webometrics</w:t>
      </w:r>
    </w:p>
    <w:p w14:paraId="31390510" w14:textId="77777777" w:rsidR="00A96C13" w:rsidRPr="00233788" w:rsidRDefault="00A96C13" w:rsidP="00A96C13">
      <w:pPr>
        <w:rPr>
          <w:b/>
          <w:color w:val="FF0000"/>
        </w:rPr>
      </w:pPr>
    </w:p>
    <w:p w14:paraId="73840542" w14:textId="77777777" w:rsidR="00A96C13" w:rsidRPr="00233788" w:rsidRDefault="00A96C13" w:rsidP="00A96C13">
      <w:pPr>
        <w:rPr>
          <w:b/>
          <w:color w:val="FF0000"/>
        </w:rPr>
      </w:pPr>
      <w:r w:rsidRPr="00233788">
        <w:rPr>
          <w:b/>
          <w:color w:val="FF0000"/>
        </w:rPr>
        <w:t>Financial Times</w:t>
      </w:r>
    </w:p>
    <w:p w14:paraId="2ACABC00" w14:textId="77777777" w:rsidR="00A96C13" w:rsidRPr="00233788" w:rsidRDefault="00A96C13" w:rsidP="00A96C13">
      <w:pPr>
        <w:rPr>
          <w:b/>
          <w:color w:val="FF0000"/>
        </w:rPr>
      </w:pPr>
    </w:p>
    <w:p w14:paraId="3E9B0BC4" w14:textId="77777777" w:rsidR="00A96C13" w:rsidRPr="00233788" w:rsidRDefault="00A96C13" w:rsidP="00A96C13">
      <w:pPr>
        <w:rPr>
          <w:b/>
          <w:color w:val="FF0000"/>
        </w:rPr>
      </w:pPr>
      <w:r w:rsidRPr="00233788">
        <w:rPr>
          <w:b/>
          <w:color w:val="FF0000"/>
        </w:rPr>
        <w:t>EDUNIVERSAL</w:t>
      </w:r>
    </w:p>
    <w:p w14:paraId="5D1F27C8" w14:textId="77777777" w:rsidR="00A96C13" w:rsidRPr="00233788" w:rsidRDefault="00A96C13" w:rsidP="00A96C13">
      <w:pPr>
        <w:rPr>
          <w:color w:val="FF0000"/>
        </w:rPr>
      </w:pPr>
      <w:commentRangeStart w:id="254"/>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 xml:space="preserve">(internationalisation criteria) oraz za pomocą </w:t>
      </w:r>
      <w:r w:rsidRPr="00233788">
        <w:rPr>
          <w:i/>
          <w:color w:val="FF0000"/>
        </w:rPr>
        <w:t>głosowania dziekanów</w:t>
      </w:r>
      <w:r w:rsidRPr="00233788">
        <w:rPr>
          <w:color w:val="FF0000"/>
        </w:rPr>
        <w:t xml:space="preserve"> (deans vote). W pierwszej ocenie brane są pod uwagę: akredytacje (m.in. 19 międzynarodowych), uczestnictwo w organizacjach międzynarodowych (w zależności od regionu jest ich od 11 do 33), udział w rankingach (m.in. 65 międzynarodowych) oraz reputacja </w:t>
      </w:r>
      <w:r w:rsidRPr="00233788">
        <w:rPr>
          <w:color w:val="FF0000"/>
        </w:rPr>
        <w:lastRenderedPageBreak/>
        <w:t xml:space="preserve">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w:t>
      </w:r>
    </w:p>
    <w:p w14:paraId="0F460BBC" w14:textId="77777777" w:rsidR="00A96C13" w:rsidRPr="00233788" w:rsidRDefault="00A96C13" w:rsidP="00A96C13">
      <w:pPr>
        <w:pStyle w:val="Legenda"/>
        <w:keepNext/>
        <w:spacing w:after="120" w:line="360" w:lineRule="auto"/>
        <w:ind w:firstLine="0"/>
        <w:jc w:val="center"/>
        <w:rPr>
          <w:color w:val="FF0000"/>
          <w:sz w:val="22"/>
        </w:rPr>
      </w:pPr>
      <w:bookmarkStart w:id="255" w:name="_Ref299535511"/>
      <w:bookmarkStart w:id="256" w:name="_Toc304232706"/>
      <w:bookmarkStart w:id="257"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255"/>
      <w:r w:rsidRPr="00233788">
        <w:rPr>
          <w:color w:val="FF0000"/>
          <w:sz w:val="22"/>
        </w:rPr>
        <w:t xml:space="preserve"> Kategorie ranking EDUNIVERSAL</w:t>
      </w:r>
      <w:bookmarkEnd w:id="256"/>
      <w:bookmarkEnd w:id="257"/>
    </w:p>
    <w:tbl>
      <w:tblPr>
        <w:tblStyle w:val="Tabela-Siatka"/>
        <w:tblW w:w="0" w:type="auto"/>
        <w:tblLook w:val="04A0" w:firstRow="1" w:lastRow="0" w:firstColumn="1" w:lastColumn="0" w:noHBand="0" w:noVBand="1"/>
      </w:tblPr>
      <w:tblGrid>
        <w:gridCol w:w="1668"/>
        <w:gridCol w:w="4394"/>
        <w:gridCol w:w="1984"/>
      </w:tblGrid>
      <w:tr w:rsidR="00A96C13" w:rsidRPr="00233788" w14:paraId="043634A5"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D3CEA3D"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74F2EFD0"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26E6ED9C"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A96C13" w:rsidRPr="00233788" w14:paraId="2A71CBD4"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2E8E4F8C"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22A56597" wp14:editId="3E37204E">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48E6AC7"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06A3219F"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B4D959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A96C13" w:rsidRPr="00233788" w14:paraId="4C55A609"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6AA56066"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63DF30FE" wp14:editId="04676641">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657027D5"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1AB4FD1C"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2C5ECFC6"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637158C6"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CCF8F93"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DCA8742" wp14:editId="2DB3B8EF">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11C3A7E3"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1A0C6CC2"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69B51847"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A96C13" w:rsidRPr="00233788" w14:paraId="4A02271A"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0E677CD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2CA6703" wp14:editId="09DED528">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32E41CB"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109EC6DD"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363FD604"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A96C13" w:rsidRPr="00233788" w14:paraId="133D202A" w14:textId="77777777" w:rsidTr="00A4645B">
        <w:tc>
          <w:tcPr>
            <w:tcW w:w="1668" w:type="dxa"/>
            <w:tcBorders>
              <w:top w:val="single" w:sz="4" w:space="0" w:color="auto"/>
              <w:left w:val="single" w:sz="4" w:space="0" w:color="auto"/>
              <w:bottom w:val="single" w:sz="4" w:space="0" w:color="auto"/>
              <w:right w:val="single" w:sz="4" w:space="0" w:color="auto"/>
            </w:tcBorders>
            <w:hideMark/>
          </w:tcPr>
          <w:p w14:paraId="4FA2ED81"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44A404B2" wp14:editId="6354FE19">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87E5EA2"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 xml:space="preserve">Local References </w:t>
            </w:r>
          </w:p>
          <w:p w14:paraId="63012E7D" w14:textId="77777777" w:rsidR="00A96C13" w:rsidRPr="00233788" w:rsidRDefault="00A96C13" w:rsidP="00A4645B">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F614FBF" w14:textId="77777777" w:rsidR="00A96C13" w:rsidRPr="00233788" w:rsidRDefault="00A96C13" w:rsidP="00A4645B">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2B07B391" w14:textId="77777777" w:rsidR="00A96C13" w:rsidRPr="00233788" w:rsidRDefault="00A96C13" w:rsidP="00A96C13">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61808004" w14:textId="77777777" w:rsidR="00A96C13" w:rsidRPr="00233788" w:rsidRDefault="00A96C13" w:rsidP="00A96C13">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C24DBA">
        <w:rPr>
          <w:color w:val="FF0000"/>
          <w:szCs w:val="24"/>
        </w:rPr>
        <w:t xml:space="preserve">tablica </w:t>
      </w:r>
      <w:r w:rsidRPr="00C24DBA">
        <w:rPr>
          <w:noProof/>
          <w:color w:val="FF0000"/>
          <w:szCs w:val="24"/>
        </w:rPr>
        <w:t>5</w:t>
      </w:r>
      <w:r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54"/>
      <w:r w:rsidRPr="00233788">
        <w:rPr>
          <w:rStyle w:val="Odwoaniedokomentarza"/>
          <w:rFonts w:ascii="Times New Roman" w:eastAsia="Times New Roman" w:hAnsi="Times New Roman"/>
          <w:color w:val="FF0000"/>
          <w:szCs w:val="20"/>
          <w:lang w:eastAsia="pl-PL"/>
        </w:rPr>
        <w:commentReference w:id="254"/>
      </w:r>
    </w:p>
    <w:p w14:paraId="19BBF817" w14:textId="77777777" w:rsidR="00A96C13" w:rsidRPr="00233788" w:rsidRDefault="00A96C13" w:rsidP="00A96C13">
      <w:pPr>
        <w:rPr>
          <w:b/>
          <w:color w:val="FF0000"/>
        </w:rPr>
      </w:pPr>
    </w:p>
    <w:p w14:paraId="5B294DA4" w14:textId="77777777" w:rsidR="00A96C13" w:rsidRPr="00233788" w:rsidRDefault="00A96C13" w:rsidP="00A96C13">
      <w:pPr>
        <w:rPr>
          <w:b/>
          <w:color w:val="FF0000"/>
        </w:rPr>
      </w:pPr>
    </w:p>
    <w:p w14:paraId="5A946AC3" w14:textId="77777777" w:rsidR="00A96C13" w:rsidRPr="00233788" w:rsidRDefault="00A96C13" w:rsidP="00A96C13">
      <w:pPr>
        <w:rPr>
          <w:color w:val="FF0000"/>
        </w:rPr>
      </w:pPr>
      <w:commentRangeStart w:id="258"/>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0AD0A10C" w14:textId="77777777" w:rsidR="00A96C13" w:rsidRPr="006F7DC7" w:rsidRDefault="00A96C13" w:rsidP="00A96C13">
      <w:pPr>
        <w:rPr>
          <w:color w:val="FF0000"/>
          <w:lang w:val="en-US"/>
        </w:rPr>
      </w:pPr>
      <w:r w:rsidRPr="00233788">
        <w:rPr>
          <w:color w:val="FF0000"/>
        </w:rPr>
        <w:lastRenderedPageBreak/>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ARWU [Statistics of Academic Ranking of World Universities 2012] z rankingami PKB na świecie, zawartymi np. w World Development Indicators Database [Gross domestic product 2011].</w:t>
      </w:r>
    </w:p>
    <w:p w14:paraId="00BEF38C" w14:textId="77777777" w:rsidR="00A96C13" w:rsidRPr="00233788" w:rsidRDefault="00A96C13" w:rsidP="00A96C13">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3891FF74" w14:textId="77777777" w:rsidR="00A96C13" w:rsidRPr="00233788" w:rsidRDefault="00A96C13" w:rsidP="00A96C13">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4EA4F254" wp14:editId="28F153EA">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Pr="00233788">
        <w:rPr>
          <w:noProof/>
          <w:color w:val="FF0000"/>
          <w:lang w:eastAsia="pl-PL"/>
        </w:rPr>
        <w:drawing>
          <wp:inline distT="0" distB="0" distL="0" distR="0" wp14:anchorId="4D2CF1DA" wp14:editId="50471ABA">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5401C475" w14:textId="77777777" w:rsidR="00A96C13" w:rsidRPr="00233788" w:rsidRDefault="00A96C13" w:rsidP="00A96C13">
      <w:pPr>
        <w:rPr>
          <w:i/>
          <w:color w:val="FF0000"/>
        </w:rPr>
      </w:pPr>
      <w:r w:rsidRPr="00233788">
        <w:rPr>
          <w:i/>
          <w:color w:val="FF0000"/>
        </w:rPr>
        <w:t xml:space="preserve">gdzie: </w:t>
      </w:r>
    </w:p>
    <w:p w14:paraId="62DA8E19" w14:textId="77777777" w:rsidR="00A96C13" w:rsidRPr="00233788" w:rsidRDefault="00A96C13" w:rsidP="00A96C13">
      <w:pPr>
        <w:rPr>
          <w:i/>
          <w:color w:val="FF0000"/>
        </w:rPr>
      </w:pPr>
      <w:r w:rsidRPr="00233788">
        <w:rPr>
          <w:i/>
          <w:color w:val="FF0000"/>
        </w:rPr>
        <w:t>W — wartość wynagrodzenia (wyrażona w walucie)</w:t>
      </w:r>
    </w:p>
    <w:p w14:paraId="758A4DDD" w14:textId="77777777" w:rsidR="00A96C13" w:rsidRPr="00233788" w:rsidRDefault="00A96C13" w:rsidP="00A96C13">
      <w:pPr>
        <w:rPr>
          <w:i/>
          <w:color w:val="FF0000"/>
        </w:rPr>
      </w:pPr>
      <w:r w:rsidRPr="00233788">
        <w:rPr>
          <w:i/>
          <w:color w:val="FF0000"/>
        </w:rPr>
        <w:t>Z — stopa zatrudnienia absolwentów (wyrażona w procentach)</w:t>
      </w:r>
    </w:p>
    <w:p w14:paraId="55DA0FFE" w14:textId="77777777" w:rsidR="00A96C13" w:rsidRPr="00233788" w:rsidRDefault="00A96C13" w:rsidP="00A96C13">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 xml:space="preserve">Podstawowym Indeksem Wyceny Rynkowej Absolwenta. </w:t>
      </w:r>
      <w:sdt>
        <w:sdtPr>
          <w:rPr>
            <w:b/>
            <w:color w:val="FF0000"/>
          </w:rPr>
          <w:id w:val="-770470300"/>
          <w:citation/>
        </w:sdtPr>
        <w:sdtContent>
          <w:r w:rsidRPr="00233788">
            <w:rPr>
              <w:b/>
              <w:color w:val="FF0000"/>
            </w:rPr>
            <w:fldChar w:fldCharType="begin"/>
          </w:r>
          <w:r w:rsidRPr="00233788">
            <w:rPr>
              <w:b/>
              <w:color w:val="FF0000"/>
            </w:rPr>
            <w:instrText xml:space="preserve"> CITATION Sze13 \l 1045 </w:instrText>
          </w:r>
          <w:r w:rsidRPr="00233788">
            <w:rPr>
              <w:b/>
              <w:color w:val="FF0000"/>
            </w:rPr>
            <w:fldChar w:fldCharType="separate"/>
          </w:r>
          <w:r w:rsidRPr="00C24DBA">
            <w:rPr>
              <w:noProof/>
              <w:color w:val="FF0000"/>
            </w:rPr>
            <w:t>(Szefler i Zieliński, 2013)</w:t>
          </w:r>
          <w:r w:rsidRPr="00233788">
            <w:rPr>
              <w:b/>
              <w:color w:val="FF0000"/>
            </w:rPr>
            <w:fldChar w:fldCharType="end"/>
          </w:r>
        </w:sdtContent>
      </w:sdt>
    </w:p>
    <w:p w14:paraId="29A47517" w14:textId="77777777" w:rsidR="00A96C13" w:rsidRPr="00233788" w:rsidRDefault="00A96C13" w:rsidP="00A96C13">
      <w:pPr>
        <w:rPr>
          <w:b/>
          <w:color w:val="FF0000"/>
        </w:rPr>
      </w:pPr>
    </w:p>
    <w:p w14:paraId="252CC9D3" w14:textId="77777777" w:rsidR="00A96C13" w:rsidRPr="00233788" w:rsidRDefault="00A96C13" w:rsidP="00A96C13">
      <w:pPr>
        <w:rPr>
          <w:color w:val="FF0000"/>
        </w:rPr>
      </w:pPr>
    </w:p>
    <w:p w14:paraId="42476EA8" w14:textId="77777777" w:rsidR="00A96C13" w:rsidRPr="00233788" w:rsidRDefault="00A96C13" w:rsidP="00A96C13">
      <w:pPr>
        <w:rPr>
          <w:color w:val="FF0000"/>
        </w:rPr>
      </w:pPr>
      <w:r w:rsidRPr="00233788">
        <w:rPr>
          <w:color w:val="FF0000"/>
        </w:rPr>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496CF60D" w14:textId="77777777" w:rsidR="00A96C13" w:rsidRPr="00233788" w:rsidRDefault="00A96C13" w:rsidP="00A96C13">
      <w:pPr>
        <w:rPr>
          <w:color w:val="FF0000"/>
        </w:rPr>
      </w:pPr>
      <w:r w:rsidRPr="00233788">
        <w:rPr>
          <w:color w:val="FF0000"/>
        </w:rPr>
        <w:t xml:space="preserve">Aby określić wartość Indeksu Wyceny Rynkowej Absolwenta, należy przeprowadzić badanie kwestionariuszowe, w którym zostaną zebrane informacje od wybranej grupy absolwentów uczelni </w:t>
      </w:r>
      <w:r w:rsidRPr="00233788">
        <w:rPr>
          <w:color w:val="FF0000"/>
        </w:rPr>
        <w:lastRenderedPageBreak/>
        <w:t>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74283473" w14:textId="77777777" w:rsidR="00A96C13" w:rsidRPr="00233788" w:rsidRDefault="00A96C13" w:rsidP="00A96C13">
      <w:pPr>
        <w:rPr>
          <w:color w:val="FF0000"/>
        </w:rPr>
      </w:pPr>
      <w:r w:rsidRPr="00233788">
        <w:rPr>
          <w:color w:val="FF0000"/>
        </w:rPr>
        <w:t>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Kominski, 2011, s. 10].</w:t>
      </w:r>
    </w:p>
    <w:p w14:paraId="457116EA" w14:textId="77777777" w:rsidR="00A96C13" w:rsidRPr="00233788" w:rsidRDefault="00A96C13" w:rsidP="00A96C13">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1E88E1A8" w14:textId="77777777" w:rsidR="00A96C13" w:rsidRPr="00233788" w:rsidRDefault="00A96C13" w:rsidP="00A96C13">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pozaedukacyjnymi walorami absolwentów, z których przynajmniej część nie może być kształtowana przez uczelnię, a które są istotne przy wycenie kapitału ludzkiego. Takimi cechami są przede wszystkim te, których zróżnicowanie jest warunkowane biologicznie. Kolejna grupa cech, na 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45AAEC" w14:textId="77777777" w:rsidR="00A96C13" w:rsidRPr="00233788" w:rsidRDefault="00A96C13" w:rsidP="00A96C13">
      <w:pPr>
        <w:rPr>
          <w:color w:val="FF0000"/>
        </w:rPr>
      </w:pPr>
      <w:r w:rsidRPr="00233788">
        <w:rPr>
          <w:color w:val="FF0000"/>
        </w:rPr>
        <w:t xml:space="preserve">Nie mniej, zakładając pewne stałe prawdopodobieństwo wystąpienia cech niezależnych od uczelni wyższej, wpływających na różnicowanie wyceny rynkowej kapitału ludzkiego, można uznać, że </w:t>
      </w:r>
      <w:r w:rsidRPr="00233788">
        <w:rPr>
          <w:color w:val="FF0000"/>
        </w:rPr>
        <w:lastRenderedPageBreak/>
        <w:t>zróżnicowanie wartości indeksu IWRA będzie w istotnym stopniu warunkowane czynnikami zależnymi od uczelni, czyli m. in. jakością jej usług oraz renomą, będącą długoterminowym efektem tej jakości.</w:t>
      </w:r>
    </w:p>
    <w:p w14:paraId="7FBADEBF" w14:textId="77777777" w:rsidR="00A96C13" w:rsidRPr="00233788" w:rsidRDefault="00A96C13" w:rsidP="00A96C13">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3F003C60" w14:textId="77777777" w:rsidR="00A96C13" w:rsidRPr="00233788" w:rsidRDefault="00A96C13" w:rsidP="00A96C13">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58"/>
      <w:r w:rsidRPr="00233788">
        <w:rPr>
          <w:rStyle w:val="Odwoaniedokomentarza"/>
          <w:rFonts w:ascii="Times New Roman" w:eastAsia="Times New Roman" w:hAnsi="Times New Roman"/>
          <w:color w:val="FF0000"/>
          <w:szCs w:val="20"/>
          <w:lang w:eastAsia="pl-PL"/>
        </w:rPr>
        <w:commentReference w:id="258"/>
      </w:r>
    </w:p>
    <w:p w14:paraId="0718F370" w14:textId="77777777" w:rsidR="00A96C13" w:rsidRPr="00233788" w:rsidRDefault="00A96C13" w:rsidP="00A96C13">
      <w:pPr>
        <w:rPr>
          <w:color w:val="FF0000"/>
        </w:rPr>
      </w:pPr>
    </w:p>
    <w:p w14:paraId="633FCAE1" w14:textId="77777777" w:rsidR="00A96C13" w:rsidRPr="00233788" w:rsidRDefault="00A96C13" w:rsidP="00A96C13">
      <w:pPr>
        <w:rPr>
          <w:color w:val="FF0000"/>
        </w:rPr>
      </w:pPr>
      <w:r w:rsidRPr="00233788">
        <w:rPr>
          <w:color w:val="FF0000"/>
        </w:rPr>
        <w:t>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2157069C" w14:textId="77777777" w:rsidR="00A96C13" w:rsidRPr="00233788" w:rsidRDefault="00A96C13" w:rsidP="00A96C13">
      <w:pPr>
        <w:rPr>
          <w:color w:val="FF0000"/>
        </w:rPr>
      </w:pPr>
    </w:p>
    <w:p w14:paraId="0187E5CE" w14:textId="77777777" w:rsidR="00A96C13" w:rsidRPr="00233788" w:rsidRDefault="00A96C13" w:rsidP="00A96C13">
      <w:pPr>
        <w:pStyle w:val="Nagwek2"/>
        <w:rPr>
          <w:color w:val="FF0000"/>
        </w:rPr>
      </w:pPr>
      <w:bookmarkStart w:id="259" w:name="_Toc133846173"/>
      <w:r w:rsidRPr="00233788">
        <w:rPr>
          <w:color w:val="FF0000"/>
        </w:rPr>
        <w:t>Weryfikacja przydatności metod pomiaru i wskaźników satysfakcji interesariuszy uczelni technicznych w Polsce</w:t>
      </w:r>
      <w:bookmarkEnd w:id="259"/>
    </w:p>
    <w:p w14:paraId="5587B334" w14:textId="77777777" w:rsidR="00A96C13" w:rsidRPr="00233788" w:rsidRDefault="00A96C13" w:rsidP="00A96C13">
      <w:pPr>
        <w:pStyle w:val="Nagwek3"/>
        <w:rPr>
          <w:color w:val="FF0000"/>
        </w:rPr>
      </w:pPr>
      <w:bookmarkStart w:id="260" w:name="_Toc133846174"/>
      <w:r w:rsidRPr="00233788">
        <w:rPr>
          <w:color w:val="FF0000"/>
        </w:rPr>
        <w:t>Cele i założenia badań statystyczno-empirycznych</w:t>
      </w:r>
      <w:bookmarkEnd w:id="260"/>
    </w:p>
    <w:p w14:paraId="51F2B889" w14:textId="77777777" w:rsidR="00A96C13" w:rsidRPr="00233788" w:rsidRDefault="00A96C13" w:rsidP="00A96C13">
      <w:pPr>
        <w:pStyle w:val="Tytutabeli"/>
        <w:rPr>
          <w:color w:val="FF0000"/>
        </w:rPr>
      </w:pPr>
    </w:p>
    <w:p w14:paraId="679E4705" w14:textId="77777777" w:rsidR="00A96C13" w:rsidRPr="00233788" w:rsidRDefault="00A96C13" w:rsidP="00A96C13">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Pr>
          <w:color w:val="FF0000"/>
        </w:rPr>
        <w:t>5.4.1</w:t>
      </w:r>
      <w:r w:rsidRPr="00233788">
        <w:rPr>
          <w:color w:val="FF0000"/>
        </w:rPr>
        <w:fldChar w:fldCharType="end"/>
      </w:r>
      <w:r w:rsidRPr="00233788">
        <w:rPr>
          <w:color w:val="FF0000"/>
        </w:rPr>
        <w:t xml:space="preserve">) dla poszczególnych uczelni. Ponadto badanie powinno umożliwić określenie wartości Indeksu Wyceny Rynkowej Absolwentów, aby można było zweryfikować hipotezę </w:t>
      </w:r>
      <w:r w:rsidRPr="00233788">
        <w:rPr>
          <w:color w:val="FF0000"/>
        </w:rPr>
        <w:fldChar w:fldCharType="begin"/>
      </w:r>
      <w:r w:rsidRPr="00233788">
        <w:rPr>
          <w:color w:val="FF0000"/>
        </w:rPr>
        <w:instrText xml:space="preserve"> REF _Ref437094179 \r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Model przedstawiający relacje między wybranymi miernikami jakości uczelni przedstawiono na rysunku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_Ref437094338 \* Lower \h  \* MERGEFORMAT </w:instrText>
      </w:r>
      <w:r w:rsidRPr="00233788">
        <w:rPr>
          <w:color w:val="FF0000"/>
        </w:rPr>
      </w:r>
      <w:r w:rsidRPr="00233788">
        <w:rPr>
          <w:color w:val="FF0000"/>
        </w:rPr>
        <w:fldChar w:fldCharType="separate"/>
      </w:r>
      <w:r w:rsidRPr="00233788">
        <w:rPr>
          <w:color w:val="FF0000"/>
        </w:rPr>
        <w:t xml:space="preserve">rysunek </w:t>
      </w:r>
      <w:r>
        <w:rPr>
          <w:noProof/>
          <w:color w:val="FF0000"/>
        </w:rPr>
        <w:t>24</w:t>
      </w:r>
      <w:r w:rsidRPr="00233788">
        <w:rPr>
          <w:color w:val="FF0000"/>
        </w:rPr>
        <w:fldChar w:fldCharType="end"/>
      </w:r>
      <w:r w:rsidRPr="00233788">
        <w:rPr>
          <w:color w:val="FF0000"/>
        </w:rPr>
        <w:t>).</w:t>
      </w:r>
    </w:p>
    <w:p w14:paraId="3E177032" w14:textId="77777777" w:rsidR="00A96C13" w:rsidRPr="00233788" w:rsidRDefault="00A96C13" w:rsidP="00A96C13">
      <w:pPr>
        <w:pStyle w:val="Tytutabeli"/>
        <w:rPr>
          <w:color w:val="FF0000"/>
        </w:rPr>
      </w:pPr>
    </w:p>
    <w:p w14:paraId="2437FECA" w14:textId="77777777" w:rsidR="00A96C13" w:rsidRPr="00233788" w:rsidRDefault="00A96C13" w:rsidP="00A96C13">
      <w:pPr>
        <w:keepNext/>
        <w:rPr>
          <w:color w:val="FF0000"/>
        </w:rPr>
      </w:pPr>
      <w:r w:rsidRPr="00233788">
        <w:rPr>
          <w:noProof/>
          <w:color w:val="FF0000"/>
          <w:lang w:eastAsia="pl-PL"/>
        </w:rPr>
        <w:drawing>
          <wp:inline distT="0" distB="0" distL="0" distR="0" wp14:anchorId="7521DD54" wp14:editId="2F34C485">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3364FF2" w14:textId="77777777" w:rsidR="00A96C13" w:rsidRPr="00233788" w:rsidRDefault="00A96C13" w:rsidP="00A96C13">
      <w:pPr>
        <w:pStyle w:val="Tytutabeli"/>
        <w:rPr>
          <w:color w:val="FF0000"/>
        </w:rPr>
      </w:pPr>
      <w:bookmarkStart w:id="261" w:name="_Ref437094338"/>
      <w:bookmarkStart w:id="262" w:name="_Ref437094349"/>
      <w:bookmarkStart w:id="263" w:name="_Toc437182121"/>
      <w:bookmarkStart w:id="264" w:name="_Toc125300918"/>
      <w:r w:rsidRPr="00233788">
        <w:rPr>
          <w:color w:val="FF0000"/>
        </w:rPr>
        <w:t xml:space="preserve">Rysunek </w:t>
      </w:r>
      <w:r w:rsidRPr="00233788">
        <w:rPr>
          <w:color w:val="FF0000"/>
        </w:rPr>
        <w:fldChar w:fldCharType="begin"/>
      </w:r>
      <w:r w:rsidRPr="00233788">
        <w:rPr>
          <w:color w:val="FF0000"/>
        </w:rPr>
        <w:instrText xml:space="preserve"> SEQ Rysunek \* ARABIC </w:instrText>
      </w:r>
      <w:r w:rsidRPr="00233788">
        <w:rPr>
          <w:color w:val="FF0000"/>
        </w:rPr>
        <w:fldChar w:fldCharType="separate"/>
      </w:r>
      <w:r>
        <w:rPr>
          <w:noProof/>
          <w:color w:val="FF0000"/>
        </w:rPr>
        <w:t>37</w:t>
      </w:r>
      <w:r w:rsidRPr="00233788">
        <w:rPr>
          <w:color w:val="FF0000"/>
        </w:rPr>
        <w:fldChar w:fldCharType="end"/>
      </w:r>
      <w:bookmarkEnd w:id="261"/>
      <w:r w:rsidRPr="00233788">
        <w:rPr>
          <w:color w:val="FF0000"/>
        </w:rPr>
        <w:t xml:space="preserve"> Model relacji między jakością usług uczelni technicznej, a satysfakcją interesariuszy oraz zarobkami absolwentów.</w:t>
      </w:r>
      <w:bookmarkEnd w:id="262"/>
      <w:bookmarkEnd w:id="263"/>
      <w:bookmarkEnd w:id="264"/>
    </w:p>
    <w:p w14:paraId="25A5B21C" w14:textId="77777777" w:rsidR="00A96C13" w:rsidRPr="00233788" w:rsidRDefault="00A96C13" w:rsidP="00A96C13">
      <w:pPr>
        <w:pStyle w:val="Tytutabeli"/>
        <w:rPr>
          <w:color w:val="FF0000"/>
        </w:rPr>
      </w:pPr>
      <w:r w:rsidRPr="00233788">
        <w:rPr>
          <w:color w:val="FF0000"/>
        </w:rPr>
        <w:t>Źródło: opracowanie własne</w:t>
      </w:r>
    </w:p>
    <w:p w14:paraId="60AEA2AD" w14:textId="77777777" w:rsidR="00A96C13" w:rsidRPr="00233788" w:rsidRDefault="00A96C13" w:rsidP="00A96C13">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Pr>
          <w:color w:val="FF0000"/>
        </w:rPr>
        <w:t>wyżej</w:t>
      </w:r>
      <w:r w:rsidRPr="00233788">
        <w:rPr>
          <w:color w:val="FF0000"/>
        </w:rPr>
        <w:fldChar w:fldCharType="end"/>
      </w:r>
      <w:r w:rsidRPr="00233788">
        <w:rPr>
          <w:color w:val="FF0000"/>
        </w:rPr>
        <w:t xml:space="preserve"> model obrazuje relacje pomiędzy Wskaźnikiem Satysfakcji Interesariuszy (SSI), a Indeksem Wyceny Rynkowej Absolwenta (IWRA) oraz pomiarami jakości przy pomocy wybranych rankingów. Istnienie korelacji pomiędzy SSI, a IWRA jest ujęte w hipotezie </w:t>
      </w:r>
      <w:r w:rsidRPr="00233788">
        <w:rPr>
          <w:color w:val="FF0000"/>
        </w:rPr>
        <w:fldChar w:fldCharType="begin"/>
      </w:r>
      <w:r w:rsidRPr="00233788">
        <w:rPr>
          <w:color w:val="FF0000"/>
        </w:rPr>
        <w:instrText xml:space="preserve"> REF _Ref437094179 \w \h </w:instrText>
      </w:r>
      <w:r w:rsidRPr="00233788">
        <w:rPr>
          <w:color w:val="FF0000"/>
        </w:rPr>
      </w:r>
      <w:r w:rsidRPr="00233788">
        <w:rPr>
          <w:color w:val="FF0000"/>
        </w:rPr>
        <w:fldChar w:fldCharType="separate"/>
      </w:r>
      <w:r>
        <w:rPr>
          <w:color w:val="FF0000"/>
        </w:rPr>
        <w:t>H3</w:t>
      </w:r>
      <w:r w:rsidRPr="00233788">
        <w:rPr>
          <w:color w:val="FF0000"/>
        </w:rPr>
        <w:fldChar w:fldCharType="end"/>
      </w:r>
      <w:r w:rsidRPr="00233788">
        <w:rPr>
          <w:color w:val="FF0000"/>
        </w:rPr>
        <w:t>. Jednak na podstawie przedstawionego modelu można sformułować jeszcze dwie hipotezy dodatkowe dotyczące istnienia korelacji pomiędzy:</w:t>
      </w:r>
    </w:p>
    <w:p w14:paraId="26A3C421"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Satysfakcji Interesariuszy,</w:t>
      </w:r>
    </w:p>
    <w:p w14:paraId="73A7F46F" w14:textId="77777777" w:rsidR="00A96C13" w:rsidRPr="00233788" w:rsidRDefault="00A96C13" w:rsidP="00A96C13">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0D594D59" w14:textId="77777777" w:rsidR="00A96C13" w:rsidRPr="00233788" w:rsidRDefault="00A96C13" w:rsidP="00A96C13">
      <w:pPr>
        <w:rPr>
          <w:color w:val="FF0000"/>
        </w:rPr>
      </w:pPr>
      <w:r w:rsidRPr="00233788">
        <w:rPr>
          <w:color w:val="FF0000"/>
        </w:rPr>
        <w:t>Badanie satysfakcji interesariuszy uczelni techniczny w Polsce obejmuje 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35F90F19" w14:textId="77777777" w:rsidR="00A96C13" w:rsidRPr="00233788" w:rsidRDefault="00A96C13" w:rsidP="00A96C13">
      <w:pPr>
        <w:rPr>
          <w:color w:val="FF0000"/>
        </w:rPr>
      </w:pPr>
      <w:r w:rsidRPr="00233788">
        <w:rPr>
          <w:color w:val="FF0000"/>
        </w:rPr>
        <w:t>Grupy interesariuszy wybrane do badań pomiaru satysfakcji przedstawiono w tabeli po…</w:t>
      </w:r>
    </w:p>
    <w:p w14:paraId="2EC4FBAA" w14:textId="77777777" w:rsidR="00A96C13" w:rsidRPr="00233788" w:rsidRDefault="00A96C13" w:rsidP="00A96C13">
      <w:pPr>
        <w:pStyle w:val="Tytutabeli"/>
        <w:rPr>
          <w:color w:val="FF0000"/>
        </w:rPr>
      </w:pPr>
      <w:bookmarkStart w:id="265" w:name="_Toc125300943"/>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38</w:t>
      </w:r>
      <w:r>
        <w:rPr>
          <w:color w:val="FF0000"/>
        </w:rPr>
        <w:fldChar w:fldCharType="end"/>
      </w:r>
      <w:r w:rsidRPr="00233788">
        <w:rPr>
          <w:color w:val="FF0000"/>
        </w:rPr>
        <w:t xml:space="preserve"> Wybrane grupy interesariuszy uwzględnione w badaniu satysfakcji interesariuszy polskich uczelni technicznych</w:t>
      </w:r>
      <w:bookmarkEnd w:id="265"/>
    </w:p>
    <w:tbl>
      <w:tblPr>
        <w:tblStyle w:val="Tabela-Siatka"/>
        <w:tblW w:w="0" w:type="auto"/>
        <w:tblLook w:val="04A0" w:firstRow="1" w:lastRow="0" w:firstColumn="1" w:lastColumn="0" w:noHBand="0" w:noVBand="1"/>
      </w:tblPr>
      <w:tblGrid>
        <w:gridCol w:w="4530"/>
        <w:gridCol w:w="4532"/>
      </w:tblGrid>
      <w:tr w:rsidR="00A96C13" w:rsidRPr="00233788" w14:paraId="492ADB35" w14:textId="77777777" w:rsidTr="006C3E4B">
        <w:trPr>
          <w:cantSplit/>
          <w:tblHeader/>
        </w:trPr>
        <w:tc>
          <w:tcPr>
            <w:tcW w:w="4606" w:type="dxa"/>
          </w:tcPr>
          <w:p w14:paraId="55F76A78" w14:textId="77777777" w:rsidR="00A96C13" w:rsidRPr="00233788" w:rsidRDefault="00A96C13" w:rsidP="006C3E4B">
            <w:pPr>
              <w:ind w:firstLine="0"/>
              <w:rPr>
                <w:b/>
                <w:color w:val="FF0000"/>
                <w:sz w:val="20"/>
                <w:lang w:val="pl-PL"/>
              </w:rPr>
            </w:pPr>
            <w:r w:rsidRPr="00233788">
              <w:rPr>
                <w:b/>
                <w:color w:val="FF0000"/>
                <w:sz w:val="20"/>
                <w:lang w:val="pl-PL"/>
              </w:rPr>
              <w:t>Nazwa grupy interesariuszy</w:t>
            </w:r>
          </w:p>
        </w:tc>
        <w:tc>
          <w:tcPr>
            <w:tcW w:w="4606" w:type="dxa"/>
          </w:tcPr>
          <w:p w14:paraId="0FBC62E6" w14:textId="77777777" w:rsidR="00A96C13" w:rsidRPr="00233788" w:rsidRDefault="00A96C13" w:rsidP="006C3E4B">
            <w:pPr>
              <w:ind w:firstLine="0"/>
              <w:rPr>
                <w:b/>
                <w:color w:val="FF0000"/>
                <w:sz w:val="20"/>
                <w:lang w:val="pl-PL"/>
              </w:rPr>
            </w:pPr>
            <w:r w:rsidRPr="00233788">
              <w:rPr>
                <w:b/>
                <w:color w:val="FF0000"/>
                <w:sz w:val="20"/>
                <w:lang w:val="pl-PL"/>
              </w:rPr>
              <w:t>Opis</w:t>
            </w:r>
          </w:p>
        </w:tc>
      </w:tr>
      <w:tr w:rsidR="00A96C13" w:rsidRPr="00233788" w14:paraId="43C610C6" w14:textId="77777777" w:rsidTr="006C3E4B">
        <w:trPr>
          <w:cantSplit/>
        </w:trPr>
        <w:tc>
          <w:tcPr>
            <w:tcW w:w="4606" w:type="dxa"/>
          </w:tcPr>
          <w:p w14:paraId="0C286F4D" w14:textId="77777777" w:rsidR="00A96C13" w:rsidRPr="00233788" w:rsidRDefault="00A96C13" w:rsidP="006C3E4B">
            <w:pPr>
              <w:ind w:firstLine="0"/>
              <w:rPr>
                <w:color w:val="FF0000"/>
                <w:sz w:val="20"/>
                <w:lang w:val="pl-PL"/>
              </w:rPr>
            </w:pPr>
            <w:r w:rsidRPr="00233788">
              <w:rPr>
                <w:color w:val="FF0000"/>
                <w:sz w:val="20"/>
                <w:lang w:val="pl-PL"/>
              </w:rPr>
              <w:t>Studenci</w:t>
            </w:r>
          </w:p>
        </w:tc>
        <w:tc>
          <w:tcPr>
            <w:tcW w:w="4606" w:type="dxa"/>
          </w:tcPr>
          <w:p w14:paraId="064297CC" w14:textId="77777777" w:rsidR="00A96C13" w:rsidRPr="00233788" w:rsidRDefault="00A96C13" w:rsidP="006C3E4B">
            <w:pPr>
              <w:ind w:firstLine="0"/>
              <w:rPr>
                <w:color w:val="FF0000"/>
                <w:sz w:val="20"/>
                <w:lang w:val="pl-PL"/>
              </w:rPr>
            </w:pPr>
            <w:r w:rsidRPr="00233788">
              <w:rPr>
                <w:color w:val="FF0000"/>
                <w:sz w:val="20"/>
                <w:lang w:val="pl-PL"/>
              </w:rPr>
              <w:t>Grupa obejmuje studentów studiów I, II i III stopnia</w:t>
            </w:r>
          </w:p>
        </w:tc>
      </w:tr>
      <w:tr w:rsidR="00A96C13" w:rsidRPr="00233788" w14:paraId="1E3CF3C0" w14:textId="77777777" w:rsidTr="006C3E4B">
        <w:trPr>
          <w:cantSplit/>
        </w:trPr>
        <w:tc>
          <w:tcPr>
            <w:tcW w:w="4606" w:type="dxa"/>
          </w:tcPr>
          <w:p w14:paraId="207E6774" w14:textId="77777777" w:rsidR="00A96C13" w:rsidRPr="00233788" w:rsidRDefault="00A96C13" w:rsidP="006C3E4B">
            <w:pPr>
              <w:ind w:firstLine="0"/>
              <w:rPr>
                <w:color w:val="FF0000"/>
                <w:sz w:val="20"/>
                <w:lang w:val="pl-PL"/>
              </w:rPr>
            </w:pPr>
            <w:r w:rsidRPr="00233788">
              <w:rPr>
                <w:color w:val="FF0000"/>
                <w:sz w:val="20"/>
                <w:lang w:val="pl-PL"/>
              </w:rPr>
              <w:lastRenderedPageBreak/>
              <w:t>Absolwenci</w:t>
            </w:r>
          </w:p>
        </w:tc>
        <w:tc>
          <w:tcPr>
            <w:tcW w:w="4606" w:type="dxa"/>
          </w:tcPr>
          <w:p w14:paraId="2C5399B8" w14:textId="77777777" w:rsidR="00A96C13" w:rsidRPr="00233788" w:rsidRDefault="00A96C13" w:rsidP="006C3E4B">
            <w:pPr>
              <w:ind w:firstLine="0"/>
              <w:rPr>
                <w:color w:val="FF0000"/>
                <w:sz w:val="20"/>
                <w:lang w:val="pl-PL"/>
              </w:rPr>
            </w:pPr>
            <w:r w:rsidRPr="00233788">
              <w:rPr>
                <w:color w:val="FF0000"/>
                <w:sz w:val="20"/>
                <w:lang w:val="pl-PL"/>
              </w:rPr>
              <w:t>Grupa obejmuje absolwentów studiów I, II i III stopnia</w:t>
            </w:r>
          </w:p>
        </w:tc>
      </w:tr>
      <w:tr w:rsidR="00A96C13" w:rsidRPr="00233788" w14:paraId="4879B64E" w14:textId="77777777" w:rsidTr="006C3E4B">
        <w:trPr>
          <w:cantSplit/>
        </w:trPr>
        <w:tc>
          <w:tcPr>
            <w:tcW w:w="4606" w:type="dxa"/>
          </w:tcPr>
          <w:p w14:paraId="235FC04E" w14:textId="77777777" w:rsidR="00A96C13" w:rsidRPr="00233788" w:rsidRDefault="00A96C13" w:rsidP="006C3E4B">
            <w:pPr>
              <w:ind w:firstLine="0"/>
              <w:rPr>
                <w:color w:val="FF0000"/>
                <w:sz w:val="20"/>
                <w:lang w:val="pl-PL"/>
              </w:rPr>
            </w:pPr>
            <w:r w:rsidRPr="00233788">
              <w:rPr>
                <w:color w:val="FF0000"/>
                <w:sz w:val="20"/>
                <w:lang w:val="pl-PL"/>
              </w:rPr>
              <w:t>Rodzice absolwentów</w:t>
            </w:r>
          </w:p>
        </w:tc>
        <w:tc>
          <w:tcPr>
            <w:tcW w:w="4606" w:type="dxa"/>
          </w:tcPr>
          <w:p w14:paraId="2B61229D" w14:textId="77777777" w:rsidR="00A96C13" w:rsidRPr="00233788" w:rsidRDefault="00A96C13" w:rsidP="006C3E4B">
            <w:pPr>
              <w:ind w:firstLine="0"/>
              <w:rPr>
                <w:color w:val="FF0000"/>
                <w:sz w:val="20"/>
                <w:lang w:val="pl-PL"/>
              </w:rPr>
            </w:pPr>
            <w:r w:rsidRPr="00233788">
              <w:rPr>
                <w:color w:val="FF0000"/>
                <w:sz w:val="20"/>
                <w:lang w:val="pl-PL"/>
              </w:rPr>
              <w:t>Grupa obejmuje rodziców (opiekunów) absolwentów studiów I. II i III stopnia</w:t>
            </w:r>
          </w:p>
        </w:tc>
      </w:tr>
      <w:tr w:rsidR="00A96C13" w:rsidRPr="00233788" w14:paraId="17FDC59C" w14:textId="77777777" w:rsidTr="006C3E4B">
        <w:trPr>
          <w:cantSplit/>
        </w:trPr>
        <w:tc>
          <w:tcPr>
            <w:tcW w:w="4606" w:type="dxa"/>
          </w:tcPr>
          <w:p w14:paraId="00539CF1" w14:textId="77777777" w:rsidR="00A96C13" w:rsidRPr="00233788" w:rsidRDefault="00A96C13" w:rsidP="006C3E4B">
            <w:pPr>
              <w:ind w:firstLine="0"/>
              <w:rPr>
                <w:color w:val="FF0000"/>
                <w:sz w:val="20"/>
                <w:lang w:val="pl-PL"/>
              </w:rPr>
            </w:pPr>
            <w:r w:rsidRPr="00233788">
              <w:rPr>
                <w:color w:val="FF0000"/>
                <w:sz w:val="20"/>
                <w:lang w:val="pl-PL"/>
              </w:rPr>
              <w:t>Nauczyciele akademiccy</w:t>
            </w:r>
          </w:p>
        </w:tc>
        <w:tc>
          <w:tcPr>
            <w:tcW w:w="4606" w:type="dxa"/>
          </w:tcPr>
          <w:p w14:paraId="22B86B6C" w14:textId="77777777" w:rsidR="00A96C13" w:rsidRPr="00233788" w:rsidRDefault="00A96C13" w:rsidP="006C3E4B">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A96C13" w:rsidRPr="00233788" w14:paraId="1EC9E9C9" w14:textId="77777777" w:rsidTr="006C3E4B">
        <w:trPr>
          <w:cantSplit/>
        </w:trPr>
        <w:tc>
          <w:tcPr>
            <w:tcW w:w="4606" w:type="dxa"/>
          </w:tcPr>
          <w:p w14:paraId="7D92BC72" w14:textId="77777777" w:rsidR="00A96C13" w:rsidRPr="00233788" w:rsidRDefault="00A96C13" w:rsidP="006C3E4B">
            <w:pPr>
              <w:ind w:firstLine="0"/>
              <w:rPr>
                <w:color w:val="FF0000"/>
                <w:sz w:val="20"/>
                <w:lang w:val="pl-PL"/>
              </w:rPr>
            </w:pPr>
            <w:r w:rsidRPr="00233788">
              <w:rPr>
                <w:color w:val="FF0000"/>
                <w:sz w:val="20"/>
                <w:lang w:val="pl-PL"/>
              </w:rPr>
              <w:t>Pracownicy administracyjni</w:t>
            </w:r>
          </w:p>
        </w:tc>
        <w:tc>
          <w:tcPr>
            <w:tcW w:w="4606" w:type="dxa"/>
          </w:tcPr>
          <w:p w14:paraId="01546C43" w14:textId="77777777" w:rsidR="00A96C13" w:rsidRPr="00233788" w:rsidRDefault="00A96C13" w:rsidP="006C3E4B">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A96C13" w:rsidRPr="00233788" w14:paraId="2E7B957A" w14:textId="77777777" w:rsidTr="006C3E4B">
        <w:trPr>
          <w:cantSplit/>
        </w:trPr>
        <w:tc>
          <w:tcPr>
            <w:tcW w:w="4606" w:type="dxa"/>
          </w:tcPr>
          <w:p w14:paraId="431A7446" w14:textId="77777777" w:rsidR="00A96C13" w:rsidRPr="00233788" w:rsidRDefault="00A96C13" w:rsidP="006C3E4B">
            <w:pPr>
              <w:ind w:firstLine="0"/>
              <w:rPr>
                <w:color w:val="FF0000"/>
                <w:sz w:val="20"/>
                <w:lang w:val="pl-PL"/>
              </w:rPr>
            </w:pPr>
            <w:r w:rsidRPr="00233788">
              <w:rPr>
                <w:color w:val="FF0000"/>
                <w:sz w:val="20"/>
                <w:lang w:val="pl-PL"/>
              </w:rPr>
              <w:t>Pracodawcy</w:t>
            </w:r>
          </w:p>
        </w:tc>
        <w:tc>
          <w:tcPr>
            <w:tcW w:w="4606" w:type="dxa"/>
          </w:tcPr>
          <w:p w14:paraId="68EB85DE" w14:textId="77777777" w:rsidR="00A96C13" w:rsidRPr="00233788" w:rsidRDefault="00A96C13" w:rsidP="006C3E4B">
            <w:pPr>
              <w:ind w:firstLine="0"/>
              <w:rPr>
                <w:color w:val="FF0000"/>
                <w:sz w:val="20"/>
                <w:lang w:val="pl-PL"/>
              </w:rPr>
            </w:pPr>
            <w:r w:rsidRPr="00233788">
              <w:rPr>
                <w:color w:val="FF0000"/>
                <w:sz w:val="20"/>
                <w:lang w:val="pl-PL"/>
              </w:rPr>
              <w:t>Grupa obejmuje pracodawców zatrudniających absolwentów wybranej uczelni, która podlega ocenie.</w:t>
            </w:r>
          </w:p>
        </w:tc>
      </w:tr>
      <w:tr w:rsidR="00A96C13" w:rsidRPr="00233788" w14:paraId="75D9E7D7" w14:textId="77777777" w:rsidTr="006C3E4B">
        <w:trPr>
          <w:cantSplit/>
        </w:trPr>
        <w:tc>
          <w:tcPr>
            <w:tcW w:w="4606" w:type="dxa"/>
          </w:tcPr>
          <w:p w14:paraId="56223E83" w14:textId="77777777" w:rsidR="00A96C13" w:rsidRPr="00233788" w:rsidRDefault="00A96C13" w:rsidP="006C3E4B">
            <w:pPr>
              <w:ind w:firstLine="0"/>
              <w:rPr>
                <w:color w:val="FF0000"/>
                <w:sz w:val="20"/>
                <w:lang w:val="pl-PL"/>
              </w:rPr>
            </w:pPr>
            <w:r w:rsidRPr="00233788">
              <w:rPr>
                <w:color w:val="FF0000"/>
                <w:sz w:val="20"/>
                <w:lang w:val="pl-PL"/>
              </w:rPr>
              <w:t>Władze samorządowe lub centralne</w:t>
            </w:r>
          </w:p>
        </w:tc>
        <w:tc>
          <w:tcPr>
            <w:tcW w:w="4606" w:type="dxa"/>
          </w:tcPr>
          <w:p w14:paraId="7AC51595" w14:textId="77777777" w:rsidR="00A96C13" w:rsidRPr="00233788" w:rsidRDefault="00A96C13" w:rsidP="006C3E4B">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43A026E8" w14:textId="77777777" w:rsidR="00A96C13" w:rsidRPr="00233788" w:rsidRDefault="00A96C13" w:rsidP="00A96C13">
      <w:pPr>
        <w:rPr>
          <w:color w:val="FF0000"/>
        </w:rPr>
      </w:pPr>
      <w:r w:rsidRPr="00233788">
        <w:rPr>
          <w:color w:val="FF0000"/>
        </w:rPr>
        <w:t>Źródło: opracowanie własne.</w:t>
      </w:r>
    </w:p>
    <w:p w14:paraId="7201593C" w14:textId="77777777" w:rsidR="00A96C13" w:rsidRPr="00233788" w:rsidRDefault="00A96C13" w:rsidP="00A96C13">
      <w:pPr>
        <w:rPr>
          <w:color w:val="FF0000"/>
        </w:rPr>
      </w:pPr>
      <w:r w:rsidRPr="00233788">
        <w:rPr>
          <w:color w:val="FF0000"/>
        </w:rPr>
        <w:t xml:space="preserve">Analizując listę grup podlegających badaniu warto zauważyć, że nie zostały uwzględnione takie grupy jak: </w:t>
      </w:r>
      <w:commentRangeStart w:id="266"/>
      <w:r w:rsidRPr="00233788">
        <w:rPr>
          <w:color w:val="FF0000"/>
        </w:rPr>
        <w:t>społeczeństwo, społeczność lokalna,</w:t>
      </w:r>
      <w:commentRangeEnd w:id="266"/>
      <w:r w:rsidRPr="00233788">
        <w:rPr>
          <w:rStyle w:val="Odwoaniedokomentarza"/>
          <w:rFonts w:ascii="Times New Roman" w:eastAsia="Times New Roman" w:hAnsi="Times New Roman"/>
          <w:color w:val="FF0000"/>
          <w:szCs w:val="20"/>
          <w:lang w:eastAsia="pl-PL"/>
        </w:rPr>
        <w:commentReference w:id="266"/>
      </w:r>
      <w:r w:rsidRPr="00233788">
        <w:rPr>
          <w:color w:val="FF0000"/>
        </w:rPr>
        <w:t xml:space="preserve"> . Brak tych grup wynika z mniejszego znaczenia ich przy podejmowaniu decyzji zarządczych względem pozostałych grup.</w:t>
      </w:r>
    </w:p>
    <w:p w14:paraId="38C95386" w14:textId="77777777" w:rsidR="00A96C13" w:rsidRPr="00233788" w:rsidRDefault="00A96C13" w:rsidP="00A96C13">
      <w:pPr>
        <w:rPr>
          <w:color w:val="FF0000"/>
        </w:rPr>
      </w:pPr>
      <w:r w:rsidRPr="00233788">
        <w:rPr>
          <w:color w:val="FF0000"/>
        </w:rPr>
        <w:t>Do badania wybrano 24 uczelnie techniczne oraz uczelnie, które na większości swoich wydziałów prowadzą kierunki 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1E9617EB" w14:textId="77777777" w:rsidR="00A96C13" w:rsidRPr="00233788" w:rsidRDefault="00A96C13" w:rsidP="00A96C13">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Pr="00233788">
        <w:rPr>
          <w:rStyle w:val="Odwoanieprzypisudolnego"/>
          <w:color w:val="FF0000"/>
        </w:rPr>
        <w:footnoteReference w:id="21"/>
      </w:r>
      <w:r w:rsidRPr="00233788">
        <w:rPr>
          <w:color w:val="FF0000"/>
        </w:rPr>
        <w:t xml:space="preserve"> ocenianej uczelni lub w przypadku grup pracowników również dotyczące satysfakcji z pracy. Pytania w tej grupie są sformułowane w twierdzenia dotyczące różnych aspektów satysfakcji. Do pomiaru opinii badanych została zastosowana 7-stopniowa skala Likerta (od „zdecydowanie się nie zgadzam” do „zdecydowanie się zgadzam”). Drugą grupę pytań stanową te dotyczące zarobków i zatrudnienia. Są one zawarte przede wszystkim w badaniu </w:t>
      </w:r>
      <w:r w:rsidRPr="00233788">
        <w:rPr>
          <w:color w:val="FF0000"/>
        </w:rPr>
        <w:lastRenderedPageBreak/>
        <w:t>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7F205CD9" w14:textId="77777777" w:rsidR="00A96C13" w:rsidRPr="00233788" w:rsidRDefault="00A96C13" w:rsidP="00A96C13">
      <w:pPr>
        <w:rPr>
          <w:color w:val="FF0000"/>
        </w:rPr>
      </w:pPr>
      <w:r w:rsidRPr="00233788">
        <w:rPr>
          <w:color w:val="FF0000"/>
        </w:rPr>
        <w:t>Pytania w badaniach satysfakcji pracowników uczelni mierzona jest ich opinia nt. rożnych aspektów działań uczelni wyższej. Od pozostałych 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1796DFCE" w14:textId="77777777" w:rsidR="00A96C13" w:rsidRPr="00233788" w:rsidRDefault="00A96C13" w:rsidP="00A96C13">
      <w:pPr>
        <w:rPr>
          <w:color w:val="FF0000"/>
        </w:rPr>
      </w:pPr>
      <w:commentRangeStart w:id="267"/>
      <w:r w:rsidRPr="00233788">
        <w:rPr>
          <w:color w:val="FF0000"/>
        </w:rPr>
        <w:t>Przykładowe kwestionariusze do badania satysfakcji interesariuszy przedstawiono w załącznikach</w:t>
      </w:r>
      <w:commentRangeEnd w:id="267"/>
      <w:r w:rsidRPr="00233788">
        <w:rPr>
          <w:rStyle w:val="Odwoaniedokomentarza"/>
          <w:rFonts w:ascii="Times New Roman" w:eastAsia="Times New Roman" w:hAnsi="Times New Roman"/>
          <w:color w:val="FF0000"/>
          <w:szCs w:val="20"/>
          <w:lang w:eastAsia="pl-PL"/>
        </w:rPr>
        <w:commentReference w:id="267"/>
      </w:r>
    </w:p>
    <w:p w14:paraId="121495C4" w14:textId="77777777" w:rsidR="00A96C13" w:rsidRPr="00233788" w:rsidRDefault="00A96C13" w:rsidP="00A96C13">
      <w:pPr>
        <w:rPr>
          <w:color w:val="FF0000"/>
        </w:rPr>
      </w:pPr>
    </w:p>
    <w:p w14:paraId="3AC22EF6" w14:textId="77777777" w:rsidR="00A96C13" w:rsidRPr="00233788" w:rsidRDefault="00A96C13" w:rsidP="00A96C13">
      <w:pPr>
        <w:pStyle w:val="Tytutabeli"/>
        <w:rPr>
          <w:color w:val="FF0000"/>
        </w:rPr>
      </w:pPr>
      <w:bookmarkStart w:id="268" w:name="_Toc125300944"/>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39</w:t>
      </w:r>
      <w:r>
        <w:rPr>
          <w:color w:val="FF0000"/>
        </w:rPr>
        <w:fldChar w:fldCharType="end"/>
      </w:r>
      <w:r w:rsidRPr="00233788">
        <w:rPr>
          <w:color w:val="FF0000"/>
        </w:rPr>
        <w:t xml:space="preserve"> Zestawienie rodzajów użytych pytań na poszczególnych kwestionariuszach badania satysfakcji interesariuszy</w:t>
      </w:r>
      <w:bookmarkEnd w:id="268"/>
    </w:p>
    <w:tbl>
      <w:tblPr>
        <w:tblStyle w:val="Tabela-Siatka"/>
        <w:tblW w:w="0" w:type="auto"/>
        <w:tblLook w:val="04A0" w:firstRow="1" w:lastRow="0" w:firstColumn="1" w:lastColumn="0" w:noHBand="0" w:noVBand="1"/>
      </w:tblPr>
      <w:tblGrid>
        <w:gridCol w:w="2265"/>
        <w:gridCol w:w="2264"/>
        <w:gridCol w:w="2265"/>
        <w:gridCol w:w="2268"/>
      </w:tblGrid>
      <w:tr w:rsidR="00A96C13" w:rsidRPr="00233788" w14:paraId="5E331DFC" w14:textId="77777777" w:rsidTr="006C3E4B">
        <w:trPr>
          <w:cantSplit/>
          <w:tblHeader/>
        </w:trPr>
        <w:tc>
          <w:tcPr>
            <w:tcW w:w="2303" w:type="dxa"/>
          </w:tcPr>
          <w:p w14:paraId="46905408" w14:textId="77777777" w:rsidR="00A96C13" w:rsidRPr="00233788" w:rsidRDefault="00A96C13" w:rsidP="006C3E4B">
            <w:pPr>
              <w:ind w:firstLine="0"/>
              <w:rPr>
                <w:b/>
                <w:color w:val="FF0000"/>
                <w:sz w:val="20"/>
                <w:lang w:val="pl-PL"/>
              </w:rPr>
            </w:pPr>
            <w:r w:rsidRPr="00233788">
              <w:rPr>
                <w:b/>
                <w:color w:val="FF0000"/>
                <w:sz w:val="20"/>
                <w:lang w:val="pl-PL"/>
              </w:rPr>
              <w:t>Grupa interesariuszy</w:t>
            </w:r>
          </w:p>
        </w:tc>
        <w:tc>
          <w:tcPr>
            <w:tcW w:w="2303" w:type="dxa"/>
          </w:tcPr>
          <w:p w14:paraId="29F48762" w14:textId="77777777" w:rsidR="00A96C13" w:rsidRPr="00233788" w:rsidRDefault="00A96C13" w:rsidP="006C3E4B">
            <w:pPr>
              <w:ind w:firstLine="0"/>
              <w:rPr>
                <w:b/>
                <w:color w:val="FF0000"/>
                <w:sz w:val="20"/>
                <w:lang w:val="pl-PL"/>
              </w:rPr>
            </w:pPr>
            <w:r w:rsidRPr="00233788">
              <w:rPr>
                <w:b/>
                <w:color w:val="FF0000"/>
                <w:sz w:val="20"/>
                <w:lang w:val="pl-PL"/>
              </w:rPr>
              <w:t>Pytania dotyczące satysfakcji</w:t>
            </w:r>
          </w:p>
        </w:tc>
        <w:tc>
          <w:tcPr>
            <w:tcW w:w="2303" w:type="dxa"/>
          </w:tcPr>
          <w:p w14:paraId="24FA713A" w14:textId="77777777" w:rsidR="00A96C13" w:rsidRPr="00233788" w:rsidRDefault="00A96C13" w:rsidP="006C3E4B">
            <w:pPr>
              <w:ind w:firstLine="0"/>
              <w:rPr>
                <w:b/>
                <w:color w:val="FF0000"/>
                <w:sz w:val="20"/>
                <w:lang w:val="pl-PL"/>
              </w:rPr>
            </w:pPr>
            <w:r w:rsidRPr="00233788">
              <w:rPr>
                <w:b/>
                <w:color w:val="FF0000"/>
                <w:sz w:val="20"/>
                <w:lang w:val="pl-PL"/>
              </w:rPr>
              <w:t>Pytania dotyczące zarobków i zatrudnienia</w:t>
            </w:r>
          </w:p>
        </w:tc>
        <w:tc>
          <w:tcPr>
            <w:tcW w:w="2303" w:type="dxa"/>
          </w:tcPr>
          <w:p w14:paraId="36D68182" w14:textId="77777777" w:rsidR="00A96C13" w:rsidRPr="00233788" w:rsidRDefault="00A96C13" w:rsidP="006C3E4B">
            <w:pPr>
              <w:ind w:firstLine="0"/>
              <w:rPr>
                <w:b/>
                <w:color w:val="FF0000"/>
                <w:sz w:val="20"/>
                <w:lang w:val="pl-PL"/>
              </w:rPr>
            </w:pPr>
            <w:r w:rsidRPr="00233788">
              <w:rPr>
                <w:b/>
                <w:color w:val="FF0000"/>
                <w:sz w:val="20"/>
                <w:lang w:val="pl-PL"/>
              </w:rPr>
              <w:t>Inne rodzaje pytań</w:t>
            </w:r>
          </w:p>
        </w:tc>
      </w:tr>
      <w:tr w:rsidR="00A96C13" w:rsidRPr="00233788" w14:paraId="3905BFD1" w14:textId="77777777" w:rsidTr="006C3E4B">
        <w:trPr>
          <w:cantSplit/>
        </w:trPr>
        <w:tc>
          <w:tcPr>
            <w:tcW w:w="2303" w:type="dxa"/>
          </w:tcPr>
          <w:p w14:paraId="6A122A81" w14:textId="77777777" w:rsidR="00A96C13" w:rsidRPr="00233788" w:rsidRDefault="00A96C13" w:rsidP="006C3E4B">
            <w:pPr>
              <w:ind w:firstLine="0"/>
              <w:rPr>
                <w:color w:val="FF0000"/>
                <w:sz w:val="20"/>
                <w:lang w:val="pl-PL"/>
              </w:rPr>
            </w:pPr>
            <w:r w:rsidRPr="00233788">
              <w:rPr>
                <w:color w:val="FF0000"/>
                <w:sz w:val="20"/>
                <w:lang w:val="pl-PL"/>
              </w:rPr>
              <w:t>Studenci</w:t>
            </w:r>
          </w:p>
        </w:tc>
        <w:tc>
          <w:tcPr>
            <w:tcW w:w="2303" w:type="dxa"/>
          </w:tcPr>
          <w:p w14:paraId="55F58E86"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8698797"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13838EB0" w14:textId="77777777" w:rsidR="00A96C13" w:rsidRPr="00233788" w:rsidRDefault="00A96C13" w:rsidP="006C3E4B">
            <w:pPr>
              <w:ind w:firstLine="0"/>
              <w:rPr>
                <w:color w:val="FF0000"/>
                <w:sz w:val="20"/>
                <w:lang w:val="pl-PL"/>
              </w:rPr>
            </w:pPr>
          </w:p>
        </w:tc>
      </w:tr>
      <w:tr w:rsidR="00A96C13" w:rsidRPr="00233788" w14:paraId="6F7FC929" w14:textId="77777777" w:rsidTr="006C3E4B">
        <w:trPr>
          <w:cantSplit/>
        </w:trPr>
        <w:tc>
          <w:tcPr>
            <w:tcW w:w="2303" w:type="dxa"/>
          </w:tcPr>
          <w:p w14:paraId="2C9C9283" w14:textId="77777777" w:rsidR="00A96C13" w:rsidRPr="00233788" w:rsidRDefault="00A96C13" w:rsidP="006C3E4B">
            <w:pPr>
              <w:ind w:firstLine="0"/>
              <w:rPr>
                <w:color w:val="FF0000"/>
                <w:sz w:val="20"/>
                <w:lang w:val="pl-PL"/>
              </w:rPr>
            </w:pPr>
            <w:r w:rsidRPr="00233788">
              <w:rPr>
                <w:color w:val="FF0000"/>
                <w:sz w:val="20"/>
                <w:lang w:val="pl-PL"/>
              </w:rPr>
              <w:t>Absolwenci</w:t>
            </w:r>
          </w:p>
        </w:tc>
        <w:tc>
          <w:tcPr>
            <w:tcW w:w="2303" w:type="dxa"/>
          </w:tcPr>
          <w:p w14:paraId="0DAD8069"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5424074C"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0538CF92" w14:textId="77777777" w:rsidR="00A96C13" w:rsidRPr="00233788" w:rsidRDefault="00A96C13" w:rsidP="006C3E4B">
            <w:pPr>
              <w:ind w:firstLine="0"/>
              <w:rPr>
                <w:color w:val="FF0000"/>
                <w:sz w:val="20"/>
                <w:lang w:val="pl-PL"/>
              </w:rPr>
            </w:pPr>
          </w:p>
        </w:tc>
      </w:tr>
      <w:tr w:rsidR="00A96C13" w:rsidRPr="00233788" w14:paraId="45AE5A26" w14:textId="77777777" w:rsidTr="006C3E4B">
        <w:trPr>
          <w:cantSplit/>
        </w:trPr>
        <w:tc>
          <w:tcPr>
            <w:tcW w:w="2303" w:type="dxa"/>
          </w:tcPr>
          <w:p w14:paraId="145521C8" w14:textId="77777777" w:rsidR="00A96C13" w:rsidRPr="00233788" w:rsidRDefault="00A96C13" w:rsidP="006C3E4B">
            <w:pPr>
              <w:ind w:firstLine="0"/>
              <w:rPr>
                <w:color w:val="FF0000"/>
                <w:sz w:val="20"/>
                <w:lang w:val="pl-PL"/>
              </w:rPr>
            </w:pPr>
            <w:r w:rsidRPr="00233788">
              <w:rPr>
                <w:color w:val="FF0000"/>
                <w:sz w:val="20"/>
                <w:lang w:val="pl-PL"/>
              </w:rPr>
              <w:t>Rodzice</w:t>
            </w:r>
          </w:p>
        </w:tc>
        <w:tc>
          <w:tcPr>
            <w:tcW w:w="2303" w:type="dxa"/>
          </w:tcPr>
          <w:p w14:paraId="20FDC11C"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1E625A4"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353ECF95" w14:textId="77777777" w:rsidR="00A96C13" w:rsidRPr="00233788" w:rsidRDefault="00A96C13" w:rsidP="006C3E4B">
            <w:pPr>
              <w:ind w:firstLine="0"/>
              <w:rPr>
                <w:color w:val="FF0000"/>
                <w:sz w:val="20"/>
                <w:lang w:val="pl-PL"/>
              </w:rPr>
            </w:pPr>
          </w:p>
        </w:tc>
      </w:tr>
      <w:tr w:rsidR="00A96C13" w:rsidRPr="00233788" w14:paraId="1338121E" w14:textId="77777777" w:rsidTr="006C3E4B">
        <w:trPr>
          <w:cantSplit/>
        </w:trPr>
        <w:tc>
          <w:tcPr>
            <w:tcW w:w="2303" w:type="dxa"/>
          </w:tcPr>
          <w:p w14:paraId="4CC54789" w14:textId="77777777" w:rsidR="00A96C13" w:rsidRPr="00233788" w:rsidRDefault="00A96C13" w:rsidP="006C3E4B">
            <w:pPr>
              <w:ind w:firstLine="0"/>
              <w:rPr>
                <w:color w:val="FF0000"/>
                <w:sz w:val="20"/>
                <w:lang w:val="pl-PL"/>
              </w:rPr>
            </w:pPr>
            <w:r w:rsidRPr="00233788">
              <w:rPr>
                <w:color w:val="FF0000"/>
                <w:sz w:val="20"/>
                <w:lang w:val="pl-PL"/>
              </w:rPr>
              <w:t>Pracownicy naukowi I dydaktyczni</w:t>
            </w:r>
          </w:p>
        </w:tc>
        <w:tc>
          <w:tcPr>
            <w:tcW w:w="2303" w:type="dxa"/>
          </w:tcPr>
          <w:p w14:paraId="4756238B"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4E9E5DFE"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2C88B297" w14:textId="77777777" w:rsidR="00A96C13" w:rsidRPr="00233788" w:rsidRDefault="00A96C13" w:rsidP="006C3E4B">
            <w:pPr>
              <w:ind w:firstLine="0"/>
              <w:rPr>
                <w:color w:val="FF0000"/>
                <w:sz w:val="20"/>
                <w:lang w:val="pl-PL"/>
              </w:rPr>
            </w:pPr>
          </w:p>
        </w:tc>
      </w:tr>
      <w:tr w:rsidR="00A96C13" w:rsidRPr="00233788" w14:paraId="6333D512" w14:textId="77777777" w:rsidTr="006C3E4B">
        <w:trPr>
          <w:cantSplit/>
        </w:trPr>
        <w:tc>
          <w:tcPr>
            <w:tcW w:w="2303" w:type="dxa"/>
          </w:tcPr>
          <w:p w14:paraId="691BB268" w14:textId="77777777" w:rsidR="00A96C13" w:rsidRPr="00233788" w:rsidRDefault="00A96C13" w:rsidP="006C3E4B">
            <w:pPr>
              <w:ind w:firstLine="0"/>
              <w:rPr>
                <w:color w:val="FF0000"/>
                <w:sz w:val="20"/>
                <w:lang w:val="pl-PL"/>
              </w:rPr>
            </w:pPr>
            <w:r w:rsidRPr="00233788">
              <w:rPr>
                <w:color w:val="FF0000"/>
                <w:sz w:val="20"/>
                <w:lang w:val="pl-PL"/>
              </w:rPr>
              <w:t>Pracownicy administracyjni</w:t>
            </w:r>
          </w:p>
        </w:tc>
        <w:tc>
          <w:tcPr>
            <w:tcW w:w="2303" w:type="dxa"/>
          </w:tcPr>
          <w:p w14:paraId="669831BF"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77B950CA"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1B5D3E83" w14:textId="77777777" w:rsidR="00A96C13" w:rsidRPr="00233788" w:rsidRDefault="00A96C13" w:rsidP="006C3E4B">
            <w:pPr>
              <w:ind w:firstLine="0"/>
              <w:rPr>
                <w:color w:val="FF0000"/>
                <w:sz w:val="20"/>
                <w:lang w:val="pl-PL"/>
              </w:rPr>
            </w:pPr>
          </w:p>
        </w:tc>
      </w:tr>
      <w:tr w:rsidR="00A96C13" w:rsidRPr="00233788" w14:paraId="5FD7573A" w14:textId="77777777" w:rsidTr="006C3E4B">
        <w:trPr>
          <w:cantSplit/>
        </w:trPr>
        <w:tc>
          <w:tcPr>
            <w:tcW w:w="2303" w:type="dxa"/>
          </w:tcPr>
          <w:p w14:paraId="5681F731" w14:textId="77777777" w:rsidR="00A96C13" w:rsidRPr="00233788" w:rsidRDefault="00A96C13" w:rsidP="006C3E4B">
            <w:pPr>
              <w:ind w:firstLine="0"/>
              <w:rPr>
                <w:color w:val="FF0000"/>
                <w:sz w:val="20"/>
                <w:lang w:val="pl-PL"/>
              </w:rPr>
            </w:pPr>
            <w:r w:rsidRPr="00233788">
              <w:rPr>
                <w:color w:val="FF0000"/>
                <w:sz w:val="20"/>
                <w:lang w:val="pl-PL"/>
              </w:rPr>
              <w:t>Pracodawcy</w:t>
            </w:r>
          </w:p>
        </w:tc>
        <w:tc>
          <w:tcPr>
            <w:tcW w:w="2303" w:type="dxa"/>
          </w:tcPr>
          <w:p w14:paraId="52F502F8"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1C7FBAB7"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6B2AB10E" w14:textId="77777777" w:rsidR="00A96C13" w:rsidRPr="00233788" w:rsidRDefault="00A96C13" w:rsidP="006C3E4B">
            <w:pPr>
              <w:ind w:firstLine="0"/>
              <w:rPr>
                <w:color w:val="FF0000"/>
                <w:sz w:val="20"/>
                <w:lang w:val="pl-PL"/>
              </w:rPr>
            </w:pPr>
          </w:p>
        </w:tc>
      </w:tr>
      <w:tr w:rsidR="00A96C13" w:rsidRPr="00233788" w14:paraId="4C27260E" w14:textId="77777777" w:rsidTr="006C3E4B">
        <w:trPr>
          <w:cantSplit/>
        </w:trPr>
        <w:tc>
          <w:tcPr>
            <w:tcW w:w="2303" w:type="dxa"/>
          </w:tcPr>
          <w:p w14:paraId="633A30B2" w14:textId="77777777" w:rsidR="00A96C13" w:rsidRPr="00233788" w:rsidRDefault="00A96C13" w:rsidP="006C3E4B">
            <w:pPr>
              <w:ind w:firstLine="0"/>
              <w:rPr>
                <w:color w:val="FF0000"/>
                <w:sz w:val="20"/>
                <w:lang w:val="pl-PL"/>
              </w:rPr>
            </w:pPr>
            <w:r w:rsidRPr="00233788">
              <w:rPr>
                <w:color w:val="FF0000"/>
                <w:sz w:val="20"/>
                <w:lang w:val="pl-PL"/>
              </w:rPr>
              <w:t>Przedstawiciele władz lokalnych I centralnych</w:t>
            </w:r>
          </w:p>
        </w:tc>
        <w:tc>
          <w:tcPr>
            <w:tcW w:w="2303" w:type="dxa"/>
          </w:tcPr>
          <w:p w14:paraId="4A6B1AB1" w14:textId="77777777" w:rsidR="00A96C13" w:rsidRPr="00233788" w:rsidRDefault="00A96C13" w:rsidP="006C3E4B">
            <w:pPr>
              <w:ind w:firstLine="0"/>
              <w:rPr>
                <w:color w:val="FF0000"/>
                <w:sz w:val="20"/>
                <w:lang w:val="pl-PL"/>
              </w:rPr>
            </w:pPr>
            <w:r w:rsidRPr="00233788">
              <w:rPr>
                <w:color w:val="FF0000"/>
                <w:sz w:val="20"/>
                <w:lang w:val="pl-PL"/>
              </w:rPr>
              <w:t>+</w:t>
            </w:r>
          </w:p>
        </w:tc>
        <w:tc>
          <w:tcPr>
            <w:tcW w:w="2303" w:type="dxa"/>
          </w:tcPr>
          <w:p w14:paraId="09EBE613" w14:textId="77777777" w:rsidR="00A96C13" w:rsidRPr="00233788" w:rsidRDefault="00A96C13" w:rsidP="006C3E4B">
            <w:pPr>
              <w:ind w:firstLine="0"/>
              <w:rPr>
                <w:color w:val="FF0000"/>
                <w:sz w:val="20"/>
                <w:lang w:val="pl-PL"/>
              </w:rPr>
            </w:pPr>
          </w:p>
        </w:tc>
        <w:tc>
          <w:tcPr>
            <w:tcW w:w="2303" w:type="dxa"/>
          </w:tcPr>
          <w:p w14:paraId="39E61E5A" w14:textId="77777777" w:rsidR="00A96C13" w:rsidRPr="00233788" w:rsidRDefault="00A96C13" w:rsidP="006C3E4B">
            <w:pPr>
              <w:ind w:firstLine="0"/>
              <w:rPr>
                <w:color w:val="FF0000"/>
                <w:sz w:val="20"/>
                <w:lang w:val="pl-PL"/>
              </w:rPr>
            </w:pPr>
            <w:r w:rsidRPr="00233788">
              <w:rPr>
                <w:color w:val="FF0000"/>
                <w:sz w:val="20"/>
                <w:lang w:val="pl-PL"/>
              </w:rPr>
              <w:t>+ (pytania o opinię dot. efektów różnych działań uczelni)</w:t>
            </w:r>
          </w:p>
        </w:tc>
      </w:tr>
      <w:tr w:rsidR="00A96C13" w:rsidRPr="00233788" w14:paraId="446B33FB" w14:textId="77777777" w:rsidTr="006C3E4B">
        <w:trPr>
          <w:cantSplit/>
        </w:trPr>
        <w:tc>
          <w:tcPr>
            <w:tcW w:w="2303" w:type="dxa"/>
          </w:tcPr>
          <w:p w14:paraId="14EBCC3E" w14:textId="77777777" w:rsidR="00A96C13" w:rsidRPr="00233788" w:rsidRDefault="00A96C13" w:rsidP="006C3E4B">
            <w:pPr>
              <w:ind w:firstLine="0"/>
              <w:rPr>
                <w:color w:val="FF0000"/>
                <w:sz w:val="20"/>
                <w:lang w:val="pl-PL"/>
              </w:rPr>
            </w:pPr>
            <w:r w:rsidRPr="00233788">
              <w:rPr>
                <w:color w:val="FF0000"/>
                <w:sz w:val="20"/>
                <w:lang w:val="pl-PL"/>
              </w:rPr>
              <w:lastRenderedPageBreak/>
              <w:t>Zarządzający uczelnią</w:t>
            </w:r>
          </w:p>
        </w:tc>
        <w:tc>
          <w:tcPr>
            <w:tcW w:w="2303" w:type="dxa"/>
          </w:tcPr>
          <w:p w14:paraId="3507223E" w14:textId="77777777" w:rsidR="00A96C13" w:rsidRPr="00233788" w:rsidRDefault="00A96C13" w:rsidP="006C3E4B">
            <w:pPr>
              <w:ind w:firstLine="0"/>
              <w:rPr>
                <w:color w:val="FF0000"/>
                <w:sz w:val="20"/>
                <w:lang w:val="pl-PL"/>
              </w:rPr>
            </w:pPr>
          </w:p>
        </w:tc>
        <w:tc>
          <w:tcPr>
            <w:tcW w:w="2303" w:type="dxa"/>
          </w:tcPr>
          <w:p w14:paraId="6DB97572" w14:textId="77777777" w:rsidR="00A96C13" w:rsidRPr="00233788" w:rsidRDefault="00A96C13" w:rsidP="006C3E4B">
            <w:pPr>
              <w:ind w:firstLine="0"/>
              <w:rPr>
                <w:color w:val="FF0000"/>
                <w:sz w:val="20"/>
                <w:lang w:val="pl-PL"/>
              </w:rPr>
            </w:pPr>
            <w:r w:rsidRPr="00233788">
              <w:rPr>
                <w:color w:val="FF0000"/>
                <w:sz w:val="20"/>
                <w:lang w:val="pl-PL"/>
              </w:rPr>
              <w:t>+ (wśród pytań o opinię)</w:t>
            </w:r>
          </w:p>
        </w:tc>
        <w:tc>
          <w:tcPr>
            <w:tcW w:w="2303" w:type="dxa"/>
          </w:tcPr>
          <w:p w14:paraId="7EDB76D8" w14:textId="77777777" w:rsidR="00A96C13" w:rsidRPr="00233788" w:rsidRDefault="00A96C13" w:rsidP="006C3E4B">
            <w:pPr>
              <w:ind w:firstLine="0"/>
              <w:jc w:val="center"/>
              <w:rPr>
                <w:color w:val="FF0000"/>
                <w:sz w:val="20"/>
                <w:lang w:val="pl-PL"/>
              </w:rPr>
            </w:pPr>
            <w:r w:rsidRPr="00233788">
              <w:rPr>
                <w:color w:val="FF0000"/>
                <w:sz w:val="20"/>
                <w:lang w:val="pl-PL"/>
              </w:rPr>
              <w:t>+ (pytania o opinię dot. efektów różnych działań uczelni)</w:t>
            </w:r>
            <w:r w:rsidRPr="00233788">
              <w:rPr>
                <w:color w:val="FF0000"/>
                <w:sz w:val="20"/>
                <w:lang w:val="pl-PL"/>
              </w:rPr>
              <w:br/>
              <w:t>+ (pytania o uszeregowanie grup interesariuszy wg ważności)</w:t>
            </w:r>
          </w:p>
        </w:tc>
      </w:tr>
    </w:tbl>
    <w:p w14:paraId="5FB5F33B" w14:textId="77777777" w:rsidR="00A96C13" w:rsidRPr="00233788" w:rsidRDefault="00A96C13" w:rsidP="00A96C13">
      <w:pPr>
        <w:rPr>
          <w:color w:val="FF0000"/>
        </w:rPr>
      </w:pPr>
      <w:r w:rsidRPr="00233788">
        <w:rPr>
          <w:color w:val="FF0000"/>
        </w:rPr>
        <w:t>Źródło: opracowanie własne</w:t>
      </w:r>
    </w:p>
    <w:p w14:paraId="62411079" w14:textId="77777777" w:rsidR="00A96C13" w:rsidRPr="00233788" w:rsidRDefault="00A96C13" w:rsidP="00A96C13">
      <w:pPr>
        <w:pStyle w:val="Nagwek3"/>
        <w:rPr>
          <w:color w:val="FF0000"/>
        </w:rPr>
      </w:pPr>
      <w:bookmarkStart w:id="269" w:name="_Toc133846175"/>
      <w:r w:rsidRPr="00233788">
        <w:rPr>
          <w:color w:val="FF0000"/>
        </w:rPr>
        <w:t>Wskaźniki satysfakcji interesariuszy uczelni technicznych w świetle badań statystyczno-empirycznych</w:t>
      </w:r>
      <w:bookmarkEnd w:id="269"/>
    </w:p>
    <w:p w14:paraId="1F64BDBA" w14:textId="77777777" w:rsidR="00A96C13" w:rsidRPr="00233788" w:rsidRDefault="00A96C13" w:rsidP="00A96C13">
      <w:pPr>
        <w:pStyle w:val="Nagwek2"/>
        <w:rPr>
          <w:color w:val="FF0000"/>
        </w:rPr>
      </w:pPr>
      <w:bookmarkStart w:id="270" w:name="_Toc133846176"/>
      <w:r w:rsidRPr="00233788">
        <w:rPr>
          <w:color w:val="FF0000"/>
        </w:rPr>
        <w:t>Propozycja zestawu wybranych wskaźników skuteczności działań uczelni technicznych w Polsce</w:t>
      </w:r>
      <w:bookmarkEnd w:id="270"/>
    </w:p>
    <w:p w14:paraId="17AE65DB" w14:textId="5408BA91" w:rsidR="004B4B7E" w:rsidRPr="00233788" w:rsidRDefault="004B4B7E" w:rsidP="004E7B54">
      <w:pPr>
        <w:pStyle w:val="Nagwek2"/>
      </w:pPr>
      <w:r w:rsidRPr="00233788">
        <w:t>Metodologia doskonalenia jakości z wykorzystaniem pomiaru Indeksu Satysfakcji Interesariuszy</w:t>
      </w:r>
      <w:bookmarkEnd w:id="239"/>
    </w:p>
    <w:p w14:paraId="6DEA4203" w14:textId="4EF35829" w:rsidR="006C2D84" w:rsidRPr="00233788" w:rsidRDefault="006C2D84" w:rsidP="006C2D84"/>
    <w:p w14:paraId="688A0C76" w14:textId="57EA9B11" w:rsidR="006C2D84" w:rsidRPr="00233788" w:rsidRDefault="006C2D84" w:rsidP="006C2D84">
      <w:r w:rsidRPr="00233788">
        <w:t xml:space="preserve">„Za Birnbaumem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270ABFD1" w14:textId="77777777" w:rsidR="00A96C13" w:rsidRPr="00233788" w:rsidRDefault="00A96C13" w:rsidP="00A96C13">
      <w:pPr>
        <w:pStyle w:val="Nagwek3"/>
        <w:rPr>
          <w:color w:val="FF0000"/>
        </w:rPr>
      </w:pPr>
      <w:bookmarkStart w:id="271" w:name="_Toc133846161"/>
      <w:bookmarkStart w:id="272" w:name="_Toc133846170"/>
      <w:r w:rsidRPr="00233788">
        <w:rPr>
          <w:color w:val="FF0000"/>
        </w:rPr>
        <w:t>Zastosowanie informacji o satysfakcji interesariuszy w doskonaleniu jakości uczelni</w:t>
      </w:r>
      <w:bookmarkEnd w:id="272"/>
    </w:p>
    <w:p w14:paraId="626D6F25" w14:textId="77777777" w:rsidR="00A96C13" w:rsidRPr="00233788" w:rsidRDefault="00A96C13" w:rsidP="00A96C13">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1B4DBD74" w14:textId="77777777" w:rsidR="00A96C13" w:rsidRPr="00233788" w:rsidRDefault="00A96C13" w:rsidP="00A96C13">
      <w:pPr>
        <w:rPr>
          <w:color w:val="FF0000"/>
        </w:rPr>
      </w:pPr>
      <w:r w:rsidRPr="00233788">
        <w:rPr>
          <w:color w:val="FF0000"/>
        </w:rPr>
        <w:t xml:space="preserve">Odzwierciedleniem koncepcji „zarządzania jakością” w sektorze usług publicznych jest model </w:t>
      </w:r>
      <w:r w:rsidRPr="00233788">
        <w:rPr>
          <w:i/>
          <w:color w:val="FF0000"/>
        </w:rPr>
        <w:t>Common Assessment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73"/>
      <w:r w:rsidRPr="00233788">
        <w:rPr>
          <w:color w:val="FF0000"/>
        </w:rPr>
        <w:t>podrozdziale 2. 1</w:t>
      </w:r>
      <w:commentRangeEnd w:id="273"/>
      <w:r w:rsidRPr="00233788">
        <w:rPr>
          <w:rStyle w:val="Odwoaniedokomentarza"/>
          <w:rFonts w:ascii="Times New Roman" w:eastAsia="Times New Roman" w:hAnsi="Times New Roman"/>
          <w:color w:val="FF0000"/>
          <w:szCs w:val="20"/>
          <w:lang w:eastAsia="pl-PL"/>
        </w:rPr>
        <w:commentReference w:id="273"/>
      </w:r>
    </w:p>
    <w:p w14:paraId="1069CAE8" w14:textId="77777777" w:rsidR="00A96C13" w:rsidRPr="00233788" w:rsidRDefault="00A96C13" w:rsidP="00A96C13">
      <w:pPr>
        <w:rPr>
          <w:color w:val="FF0000"/>
        </w:rPr>
      </w:pPr>
    </w:p>
    <w:p w14:paraId="4599EFDC" w14:textId="77777777" w:rsidR="00A96C13" w:rsidRPr="00233788" w:rsidRDefault="00A96C13" w:rsidP="00A96C13">
      <w:pPr>
        <w:pStyle w:val="Tytutabeli"/>
        <w:rPr>
          <w:color w:val="FF0000"/>
        </w:rPr>
      </w:pPr>
      <w:bookmarkStart w:id="274" w:name="_Ref437120725"/>
      <w:bookmarkStart w:id="275" w:name="_Ref437120720"/>
      <w:bookmarkStart w:id="276" w:name="_Toc125300942"/>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37</w:t>
      </w:r>
      <w:r>
        <w:rPr>
          <w:color w:val="FF0000"/>
        </w:rPr>
        <w:fldChar w:fldCharType="end"/>
      </w:r>
      <w:bookmarkEnd w:id="274"/>
      <w:r w:rsidRPr="00233788">
        <w:rPr>
          <w:color w:val="FF0000"/>
        </w:rPr>
        <w:t xml:space="preserve"> Rola interesariuszy w działaniach na rzez projektowania i doskonalenia systemów zarządzania jakością uczelni.</w:t>
      </w:r>
      <w:bookmarkEnd w:id="275"/>
      <w:bookmarkEnd w:id="276"/>
    </w:p>
    <w:tbl>
      <w:tblPr>
        <w:tblStyle w:val="Tabela-Siatka"/>
        <w:tblW w:w="0" w:type="auto"/>
        <w:tblLook w:val="04A0" w:firstRow="1" w:lastRow="0" w:firstColumn="1" w:lastColumn="0" w:noHBand="0" w:noVBand="1"/>
      </w:tblPr>
      <w:tblGrid>
        <w:gridCol w:w="4530"/>
        <w:gridCol w:w="4532"/>
      </w:tblGrid>
      <w:tr w:rsidR="00A96C13" w:rsidRPr="00233788" w14:paraId="462451EF" w14:textId="77777777" w:rsidTr="00471420">
        <w:trPr>
          <w:cantSplit/>
          <w:tblHeader/>
        </w:trPr>
        <w:tc>
          <w:tcPr>
            <w:tcW w:w="4606" w:type="dxa"/>
          </w:tcPr>
          <w:p w14:paraId="3D93B2FF" w14:textId="77777777" w:rsidR="00A96C13" w:rsidRPr="00233788" w:rsidRDefault="00A96C13" w:rsidP="00471420">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646C5F0" w14:textId="77777777" w:rsidR="00A96C13" w:rsidRPr="00233788" w:rsidRDefault="00A96C13" w:rsidP="00471420">
            <w:pPr>
              <w:rPr>
                <w:b/>
                <w:color w:val="FF0000"/>
                <w:sz w:val="20"/>
                <w:lang w:val="pl-PL" w:bidi="ar-SA"/>
              </w:rPr>
            </w:pPr>
          </w:p>
          <w:p w14:paraId="44247835" w14:textId="77777777" w:rsidR="00A96C13" w:rsidRPr="00233788" w:rsidRDefault="00A96C13" w:rsidP="00471420">
            <w:pPr>
              <w:rPr>
                <w:b/>
                <w:color w:val="FF0000"/>
                <w:sz w:val="20"/>
                <w:lang w:val="pl-PL" w:bidi="ar-SA"/>
              </w:rPr>
            </w:pPr>
            <w:r w:rsidRPr="00233788">
              <w:rPr>
                <w:b/>
                <w:color w:val="FF0000"/>
                <w:sz w:val="20"/>
                <w:lang w:val="pl-PL" w:bidi="ar-SA"/>
              </w:rPr>
              <w:t>Rola interesariuszy uczelni wyższej</w:t>
            </w:r>
          </w:p>
        </w:tc>
      </w:tr>
      <w:tr w:rsidR="00A96C13" w:rsidRPr="00233788" w14:paraId="17D211F6" w14:textId="77777777" w:rsidTr="00471420">
        <w:trPr>
          <w:cantSplit/>
        </w:trPr>
        <w:tc>
          <w:tcPr>
            <w:tcW w:w="4606" w:type="dxa"/>
            <w:vAlign w:val="center"/>
          </w:tcPr>
          <w:p w14:paraId="7A681F01"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077A59C2" w14:textId="77777777" w:rsidR="00A96C13" w:rsidRPr="00233788" w:rsidRDefault="00A96C13" w:rsidP="00471420">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7BD22CA2" w14:textId="77777777" w:rsidR="00A96C13" w:rsidRPr="00233788" w:rsidRDefault="00A96C13" w:rsidP="00471420">
            <w:pPr>
              <w:rPr>
                <w:color w:val="FF0000"/>
                <w:sz w:val="20"/>
                <w:lang w:val="pl-PL" w:bidi="ar-SA"/>
              </w:rPr>
            </w:pPr>
            <w:r w:rsidRPr="00233788">
              <w:rPr>
                <w:color w:val="FF0000"/>
                <w:sz w:val="20"/>
                <w:lang w:val="pl-PL" w:bidi="ar-SA"/>
              </w:rPr>
              <w:t>- określić role i wzajemną siłę oddziaływań każdej z grup na instytucję</w:t>
            </w:r>
          </w:p>
          <w:p w14:paraId="490735CB" w14:textId="77777777" w:rsidR="00A96C13" w:rsidRPr="00233788" w:rsidRDefault="00A96C13" w:rsidP="00471420">
            <w:pPr>
              <w:rPr>
                <w:color w:val="FF0000"/>
                <w:sz w:val="20"/>
                <w:lang w:val="pl-PL" w:bidi="ar-SA"/>
              </w:rPr>
            </w:pPr>
            <w:r w:rsidRPr="00233788">
              <w:rPr>
                <w:color w:val="FF0000"/>
                <w:sz w:val="20"/>
                <w:lang w:val="pl-PL" w:bidi="ar-SA"/>
              </w:rPr>
              <w:t xml:space="preserve">- wyselekcjonować najistotniejsze grupy </w:t>
            </w:r>
          </w:p>
          <w:p w14:paraId="34A778CD" w14:textId="77777777" w:rsidR="00A96C13" w:rsidRPr="00233788" w:rsidRDefault="00A96C13" w:rsidP="00471420">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A96C13" w:rsidRPr="00233788" w14:paraId="6E64BD43" w14:textId="77777777" w:rsidTr="00471420">
        <w:trPr>
          <w:cantSplit/>
        </w:trPr>
        <w:tc>
          <w:tcPr>
            <w:tcW w:w="4606" w:type="dxa"/>
            <w:vAlign w:val="center"/>
          </w:tcPr>
          <w:p w14:paraId="7107DAC3"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55606738" w14:textId="77777777" w:rsidR="00A96C13" w:rsidRPr="00233788" w:rsidRDefault="00A96C13" w:rsidP="00471420">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A96C13" w:rsidRPr="00233788" w14:paraId="3BF7F79A" w14:textId="77777777" w:rsidTr="00471420">
        <w:trPr>
          <w:cantSplit/>
        </w:trPr>
        <w:tc>
          <w:tcPr>
            <w:tcW w:w="4606" w:type="dxa"/>
            <w:vAlign w:val="center"/>
          </w:tcPr>
          <w:p w14:paraId="29BD9F17"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6A8CF09F" w14:textId="77777777" w:rsidR="00A96C13" w:rsidRPr="00233788" w:rsidRDefault="00A96C13" w:rsidP="00471420">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A96C13" w:rsidRPr="00233788" w14:paraId="193D01A0" w14:textId="77777777" w:rsidTr="00471420">
        <w:trPr>
          <w:cantSplit/>
        </w:trPr>
        <w:tc>
          <w:tcPr>
            <w:tcW w:w="4606" w:type="dxa"/>
            <w:vAlign w:val="center"/>
          </w:tcPr>
          <w:p w14:paraId="32E2A1BE"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Sformułowanie / przegląd polityki jakości</w:t>
            </w:r>
          </w:p>
        </w:tc>
        <w:tc>
          <w:tcPr>
            <w:tcW w:w="4607" w:type="dxa"/>
          </w:tcPr>
          <w:p w14:paraId="3B63C4D9" w14:textId="77777777" w:rsidR="00A96C13" w:rsidRPr="00233788" w:rsidRDefault="00A96C13" w:rsidP="00471420">
            <w:pPr>
              <w:rPr>
                <w:color w:val="FF0000"/>
                <w:sz w:val="20"/>
                <w:lang w:val="pl-PL" w:bidi="ar-SA"/>
              </w:rPr>
            </w:pPr>
            <w:r w:rsidRPr="00233788">
              <w:rPr>
                <w:color w:val="FF0000"/>
                <w:sz w:val="20"/>
                <w:lang w:val="pl-PL" w:bidi="ar-SA"/>
              </w:rPr>
              <w:t>Polityka jakości powinna:</w:t>
            </w:r>
          </w:p>
          <w:p w14:paraId="7D8395F7" w14:textId="77777777" w:rsidR="00A96C13" w:rsidRPr="00233788" w:rsidRDefault="00A96C13" w:rsidP="00471420">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3C1D1C77" w14:textId="77777777" w:rsidR="00A96C13" w:rsidRPr="00233788" w:rsidRDefault="00A96C13" w:rsidP="00471420">
            <w:pPr>
              <w:rPr>
                <w:color w:val="FF0000"/>
                <w:sz w:val="20"/>
                <w:lang w:val="pl-PL" w:bidi="ar-SA"/>
              </w:rPr>
            </w:pPr>
            <w:r w:rsidRPr="00233788">
              <w:rPr>
                <w:color w:val="FF0000"/>
                <w:sz w:val="20"/>
                <w:lang w:val="pl-PL" w:bidi="ar-SA"/>
              </w:rPr>
              <w:t xml:space="preserve">- stanowić uzasadnienie dla ciągłego doskonalenia </w:t>
            </w:r>
          </w:p>
          <w:p w14:paraId="43D9E543" w14:textId="77777777" w:rsidR="00A96C13" w:rsidRPr="00233788" w:rsidRDefault="00A96C13" w:rsidP="00471420">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A96C13" w:rsidRPr="00233788" w14:paraId="4D06D093" w14:textId="77777777" w:rsidTr="00471420">
        <w:trPr>
          <w:cantSplit/>
        </w:trPr>
        <w:tc>
          <w:tcPr>
            <w:tcW w:w="4606" w:type="dxa"/>
            <w:vAlign w:val="center"/>
          </w:tcPr>
          <w:p w14:paraId="54741923"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4F52E88" w14:textId="77777777" w:rsidR="00A96C13" w:rsidRPr="00233788" w:rsidRDefault="00A96C13" w:rsidP="00471420">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A96C13" w:rsidRPr="00233788" w14:paraId="70BD916C" w14:textId="77777777" w:rsidTr="00471420">
        <w:trPr>
          <w:cantSplit/>
        </w:trPr>
        <w:tc>
          <w:tcPr>
            <w:tcW w:w="4606" w:type="dxa"/>
            <w:vAlign w:val="center"/>
          </w:tcPr>
          <w:p w14:paraId="197C87F3"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lastRenderedPageBreak/>
              <w:t>Sformułowanie / analiza wskaźników doskonalenia jakości</w:t>
            </w:r>
          </w:p>
        </w:tc>
        <w:tc>
          <w:tcPr>
            <w:tcW w:w="4607" w:type="dxa"/>
          </w:tcPr>
          <w:p w14:paraId="59782202" w14:textId="77777777" w:rsidR="00A96C13" w:rsidRPr="00233788" w:rsidRDefault="00A96C13" w:rsidP="00471420">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A96C13" w:rsidRPr="00233788" w14:paraId="3FEA63ED" w14:textId="77777777" w:rsidTr="00471420">
        <w:trPr>
          <w:cantSplit/>
        </w:trPr>
        <w:tc>
          <w:tcPr>
            <w:tcW w:w="4606" w:type="dxa"/>
            <w:vAlign w:val="center"/>
          </w:tcPr>
          <w:p w14:paraId="3380CF40"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6F9B9D31" w14:textId="77777777" w:rsidR="00A96C13" w:rsidRPr="00233788" w:rsidRDefault="00A96C13" w:rsidP="00471420">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A96C13" w:rsidRPr="00233788" w14:paraId="5D6E574F" w14:textId="77777777" w:rsidTr="00471420">
        <w:trPr>
          <w:cantSplit/>
        </w:trPr>
        <w:tc>
          <w:tcPr>
            <w:tcW w:w="4606" w:type="dxa"/>
            <w:vAlign w:val="center"/>
          </w:tcPr>
          <w:p w14:paraId="1E085025" w14:textId="77777777" w:rsidR="00A96C13" w:rsidRPr="00233788" w:rsidRDefault="00A96C13" w:rsidP="00471420">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F75523" w14:textId="77777777" w:rsidR="00A96C13" w:rsidRPr="00233788" w:rsidRDefault="00A96C13" w:rsidP="00471420">
            <w:pPr>
              <w:rPr>
                <w:color w:val="FF0000"/>
                <w:sz w:val="20"/>
                <w:lang w:val="pl-PL" w:bidi="ar-SA"/>
              </w:rPr>
            </w:pPr>
            <w:r w:rsidRPr="00233788">
              <w:rPr>
                <w:color w:val="FF0000"/>
                <w:sz w:val="20"/>
                <w:lang w:val="pl-PL" w:bidi="ar-SA"/>
              </w:rPr>
              <w:t>Należy przełożyć sformułowane cele na plan działań.</w:t>
            </w:r>
          </w:p>
          <w:p w14:paraId="0E89F450" w14:textId="77777777" w:rsidR="00A96C13" w:rsidRPr="00233788" w:rsidRDefault="00A96C13" w:rsidP="00471420">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6D185F04" w14:textId="77777777" w:rsidR="00A96C13" w:rsidRPr="00233788" w:rsidRDefault="00A96C13" w:rsidP="00A96C13">
      <w:pPr>
        <w:rPr>
          <w:color w:val="FF0000"/>
        </w:rPr>
      </w:pPr>
      <w:r w:rsidRPr="00233788">
        <w:rPr>
          <w:color w:val="FF0000"/>
        </w:rPr>
        <w:t xml:space="preserve">Źródło: opracowanie własne na podstawie </w:t>
      </w:r>
      <w:sdt>
        <w:sdtPr>
          <w:rPr>
            <w:color w:val="FF0000"/>
          </w:rPr>
          <w:id w:val="171299878"/>
          <w:citation/>
        </w:sdtPr>
        <w:sdtContent>
          <w:r w:rsidRPr="00233788">
            <w:rPr>
              <w:color w:val="FF0000"/>
            </w:rPr>
            <w:fldChar w:fldCharType="begin"/>
          </w:r>
          <w:r w:rsidRPr="00233788">
            <w:rPr>
              <w:color w:val="FF0000"/>
            </w:rPr>
            <w:instrText xml:space="preserve"> CITATION Kol96 \l 1045 </w:instrText>
          </w:r>
          <w:r w:rsidRPr="00233788">
            <w:rPr>
              <w:color w:val="FF0000"/>
            </w:rPr>
            <w:fldChar w:fldCharType="separate"/>
          </w:r>
          <w:r w:rsidRPr="00C24DBA">
            <w:rPr>
              <w:noProof/>
              <w:color w:val="FF0000"/>
            </w:rPr>
            <w:t>(Kolman, Grudowski, Meller i Preihs, 1996)</w:t>
          </w:r>
          <w:r w:rsidRPr="00233788">
            <w:rPr>
              <w:color w:val="FF0000"/>
            </w:rPr>
            <w:fldChar w:fldCharType="end"/>
          </w:r>
        </w:sdtContent>
      </w:sdt>
      <w:r w:rsidRPr="00233788">
        <w:rPr>
          <w:color w:val="FF0000"/>
        </w:rPr>
        <w:t xml:space="preserve"> oraz [Zakrzewska-Bielawska, 2012]</w:t>
      </w:r>
    </w:p>
    <w:p w14:paraId="5B021D2E" w14:textId="77777777" w:rsidR="00A96C13" w:rsidRPr="00233788" w:rsidRDefault="00A96C13" w:rsidP="00A96C13">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Pr="00233788">
        <w:rPr>
          <w:color w:val="FF0000"/>
        </w:rPr>
        <w:fldChar w:fldCharType="begin"/>
      </w:r>
      <w:r w:rsidRPr="00233788">
        <w:rPr>
          <w:color w:val="FF0000"/>
        </w:rPr>
        <w:instrText xml:space="preserve"> REF  _Ref437120725 \* Lower \h  \* MERGEFORMAT </w:instrText>
      </w:r>
      <w:r w:rsidRPr="00233788">
        <w:rPr>
          <w:color w:val="FF0000"/>
        </w:rPr>
      </w:r>
      <w:r w:rsidRPr="00233788">
        <w:rPr>
          <w:color w:val="FF0000"/>
        </w:rPr>
        <w:fldChar w:fldCharType="separate"/>
      </w:r>
      <w:r w:rsidRPr="00233788">
        <w:rPr>
          <w:color w:val="FF0000"/>
        </w:rPr>
        <w:t xml:space="preserve">tabela </w:t>
      </w:r>
      <w:r>
        <w:rPr>
          <w:noProof/>
          <w:color w:val="FF0000"/>
        </w:rPr>
        <w:t>24</w:t>
      </w:r>
      <w:r w:rsidRPr="00233788">
        <w:rPr>
          <w:color w:val="FF0000"/>
        </w:rPr>
        <w:fldChar w:fldCharType="end"/>
      </w:r>
      <w:r w:rsidRPr="00233788">
        <w:rPr>
          <w:color w:val="FF0000"/>
        </w:rPr>
        <w:fldChar w:fldCharType="begin"/>
      </w:r>
      <w:r w:rsidRPr="00233788">
        <w:rPr>
          <w:color w:val="FF0000"/>
        </w:rPr>
        <w:instrText xml:space="preserve"> REF  _Ref412376273 \* Lower \h  \* MERGEFORMAT </w:instrText>
      </w:r>
      <w:r w:rsidRPr="00233788">
        <w:rPr>
          <w:color w:val="FF0000"/>
        </w:rPr>
      </w:r>
      <w:r w:rsidRPr="00233788">
        <w:rPr>
          <w:color w:val="FF0000"/>
        </w:rPr>
        <w:fldChar w:fldCharType="separate"/>
      </w:r>
      <w:r>
        <w:rPr>
          <w:b/>
          <w:bCs/>
          <w:color w:val="FF0000"/>
        </w:rPr>
        <w:t>Błąd! Nie można odnaleźć źródła odwołania.</w:t>
      </w:r>
      <w:r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Pr="00233788">
        <w:rPr>
          <w:color w:val="FF0000"/>
        </w:rPr>
        <w:fldChar w:fldCharType="begin"/>
      </w:r>
      <w:r w:rsidRPr="00233788">
        <w:rPr>
          <w:color w:val="FF0000"/>
        </w:rPr>
        <w:instrText xml:space="preserve"> REF  _Ref437120793 \* Lower \h  \* MERGEFORMAT </w:instrText>
      </w:r>
      <w:r w:rsidRPr="00233788">
        <w:rPr>
          <w:color w:val="FF0000"/>
        </w:rPr>
      </w:r>
      <w:r w:rsidRPr="00233788">
        <w:rPr>
          <w:color w:val="FF0000"/>
        </w:rPr>
        <w:fldChar w:fldCharType="separate"/>
      </w:r>
      <w:r w:rsidRPr="00C24DBA">
        <w:rPr>
          <w:color w:val="FF0000"/>
        </w:rPr>
        <w:t xml:space="preserve">tabela </w:t>
      </w:r>
      <w:r w:rsidRPr="00C24DBA">
        <w:rPr>
          <w:noProof/>
          <w:color w:val="FF0000"/>
        </w:rPr>
        <w:t>17</w:t>
      </w:r>
      <w:r w:rsidRPr="00233788">
        <w:rPr>
          <w:color w:val="FF0000"/>
        </w:rPr>
        <w:fldChar w:fldCharType="end"/>
      </w:r>
      <w:r w:rsidRPr="00233788">
        <w:rPr>
          <w:color w:val="FF0000"/>
        </w:rPr>
        <w:t xml:space="preserve">).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w:t>
      </w:r>
      <w:r w:rsidRPr="00233788">
        <w:rPr>
          <w:color w:val="FF0000"/>
        </w:rPr>
        <w:lastRenderedPageBreak/>
        <w:t>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7B2649F2" w14:textId="77777777" w:rsidR="00A96C13" w:rsidRPr="00233788" w:rsidRDefault="00A96C13" w:rsidP="00A96C13">
      <w:pPr>
        <w:rPr>
          <w:color w:val="FF0000"/>
        </w:rPr>
      </w:pPr>
      <w:r w:rsidRPr="00233788">
        <w:rPr>
          <w:color w:val="FF0000"/>
        </w:rPr>
        <w:t>Dla podkreślania istotności celów danej organizacji można wykorzystać koncepcję strategicznej (zrównoważonej) karty wyników (</w:t>
      </w:r>
      <w:r w:rsidRPr="00233788">
        <w:rPr>
          <w:i/>
          <w:color w:val="FF0000"/>
        </w:rPr>
        <w:t>balanced scorecard</w:t>
      </w:r>
      <w:r w:rsidRPr="00233788">
        <w:rPr>
          <w:color w:val="FF0000"/>
        </w:rPr>
        <w:t>). Cele dotyczące danej kategorii interesariuszy należy określić w grupie celów należących do perspektywy klienta (Balanced Scorecard Institute).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06EFB9C3" w14:textId="77777777" w:rsidR="00A96C13" w:rsidRPr="00233788" w:rsidRDefault="00A96C13" w:rsidP="00A96C13">
      <w:pPr>
        <w:rPr>
          <w:color w:val="FF0000"/>
        </w:rPr>
      </w:pPr>
    </w:p>
    <w:p w14:paraId="35B6103C" w14:textId="77777777" w:rsidR="00A96C13" w:rsidRPr="00233788" w:rsidRDefault="00A96C13" w:rsidP="00A96C13">
      <w:pPr>
        <w:rPr>
          <w:color w:val="FF0000"/>
        </w:rPr>
      </w:pPr>
      <w:r w:rsidRPr="00233788">
        <w:rPr>
          <w:color w:val="FF0000"/>
        </w:rPr>
        <w:t>Doskonalenie systemu zarządzania jakością uczelni wyższej można przeprowadzać z wykorzystaniem różnych metod. Na przykład w metodzie PDCA (Plan-Do-Check-Act)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r w:rsidRPr="00233788">
        <w:rPr>
          <w:i/>
          <w:color w:val="FF0000"/>
        </w:rPr>
        <w:t>Check</w:t>
      </w:r>
      <w:r w:rsidRPr="00233788">
        <w:rPr>
          <w:color w:val="FF0000"/>
        </w:rPr>
        <w:t>.</w:t>
      </w:r>
    </w:p>
    <w:p w14:paraId="24998F96" w14:textId="77777777" w:rsidR="00A96C13" w:rsidRPr="00233788" w:rsidRDefault="00A96C13" w:rsidP="00A96C13">
      <w:pPr>
        <w:rPr>
          <w:color w:val="FF0000"/>
        </w:rPr>
      </w:pPr>
      <w:r w:rsidRPr="00233788">
        <w:rPr>
          <w:color w:val="FF0000"/>
        </w:rPr>
        <w:t xml:space="preserve">Korzystając z metody </w:t>
      </w:r>
      <w:r w:rsidRPr="00233788">
        <w:rPr>
          <w:i/>
          <w:color w:val="FF0000"/>
        </w:rPr>
        <w:t>Design Thinking</w:t>
      </w:r>
      <w:r w:rsidRPr="00233788">
        <w:rPr>
          <w:color w:val="FF0000"/>
        </w:rPr>
        <w:t xml:space="preserve"> składającej się z pięciu etapów: </w:t>
      </w:r>
      <w:r w:rsidRPr="00233788">
        <w:rPr>
          <w:i/>
          <w:color w:val="FF0000"/>
        </w:rPr>
        <w:t>Empatyzacja,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r w:rsidRPr="00233788">
        <w:rPr>
          <w:i/>
          <w:color w:val="FF0000"/>
        </w:rPr>
        <w:t>Empatyzacji</w:t>
      </w:r>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2263367" w14:textId="77777777" w:rsidR="00A96C13" w:rsidRPr="00233788" w:rsidRDefault="00A96C13" w:rsidP="00A96C13">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7E8EBBF3" w14:textId="77777777" w:rsidR="00A96C13" w:rsidRPr="00233788" w:rsidRDefault="00A96C13" w:rsidP="00A96C13">
      <w:pPr>
        <w:rPr>
          <w:color w:val="FF0000"/>
        </w:rPr>
      </w:pPr>
      <w:r w:rsidRPr="00233788">
        <w:rPr>
          <w:color w:val="FF0000"/>
        </w:rPr>
        <w:t xml:space="preserve">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w:t>
      </w:r>
      <w:r w:rsidRPr="00233788">
        <w:rPr>
          <w:color w:val="FF0000"/>
        </w:rPr>
        <w:lastRenderedPageBreak/>
        <w:t>-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17B1DE6" w14:textId="77777777" w:rsidR="00A96C13" w:rsidRPr="00233788" w:rsidRDefault="00A96C13" w:rsidP="00A96C13">
      <w:pPr>
        <w:pStyle w:val="Nagwek2"/>
        <w:rPr>
          <w:color w:val="FF0000"/>
        </w:rPr>
      </w:pPr>
      <w:bookmarkStart w:id="277" w:name="_Toc133846179"/>
      <w:r w:rsidRPr="00233788">
        <w:rPr>
          <w:color w:val="FF0000"/>
        </w:rPr>
        <w:t>Model doskonalenia systemów zarządzania jakością polskich uczelni technicznych wykorzystujący informacje z pomiaru satysfakcji interesariuszy uczelni technicznych</w:t>
      </w:r>
      <w:bookmarkEnd w:id="277"/>
    </w:p>
    <w:bookmarkEnd w:id="271"/>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174CB82D" w14:textId="77777777" w:rsidR="000613B8" w:rsidRPr="00233788" w:rsidRDefault="000613B8" w:rsidP="004E7B54">
      <w:pPr>
        <w:pStyle w:val="Nagwek1"/>
        <w:numPr>
          <w:ilvl w:val="0"/>
          <w:numId w:val="0"/>
        </w:numPr>
        <w:ind w:left="432"/>
      </w:pPr>
      <w:bookmarkStart w:id="278" w:name="_Toc133846180"/>
      <w:r w:rsidRPr="00233788">
        <w:lastRenderedPageBreak/>
        <w:t>Rekapitulacja</w:t>
      </w:r>
      <w:bookmarkEnd w:id="278"/>
    </w:p>
    <w:p w14:paraId="7542506A" w14:textId="77777777" w:rsidR="000613B8" w:rsidRPr="00233788" w:rsidRDefault="00B758DF" w:rsidP="004E7B54">
      <w:pPr>
        <w:pStyle w:val="Nagwek1"/>
      </w:pPr>
      <w:bookmarkStart w:id="279" w:name="_Toc133846181"/>
      <w:r w:rsidRPr="00233788">
        <w:lastRenderedPageBreak/>
        <w:t>Spis literatury</w:t>
      </w:r>
      <w:bookmarkEnd w:id="279"/>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280" w:name="_Toc133846182"/>
      <w:r w:rsidRPr="00233788">
        <w:lastRenderedPageBreak/>
        <w:t>Spis literatury Mendeley</w:t>
      </w:r>
      <w:bookmarkEnd w:id="280"/>
    </w:p>
    <w:p w14:paraId="40A9F673" w14:textId="027A4D9A" w:rsidR="00A17EE6" w:rsidRPr="00570835" w:rsidRDefault="00913F24" w:rsidP="00A17EE6">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A17EE6" w:rsidRPr="00570835">
        <w:rPr>
          <w:rFonts w:cs="Arial"/>
          <w:noProof/>
          <w:szCs w:val="24"/>
          <w:lang w:val="en-GB"/>
        </w:rPr>
        <w:t xml:space="preserve">Aguillo, I. (2009). Measuring the institution’s footprint in the web. </w:t>
      </w:r>
      <w:r w:rsidR="00A17EE6" w:rsidRPr="00570835">
        <w:rPr>
          <w:rFonts w:cs="Arial"/>
          <w:i/>
          <w:iCs/>
          <w:noProof/>
          <w:szCs w:val="24"/>
          <w:lang w:val="en-GB"/>
        </w:rPr>
        <w:t>Library Hi Tech</w:t>
      </w:r>
      <w:r w:rsidR="00A17EE6" w:rsidRPr="00570835">
        <w:rPr>
          <w:rFonts w:cs="Arial"/>
          <w:noProof/>
          <w:szCs w:val="24"/>
          <w:lang w:val="en-GB"/>
        </w:rPr>
        <w:t xml:space="preserve">, </w:t>
      </w:r>
      <w:r w:rsidR="00A17EE6" w:rsidRPr="00570835">
        <w:rPr>
          <w:rFonts w:cs="Arial"/>
          <w:i/>
          <w:iCs/>
          <w:noProof/>
          <w:szCs w:val="24"/>
          <w:lang w:val="en-GB"/>
        </w:rPr>
        <w:t>27</w:t>
      </w:r>
      <w:r w:rsidR="00A17EE6" w:rsidRPr="00570835">
        <w:rPr>
          <w:rFonts w:cs="Arial"/>
          <w:noProof/>
          <w:szCs w:val="24"/>
          <w:lang w:val="en-GB"/>
        </w:rPr>
        <w:t>(4), 540–556. https://doi.org/10.1108/073788309</w:t>
      </w:r>
    </w:p>
    <w:p w14:paraId="536072F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Aguillo, I. (2023). </w:t>
      </w:r>
      <w:r w:rsidRPr="00570835">
        <w:rPr>
          <w:rFonts w:cs="Arial"/>
          <w:i/>
          <w:iCs/>
          <w:noProof/>
          <w:szCs w:val="24"/>
          <w:lang w:val="en-GB"/>
        </w:rPr>
        <w:t>Methodology of Ranking Web of Universities</w:t>
      </w:r>
      <w:r w:rsidRPr="00570835">
        <w:rPr>
          <w:rFonts w:cs="Arial"/>
          <w:noProof/>
          <w:szCs w:val="24"/>
          <w:lang w:val="en-GB"/>
        </w:rPr>
        <w:t>. Cybermetrics Lab. https://www.webometrics.info/en/Methodology</w:t>
      </w:r>
    </w:p>
    <w:p w14:paraId="3626673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Alkuwaiti, A. (2021). </w:t>
      </w:r>
      <w:r w:rsidRPr="00570835">
        <w:rPr>
          <w:rFonts w:cs="Arial"/>
          <w:i/>
          <w:iCs/>
          <w:noProof/>
          <w:szCs w:val="24"/>
          <w:lang w:val="en-GB"/>
        </w:rPr>
        <w:t>Webometrics Ranking: Change in Methodology &amp; January 2021 Results at Glance</w:t>
      </w:r>
      <w:r w:rsidRPr="00570835">
        <w:rPr>
          <w:rFonts w:cs="Arial"/>
          <w:noProof/>
          <w:szCs w:val="24"/>
          <w:lang w:val="en-GB"/>
        </w:rPr>
        <w:t>. http://www.drahmedalkuwaiti.com/admin/data/form_14936/files/element_4_3f06cedca61fa7fbd8e20020e556832c-54-Change in Metho_Jan 2021 Result 210216.pdf</w:t>
      </w:r>
    </w:p>
    <w:p w14:paraId="7A5340E9"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Alves, H. (2010). Perceived value index in higher education. </w:t>
      </w:r>
      <w:r w:rsidRPr="00A17EE6">
        <w:rPr>
          <w:rFonts w:cs="Arial"/>
          <w:i/>
          <w:iCs/>
          <w:noProof/>
          <w:szCs w:val="24"/>
        </w:rPr>
        <w:t>Innovative Marketing</w:t>
      </w:r>
      <w:r w:rsidRPr="00A17EE6">
        <w:rPr>
          <w:rFonts w:cs="Arial"/>
          <w:noProof/>
          <w:szCs w:val="24"/>
        </w:rPr>
        <w:t xml:space="preserve">, </w:t>
      </w:r>
      <w:r w:rsidRPr="00A17EE6">
        <w:rPr>
          <w:rFonts w:cs="Arial"/>
          <w:i/>
          <w:iCs/>
          <w:noProof/>
          <w:szCs w:val="24"/>
        </w:rPr>
        <w:t>6</w:t>
      </w:r>
      <w:r w:rsidRPr="00A17EE6">
        <w:rPr>
          <w:rFonts w:cs="Arial"/>
          <w:noProof/>
          <w:szCs w:val="24"/>
        </w:rPr>
        <w:t>(2), 33–42.</w:t>
      </w:r>
    </w:p>
    <w:p w14:paraId="66EE1BD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17EE6">
        <w:rPr>
          <w:rFonts w:cs="Arial"/>
          <w:i/>
          <w:iCs/>
          <w:noProof/>
          <w:szCs w:val="24"/>
        </w:rPr>
        <w:t>Nauka</w:t>
      </w:r>
      <w:r w:rsidRPr="00A17EE6">
        <w:rPr>
          <w:rFonts w:cs="Arial"/>
          <w:noProof/>
          <w:szCs w:val="24"/>
        </w:rPr>
        <w:t>.</w:t>
      </w:r>
    </w:p>
    <w:p w14:paraId="57AFB27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(2020). </w:t>
      </w:r>
      <w:r w:rsidRPr="00570835">
        <w:rPr>
          <w:rFonts w:cs="Arial"/>
          <w:i/>
          <w:iCs/>
          <w:noProof/>
          <w:szCs w:val="24"/>
          <w:lang w:val="en-GB"/>
        </w:rPr>
        <w:t>ARWU World University Rankings 2020</w:t>
      </w:r>
      <w:r w:rsidRPr="00570835">
        <w:rPr>
          <w:rFonts w:cs="Arial"/>
          <w:noProof/>
          <w:szCs w:val="24"/>
          <w:lang w:val="en-GB"/>
        </w:rPr>
        <w:t>. Ranking Shanghai. http://www.shanghairanking.com/ARWU2020.html</w:t>
      </w:r>
    </w:p>
    <w:p w14:paraId="0A5D8BF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(2022a). </w:t>
      </w:r>
      <w:r w:rsidRPr="00570835">
        <w:rPr>
          <w:rFonts w:cs="Arial"/>
          <w:i/>
          <w:iCs/>
          <w:noProof/>
          <w:szCs w:val="24"/>
          <w:lang w:val="en-GB"/>
        </w:rPr>
        <w:t>ARWU World University Ranking 2022</w:t>
      </w:r>
      <w:r w:rsidRPr="00570835">
        <w:rPr>
          <w:rFonts w:cs="Arial"/>
          <w:noProof/>
          <w:szCs w:val="24"/>
          <w:lang w:val="en-GB"/>
        </w:rPr>
        <w:t>. Ranking Shanghai. http://www.shanghairanking.com/rankings/arwu/2022</w:t>
      </w:r>
    </w:p>
    <w:p w14:paraId="41D05B2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ARWU. (2022b). </w:t>
      </w:r>
      <w:r w:rsidRPr="00570835">
        <w:rPr>
          <w:rFonts w:cs="Arial"/>
          <w:i/>
          <w:iCs/>
          <w:noProof/>
          <w:szCs w:val="24"/>
          <w:lang w:val="en-GB"/>
        </w:rPr>
        <w:t>ARWU World University Rankings 2022 methodology</w:t>
      </w:r>
      <w:r w:rsidRPr="00570835">
        <w:rPr>
          <w:rFonts w:cs="Arial"/>
          <w:noProof/>
          <w:szCs w:val="24"/>
          <w:lang w:val="en-GB"/>
        </w:rPr>
        <w:t>. Ranking Shanghai. http://www.shanghairanking.com/methodology/arwu/2022</w:t>
      </w:r>
    </w:p>
    <w:p w14:paraId="7146A74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Athiyaman, A. (1997). Linking student satisfaction and service quality perceptions: the case of university education. </w:t>
      </w:r>
      <w:r w:rsidRPr="00570835">
        <w:rPr>
          <w:rFonts w:cs="Arial"/>
          <w:i/>
          <w:iCs/>
          <w:noProof/>
          <w:szCs w:val="24"/>
          <w:lang w:val="en-GB"/>
        </w:rPr>
        <w:t>European Journal of Marketing</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(7), 528–540. https://doi.org/10.1108/03090569710176655</w:t>
      </w:r>
    </w:p>
    <w:p w14:paraId="3E8B8DF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Austin, A. E. (1990). Faculty cultures, faculty values. </w:t>
      </w:r>
      <w:r w:rsidRPr="00570835">
        <w:rPr>
          <w:rFonts w:cs="Arial"/>
          <w:i/>
          <w:iCs/>
          <w:noProof/>
          <w:szCs w:val="24"/>
          <w:lang w:val="en-GB"/>
        </w:rPr>
        <w:t>New directions for institutional research</w:t>
      </w:r>
      <w:r w:rsidRPr="00570835">
        <w:rPr>
          <w:rFonts w:cs="Arial"/>
          <w:noProof/>
          <w:szCs w:val="24"/>
          <w:lang w:val="en-GB"/>
        </w:rPr>
        <w:t xml:space="preserve">, </w:t>
      </w:r>
      <w:r w:rsidRPr="00570835">
        <w:rPr>
          <w:rFonts w:cs="Arial"/>
          <w:i/>
          <w:iCs/>
          <w:noProof/>
          <w:szCs w:val="24"/>
          <w:lang w:val="en-GB"/>
        </w:rPr>
        <w:t>1990</w:t>
      </w:r>
      <w:r w:rsidRPr="00570835">
        <w:rPr>
          <w:rFonts w:cs="Arial"/>
          <w:noProof/>
          <w:szCs w:val="24"/>
          <w:lang w:val="en-GB"/>
        </w:rPr>
        <w:t>(68), 61–74.</w:t>
      </w:r>
    </w:p>
    <w:p w14:paraId="0AD2AB8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Barker, K. (2007). The UK Research Assessment Exercise: the evolution of a national research evaluation system. </w:t>
      </w:r>
      <w:r w:rsidRPr="00570835">
        <w:rPr>
          <w:rFonts w:cs="Arial"/>
          <w:i/>
          <w:iCs/>
          <w:noProof/>
          <w:szCs w:val="24"/>
          <w:lang w:val="en-GB"/>
        </w:rPr>
        <w:t>Research Evaluation</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(1), 3–12. https://doi.org/10.3152/095820207X190674</w:t>
      </w:r>
    </w:p>
    <w:p w14:paraId="4F0B2F9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570835">
        <w:rPr>
          <w:rFonts w:cs="Arial"/>
          <w:i/>
          <w:iCs/>
          <w:noProof/>
          <w:szCs w:val="24"/>
          <w:lang w:val="en-GB"/>
        </w:rPr>
        <w:t>Procedia - Social and Behavioral Sciences</w:t>
      </w:r>
      <w:r w:rsidRPr="00570835">
        <w:rPr>
          <w:rFonts w:cs="Arial"/>
          <w:noProof/>
          <w:szCs w:val="24"/>
          <w:lang w:val="en-GB"/>
        </w:rPr>
        <w:t xml:space="preserve">, </w:t>
      </w:r>
      <w:r w:rsidRPr="00570835">
        <w:rPr>
          <w:rFonts w:cs="Arial"/>
          <w:i/>
          <w:iCs/>
          <w:noProof/>
          <w:szCs w:val="24"/>
          <w:lang w:val="en-GB"/>
        </w:rPr>
        <w:t>214</w:t>
      </w:r>
      <w:r w:rsidRPr="00570835">
        <w:rPr>
          <w:rFonts w:cs="Arial"/>
          <w:noProof/>
          <w:szCs w:val="24"/>
          <w:lang w:val="en-GB"/>
        </w:rPr>
        <w:t>(June), 344–358. https://doi.org/10.1016/j.sbspro.2015.11.658</w:t>
      </w:r>
    </w:p>
    <w:p w14:paraId="7B2E5E2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Beliczyński, J. (2011). Analiza systemu zarządzania wartością dla Klienta. W </w:t>
      </w:r>
      <w:r w:rsidRPr="00A17EE6">
        <w:rPr>
          <w:rFonts w:cs="Arial"/>
          <w:i/>
          <w:iCs/>
          <w:noProof/>
          <w:szCs w:val="24"/>
        </w:rPr>
        <w:t>Przegląd problemów doskonalenia systemów zarządzania przedsiębiorstwem</w:t>
      </w:r>
      <w:r w:rsidRPr="00A17EE6">
        <w:rPr>
          <w:rFonts w:cs="Arial"/>
          <w:noProof/>
          <w:szCs w:val="24"/>
        </w:rPr>
        <w:t>. Mfiles.pl.</w:t>
      </w:r>
    </w:p>
    <w:p w14:paraId="3CDE8F8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Bielawa, A. (2011). Przegląd najważniejszych modeli zarządzania jakością usług. </w:t>
      </w:r>
      <w:r w:rsidRPr="00570835">
        <w:rPr>
          <w:rFonts w:cs="Arial"/>
          <w:i/>
          <w:iCs/>
          <w:noProof/>
          <w:szCs w:val="24"/>
          <w:lang w:val="en-GB"/>
        </w:rPr>
        <w:t>Studia i Prace WNEiZ</w:t>
      </w:r>
      <w:r w:rsidRPr="00570835">
        <w:rPr>
          <w:rFonts w:cs="Arial"/>
          <w:noProof/>
          <w:szCs w:val="24"/>
          <w:lang w:val="en-GB"/>
        </w:rPr>
        <w:t xml:space="preserve">, </w:t>
      </w:r>
      <w:r w:rsidRPr="00570835">
        <w:rPr>
          <w:rFonts w:cs="Arial"/>
          <w:i/>
          <w:iCs/>
          <w:noProof/>
          <w:szCs w:val="24"/>
          <w:lang w:val="en-GB"/>
        </w:rPr>
        <w:t>24</w:t>
      </w:r>
      <w:r w:rsidRPr="00570835">
        <w:rPr>
          <w:rFonts w:cs="Arial"/>
          <w:noProof/>
          <w:szCs w:val="24"/>
          <w:lang w:val="en-GB"/>
        </w:rPr>
        <w:t>.</w:t>
      </w:r>
    </w:p>
    <w:p w14:paraId="4135F37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Blackmore, P., &amp; Kandiko, C. B. C. B. (2011). Motivation in academic life: a prestige economy. </w:t>
      </w:r>
      <w:r w:rsidRPr="00570835">
        <w:rPr>
          <w:rFonts w:cs="Arial"/>
          <w:i/>
          <w:iCs/>
          <w:noProof/>
          <w:szCs w:val="24"/>
          <w:lang w:val="en-GB"/>
        </w:rPr>
        <w:t>Research in Post-Compulsory Education</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(4), 399–411. https://doi.org/10.1080/13596748.2011.626971</w:t>
      </w:r>
    </w:p>
    <w:p w14:paraId="4DC9A42C"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lastRenderedPageBreak/>
        <w:t xml:space="preserve">Bobińska, B. (2012). </w:t>
      </w:r>
      <w:r w:rsidRPr="00A17EE6">
        <w:rPr>
          <w:rFonts w:cs="Arial"/>
          <w:noProof/>
          <w:szCs w:val="24"/>
        </w:rPr>
        <w:t xml:space="preserve">Funkcjonowanie sektora publicznego jako organizacji „otwartych na klienta”. </w:t>
      </w:r>
      <w:r w:rsidRPr="00A17EE6">
        <w:rPr>
          <w:rFonts w:cs="Arial"/>
          <w:i/>
          <w:iCs/>
          <w:noProof/>
          <w:szCs w:val="24"/>
        </w:rPr>
        <w:t>Zeszyty Naukowe Zachodniopomorskiej Szkoły Biznesu Firma i Rynek</w:t>
      </w:r>
      <w:r w:rsidRPr="00A17EE6">
        <w:rPr>
          <w:rFonts w:cs="Arial"/>
          <w:noProof/>
          <w:szCs w:val="24"/>
        </w:rPr>
        <w:t xml:space="preserve">, </w:t>
      </w:r>
      <w:r w:rsidRPr="00A17EE6">
        <w:rPr>
          <w:rFonts w:cs="Arial"/>
          <w:i/>
          <w:iCs/>
          <w:noProof/>
          <w:szCs w:val="24"/>
        </w:rPr>
        <w:t>1</w:t>
      </w:r>
      <w:r w:rsidRPr="00A17EE6">
        <w:rPr>
          <w:rFonts w:cs="Arial"/>
          <w:noProof/>
          <w:szCs w:val="24"/>
        </w:rPr>
        <w:t>, 59–71.</w:t>
      </w:r>
    </w:p>
    <w:p w14:paraId="4BAC0F9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Broadhead, L.-A., &amp; Howard, S. (1998). </w:t>
      </w:r>
      <w:r w:rsidRPr="00570835">
        <w:rPr>
          <w:rFonts w:cs="Arial"/>
          <w:noProof/>
          <w:szCs w:val="24"/>
          <w:lang w:val="en-GB"/>
        </w:rPr>
        <w:t xml:space="preserve">The Research Assessment Exercise. </w:t>
      </w:r>
      <w:r w:rsidRPr="00570835">
        <w:rPr>
          <w:rFonts w:cs="Arial"/>
          <w:i/>
          <w:iCs/>
          <w:noProof/>
          <w:szCs w:val="24"/>
          <w:lang w:val="en-GB"/>
        </w:rPr>
        <w:t>education policy analysis archives</w:t>
      </w:r>
      <w:r w:rsidRPr="00570835">
        <w:rPr>
          <w:rFonts w:cs="Arial"/>
          <w:noProof/>
          <w:szCs w:val="24"/>
          <w:lang w:val="en-GB"/>
        </w:rPr>
        <w:t xml:space="preserve">, </w:t>
      </w:r>
      <w:r w:rsidRPr="00570835">
        <w:rPr>
          <w:rFonts w:cs="Arial"/>
          <w:i/>
          <w:iCs/>
          <w:noProof/>
          <w:szCs w:val="24"/>
          <w:lang w:val="en-GB"/>
        </w:rPr>
        <w:t>6</w:t>
      </w:r>
      <w:r w:rsidRPr="00570835">
        <w:rPr>
          <w:rFonts w:cs="Arial"/>
          <w:noProof/>
          <w:szCs w:val="24"/>
          <w:lang w:val="en-GB"/>
        </w:rPr>
        <w:t>, 8. https://doi.org/10.14507/epaa.v6n8.1998</w:t>
      </w:r>
    </w:p>
    <w:p w14:paraId="22DDF08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Bukowski, S., &amp; Kosmala, B. (2007). Techniki projekcyjne w identyfikacji przekonań. </w:t>
      </w:r>
      <w:r w:rsidRPr="00A17EE6">
        <w:rPr>
          <w:rFonts w:cs="Arial"/>
          <w:i/>
          <w:iCs/>
          <w:noProof/>
          <w:szCs w:val="24"/>
        </w:rPr>
        <w:t>Psychoterapia</w:t>
      </w:r>
      <w:r w:rsidRPr="00A17EE6">
        <w:rPr>
          <w:rFonts w:cs="Arial"/>
          <w:noProof/>
          <w:szCs w:val="24"/>
        </w:rPr>
        <w:t xml:space="preserve">, </w:t>
      </w:r>
      <w:r w:rsidRPr="00A17EE6">
        <w:rPr>
          <w:rFonts w:cs="Arial"/>
          <w:i/>
          <w:iCs/>
          <w:noProof/>
          <w:szCs w:val="24"/>
        </w:rPr>
        <w:t>4</w:t>
      </w:r>
      <w:r w:rsidRPr="00A17EE6">
        <w:rPr>
          <w:rFonts w:cs="Arial"/>
          <w:noProof/>
          <w:szCs w:val="24"/>
        </w:rPr>
        <w:t>(143), 37–44. http://poradnia-empatia.pl/userfiles/poradnia-empatiapl/file/Techniki projekcyjne w identyfikacji przekonan po autoryzacji.pdf</w:t>
      </w:r>
    </w:p>
    <w:p w14:paraId="3760AC5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Campbell, C. M. C. M., Jimenez, M., &amp; Arrozal, C. A. N. C. A. N. (2019). Prestige or education: college teaching and rigor of courses in prestigious and non-prestigious institutions in the U.S. </w:t>
      </w:r>
      <w:r w:rsidRPr="00570835">
        <w:rPr>
          <w:rFonts w:cs="Arial"/>
          <w:i/>
          <w:iCs/>
          <w:noProof/>
          <w:szCs w:val="24"/>
          <w:lang w:val="en-GB"/>
        </w:rPr>
        <w:t>Higher Education</w:t>
      </w:r>
      <w:r w:rsidRPr="00570835">
        <w:rPr>
          <w:rFonts w:cs="Arial"/>
          <w:noProof/>
          <w:szCs w:val="24"/>
          <w:lang w:val="en-GB"/>
        </w:rPr>
        <w:t xml:space="preserve">, </w:t>
      </w:r>
      <w:r w:rsidRPr="00570835">
        <w:rPr>
          <w:rFonts w:cs="Arial"/>
          <w:i/>
          <w:iCs/>
          <w:noProof/>
          <w:szCs w:val="24"/>
          <w:lang w:val="en-GB"/>
        </w:rPr>
        <w:t>77</w:t>
      </w:r>
      <w:r w:rsidRPr="00570835">
        <w:rPr>
          <w:rFonts w:cs="Arial"/>
          <w:noProof/>
          <w:szCs w:val="24"/>
          <w:lang w:val="en-GB"/>
        </w:rPr>
        <w:t>(4), 717–738. https://doi.org/10.1007/s10734-018-0297-3</w:t>
      </w:r>
    </w:p>
    <w:p w14:paraId="12BFEB1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Carayannis, E. G., &amp; Campbell, D. F. J. (2009). „Mode 3” and „Quadruple Helix”: toward a 21st century fractal innovation ecosystem. </w:t>
      </w:r>
      <w:r w:rsidRPr="00570835">
        <w:rPr>
          <w:rFonts w:cs="Arial"/>
          <w:i/>
          <w:iCs/>
          <w:noProof/>
          <w:szCs w:val="24"/>
          <w:lang w:val="en-GB"/>
        </w:rPr>
        <w:t>International Journal of Technology Management</w:t>
      </w:r>
      <w:r w:rsidRPr="00570835">
        <w:rPr>
          <w:rFonts w:cs="Arial"/>
          <w:noProof/>
          <w:szCs w:val="24"/>
          <w:lang w:val="en-GB"/>
        </w:rPr>
        <w:t xml:space="preserve">, </w:t>
      </w:r>
      <w:r w:rsidRPr="00570835">
        <w:rPr>
          <w:rFonts w:cs="Arial"/>
          <w:i/>
          <w:iCs/>
          <w:noProof/>
          <w:szCs w:val="24"/>
          <w:lang w:val="en-GB"/>
        </w:rPr>
        <w:t>46</w:t>
      </w:r>
      <w:r w:rsidRPr="00570835">
        <w:rPr>
          <w:rFonts w:cs="Arial"/>
          <w:noProof/>
          <w:szCs w:val="24"/>
          <w:lang w:val="en-GB"/>
        </w:rPr>
        <w:t>(3/4), 201. https://doi.org/10.1504/IJTM.2009.023374</w:t>
      </w:r>
    </w:p>
    <w:p w14:paraId="67AA52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Carroll, A. B. (1979). A three-dimensional conceptual model of corporate performance. </w:t>
      </w:r>
      <w:r w:rsidRPr="00570835">
        <w:rPr>
          <w:rFonts w:cs="Arial"/>
          <w:i/>
          <w:iCs/>
          <w:noProof/>
          <w:szCs w:val="24"/>
          <w:lang w:val="en-GB"/>
        </w:rPr>
        <w:t>Corporate Social Responsibility</w:t>
      </w:r>
      <w:r w:rsidRPr="00570835">
        <w:rPr>
          <w:rFonts w:cs="Arial"/>
          <w:noProof/>
          <w:szCs w:val="24"/>
          <w:lang w:val="en-GB"/>
        </w:rPr>
        <w:t>, 497–505. https://doi.org/10.5465/amr.1979.4498296</w:t>
      </w:r>
    </w:p>
    <w:p w14:paraId="0C3C472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 B. R. (1972). The organizational saga in higher education. </w:t>
      </w:r>
      <w:r w:rsidRPr="00570835">
        <w:rPr>
          <w:rFonts w:cs="Arial"/>
          <w:i/>
          <w:iCs/>
          <w:noProof/>
          <w:szCs w:val="24"/>
          <w:lang w:val="en-GB"/>
        </w:rPr>
        <w:t>Administrative science quarterly</w:t>
      </w:r>
      <w:r w:rsidRPr="00570835">
        <w:rPr>
          <w:rFonts w:cs="Arial"/>
          <w:noProof/>
          <w:szCs w:val="24"/>
          <w:lang w:val="en-GB"/>
        </w:rPr>
        <w:t>, 178–184.</w:t>
      </w:r>
    </w:p>
    <w:p w14:paraId="7F839D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 B. R. (1980). </w:t>
      </w:r>
      <w:r w:rsidRPr="00570835">
        <w:rPr>
          <w:rFonts w:cs="Arial"/>
          <w:i/>
          <w:iCs/>
          <w:noProof/>
          <w:szCs w:val="24"/>
          <w:lang w:val="en-GB"/>
        </w:rPr>
        <w:t>Academic Culture</w:t>
      </w:r>
      <w:r w:rsidRPr="00570835">
        <w:rPr>
          <w:rFonts w:cs="Arial"/>
          <w:noProof/>
          <w:szCs w:val="24"/>
          <w:lang w:val="en-GB"/>
        </w:rPr>
        <w:t xml:space="preserve"> (Nr 42). Yale University Higher Education Research Group.</w:t>
      </w:r>
    </w:p>
    <w:p w14:paraId="774E94B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Clarkson, M. B. E. (1995). A Stakeholder Framework for Analyzing and Evaluating Corporate Social Performance. </w:t>
      </w:r>
      <w:r w:rsidRPr="00570835">
        <w:rPr>
          <w:rFonts w:cs="Arial"/>
          <w:i/>
          <w:iCs/>
          <w:noProof/>
          <w:szCs w:val="24"/>
          <w:lang w:val="en-GB"/>
        </w:rPr>
        <w:t>The Academy of Management Review</w:t>
      </w:r>
      <w:r w:rsidRPr="00570835">
        <w:rPr>
          <w:rFonts w:cs="Arial"/>
          <w:noProof/>
          <w:szCs w:val="24"/>
          <w:lang w:val="en-GB"/>
        </w:rPr>
        <w:t xml:space="preserve">, </w:t>
      </w:r>
      <w:r w:rsidRPr="00570835">
        <w:rPr>
          <w:rFonts w:cs="Arial"/>
          <w:i/>
          <w:iCs/>
          <w:noProof/>
          <w:szCs w:val="24"/>
          <w:lang w:val="en-GB"/>
        </w:rPr>
        <w:t>20</w:t>
      </w:r>
      <w:r w:rsidRPr="00570835">
        <w:rPr>
          <w:rFonts w:cs="Arial"/>
          <w:noProof/>
          <w:szCs w:val="24"/>
          <w:lang w:val="en-GB"/>
        </w:rPr>
        <w:t>(1), 92. https://doi.org/10.2307/258888</w:t>
      </w:r>
    </w:p>
    <w:p w14:paraId="1CAC27F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Collyer, F. (2013). The production of scholarly knowledge in the global market arena: University ranking systems, prestige and power. </w:t>
      </w:r>
      <w:r w:rsidRPr="00570835">
        <w:rPr>
          <w:rFonts w:cs="Arial"/>
          <w:i/>
          <w:iCs/>
          <w:noProof/>
          <w:szCs w:val="24"/>
          <w:lang w:val="en-GB"/>
        </w:rPr>
        <w:t>Critical Studies in Education</w:t>
      </w:r>
      <w:r w:rsidRPr="00570835">
        <w:rPr>
          <w:rFonts w:cs="Arial"/>
          <w:noProof/>
          <w:szCs w:val="24"/>
          <w:lang w:val="en-GB"/>
        </w:rPr>
        <w:t xml:space="preserve">, </w:t>
      </w:r>
      <w:r w:rsidRPr="00570835">
        <w:rPr>
          <w:rFonts w:cs="Arial"/>
          <w:i/>
          <w:iCs/>
          <w:noProof/>
          <w:szCs w:val="24"/>
          <w:lang w:val="en-GB"/>
        </w:rPr>
        <w:t>54</w:t>
      </w:r>
      <w:r w:rsidRPr="00570835">
        <w:rPr>
          <w:rFonts w:cs="Arial"/>
          <w:noProof/>
          <w:szCs w:val="24"/>
          <w:lang w:val="en-GB"/>
        </w:rPr>
        <w:t>(3), 245–259. https://doi.org/10.1080/17508487.2013.788049</w:t>
      </w:r>
    </w:p>
    <w:p w14:paraId="13870A5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Cwynar, K. M. (2005). THE IDEA OF THE UNIVERSITY IN EUROPEAN CULTURE. </w:t>
      </w:r>
      <w:r w:rsidRPr="00570835">
        <w:rPr>
          <w:rFonts w:cs="Arial"/>
          <w:i/>
          <w:iCs/>
          <w:noProof/>
          <w:szCs w:val="24"/>
          <w:lang w:val="en-GB"/>
        </w:rPr>
        <w:t>Polityka i Społeczeństwo</w:t>
      </w:r>
      <w:r w:rsidRPr="00570835">
        <w:rPr>
          <w:rFonts w:cs="Arial"/>
          <w:noProof/>
          <w:szCs w:val="24"/>
          <w:lang w:val="en-GB"/>
        </w:rPr>
        <w:t>, 60–72.</w:t>
      </w:r>
    </w:p>
    <w:p w14:paraId="3EA3DDD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Cybermetrics Lab. (2023). </w:t>
      </w:r>
      <w:r w:rsidRPr="00570835">
        <w:rPr>
          <w:rFonts w:cs="Arial"/>
          <w:i/>
          <w:iCs/>
          <w:noProof/>
          <w:szCs w:val="24"/>
          <w:lang w:val="en-GB"/>
        </w:rPr>
        <w:t>Ranking Web of Universities 2023</w:t>
      </w:r>
      <w:r w:rsidRPr="00570835">
        <w:rPr>
          <w:rFonts w:cs="Arial"/>
          <w:noProof/>
          <w:szCs w:val="24"/>
          <w:lang w:val="en-GB"/>
        </w:rPr>
        <w:t>. Webometrics 2023 Jan Ranking. https://www.webometrics.info/en/world</w:t>
      </w:r>
    </w:p>
    <w:p w14:paraId="2F81F9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Czarnik, S., &amp; Turek, K. (2014). </w:t>
      </w:r>
      <w:r w:rsidRPr="00A17EE6">
        <w:rPr>
          <w:rFonts w:cs="Arial"/>
          <w:i/>
          <w:iCs/>
          <w:noProof/>
          <w:szCs w:val="24"/>
        </w:rPr>
        <w:t>Aktywność zawodowa i wykształcenie Polaków</w:t>
      </w:r>
      <w:r w:rsidRPr="00A17EE6">
        <w:rPr>
          <w:rFonts w:cs="Arial"/>
          <w:noProof/>
          <w:szCs w:val="24"/>
        </w:rPr>
        <w:t>. https://www.parp.gov.pl/images/PARP_publications/pdf/20012.pdf</w:t>
      </w:r>
    </w:p>
    <w:p w14:paraId="28492FF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Dabholkar, P. A., Thorpe, D. I., &amp; Rentz, J. O. (1996). A measure of service quality for retail stores: Scale development and validation. </w:t>
      </w:r>
      <w:r w:rsidRPr="00570835">
        <w:rPr>
          <w:rFonts w:cs="Arial"/>
          <w:i/>
          <w:iCs/>
          <w:noProof/>
          <w:szCs w:val="24"/>
          <w:lang w:val="en-GB"/>
        </w:rPr>
        <w:t>Journal of the Academy of Marketing Science</w:t>
      </w:r>
      <w:r w:rsidRPr="00570835">
        <w:rPr>
          <w:rFonts w:cs="Arial"/>
          <w:noProof/>
          <w:szCs w:val="24"/>
          <w:lang w:val="en-GB"/>
        </w:rPr>
        <w:t xml:space="preserve">, </w:t>
      </w:r>
      <w:r w:rsidRPr="00570835">
        <w:rPr>
          <w:rFonts w:cs="Arial"/>
          <w:i/>
          <w:iCs/>
          <w:noProof/>
          <w:szCs w:val="24"/>
          <w:lang w:val="en-GB"/>
        </w:rPr>
        <w:t>24</w:t>
      </w:r>
      <w:r w:rsidRPr="00570835">
        <w:rPr>
          <w:rFonts w:cs="Arial"/>
          <w:noProof/>
          <w:szCs w:val="24"/>
          <w:lang w:val="en-GB"/>
        </w:rPr>
        <w:t>(1), 3–16. https://doi.org/10.1007/bf02893933</w:t>
      </w:r>
    </w:p>
    <w:p w14:paraId="1AC2113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Dąbrowski, T. J., Brdulak, H., Jastrzębska, E., &amp; Legutko-kobus, P. (2018). </w:t>
      </w:r>
      <w:r w:rsidRPr="00570835">
        <w:rPr>
          <w:rFonts w:cs="Arial"/>
          <w:noProof/>
          <w:szCs w:val="24"/>
          <w:lang w:val="en-GB"/>
        </w:rPr>
        <w:t xml:space="preserve">Teaching methods and programs University Social Responsibility Strategies. </w:t>
      </w:r>
      <w:r w:rsidRPr="00570835">
        <w:rPr>
          <w:rFonts w:cs="Arial"/>
          <w:i/>
          <w:iCs/>
          <w:noProof/>
          <w:szCs w:val="24"/>
          <w:lang w:val="en-GB"/>
        </w:rPr>
        <w:t>E-Mentor</w:t>
      </w:r>
      <w:r w:rsidRPr="00570835">
        <w:rPr>
          <w:rFonts w:cs="Arial"/>
          <w:noProof/>
          <w:szCs w:val="24"/>
          <w:lang w:val="en-GB"/>
        </w:rPr>
        <w:t xml:space="preserve">, </w:t>
      </w:r>
      <w:r w:rsidRPr="00570835">
        <w:rPr>
          <w:rFonts w:cs="Arial"/>
          <w:i/>
          <w:iCs/>
          <w:noProof/>
          <w:szCs w:val="24"/>
          <w:lang w:val="en-GB"/>
        </w:rPr>
        <w:t>5</w:t>
      </w:r>
      <w:r w:rsidRPr="00570835">
        <w:rPr>
          <w:rFonts w:cs="Arial"/>
          <w:noProof/>
          <w:szCs w:val="24"/>
          <w:lang w:val="en-GB"/>
        </w:rPr>
        <w:t>(77), 4–12.</w:t>
      </w:r>
    </w:p>
    <w:p w14:paraId="221C2A5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Boer, H., Enders, J., &amp; Schimank, U. S. (2007). On the Way towards New Public Management? The </w:t>
      </w:r>
      <w:r w:rsidRPr="00570835">
        <w:rPr>
          <w:rFonts w:cs="Arial"/>
          <w:noProof/>
          <w:szCs w:val="24"/>
          <w:lang w:val="en-GB"/>
        </w:rPr>
        <w:lastRenderedPageBreak/>
        <w:t xml:space="preserve">Governance of University Systems in England, the Netherlands, Austria, and Germany. W D. Jansen (Red.), </w:t>
      </w:r>
      <w:r w:rsidRPr="00570835">
        <w:rPr>
          <w:rFonts w:cs="Arial"/>
          <w:i/>
          <w:iCs/>
          <w:noProof/>
          <w:szCs w:val="24"/>
          <w:lang w:val="en-GB"/>
        </w:rPr>
        <w:t>New Forms of Governance in Research Organizations</w:t>
      </w:r>
      <w:r w:rsidRPr="00570835">
        <w:rPr>
          <w:rFonts w:cs="Arial"/>
          <w:noProof/>
          <w:szCs w:val="24"/>
          <w:lang w:val="en-GB"/>
        </w:rPr>
        <w:t xml:space="preserve"> (ss. 3–22). Springer Netherlands. https://doi.org/10.1007/978-1-4020-5831-8</w:t>
      </w:r>
    </w:p>
    <w:p w14:paraId="2D9091D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Jong, J., &amp; den Hartog, D. (2010). Measuring Innovative Work Behaviour. </w:t>
      </w:r>
      <w:r w:rsidRPr="00570835">
        <w:rPr>
          <w:rFonts w:cs="Arial"/>
          <w:i/>
          <w:iCs/>
          <w:noProof/>
          <w:szCs w:val="24"/>
          <w:lang w:val="en-GB"/>
        </w:rPr>
        <w:t>Creativity and Innovation Management</w:t>
      </w:r>
      <w:r w:rsidRPr="00570835">
        <w:rPr>
          <w:rFonts w:cs="Arial"/>
          <w:noProof/>
          <w:szCs w:val="24"/>
          <w:lang w:val="en-GB"/>
        </w:rPr>
        <w:t xml:space="preserve">, </w:t>
      </w:r>
      <w:r w:rsidRPr="00570835">
        <w:rPr>
          <w:rFonts w:cs="Arial"/>
          <w:i/>
          <w:iCs/>
          <w:noProof/>
          <w:szCs w:val="24"/>
          <w:lang w:val="en-GB"/>
        </w:rPr>
        <w:t>19</w:t>
      </w:r>
      <w:r w:rsidRPr="00570835">
        <w:rPr>
          <w:rFonts w:cs="Arial"/>
          <w:noProof/>
          <w:szCs w:val="24"/>
          <w:lang w:val="en-GB"/>
        </w:rPr>
        <w:t>(1), 23–36. https://doi.org/10.1111/j.1467-8691.2010.00547.x</w:t>
      </w:r>
    </w:p>
    <w:p w14:paraId="1E3796D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 Ridder-Symoens, H. (2020). Universities and Their Missions in Early Modern Times. W L. Engwall (Red.), </w:t>
      </w:r>
      <w:r w:rsidRPr="00570835">
        <w:rPr>
          <w:rFonts w:cs="Arial"/>
          <w:i/>
          <w:iCs/>
          <w:noProof/>
          <w:szCs w:val="24"/>
          <w:lang w:val="en-GB"/>
        </w:rPr>
        <w:t>Missions of Universities : Past, Present, Future</w:t>
      </w:r>
      <w:r w:rsidRPr="00570835">
        <w:rPr>
          <w:rFonts w:cs="Arial"/>
          <w:noProof/>
          <w:szCs w:val="24"/>
          <w:lang w:val="en-GB"/>
        </w:rPr>
        <w:t xml:space="preserve"> (ss. 43–61). Springer International Publishing. https://doi.org/10.1007/978-3-030-41834-2_4</w:t>
      </w:r>
    </w:p>
    <w:p w14:paraId="55A340C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Degtjarjova, I., Lapina, I., &amp; Freidenfelds, D. (2018). Student as stakeholder: “voice of customer” in higher education quality development. </w:t>
      </w:r>
      <w:r w:rsidRPr="00570835">
        <w:rPr>
          <w:rFonts w:cs="Arial"/>
          <w:i/>
          <w:iCs/>
          <w:noProof/>
          <w:szCs w:val="24"/>
          <w:lang w:val="en-GB"/>
        </w:rPr>
        <w:t>Marketing and Management of Innovations</w:t>
      </w:r>
      <w:r w:rsidRPr="00570835">
        <w:rPr>
          <w:rFonts w:cs="Arial"/>
          <w:noProof/>
          <w:szCs w:val="24"/>
          <w:lang w:val="en-GB"/>
        </w:rPr>
        <w:t xml:space="preserve">, </w:t>
      </w:r>
      <w:r w:rsidRPr="00570835">
        <w:rPr>
          <w:rFonts w:cs="Arial"/>
          <w:i/>
          <w:iCs/>
          <w:noProof/>
          <w:szCs w:val="24"/>
          <w:lang w:val="en-GB"/>
        </w:rPr>
        <w:t>2</w:t>
      </w:r>
      <w:r w:rsidRPr="00570835">
        <w:rPr>
          <w:rFonts w:cs="Arial"/>
          <w:noProof/>
          <w:szCs w:val="24"/>
          <w:lang w:val="en-GB"/>
        </w:rPr>
        <w:t>, 388–398. https://doi.org/10.21272/mmi.2018.2-30</w:t>
      </w:r>
    </w:p>
    <w:p w14:paraId="72F8D76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Dz. U. 1668. </w:t>
      </w:r>
      <w:r w:rsidRPr="00A17EE6">
        <w:rPr>
          <w:rFonts w:cs="Arial"/>
          <w:noProof/>
          <w:szCs w:val="24"/>
        </w:rPr>
        <w:t xml:space="preserve">(2018). </w:t>
      </w:r>
      <w:r w:rsidRPr="00A17EE6">
        <w:rPr>
          <w:rFonts w:cs="Arial"/>
          <w:i/>
          <w:iCs/>
          <w:noProof/>
          <w:szCs w:val="24"/>
        </w:rPr>
        <w:t>Ustawa z dnia 20 lipca 2018 r. Prawo o szkolnictwie wyższym i nauce</w:t>
      </w:r>
      <w:r w:rsidRPr="00A17EE6">
        <w:rPr>
          <w:rFonts w:cs="Arial"/>
          <w:noProof/>
          <w:szCs w:val="24"/>
        </w:rPr>
        <w:t xml:space="preserve"> (Numer Dz. U. 1668 z 30.08.2018). Kancelaria Sejmu RP. http://prawo.sejm.gov.pl/isap.nsf/DocDetails.xsp?id=WDU20180001668</w:t>
      </w:r>
    </w:p>
    <w:p w14:paraId="4F6B69D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 U. 2508. (2018). </w:t>
      </w:r>
      <w:r w:rsidRPr="00A17EE6">
        <w:rPr>
          <w:rFonts w:cs="Arial"/>
          <w:i/>
          <w:iCs/>
          <w:noProof/>
          <w:szCs w:val="24"/>
        </w:rPr>
        <w:t>Rozporządzenie Ministra Nauki i Szkolnictwa wyższego z dnia 13 grudnia 2018</w:t>
      </w:r>
      <w:r w:rsidRPr="00A17EE6">
        <w:rPr>
          <w:rFonts w:cs="Arial"/>
          <w:noProof/>
          <w:szCs w:val="24"/>
        </w:rPr>
        <w:t>. Dziennik Ustaw RP.</w:t>
      </w:r>
    </w:p>
    <w:p w14:paraId="66C879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Dziadkowiec, Joanna. (2006). Wybrane metody badania i oceny jakości usług. </w:t>
      </w:r>
      <w:r w:rsidRPr="00A17EE6">
        <w:rPr>
          <w:rFonts w:cs="Arial"/>
          <w:i/>
          <w:iCs/>
          <w:noProof/>
          <w:szCs w:val="24"/>
        </w:rPr>
        <w:t>Zeszyty Naukowe Akademii Ekonimicznej w Krakowie</w:t>
      </w:r>
      <w:r w:rsidRPr="00A17EE6">
        <w:rPr>
          <w:rFonts w:cs="Arial"/>
          <w:noProof/>
          <w:szCs w:val="24"/>
        </w:rPr>
        <w:t xml:space="preserve">, </w:t>
      </w:r>
      <w:r w:rsidRPr="00A17EE6">
        <w:rPr>
          <w:rFonts w:cs="Arial"/>
          <w:i/>
          <w:iCs/>
          <w:noProof/>
          <w:szCs w:val="24"/>
        </w:rPr>
        <w:t>717</w:t>
      </w:r>
      <w:r w:rsidRPr="00A17EE6">
        <w:rPr>
          <w:rFonts w:cs="Arial"/>
          <w:noProof/>
          <w:szCs w:val="24"/>
        </w:rPr>
        <w:t>, 23–35.</w:t>
      </w:r>
    </w:p>
    <w:p w14:paraId="33FA7FF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Dziedziczak-Foltyn, A. (2018). Konsultatywność w projektowaniu reformy szkolnictwa wyższego w Polsce na przykładzie Ustawy 2.0. </w:t>
      </w:r>
      <w:r w:rsidRPr="00A17EE6">
        <w:rPr>
          <w:rFonts w:cs="Arial"/>
          <w:i/>
          <w:iCs/>
          <w:noProof/>
          <w:szCs w:val="24"/>
        </w:rPr>
        <w:t>Nauka i Szkolnictwo Wyższe</w:t>
      </w:r>
      <w:r w:rsidRPr="00A17EE6">
        <w:rPr>
          <w:rFonts w:cs="Arial"/>
          <w:noProof/>
          <w:szCs w:val="24"/>
        </w:rPr>
        <w:t xml:space="preserve">, </w:t>
      </w:r>
      <w:r w:rsidRPr="00A17EE6">
        <w:rPr>
          <w:rFonts w:cs="Arial"/>
          <w:i/>
          <w:iCs/>
          <w:noProof/>
          <w:szCs w:val="24"/>
        </w:rPr>
        <w:t>1(51)</w:t>
      </w:r>
      <w:r w:rsidRPr="00A17EE6">
        <w:rPr>
          <w:rFonts w:cs="Arial"/>
          <w:noProof/>
          <w:szCs w:val="24"/>
        </w:rPr>
        <w:t>. https://doi.org/10.14746/nisw.2018.1.10</w:t>
      </w:r>
    </w:p>
    <w:p w14:paraId="2C0C252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Dzimińska, M., Fijałkowska, J., &amp; Sułkowski, Ł. (2020). </w:t>
      </w:r>
      <w:r w:rsidRPr="00570835">
        <w:rPr>
          <w:rFonts w:cs="Arial"/>
          <w:noProof/>
          <w:szCs w:val="24"/>
          <w:lang w:val="en-GB"/>
        </w:rPr>
        <w:t xml:space="preserve">A Conceptual Model Proposal: Universities as Culture Change Agents for Sustainable Development. </w:t>
      </w:r>
      <w:r w:rsidRPr="00570835">
        <w:rPr>
          <w:rFonts w:cs="Arial"/>
          <w:i/>
          <w:iCs/>
          <w:noProof/>
          <w:szCs w:val="24"/>
          <w:lang w:val="en-GB"/>
        </w:rPr>
        <w:t>Sustainability</w:t>
      </w:r>
      <w:r w:rsidRPr="00570835">
        <w:rPr>
          <w:rFonts w:cs="Arial"/>
          <w:noProof/>
          <w:szCs w:val="24"/>
          <w:lang w:val="en-GB"/>
        </w:rPr>
        <w:t xml:space="preserve">, </w:t>
      </w:r>
      <w:r w:rsidRPr="00570835">
        <w:rPr>
          <w:rFonts w:cs="Arial"/>
          <w:i/>
          <w:iCs/>
          <w:noProof/>
          <w:szCs w:val="24"/>
          <w:lang w:val="en-GB"/>
        </w:rPr>
        <w:t>12</w:t>
      </w:r>
      <w:r w:rsidRPr="00570835">
        <w:rPr>
          <w:rFonts w:cs="Arial"/>
          <w:noProof/>
          <w:szCs w:val="24"/>
          <w:lang w:val="en-GB"/>
        </w:rPr>
        <w:t>(11), 4635. https://doi.org/10.3390/su12114635</w:t>
      </w:r>
    </w:p>
    <w:p w14:paraId="68F9739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EC. (2003). The role of the universities in the Europe of knowledge. W </w:t>
      </w:r>
      <w:r w:rsidRPr="00570835">
        <w:rPr>
          <w:rFonts w:cs="Arial"/>
          <w:i/>
          <w:iCs/>
          <w:noProof/>
          <w:szCs w:val="24"/>
          <w:lang w:val="en-GB"/>
        </w:rPr>
        <w:t>COMMUNICATION FROM THE COMMISSION</w:t>
      </w:r>
      <w:r w:rsidRPr="00570835">
        <w:rPr>
          <w:rFonts w:cs="Arial"/>
          <w:noProof/>
          <w:szCs w:val="24"/>
          <w:lang w:val="en-GB"/>
        </w:rPr>
        <w:t xml:space="preserve"> (T. 58). Comission of the European Communities. http://aei.pitt.edu/63030/1/COM_(2003)_58_final.pdf</w:t>
      </w:r>
    </w:p>
    <w:p w14:paraId="44D4A4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Elton, L. (2000). The UK Research Assessment Exercise: Unintended Consequences. </w:t>
      </w:r>
      <w:r w:rsidRPr="00570835">
        <w:rPr>
          <w:rFonts w:cs="Arial"/>
          <w:i/>
          <w:iCs/>
          <w:noProof/>
          <w:szCs w:val="24"/>
          <w:lang w:val="en-GB"/>
        </w:rPr>
        <w:t>Higher Education Quarterly</w:t>
      </w:r>
      <w:r w:rsidRPr="00570835">
        <w:rPr>
          <w:rFonts w:cs="Arial"/>
          <w:noProof/>
          <w:szCs w:val="24"/>
          <w:lang w:val="en-GB"/>
        </w:rPr>
        <w:t xml:space="preserve">, </w:t>
      </w:r>
      <w:r w:rsidRPr="00570835">
        <w:rPr>
          <w:rFonts w:cs="Arial"/>
          <w:i/>
          <w:iCs/>
          <w:noProof/>
          <w:szCs w:val="24"/>
          <w:lang w:val="en-GB"/>
        </w:rPr>
        <w:t>54</w:t>
      </w:r>
      <w:r w:rsidRPr="00570835">
        <w:rPr>
          <w:rFonts w:cs="Arial"/>
          <w:noProof/>
          <w:szCs w:val="24"/>
          <w:lang w:val="en-GB"/>
        </w:rPr>
        <w:t>(3), 274–283. https://doi.org/10.1111/1468-2273.00160</w:t>
      </w:r>
    </w:p>
    <w:p w14:paraId="2CAA316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(2003). Research groups as ‘quasi-firms’: the invention of the entrepreneurial university. </w:t>
      </w:r>
      <w:r w:rsidRPr="00570835">
        <w:rPr>
          <w:rFonts w:cs="Arial"/>
          <w:i/>
          <w:iCs/>
          <w:noProof/>
          <w:szCs w:val="24"/>
          <w:lang w:val="en-GB"/>
        </w:rPr>
        <w:t>Research Policy</w:t>
      </w:r>
      <w:r w:rsidRPr="00570835">
        <w:rPr>
          <w:rFonts w:cs="Arial"/>
          <w:noProof/>
          <w:szCs w:val="24"/>
          <w:lang w:val="en-GB"/>
        </w:rPr>
        <w:t xml:space="preserve">, </w:t>
      </w:r>
      <w:r w:rsidRPr="00570835">
        <w:rPr>
          <w:rFonts w:cs="Arial"/>
          <w:i/>
          <w:iCs/>
          <w:noProof/>
          <w:szCs w:val="24"/>
          <w:lang w:val="en-GB"/>
        </w:rPr>
        <w:t>32</w:t>
      </w:r>
      <w:r w:rsidRPr="00570835">
        <w:rPr>
          <w:rFonts w:cs="Arial"/>
          <w:noProof/>
          <w:szCs w:val="24"/>
          <w:lang w:val="en-GB"/>
        </w:rPr>
        <w:t>(1), 109–121. https://doi.org/10.1016/S0048-7333(02)00009-4</w:t>
      </w:r>
    </w:p>
    <w:p w14:paraId="18360FF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&amp; Dzisah, J. (2008). Rethinking development: circulation in the triple helix. </w:t>
      </w:r>
      <w:r w:rsidRPr="00570835">
        <w:rPr>
          <w:rFonts w:cs="Arial"/>
          <w:i/>
          <w:iCs/>
          <w:noProof/>
          <w:szCs w:val="24"/>
          <w:lang w:val="en-GB"/>
        </w:rPr>
        <w:t>Technology Analysis &amp; Strategic Management</w:t>
      </w:r>
      <w:r w:rsidRPr="00570835">
        <w:rPr>
          <w:rFonts w:cs="Arial"/>
          <w:noProof/>
          <w:szCs w:val="24"/>
          <w:lang w:val="en-GB"/>
        </w:rPr>
        <w:t xml:space="preserve">, </w:t>
      </w:r>
      <w:r w:rsidRPr="00570835">
        <w:rPr>
          <w:rFonts w:cs="Arial"/>
          <w:i/>
          <w:iCs/>
          <w:noProof/>
          <w:szCs w:val="24"/>
          <w:lang w:val="en-GB"/>
        </w:rPr>
        <w:t>20</w:t>
      </w:r>
      <w:r w:rsidRPr="00570835">
        <w:rPr>
          <w:rFonts w:cs="Arial"/>
          <w:noProof/>
          <w:szCs w:val="24"/>
          <w:lang w:val="en-GB"/>
        </w:rPr>
        <w:t>(6), 653–666. https://doi.org/10.1080/09537320802426309</w:t>
      </w:r>
    </w:p>
    <w:p w14:paraId="6D0F3E8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Etzkowitz, H., &amp; Leydesdorff, L. (1997). </w:t>
      </w:r>
      <w:r w:rsidRPr="00570835">
        <w:rPr>
          <w:rFonts w:cs="Arial"/>
          <w:i/>
          <w:iCs/>
          <w:noProof/>
          <w:szCs w:val="24"/>
          <w:lang w:val="en-GB"/>
        </w:rPr>
        <w:t>Universities and the global knowledge economy: A triple helix of university-industry relations</w:t>
      </w:r>
      <w:r w:rsidRPr="00570835">
        <w:rPr>
          <w:rFonts w:cs="Arial"/>
          <w:noProof/>
          <w:szCs w:val="24"/>
          <w:lang w:val="en-GB"/>
        </w:rPr>
        <w:t>. Pinter.</w:t>
      </w:r>
    </w:p>
    <w:p w14:paraId="7CDE01E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Faishol, O. K. L. M. A., &amp; Subriadi, A. P. (2022). Change management scenario to improve Webometrics </w:t>
      </w:r>
      <w:r w:rsidRPr="00570835">
        <w:rPr>
          <w:rFonts w:cs="Arial"/>
          <w:noProof/>
          <w:szCs w:val="24"/>
          <w:lang w:val="en-GB"/>
        </w:rPr>
        <w:lastRenderedPageBreak/>
        <w:t xml:space="preserve">ranking. </w:t>
      </w:r>
      <w:r w:rsidRPr="00570835">
        <w:rPr>
          <w:rFonts w:cs="Arial"/>
          <w:i/>
          <w:iCs/>
          <w:noProof/>
          <w:szCs w:val="24"/>
          <w:lang w:val="en-GB"/>
        </w:rPr>
        <w:t>Procedia Computer Science</w:t>
      </w:r>
      <w:r w:rsidRPr="00570835">
        <w:rPr>
          <w:rFonts w:cs="Arial"/>
          <w:noProof/>
          <w:szCs w:val="24"/>
          <w:lang w:val="en-GB"/>
        </w:rPr>
        <w:t xml:space="preserve">, </w:t>
      </w:r>
      <w:r w:rsidRPr="00570835">
        <w:rPr>
          <w:rFonts w:cs="Arial"/>
          <w:i/>
          <w:iCs/>
          <w:noProof/>
          <w:szCs w:val="24"/>
          <w:lang w:val="en-GB"/>
        </w:rPr>
        <w:t>197</w:t>
      </w:r>
      <w:r w:rsidRPr="00570835">
        <w:rPr>
          <w:rFonts w:cs="Arial"/>
          <w:noProof/>
          <w:szCs w:val="24"/>
          <w:lang w:val="en-GB"/>
        </w:rPr>
        <w:t>, 557–565. https://doi.org/10.1016/j.procs.2021.12.173</w:t>
      </w:r>
    </w:p>
    <w:p w14:paraId="6BFAE9E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Finch, D., McDonald, S., &amp; Staple, J. (2013). Reputational interdependence: an examination of category reputation in higher education. </w:t>
      </w:r>
      <w:r w:rsidRPr="00570835">
        <w:rPr>
          <w:rFonts w:cs="Arial"/>
          <w:i/>
          <w:iCs/>
          <w:noProof/>
          <w:szCs w:val="24"/>
          <w:lang w:val="en-GB"/>
        </w:rPr>
        <w:t>Journal of Marketing for Higher Education</w:t>
      </w:r>
      <w:r w:rsidRPr="00570835">
        <w:rPr>
          <w:rFonts w:cs="Arial"/>
          <w:noProof/>
          <w:szCs w:val="24"/>
          <w:lang w:val="en-GB"/>
        </w:rPr>
        <w:t xml:space="preserve">, </w:t>
      </w:r>
      <w:r w:rsidRPr="00570835">
        <w:rPr>
          <w:rFonts w:cs="Arial"/>
          <w:i/>
          <w:iCs/>
          <w:noProof/>
          <w:szCs w:val="24"/>
          <w:lang w:val="en-GB"/>
        </w:rPr>
        <w:t>23</w:t>
      </w:r>
      <w:r w:rsidRPr="00570835">
        <w:rPr>
          <w:rFonts w:cs="Arial"/>
          <w:noProof/>
          <w:szCs w:val="24"/>
          <w:lang w:val="en-GB"/>
        </w:rPr>
        <w:t>(1), 34–61. https://doi.org/10.1080/08841241.2013.810184</w:t>
      </w:r>
    </w:p>
    <w:p w14:paraId="13ED3D8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Frankowicz, M. (2012). </w:t>
      </w:r>
      <w:r w:rsidRPr="00A17EE6">
        <w:rPr>
          <w:rFonts w:cs="Arial"/>
          <w:i/>
          <w:iCs/>
          <w:noProof/>
          <w:szCs w:val="24"/>
        </w:rPr>
        <w:t>Wewnętrzne systemy zapewniania jakości kształcenia w odnisieniu do nowych regulacji prawnych</w:t>
      </w:r>
      <w:r w:rsidRPr="00A17EE6">
        <w:rPr>
          <w:rFonts w:cs="Arial"/>
          <w:noProof/>
          <w:szCs w:val="24"/>
        </w:rPr>
        <w:t xml:space="preserve">. </w:t>
      </w:r>
      <w:r w:rsidRPr="00570835">
        <w:rPr>
          <w:rFonts w:cs="Arial"/>
          <w:noProof/>
          <w:szCs w:val="24"/>
          <w:lang w:val="en-GB"/>
        </w:rPr>
        <w:t>Zespół Ekspertów Bolońskich.</w:t>
      </w:r>
    </w:p>
    <w:p w14:paraId="0F5E5DC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Freeman, R. E., &amp; McVea, J. (2001). A stakeholder approach to strategic management. </w:t>
      </w:r>
      <w:r w:rsidRPr="00570835">
        <w:rPr>
          <w:rFonts w:cs="Arial"/>
          <w:i/>
          <w:iCs/>
          <w:noProof/>
          <w:szCs w:val="24"/>
          <w:lang w:val="en-GB"/>
        </w:rPr>
        <w:t>SSRN Electronic Journal</w:t>
      </w:r>
      <w:r w:rsidRPr="00570835">
        <w:rPr>
          <w:rFonts w:cs="Arial"/>
          <w:noProof/>
          <w:szCs w:val="24"/>
          <w:lang w:val="en-GB"/>
        </w:rPr>
        <w:t>.</w:t>
      </w:r>
    </w:p>
    <w:p w14:paraId="324161A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Galvao, A., Mascarenhas, C., Marques, C., Ferreira, J., &amp; Ratten, V. (2019). Triple helix and its evolution: a systematic literature review. </w:t>
      </w:r>
      <w:r w:rsidRPr="00570835">
        <w:rPr>
          <w:rFonts w:cs="Arial"/>
          <w:i/>
          <w:iCs/>
          <w:noProof/>
          <w:szCs w:val="24"/>
          <w:lang w:val="en-GB"/>
        </w:rPr>
        <w:t>Journal of Science and Technology Policy Management</w:t>
      </w:r>
      <w:r w:rsidRPr="00570835">
        <w:rPr>
          <w:rFonts w:cs="Arial"/>
          <w:noProof/>
          <w:szCs w:val="24"/>
          <w:lang w:val="en-GB"/>
        </w:rPr>
        <w:t xml:space="preserve">, </w:t>
      </w:r>
      <w:r w:rsidRPr="00570835">
        <w:rPr>
          <w:rFonts w:cs="Arial"/>
          <w:i/>
          <w:iCs/>
          <w:noProof/>
          <w:szCs w:val="24"/>
          <w:lang w:val="en-GB"/>
        </w:rPr>
        <w:t>10</w:t>
      </w:r>
      <w:r w:rsidRPr="00570835">
        <w:rPr>
          <w:rFonts w:cs="Arial"/>
          <w:noProof/>
          <w:szCs w:val="24"/>
          <w:lang w:val="en-GB"/>
        </w:rPr>
        <w:t>(3), 812–833. https://doi.org/10.1108/JSTPM-10-2018-0103</w:t>
      </w:r>
    </w:p>
    <w:p w14:paraId="114D32B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Geitz, G., &amp; de Geus, J. (2019). Design-based education, sustainable teaching, and learning. </w:t>
      </w:r>
      <w:r w:rsidRPr="00A17EE6">
        <w:rPr>
          <w:rFonts w:cs="Arial"/>
          <w:i/>
          <w:iCs/>
          <w:noProof/>
          <w:szCs w:val="24"/>
        </w:rPr>
        <w:t>Cogent Education</w:t>
      </w:r>
      <w:r w:rsidRPr="00A17EE6">
        <w:rPr>
          <w:rFonts w:cs="Arial"/>
          <w:noProof/>
          <w:szCs w:val="24"/>
        </w:rPr>
        <w:t xml:space="preserve">, </w:t>
      </w:r>
      <w:r w:rsidRPr="00A17EE6">
        <w:rPr>
          <w:rFonts w:cs="Arial"/>
          <w:i/>
          <w:iCs/>
          <w:noProof/>
          <w:szCs w:val="24"/>
        </w:rPr>
        <w:t>6</w:t>
      </w:r>
      <w:r w:rsidRPr="00A17EE6">
        <w:rPr>
          <w:rFonts w:cs="Arial"/>
          <w:noProof/>
          <w:szCs w:val="24"/>
        </w:rPr>
        <w:t>(1), 1647919. https://doi.org/10.1080/2331186X.2019.1647919</w:t>
      </w:r>
    </w:p>
    <w:p w14:paraId="59A077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Gilmore, A. (2006). </w:t>
      </w:r>
      <w:r w:rsidRPr="00A17EE6">
        <w:rPr>
          <w:rFonts w:cs="Arial"/>
          <w:i/>
          <w:iCs/>
          <w:noProof/>
          <w:szCs w:val="24"/>
        </w:rPr>
        <w:t>Usługi. Marketing i zarządzanie.</w:t>
      </w:r>
      <w:r w:rsidRPr="00A17EE6">
        <w:rPr>
          <w:rFonts w:cs="Arial"/>
          <w:noProof/>
          <w:szCs w:val="24"/>
        </w:rPr>
        <w:t xml:space="preserve"> Wydawnictwo PWE.</w:t>
      </w:r>
    </w:p>
    <w:p w14:paraId="7C11256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Główny Urząd Statystyczny. (2020). </w:t>
      </w:r>
      <w:r w:rsidRPr="00A17EE6">
        <w:rPr>
          <w:rFonts w:cs="Arial"/>
          <w:i/>
          <w:iCs/>
          <w:noProof/>
          <w:szCs w:val="24"/>
        </w:rPr>
        <w:t>GUS - Bank Danych Lokalnych</w:t>
      </w:r>
      <w:r w:rsidRPr="00A17EE6">
        <w:rPr>
          <w:rFonts w:cs="Arial"/>
          <w:noProof/>
          <w:szCs w:val="24"/>
        </w:rPr>
        <w:t>. https://bdl.stat.gov.pl/BDL/dane/podgrup/tablica%0Ahttps://bdl.stat.gov.pl/BDL/dane/teryt/jednostka/1610#</w:t>
      </w:r>
    </w:p>
    <w:p w14:paraId="38D48D6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Gołata, K., &amp; Sojkin, B. (2020). Determinanty budowania wizerunku i reputacji wyższej uczelni wobec jej intersariuszy. </w:t>
      </w:r>
      <w:r w:rsidRPr="00A17EE6">
        <w:rPr>
          <w:rFonts w:cs="Arial"/>
          <w:i/>
          <w:iCs/>
          <w:noProof/>
          <w:szCs w:val="24"/>
        </w:rPr>
        <w:t>Marketing Instytucji Naukowych i Badawczych</w:t>
      </w:r>
      <w:r w:rsidRPr="00A17EE6">
        <w:rPr>
          <w:rFonts w:cs="Arial"/>
          <w:noProof/>
          <w:szCs w:val="24"/>
        </w:rPr>
        <w:t xml:space="preserve">, </w:t>
      </w:r>
      <w:r w:rsidRPr="00A17EE6">
        <w:rPr>
          <w:rFonts w:cs="Arial"/>
          <w:i/>
          <w:iCs/>
          <w:noProof/>
          <w:szCs w:val="24"/>
        </w:rPr>
        <w:t>35</w:t>
      </w:r>
      <w:r w:rsidRPr="00A17EE6">
        <w:rPr>
          <w:rFonts w:cs="Arial"/>
          <w:noProof/>
          <w:szCs w:val="24"/>
        </w:rPr>
        <w:t>(1), 29–58. https://doi.org/10.2478/minib-2020-0002</w:t>
      </w:r>
    </w:p>
    <w:p w14:paraId="4D40751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Greszta, M. (2010). Pomiar efektywności: rynek. W </w:t>
      </w:r>
      <w:r w:rsidRPr="00A17EE6">
        <w:rPr>
          <w:rFonts w:cs="Arial"/>
          <w:i/>
          <w:iCs/>
          <w:noProof/>
          <w:szCs w:val="24"/>
        </w:rPr>
        <w:t>Odpowiedzialny biznes 2010</w:t>
      </w:r>
      <w:r w:rsidRPr="00A17EE6">
        <w:rPr>
          <w:rFonts w:cs="Arial"/>
          <w:noProof/>
          <w:szCs w:val="24"/>
        </w:rPr>
        <w:t xml:space="preserve">. </w:t>
      </w:r>
      <w:r w:rsidRPr="00570835">
        <w:rPr>
          <w:rFonts w:cs="Arial"/>
          <w:noProof/>
          <w:szCs w:val="24"/>
          <w:lang w:val="en-GB"/>
        </w:rPr>
        <w:t>Wydawnictwo HBRP.</w:t>
      </w:r>
    </w:p>
    <w:p w14:paraId="3CD9C03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Grönroos, C. (1984). A Service Quality Model and its Marketing Implications. </w:t>
      </w:r>
      <w:r w:rsidRPr="00570835">
        <w:rPr>
          <w:rFonts w:cs="Arial"/>
          <w:i/>
          <w:iCs/>
          <w:noProof/>
          <w:szCs w:val="24"/>
          <w:lang w:val="en-GB"/>
        </w:rPr>
        <w:t>European Journal of Marketing</w:t>
      </w:r>
      <w:r w:rsidRPr="00570835">
        <w:rPr>
          <w:rFonts w:cs="Arial"/>
          <w:noProof/>
          <w:szCs w:val="24"/>
          <w:lang w:val="en-GB"/>
        </w:rPr>
        <w:t xml:space="preserve">, </w:t>
      </w:r>
      <w:r w:rsidRPr="00570835">
        <w:rPr>
          <w:rFonts w:cs="Arial"/>
          <w:i/>
          <w:iCs/>
          <w:noProof/>
          <w:szCs w:val="24"/>
          <w:lang w:val="en-GB"/>
        </w:rPr>
        <w:t>18</w:t>
      </w:r>
      <w:r w:rsidRPr="00570835">
        <w:rPr>
          <w:rFonts w:cs="Arial"/>
          <w:noProof/>
          <w:szCs w:val="24"/>
          <w:lang w:val="en-GB"/>
        </w:rPr>
        <w:t>(4), 36–44. https://doi.org/10.1108/EUM0000000004784</w:t>
      </w:r>
    </w:p>
    <w:p w14:paraId="08AEC57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Grudowski, P., &amp; Lewandowski, K. (2012). </w:t>
      </w:r>
      <w:r w:rsidRPr="00A17EE6">
        <w:rPr>
          <w:rFonts w:cs="Arial"/>
          <w:noProof/>
          <w:szCs w:val="24"/>
        </w:rPr>
        <w:t xml:space="preserve">Pojęcie jakości kształcenia i uwarunkowania jej kwantyfikacji w uczelniach wyższych. </w:t>
      </w:r>
      <w:r w:rsidRPr="00A17EE6">
        <w:rPr>
          <w:rFonts w:cs="Arial"/>
          <w:i/>
          <w:iCs/>
          <w:noProof/>
          <w:szCs w:val="24"/>
        </w:rPr>
        <w:t>Zarządzanie i Finanse</w:t>
      </w:r>
      <w:r w:rsidRPr="00A17EE6">
        <w:rPr>
          <w:rFonts w:cs="Arial"/>
          <w:noProof/>
          <w:szCs w:val="24"/>
        </w:rPr>
        <w:t xml:space="preserve">, </w:t>
      </w:r>
      <w:r w:rsidRPr="00A17EE6">
        <w:rPr>
          <w:rFonts w:cs="Arial"/>
          <w:i/>
          <w:iCs/>
          <w:noProof/>
          <w:szCs w:val="24"/>
        </w:rPr>
        <w:t>R. 10</w:t>
      </w:r>
      <w:r w:rsidRPr="00A17EE6">
        <w:rPr>
          <w:rFonts w:cs="Arial"/>
          <w:noProof/>
          <w:szCs w:val="24"/>
        </w:rPr>
        <w:t>(nr 3, cz. 1), 394–403. http://jmf.wzr.pl/pim/2012_3_1_29.pdf</w:t>
      </w:r>
    </w:p>
    <w:p w14:paraId="33D8FE8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Grudowski, P., &amp; Szefler, J. P. (2015). </w:t>
      </w:r>
      <w:r w:rsidRPr="00570835">
        <w:rPr>
          <w:rFonts w:cs="Arial"/>
          <w:noProof/>
          <w:szCs w:val="24"/>
          <w:lang w:val="en-GB"/>
        </w:rPr>
        <w:t xml:space="preserve">Stakeholders Satisfaction Index as an Important Factor of Improving Quality Management Systems of Universities in Poland. </w:t>
      </w:r>
      <w:r w:rsidRPr="00570835">
        <w:rPr>
          <w:rFonts w:cs="Arial"/>
          <w:i/>
          <w:iCs/>
          <w:noProof/>
          <w:szCs w:val="24"/>
          <w:lang w:val="en-GB"/>
        </w:rPr>
        <w:t>Managing in Recovering Markets, GCMRM 2015</w:t>
      </w:r>
      <w:r w:rsidRPr="00570835">
        <w:rPr>
          <w:rFonts w:cs="Arial"/>
          <w:noProof/>
          <w:szCs w:val="24"/>
          <w:lang w:val="en-GB"/>
        </w:rPr>
        <w:t>.</w:t>
      </w:r>
    </w:p>
    <w:p w14:paraId="26AA4F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GUS. (2005). </w:t>
      </w:r>
      <w:r w:rsidRPr="00570835">
        <w:rPr>
          <w:rFonts w:cs="Arial"/>
          <w:i/>
          <w:iCs/>
          <w:noProof/>
          <w:szCs w:val="24"/>
          <w:lang w:val="en-GB"/>
        </w:rPr>
        <w:t>Rocznik Statystyczny 2005</w:t>
      </w:r>
      <w:r w:rsidRPr="00570835">
        <w:rPr>
          <w:rFonts w:cs="Arial"/>
          <w:noProof/>
          <w:szCs w:val="24"/>
          <w:lang w:val="en-GB"/>
        </w:rPr>
        <w:t>.</w:t>
      </w:r>
    </w:p>
    <w:p w14:paraId="6EAB3C2B"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GUS. (2010a). </w:t>
      </w:r>
      <w:r w:rsidRPr="00A17EE6">
        <w:rPr>
          <w:rFonts w:cs="Arial"/>
          <w:i/>
          <w:iCs/>
          <w:noProof/>
          <w:szCs w:val="24"/>
        </w:rPr>
        <w:t>Rocznik demograficzny 2010</w:t>
      </w:r>
      <w:r w:rsidRPr="00A17EE6">
        <w:rPr>
          <w:rFonts w:cs="Arial"/>
          <w:noProof/>
          <w:szCs w:val="24"/>
        </w:rPr>
        <w:t>.</w:t>
      </w:r>
    </w:p>
    <w:p w14:paraId="3A3035E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(2010b). </w:t>
      </w:r>
      <w:r w:rsidRPr="00A17EE6">
        <w:rPr>
          <w:rFonts w:cs="Arial"/>
          <w:i/>
          <w:iCs/>
          <w:noProof/>
          <w:szCs w:val="24"/>
        </w:rPr>
        <w:t>Rocznik Statystyczny 2010</w:t>
      </w:r>
      <w:r w:rsidRPr="00A17EE6">
        <w:rPr>
          <w:rFonts w:cs="Arial"/>
          <w:noProof/>
          <w:szCs w:val="24"/>
        </w:rPr>
        <w:t>.</w:t>
      </w:r>
    </w:p>
    <w:p w14:paraId="668FE7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(2011a). </w:t>
      </w:r>
      <w:r w:rsidRPr="00A17EE6">
        <w:rPr>
          <w:rFonts w:cs="Arial"/>
          <w:i/>
          <w:iCs/>
          <w:noProof/>
          <w:szCs w:val="24"/>
        </w:rPr>
        <w:t>Rocznik demograficzny 2011</w:t>
      </w:r>
      <w:r w:rsidRPr="00A17EE6">
        <w:rPr>
          <w:rFonts w:cs="Arial"/>
          <w:noProof/>
          <w:szCs w:val="24"/>
        </w:rPr>
        <w:t>.</w:t>
      </w:r>
    </w:p>
    <w:p w14:paraId="39A1E60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(2011b). </w:t>
      </w:r>
      <w:r w:rsidRPr="00A17EE6">
        <w:rPr>
          <w:rFonts w:cs="Arial"/>
          <w:i/>
          <w:iCs/>
          <w:noProof/>
          <w:szCs w:val="24"/>
        </w:rPr>
        <w:t>Szkoły wyższe i ich finanse w 2010 r.</w:t>
      </w:r>
    </w:p>
    <w:p w14:paraId="13017D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GUS. (2012a). </w:t>
      </w:r>
      <w:r w:rsidRPr="00A17EE6">
        <w:rPr>
          <w:rFonts w:cs="Arial"/>
          <w:i/>
          <w:iCs/>
          <w:noProof/>
          <w:szCs w:val="24"/>
        </w:rPr>
        <w:t>Rocznik demograficzny 2012</w:t>
      </w:r>
      <w:r w:rsidRPr="00A17EE6">
        <w:rPr>
          <w:rFonts w:cs="Arial"/>
          <w:noProof/>
          <w:szCs w:val="24"/>
        </w:rPr>
        <w:t>.</w:t>
      </w:r>
    </w:p>
    <w:p w14:paraId="3B29D00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(2012b). </w:t>
      </w:r>
      <w:r w:rsidRPr="00A17EE6">
        <w:rPr>
          <w:rFonts w:cs="Arial"/>
          <w:i/>
          <w:iCs/>
          <w:noProof/>
          <w:szCs w:val="24"/>
        </w:rPr>
        <w:t>Szkoły wyższe i ich finanse w 2011 r.</w:t>
      </w:r>
    </w:p>
    <w:p w14:paraId="4E1F48A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(2013a). </w:t>
      </w:r>
      <w:r w:rsidRPr="00A17EE6">
        <w:rPr>
          <w:rFonts w:cs="Arial"/>
          <w:i/>
          <w:iCs/>
          <w:noProof/>
          <w:szCs w:val="24"/>
        </w:rPr>
        <w:t>Rocznik demograficzny 2013</w:t>
      </w:r>
      <w:r w:rsidRPr="00A17EE6">
        <w:rPr>
          <w:rFonts w:cs="Arial"/>
          <w:noProof/>
          <w:szCs w:val="24"/>
        </w:rPr>
        <w:t>.</w:t>
      </w:r>
    </w:p>
    <w:p w14:paraId="2132346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(2013b). </w:t>
      </w:r>
      <w:r w:rsidRPr="00A17EE6">
        <w:rPr>
          <w:rFonts w:cs="Arial"/>
          <w:i/>
          <w:iCs/>
          <w:noProof/>
          <w:szCs w:val="24"/>
        </w:rPr>
        <w:t>Szkoły wyższe i ich finanse w 2012 r.</w:t>
      </w:r>
    </w:p>
    <w:p w14:paraId="1E10830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(2014a). </w:t>
      </w:r>
      <w:r w:rsidRPr="00A17EE6">
        <w:rPr>
          <w:rFonts w:cs="Arial"/>
          <w:i/>
          <w:iCs/>
          <w:noProof/>
          <w:szCs w:val="24"/>
        </w:rPr>
        <w:t>Rocznik demograficzny 2014</w:t>
      </w:r>
      <w:r w:rsidRPr="00A17EE6">
        <w:rPr>
          <w:rFonts w:cs="Arial"/>
          <w:noProof/>
          <w:szCs w:val="24"/>
        </w:rPr>
        <w:t>.</w:t>
      </w:r>
    </w:p>
    <w:p w14:paraId="7A7F347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(2014b). </w:t>
      </w:r>
      <w:r w:rsidRPr="00A17EE6">
        <w:rPr>
          <w:rFonts w:cs="Arial"/>
          <w:i/>
          <w:iCs/>
          <w:noProof/>
          <w:szCs w:val="24"/>
        </w:rPr>
        <w:t>Szkoły wyższe i ich finanse w 2013r.</w:t>
      </w:r>
    </w:p>
    <w:p w14:paraId="7D0D081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(2015a). </w:t>
      </w:r>
      <w:r w:rsidRPr="00A17EE6">
        <w:rPr>
          <w:rFonts w:cs="Arial"/>
          <w:i/>
          <w:iCs/>
          <w:noProof/>
          <w:szCs w:val="24"/>
        </w:rPr>
        <w:t>Rocznik demograficzny 2015</w:t>
      </w:r>
      <w:r w:rsidRPr="00A17EE6">
        <w:rPr>
          <w:rFonts w:cs="Arial"/>
          <w:noProof/>
          <w:szCs w:val="24"/>
        </w:rPr>
        <w:t>.</w:t>
      </w:r>
    </w:p>
    <w:p w14:paraId="77FCE14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(2015b). </w:t>
      </w:r>
      <w:r w:rsidRPr="00A17EE6">
        <w:rPr>
          <w:rFonts w:cs="Arial"/>
          <w:i/>
          <w:iCs/>
          <w:noProof/>
          <w:szCs w:val="24"/>
        </w:rPr>
        <w:t>Szkoły wyższe i ich finanse w 2014 r.</w:t>
      </w:r>
    </w:p>
    <w:p w14:paraId="3B5B492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(2016a). </w:t>
      </w:r>
      <w:r w:rsidRPr="00A17EE6">
        <w:rPr>
          <w:rFonts w:cs="Arial"/>
          <w:i/>
          <w:iCs/>
          <w:noProof/>
          <w:szCs w:val="24"/>
        </w:rPr>
        <w:t>Rocznik demograficzny 2016</w:t>
      </w:r>
      <w:r w:rsidRPr="00A17EE6">
        <w:rPr>
          <w:rFonts w:cs="Arial"/>
          <w:noProof/>
          <w:szCs w:val="24"/>
        </w:rPr>
        <w:t>.</w:t>
      </w:r>
    </w:p>
    <w:p w14:paraId="3812D18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(2016b). </w:t>
      </w:r>
      <w:r w:rsidRPr="00A17EE6">
        <w:rPr>
          <w:rFonts w:cs="Arial"/>
          <w:i/>
          <w:iCs/>
          <w:noProof/>
          <w:szCs w:val="24"/>
        </w:rPr>
        <w:t>Szkoły wyższe i ich finanse w 2015 r.</w:t>
      </w:r>
    </w:p>
    <w:p w14:paraId="44FC4EBA"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(2017a). </w:t>
      </w:r>
      <w:r w:rsidRPr="00A17EE6">
        <w:rPr>
          <w:rFonts w:cs="Arial"/>
          <w:i/>
          <w:iCs/>
          <w:noProof/>
          <w:szCs w:val="24"/>
        </w:rPr>
        <w:t>Rocznik demograficzny 2017</w:t>
      </w:r>
      <w:r w:rsidRPr="00A17EE6">
        <w:rPr>
          <w:rFonts w:cs="Arial"/>
          <w:noProof/>
          <w:szCs w:val="24"/>
        </w:rPr>
        <w:t>.</w:t>
      </w:r>
    </w:p>
    <w:p w14:paraId="1E6521F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(2017b). </w:t>
      </w:r>
      <w:r w:rsidRPr="00A17EE6">
        <w:rPr>
          <w:rFonts w:cs="Arial"/>
          <w:i/>
          <w:iCs/>
          <w:noProof/>
          <w:szCs w:val="24"/>
        </w:rPr>
        <w:t>Szkoły wyższe i ich finanse w 2016 r.</w:t>
      </w:r>
    </w:p>
    <w:p w14:paraId="28D5E0B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(2018a). </w:t>
      </w:r>
      <w:r w:rsidRPr="00A17EE6">
        <w:rPr>
          <w:rFonts w:cs="Arial"/>
          <w:i/>
          <w:iCs/>
          <w:noProof/>
          <w:szCs w:val="24"/>
        </w:rPr>
        <w:t>Rocznik demograficzny 2018</w:t>
      </w:r>
      <w:r w:rsidRPr="00A17EE6">
        <w:rPr>
          <w:rFonts w:cs="Arial"/>
          <w:noProof/>
          <w:szCs w:val="24"/>
        </w:rPr>
        <w:t>. https://stat.gov.pl/download/gfx/portalinformacyjny/pl/defaultaktualnosci/5515/3/12/1/rocznik_demograficzny_2018.pdf</w:t>
      </w:r>
    </w:p>
    <w:p w14:paraId="301BC03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(2018b). </w:t>
      </w:r>
      <w:r w:rsidRPr="00A17EE6">
        <w:rPr>
          <w:rFonts w:cs="Arial"/>
          <w:i/>
          <w:iCs/>
          <w:noProof/>
          <w:szCs w:val="24"/>
        </w:rPr>
        <w:t>Szkoły wyższe i ich finanse w 2017 r.</w:t>
      </w:r>
    </w:p>
    <w:p w14:paraId="33A942F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(2019a). </w:t>
      </w:r>
      <w:r w:rsidRPr="00A17EE6">
        <w:rPr>
          <w:rFonts w:cs="Arial"/>
          <w:i/>
          <w:iCs/>
          <w:noProof/>
          <w:szCs w:val="24"/>
        </w:rPr>
        <w:t>Rocznik demograficzny 2019</w:t>
      </w:r>
      <w:r w:rsidRPr="00A17EE6">
        <w:rPr>
          <w:rFonts w:cs="Arial"/>
          <w:noProof/>
          <w:szCs w:val="24"/>
        </w:rPr>
        <w:t>.</w:t>
      </w:r>
    </w:p>
    <w:p w14:paraId="7F79C5E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(2019b). </w:t>
      </w:r>
      <w:r w:rsidRPr="00A17EE6">
        <w:rPr>
          <w:rFonts w:cs="Arial"/>
          <w:i/>
          <w:iCs/>
          <w:noProof/>
          <w:szCs w:val="24"/>
        </w:rPr>
        <w:t>Szkoły wyższe i ich finanse w 2018 r.</w:t>
      </w:r>
      <w:r w:rsidRPr="00A17EE6">
        <w:rPr>
          <w:rFonts w:cs="Arial"/>
          <w:noProof/>
          <w:szCs w:val="24"/>
        </w:rPr>
        <w:t xml:space="preserve"> http://stat.gov.pl/obszary-tematyczne/edukacja/</w:t>
      </w:r>
    </w:p>
    <w:p w14:paraId="7DAB260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(2020a). </w:t>
      </w:r>
      <w:r w:rsidRPr="00A17EE6">
        <w:rPr>
          <w:rFonts w:cs="Arial"/>
          <w:i/>
          <w:iCs/>
          <w:noProof/>
          <w:szCs w:val="24"/>
        </w:rPr>
        <w:t>Ludność. Stan i struktura oraz ruch naturalny w przekroju terytorialnym w 2020 r.</w:t>
      </w:r>
      <w:r w:rsidRPr="00A17EE6">
        <w:rPr>
          <w:rFonts w:cs="Arial"/>
          <w:noProof/>
          <w:szCs w:val="24"/>
        </w:rPr>
        <w:t xml:space="preserve"> </w:t>
      </w:r>
      <w:r w:rsidRPr="00A17EE6">
        <w:rPr>
          <w:rFonts w:cs="Arial"/>
          <w:i/>
          <w:iCs/>
          <w:noProof/>
          <w:szCs w:val="24"/>
        </w:rPr>
        <w:t>1</w:t>
      </w:r>
      <w:r w:rsidRPr="00A17EE6">
        <w:rPr>
          <w:rFonts w:cs="Arial"/>
          <w:noProof/>
          <w:szCs w:val="24"/>
        </w:rPr>
        <w:t>.</w:t>
      </w:r>
    </w:p>
    <w:p w14:paraId="29DDFFF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(2020b). </w:t>
      </w:r>
      <w:r w:rsidRPr="00A17EE6">
        <w:rPr>
          <w:rFonts w:cs="Arial"/>
          <w:i/>
          <w:iCs/>
          <w:noProof/>
          <w:szCs w:val="24"/>
        </w:rPr>
        <w:t>Rocznik demograficzny 2020</w:t>
      </w:r>
      <w:r w:rsidRPr="00A17EE6">
        <w:rPr>
          <w:rFonts w:cs="Arial"/>
          <w:noProof/>
          <w:szCs w:val="24"/>
        </w:rPr>
        <w:t>. https://stat.gov.pl/download/gfx/portalinformacyjny/pl/defaultaktualnosci/5515/3/12/1/rocznik_demograficzny_2018.pdf</w:t>
      </w:r>
    </w:p>
    <w:p w14:paraId="44B11CC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(2020c). </w:t>
      </w:r>
      <w:r w:rsidRPr="00A17EE6">
        <w:rPr>
          <w:rFonts w:cs="Arial"/>
          <w:i/>
          <w:iCs/>
          <w:noProof/>
          <w:szCs w:val="24"/>
        </w:rPr>
        <w:t>Szkolnictwo wyższe i jego finanse w 2019 r.</w:t>
      </w:r>
      <w:r w:rsidRPr="00A17EE6">
        <w:rPr>
          <w:rFonts w:cs="Arial"/>
          <w:noProof/>
          <w:szCs w:val="24"/>
        </w:rPr>
        <w:t xml:space="preserve"> https://stat.gov.pl/obszary-tematyczne/edukacja/edukacja/szkolnictwo-wyzsze-i-jego-finanse-w-2019-roku,2,16.html</w:t>
      </w:r>
    </w:p>
    <w:p w14:paraId="59A95EF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(2021). </w:t>
      </w:r>
      <w:r w:rsidRPr="00A17EE6">
        <w:rPr>
          <w:rFonts w:cs="Arial"/>
          <w:i/>
          <w:iCs/>
          <w:noProof/>
          <w:szCs w:val="24"/>
        </w:rPr>
        <w:t>Rocznik Demograficzny</w:t>
      </w:r>
      <w:r w:rsidRPr="00A17EE6">
        <w:rPr>
          <w:rFonts w:cs="Arial"/>
          <w:noProof/>
          <w:szCs w:val="24"/>
        </w:rPr>
        <w:t>. https://stat.gov.pl/download/gfx/portalinformacyjny/pl/defaultaktualnosci/5515/3/12/1/rocznik_demograficzny_2018.pdf</w:t>
      </w:r>
    </w:p>
    <w:p w14:paraId="51AD532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GUS. (2022). </w:t>
      </w:r>
      <w:r w:rsidRPr="00A17EE6">
        <w:rPr>
          <w:rFonts w:cs="Arial"/>
          <w:i/>
          <w:iCs/>
          <w:noProof/>
          <w:szCs w:val="24"/>
        </w:rPr>
        <w:t>Ludność według cech społecznych – wyniki wstępne NSP 2021</w:t>
      </w:r>
      <w:r w:rsidRPr="00A17EE6">
        <w:rPr>
          <w:rFonts w:cs="Arial"/>
          <w:noProof/>
          <w:szCs w:val="24"/>
        </w:rPr>
        <w:t>. https://stat.gov.pl/files/gfx/portalinformacyjny/pl/defaultaktualnosci/6494/2/1/1/ludnosc_wedlug_cech_spolecznych_-_wyniki_wstepne_nsp_2021.pdf</w:t>
      </w:r>
    </w:p>
    <w:p w14:paraId="015B805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Habermas, J., &amp; Blazek, J. R. (1987). The Idea of the University: Learning Processes. </w:t>
      </w:r>
      <w:r w:rsidRPr="00A17EE6">
        <w:rPr>
          <w:rFonts w:cs="Arial"/>
          <w:i/>
          <w:iCs/>
          <w:noProof/>
          <w:szCs w:val="24"/>
        </w:rPr>
        <w:t>New German Critique</w:t>
      </w:r>
      <w:r w:rsidRPr="00A17EE6">
        <w:rPr>
          <w:rFonts w:cs="Arial"/>
          <w:noProof/>
          <w:szCs w:val="24"/>
        </w:rPr>
        <w:t xml:space="preserve">, </w:t>
      </w:r>
      <w:r w:rsidRPr="00A17EE6">
        <w:rPr>
          <w:rFonts w:cs="Arial"/>
          <w:i/>
          <w:iCs/>
          <w:noProof/>
          <w:szCs w:val="24"/>
        </w:rPr>
        <w:t>41</w:t>
      </w:r>
      <w:r w:rsidRPr="00A17EE6">
        <w:rPr>
          <w:rFonts w:cs="Arial"/>
          <w:noProof/>
          <w:szCs w:val="24"/>
        </w:rPr>
        <w:t>, 3. https://doi.org/10.2307/488273</w:t>
      </w:r>
    </w:p>
    <w:p w14:paraId="2E586C6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Hall, H. (2013). Zastosowanie Metod NPS i CSI w Badaniach Poziomu Satysfakcji I Lojalności </w:t>
      </w:r>
      <w:r w:rsidRPr="00A17EE6">
        <w:rPr>
          <w:rFonts w:cs="Arial"/>
          <w:noProof/>
          <w:szCs w:val="24"/>
        </w:rPr>
        <w:lastRenderedPageBreak/>
        <w:t xml:space="preserve">Studentów. </w:t>
      </w:r>
      <w:r w:rsidRPr="00570835">
        <w:rPr>
          <w:rFonts w:cs="Arial"/>
          <w:i/>
          <w:iCs/>
          <w:noProof/>
          <w:szCs w:val="24"/>
          <w:lang w:val="en-GB"/>
        </w:rPr>
        <w:t>Modern Management Review</w:t>
      </w:r>
      <w:r w:rsidRPr="00570835">
        <w:rPr>
          <w:rFonts w:cs="Arial"/>
          <w:noProof/>
          <w:szCs w:val="24"/>
          <w:lang w:val="en-GB"/>
        </w:rPr>
        <w:t xml:space="preserve">, </w:t>
      </w:r>
      <w:r w:rsidRPr="00570835">
        <w:rPr>
          <w:rFonts w:cs="Arial"/>
          <w:i/>
          <w:iCs/>
          <w:noProof/>
          <w:szCs w:val="24"/>
          <w:lang w:val="en-GB"/>
        </w:rPr>
        <w:t>XVIII</w:t>
      </w:r>
      <w:r w:rsidRPr="00570835">
        <w:rPr>
          <w:rFonts w:cs="Arial"/>
          <w:noProof/>
          <w:szCs w:val="24"/>
          <w:lang w:val="en-GB"/>
        </w:rPr>
        <w:t>, 51–61. https://doi.org/10.7862/rz.2013.mmr.5</w:t>
      </w:r>
    </w:p>
    <w:p w14:paraId="114314C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Hillerbrand, R., &amp; Werker, C. (2019). Values in University–Industry Collaborations: The Case of Academics Working at Universities of Technology. </w:t>
      </w:r>
      <w:r w:rsidRPr="00570835">
        <w:rPr>
          <w:rFonts w:cs="Arial"/>
          <w:i/>
          <w:iCs/>
          <w:noProof/>
          <w:szCs w:val="24"/>
          <w:lang w:val="en-GB"/>
        </w:rPr>
        <w:t>Science and Engineering Ethics</w:t>
      </w:r>
      <w:r w:rsidRPr="00570835">
        <w:rPr>
          <w:rFonts w:cs="Arial"/>
          <w:noProof/>
          <w:szCs w:val="24"/>
          <w:lang w:val="en-GB"/>
        </w:rPr>
        <w:t xml:space="preserve">, </w:t>
      </w:r>
      <w:r w:rsidRPr="00570835">
        <w:rPr>
          <w:rFonts w:cs="Arial"/>
          <w:i/>
          <w:iCs/>
          <w:noProof/>
          <w:szCs w:val="24"/>
          <w:lang w:val="en-GB"/>
        </w:rPr>
        <w:t>25</w:t>
      </w:r>
      <w:r w:rsidRPr="00570835">
        <w:rPr>
          <w:rFonts w:cs="Arial"/>
          <w:noProof/>
          <w:szCs w:val="24"/>
          <w:lang w:val="en-GB"/>
        </w:rPr>
        <w:t>(6), 1633–1656. https://doi.org/10.1007/s11948-019-00144-w</w:t>
      </w:r>
    </w:p>
    <w:p w14:paraId="5581744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Holland, M. M., &amp; Ford, K. S. (2021). Legitimating Prestige through Diversity: How Higher Education Institutions Represent Ethno-Racial Diversity across Levels of Selectivity.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92</w:t>
      </w:r>
      <w:r w:rsidRPr="00570835">
        <w:rPr>
          <w:rFonts w:cs="Arial"/>
          <w:noProof/>
          <w:szCs w:val="24"/>
          <w:lang w:val="en-GB"/>
        </w:rPr>
        <w:t>(1), 1–30. https://doi.org/10.1080/00221546.2020.1740532</w:t>
      </w:r>
    </w:p>
    <w:p w14:paraId="625645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Hoonakker, P., &amp; Carayon, P. (2009). Questionnaire Survey Nonresponse: A Comparison of Postal Mail and Internet Surveys. </w:t>
      </w:r>
      <w:r w:rsidRPr="00570835">
        <w:rPr>
          <w:rFonts w:cs="Arial"/>
          <w:i/>
          <w:iCs/>
          <w:noProof/>
          <w:szCs w:val="24"/>
          <w:lang w:val="en-GB"/>
        </w:rPr>
        <w:t>International Journal of Human-Computer Interaction</w:t>
      </w:r>
      <w:r w:rsidRPr="00570835">
        <w:rPr>
          <w:rFonts w:cs="Arial"/>
          <w:noProof/>
          <w:szCs w:val="24"/>
          <w:lang w:val="en-GB"/>
        </w:rPr>
        <w:t xml:space="preserve">, </w:t>
      </w:r>
      <w:r w:rsidRPr="00570835">
        <w:rPr>
          <w:rFonts w:cs="Arial"/>
          <w:i/>
          <w:iCs/>
          <w:noProof/>
          <w:szCs w:val="24"/>
          <w:lang w:val="en-GB"/>
        </w:rPr>
        <w:t>25</w:t>
      </w:r>
      <w:r w:rsidRPr="00570835">
        <w:rPr>
          <w:rFonts w:cs="Arial"/>
          <w:noProof/>
          <w:szCs w:val="24"/>
          <w:lang w:val="en-GB"/>
        </w:rPr>
        <w:t>(5), 348–373. https://doi.org/10.1080/10447310902864951</w:t>
      </w:r>
    </w:p>
    <w:p w14:paraId="22C6A3B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Iacobucci, D., Ostrom, A., &amp; Grayson, K. (1995). Distinguishing Service Quality and Customer Satisfaction: The Voice of the Consumer. </w:t>
      </w:r>
      <w:r w:rsidRPr="00570835">
        <w:rPr>
          <w:rFonts w:cs="Arial"/>
          <w:i/>
          <w:iCs/>
          <w:noProof/>
          <w:szCs w:val="24"/>
          <w:lang w:val="en-GB"/>
        </w:rPr>
        <w:t>Journal of Consumer Psychology</w:t>
      </w:r>
      <w:r w:rsidRPr="00570835">
        <w:rPr>
          <w:rFonts w:cs="Arial"/>
          <w:noProof/>
          <w:szCs w:val="24"/>
          <w:lang w:val="en-GB"/>
        </w:rPr>
        <w:t xml:space="preserve">, </w:t>
      </w:r>
      <w:r w:rsidRPr="00570835">
        <w:rPr>
          <w:rFonts w:cs="Arial"/>
          <w:i/>
          <w:iCs/>
          <w:noProof/>
          <w:szCs w:val="24"/>
          <w:lang w:val="en-GB"/>
        </w:rPr>
        <w:t>4</w:t>
      </w:r>
      <w:r w:rsidRPr="00570835">
        <w:rPr>
          <w:rFonts w:cs="Arial"/>
          <w:noProof/>
          <w:szCs w:val="24"/>
          <w:lang w:val="en-GB"/>
        </w:rPr>
        <w:t>(3), 277–303. https://doi.org/10.1207/s15327663jcp0403_04</w:t>
      </w:r>
    </w:p>
    <w:p w14:paraId="398389E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Jastrzębska, E. (2016). </w:t>
      </w:r>
      <w:r w:rsidRPr="00A17EE6">
        <w:rPr>
          <w:rFonts w:cs="Arial"/>
          <w:noProof/>
          <w:szCs w:val="24"/>
        </w:rPr>
        <w:t xml:space="preserve">Angażowanie interesariuszy jako istota społecznej odpowiedzialności według ISO 26000. W </w:t>
      </w:r>
      <w:r w:rsidRPr="00A17EE6">
        <w:rPr>
          <w:rFonts w:cs="Arial"/>
          <w:i/>
          <w:iCs/>
          <w:noProof/>
          <w:szCs w:val="24"/>
        </w:rPr>
        <w:t>Reklama i PR z perspektywy współczesnych problemów komunikacji marketingowej (Red.) A. Wiśniewska, A. Kozłowska</w:t>
      </w:r>
      <w:r w:rsidRPr="00A17EE6">
        <w:rPr>
          <w:rFonts w:cs="Arial"/>
          <w:noProof/>
          <w:szCs w:val="24"/>
        </w:rPr>
        <w:t xml:space="preserve"> (ss. 71–91). Wyższa Szkoła Promocji, Mediów i Show Businessu.</w:t>
      </w:r>
    </w:p>
    <w:p w14:paraId="064E6EB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Jonas, A. (2009). </w:t>
      </w:r>
      <w:r w:rsidRPr="00A17EE6">
        <w:rPr>
          <w:rFonts w:cs="Arial"/>
          <w:i/>
          <w:iCs/>
          <w:noProof/>
          <w:szCs w:val="24"/>
        </w:rPr>
        <w:t>Tworzenie relacji z klientem w firmach usługowych a jakość usług</w:t>
      </w:r>
      <w:r w:rsidRPr="00A17EE6">
        <w:rPr>
          <w:rFonts w:cs="Arial"/>
          <w:noProof/>
          <w:szCs w:val="24"/>
        </w:rPr>
        <w:t xml:space="preserve">. </w:t>
      </w:r>
      <w:r w:rsidRPr="00570835">
        <w:rPr>
          <w:rFonts w:cs="Arial"/>
          <w:i/>
          <w:iCs/>
          <w:noProof/>
          <w:szCs w:val="24"/>
          <w:lang w:val="en-GB"/>
        </w:rPr>
        <w:t>823</w:t>
      </w:r>
      <w:r w:rsidRPr="00570835">
        <w:rPr>
          <w:rFonts w:cs="Arial"/>
          <w:noProof/>
          <w:szCs w:val="24"/>
          <w:lang w:val="en-GB"/>
        </w:rPr>
        <w:t>.</w:t>
      </w:r>
    </w:p>
    <w:p w14:paraId="09FAF9E4"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Jongbloed, B., Enders, J., &amp; Salerno, C. (2008). Higher education and its communities: Interconnections, interdependencies and a research agenda.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56</w:t>
      </w:r>
      <w:r w:rsidRPr="00A17EE6">
        <w:rPr>
          <w:rFonts w:cs="Arial"/>
          <w:noProof/>
          <w:szCs w:val="24"/>
        </w:rPr>
        <w:t>(3), 303–324. https://doi.org/10.1007/s10734-008-9128-2</w:t>
      </w:r>
    </w:p>
    <w:p w14:paraId="7C51604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Kalinowski, J. (2017). </w:t>
      </w:r>
      <w:r w:rsidRPr="00A17EE6">
        <w:rPr>
          <w:rFonts w:cs="Arial"/>
          <w:i/>
          <w:iCs/>
          <w:noProof/>
          <w:szCs w:val="24"/>
        </w:rPr>
        <w:t>​Finansowanie uczelni na nowych zasadach - komentarz: dr Jacek Kalinowski​</w:t>
      </w:r>
      <w:r w:rsidRPr="00A17EE6">
        <w:rPr>
          <w:rFonts w:cs="Arial"/>
          <w:noProof/>
          <w:szCs w:val="24"/>
        </w:rPr>
        <w:t>. https://opinieouczelniach.pl/artykul/finansowanie-uczelni-na-nowych-zasadach-komentarz-dr-jacek-kalinowski/</w:t>
      </w:r>
    </w:p>
    <w:p w14:paraId="58E6F2A2"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Kaplan, R. S., &amp; Norton, D. P. (1992). The balanced scorecard--measures that drive performance. </w:t>
      </w:r>
      <w:r w:rsidRPr="00A17EE6">
        <w:rPr>
          <w:rFonts w:cs="Arial"/>
          <w:i/>
          <w:iCs/>
          <w:noProof/>
          <w:szCs w:val="24"/>
        </w:rPr>
        <w:t>Harvard business review</w:t>
      </w:r>
      <w:r w:rsidRPr="00A17EE6">
        <w:rPr>
          <w:rFonts w:cs="Arial"/>
          <w:noProof/>
          <w:szCs w:val="24"/>
        </w:rPr>
        <w:t xml:space="preserve">, </w:t>
      </w:r>
      <w:r w:rsidRPr="00A17EE6">
        <w:rPr>
          <w:rFonts w:cs="Arial"/>
          <w:i/>
          <w:iCs/>
          <w:noProof/>
          <w:szCs w:val="24"/>
        </w:rPr>
        <w:t>70</w:t>
      </w:r>
      <w:r w:rsidRPr="00A17EE6">
        <w:rPr>
          <w:rFonts w:cs="Arial"/>
          <w:noProof/>
          <w:szCs w:val="24"/>
        </w:rPr>
        <w:t>(1), 71–79.</w:t>
      </w:r>
    </w:p>
    <w:p w14:paraId="2EF71A4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Kapusta, M. (2019). </w:t>
      </w:r>
      <w:r w:rsidRPr="00A17EE6">
        <w:rPr>
          <w:rFonts w:cs="Arial"/>
          <w:i/>
          <w:iCs/>
          <w:noProof/>
          <w:szCs w:val="24"/>
        </w:rPr>
        <w:t>Interesariusze – osoby, o których musisz pamiętać w projekcie</w:t>
      </w:r>
      <w:r w:rsidRPr="00A17EE6">
        <w:rPr>
          <w:rFonts w:cs="Arial"/>
          <w:noProof/>
          <w:szCs w:val="24"/>
        </w:rPr>
        <w:t>. https://leadership-center.pl/blog/interesariusze-osoby-o-ktorych-musisz-pamietac-w-projekcie/</w:t>
      </w:r>
    </w:p>
    <w:p w14:paraId="58B7DF1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Karwacka, M. (2011). </w:t>
      </w:r>
      <w:r w:rsidRPr="00A17EE6">
        <w:rPr>
          <w:rFonts w:cs="Arial"/>
          <w:i/>
          <w:iCs/>
          <w:noProof/>
          <w:szCs w:val="24"/>
        </w:rPr>
        <w:t>Interesariusze</w:t>
      </w:r>
      <w:r w:rsidRPr="00A17EE6">
        <w:rPr>
          <w:rFonts w:cs="Arial"/>
          <w:noProof/>
          <w:szCs w:val="24"/>
        </w:rPr>
        <w:t>.</w:t>
      </w:r>
    </w:p>
    <w:p w14:paraId="20F5A81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Kezar, A., &amp; Eckel, P. D. (2002). </w:t>
      </w:r>
      <w:r w:rsidRPr="00570835">
        <w:rPr>
          <w:rFonts w:cs="Arial"/>
          <w:noProof/>
          <w:szCs w:val="24"/>
          <w:lang w:val="en-GB"/>
        </w:rPr>
        <w:t xml:space="preserve">The Effect of Institutional Culture on Change Strategies in Higher Education.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73</w:t>
      </w:r>
      <w:r w:rsidRPr="00570835">
        <w:rPr>
          <w:rFonts w:cs="Arial"/>
          <w:noProof/>
          <w:szCs w:val="24"/>
          <w:lang w:val="en-GB"/>
        </w:rPr>
        <w:t>(4), 435–460. https://doi.org/10.1080/00221546.2002.11777159</w:t>
      </w:r>
    </w:p>
    <w:p w14:paraId="0B3EE33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Khodayari, F., &amp; Khodayari, B. (2011). Service Quality in Higher Education (Case study: Measuring service quality of Islamic Azad University, Firoozkooh branch). </w:t>
      </w:r>
      <w:r w:rsidRPr="00570835">
        <w:rPr>
          <w:rFonts w:cs="Arial"/>
          <w:i/>
          <w:iCs/>
          <w:noProof/>
          <w:szCs w:val="24"/>
          <w:lang w:val="en-GB"/>
        </w:rPr>
        <w:t>Interdisciplinary Journal of Research in Business</w:t>
      </w:r>
      <w:r w:rsidRPr="00570835">
        <w:rPr>
          <w:rFonts w:cs="Arial"/>
          <w:noProof/>
          <w:szCs w:val="24"/>
          <w:lang w:val="en-GB"/>
        </w:rPr>
        <w:t xml:space="preserve">, </w:t>
      </w:r>
      <w:r w:rsidRPr="00570835">
        <w:rPr>
          <w:rFonts w:cs="Arial"/>
          <w:i/>
          <w:iCs/>
          <w:noProof/>
          <w:szCs w:val="24"/>
          <w:lang w:val="en-GB"/>
        </w:rPr>
        <w:t>1</w:t>
      </w:r>
      <w:r w:rsidRPr="00570835">
        <w:rPr>
          <w:rFonts w:cs="Arial"/>
          <w:noProof/>
          <w:szCs w:val="24"/>
          <w:lang w:val="en-GB"/>
        </w:rPr>
        <w:t>(9), 38–46.</w:t>
      </w:r>
    </w:p>
    <w:p w14:paraId="06A03C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Khoo, S., Ha, H., &amp; McGregor, S. L. T. T. (2017). Service quality and student/customer satisfaction in </w:t>
      </w:r>
      <w:r w:rsidRPr="00570835">
        <w:rPr>
          <w:rFonts w:cs="Arial"/>
          <w:noProof/>
          <w:szCs w:val="24"/>
          <w:lang w:val="en-GB"/>
        </w:rPr>
        <w:lastRenderedPageBreak/>
        <w:t xml:space="preserve">the private tertiary education sector in Singapore. </w:t>
      </w:r>
      <w:r w:rsidRPr="00570835">
        <w:rPr>
          <w:rFonts w:cs="Arial"/>
          <w:i/>
          <w:iCs/>
          <w:noProof/>
          <w:szCs w:val="24"/>
          <w:lang w:val="en-GB"/>
        </w:rPr>
        <w:t>International Journal of Educational Management</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(4), 430–444. https://doi.org/10.1108/IJEM-09-2015-0121</w:t>
      </w:r>
    </w:p>
    <w:p w14:paraId="4C4F336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Kieraciński, P. (2020). </w:t>
      </w:r>
      <w:r w:rsidRPr="00A17EE6">
        <w:rPr>
          <w:rFonts w:cs="Arial"/>
          <w:noProof/>
          <w:szCs w:val="24"/>
        </w:rPr>
        <w:t xml:space="preserve">Habilitacja fakultatywna? </w:t>
      </w:r>
      <w:r w:rsidRPr="00A17EE6">
        <w:rPr>
          <w:rFonts w:cs="Arial"/>
          <w:i/>
          <w:iCs/>
          <w:noProof/>
          <w:szCs w:val="24"/>
        </w:rPr>
        <w:t>Forum Akademickie</w:t>
      </w:r>
      <w:r w:rsidRPr="00A17EE6">
        <w:rPr>
          <w:rFonts w:cs="Arial"/>
          <w:noProof/>
          <w:szCs w:val="24"/>
        </w:rPr>
        <w:t xml:space="preserve">, </w:t>
      </w:r>
      <w:r w:rsidRPr="00A17EE6">
        <w:rPr>
          <w:rFonts w:cs="Arial"/>
          <w:i/>
          <w:iCs/>
          <w:noProof/>
          <w:szCs w:val="24"/>
        </w:rPr>
        <w:t>4</w:t>
      </w:r>
      <w:r w:rsidRPr="00A17EE6">
        <w:rPr>
          <w:rFonts w:cs="Arial"/>
          <w:noProof/>
          <w:szCs w:val="24"/>
        </w:rPr>
        <w:t>. https://miesiecznik.forumakademickie.pl/czasopisma/fa-04-2020/habilitacja-fakultatywna</w:t>
      </w:r>
    </w:p>
    <w:p w14:paraId="157403A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Kim, T. (2009). Shifting patterns of transnational academic mobility: A comparative and historical approach. </w:t>
      </w:r>
      <w:r w:rsidRPr="00570835">
        <w:rPr>
          <w:rFonts w:cs="Arial"/>
          <w:i/>
          <w:iCs/>
          <w:noProof/>
          <w:szCs w:val="24"/>
          <w:lang w:val="en-GB"/>
        </w:rPr>
        <w:t>Comparative Education</w:t>
      </w:r>
      <w:r w:rsidRPr="00570835">
        <w:rPr>
          <w:rFonts w:cs="Arial"/>
          <w:noProof/>
          <w:szCs w:val="24"/>
          <w:lang w:val="en-GB"/>
        </w:rPr>
        <w:t xml:space="preserve">, </w:t>
      </w:r>
      <w:r w:rsidRPr="00570835">
        <w:rPr>
          <w:rFonts w:cs="Arial"/>
          <w:i/>
          <w:iCs/>
          <w:noProof/>
          <w:szCs w:val="24"/>
          <w:lang w:val="en-GB"/>
        </w:rPr>
        <w:t>45</w:t>
      </w:r>
      <w:r w:rsidRPr="00570835">
        <w:rPr>
          <w:rFonts w:cs="Arial"/>
          <w:noProof/>
          <w:szCs w:val="24"/>
          <w:lang w:val="en-GB"/>
        </w:rPr>
        <w:t>(3), 387–403. https://doi.org/10.1080/03050060903184957</w:t>
      </w:r>
    </w:p>
    <w:p w14:paraId="1EBD2CE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Kola, A. M., &amp; Leja, K. (2017). The Third Sector in the Universities’ Third Mission. W Ł. Sułkowski (Red.), </w:t>
      </w:r>
      <w:r w:rsidRPr="00570835">
        <w:rPr>
          <w:rFonts w:cs="Arial"/>
          <w:i/>
          <w:iCs/>
          <w:noProof/>
          <w:szCs w:val="24"/>
          <w:lang w:val="en-GB"/>
        </w:rPr>
        <w:t>New Horizons in Management Sciences</w:t>
      </w:r>
      <w:r w:rsidRPr="00570835">
        <w:rPr>
          <w:rFonts w:cs="Arial"/>
          <w:noProof/>
          <w:szCs w:val="24"/>
          <w:lang w:val="en-GB"/>
        </w:rPr>
        <w:t xml:space="preserve"> (ss. 99–125). Peter Lang. https://doi.org/10.3726/b10970</w:t>
      </w:r>
    </w:p>
    <w:p w14:paraId="5A718BB0"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Kolman, R., &amp; Tkaczyk, T. (1996). </w:t>
      </w:r>
      <w:r w:rsidRPr="00A17EE6">
        <w:rPr>
          <w:rFonts w:cs="Arial"/>
          <w:i/>
          <w:iCs/>
          <w:noProof/>
          <w:szCs w:val="24"/>
        </w:rPr>
        <w:t>Jakość usług. Poradnik.</w:t>
      </w:r>
      <w:r w:rsidRPr="00A17EE6">
        <w:rPr>
          <w:rFonts w:cs="Arial"/>
          <w:noProof/>
          <w:szCs w:val="24"/>
        </w:rPr>
        <w:t xml:space="preserve"> TNOiK.</w:t>
      </w:r>
    </w:p>
    <w:p w14:paraId="5108C7F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Kotler, P., Armstrong, G., Saunders, J., &amp; Wong, V. (2002). </w:t>
      </w:r>
      <w:r w:rsidRPr="00A17EE6">
        <w:rPr>
          <w:rFonts w:cs="Arial"/>
          <w:i/>
          <w:iCs/>
          <w:noProof/>
          <w:szCs w:val="24"/>
        </w:rPr>
        <w:t>Marketing. Podręcznik europejski.</w:t>
      </w:r>
      <w:r w:rsidRPr="00A17EE6">
        <w:rPr>
          <w:rFonts w:cs="Arial"/>
          <w:noProof/>
          <w:szCs w:val="24"/>
        </w:rPr>
        <w:t xml:space="preserve"> </w:t>
      </w:r>
      <w:r w:rsidRPr="00570835">
        <w:rPr>
          <w:rFonts w:cs="Arial"/>
          <w:noProof/>
          <w:szCs w:val="24"/>
          <w:lang w:val="en-GB"/>
        </w:rPr>
        <w:t>Wydawnictwo PWE.</w:t>
      </w:r>
    </w:p>
    <w:p w14:paraId="58ED01B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Krosnick, J. A. (1999). SURVEY RESEARCH. </w:t>
      </w:r>
      <w:r w:rsidRPr="00570835">
        <w:rPr>
          <w:rFonts w:cs="Arial"/>
          <w:i/>
          <w:iCs/>
          <w:noProof/>
          <w:szCs w:val="24"/>
          <w:lang w:val="en-GB"/>
        </w:rPr>
        <w:t>Annual Review of Psychology</w:t>
      </w:r>
      <w:r w:rsidRPr="00570835">
        <w:rPr>
          <w:rFonts w:cs="Arial"/>
          <w:noProof/>
          <w:szCs w:val="24"/>
          <w:lang w:val="en-GB"/>
        </w:rPr>
        <w:t xml:space="preserve">, </w:t>
      </w:r>
      <w:r w:rsidRPr="00570835">
        <w:rPr>
          <w:rFonts w:cs="Arial"/>
          <w:i/>
          <w:iCs/>
          <w:noProof/>
          <w:szCs w:val="24"/>
          <w:lang w:val="en-GB"/>
        </w:rPr>
        <w:t>50</w:t>
      </w:r>
      <w:r w:rsidRPr="00570835">
        <w:rPr>
          <w:rFonts w:cs="Arial"/>
          <w:noProof/>
          <w:szCs w:val="24"/>
          <w:lang w:val="en-GB"/>
        </w:rPr>
        <w:t>(1), 537–567. https://doi.org/10.1146/annurev.psych.50.1.537</w:t>
      </w:r>
    </w:p>
    <w:p w14:paraId="176783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Kwiek, M. (2006). The University and the State. </w:t>
      </w:r>
      <w:r w:rsidRPr="00570835">
        <w:rPr>
          <w:rFonts w:cs="Arial"/>
          <w:i/>
          <w:iCs/>
          <w:noProof/>
          <w:szCs w:val="24"/>
          <w:lang w:val="en-GB"/>
        </w:rPr>
        <w:t>The Journal of Higher Education</w:t>
      </w:r>
      <w:r w:rsidRPr="00570835">
        <w:rPr>
          <w:rFonts w:cs="Arial"/>
          <w:noProof/>
          <w:szCs w:val="24"/>
          <w:lang w:val="en-GB"/>
        </w:rPr>
        <w:t>. https://doi.org/10.2307/1975223</w:t>
      </w:r>
    </w:p>
    <w:p w14:paraId="793CE8A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(2015). </w:t>
      </w:r>
      <w:r w:rsidRPr="00A17EE6">
        <w:rPr>
          <w:rFonts w:cs="Arial"/>
          <w:i/>
          <w:iCs/>
          <w:noProof/>
          <w:szCs w:val="24"/>
        </w:rPr>
        <w:t>Uniwersytet w dobie przemian. Instytucje i kadra akademicka w warunkach rosnącej konkurencji</w:t>
      </w:r>
      <w:r w:rsidRPr="00A17EE6">
        <w:rPr>
          <w:rFonts w:cs="Arial"/>
          <w:noProof/>
          <w:szCs w:val="24"/>
        </w:rPr>
        <w:t xml:space="preserve"> (I). Wydawnictwo Naukowe PWN.</w:t>
      </w:r>
    </w:p>
    <w:p w14:paraId="30B6021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(2017). Wprowadzenie: Reforma szkolnictwa wyższego w Polsce i jej wyzwania. Jak stopniowa dehermetyzacja systemu prowadzi do jego stratyfikacji. </w:t>
      </w:r>
      <w:r w:rsidRPr="00A17EE6">
        <w:rPr>
          <w:rFonts w:cs="Arial"/>
          <w:i/>
          <w:iCs/>
          <w:noProof/>
          <w:szCs w:val="24"/>
        </w:rPr>
        <w:t>Nauka i Szkolnictwo Wyższe</w:t>
      </w:r>
      <w:r w:rsidRPr="00A17EE6">
        <w:rPr>
          <w:rFonts w:cs="Arial"/>
          <w:noProof/>
          <w:szCs w:val="24"/>
        </w:rPr>
        <w:t xml:space="preserve">, </w:t>
      </w:r>
      <w:r w:rsidRPr="00A17EE6">
        <w:rPr>
          <w:rFonts w:cs="Arial"/>
          <w:i/>
          <w:iCs/>
          <w:noProof/>
          <w:szCs w:val="24"/>
        </w:rPr>
        <w:t>2(50)</w:t>
      </w:r>
      <w:r w:rsidRPr="00A17EE6">
        <w:rPr>
          <w:rFonts w:cs="Arial"/>
          <w:noProof/>
          <w:szCs w:val="24"/>
        </w:rPr>
        <w:t>, 9–38. https://doi.org/10.14746/nisw.2017.2.0</w:t>
      </w:r>
    </w:p>
    <w:p w14:paraId="517A3764"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Kwiek, M. (2019). </w:t>
      </w:r>
      <w:r w:rsidRPr="00570835">
        <w:rPr>
          <w:rFonts w:cs="Arial"/>
          <w:i/>
          <w:iCs/>
          <w:noProof/>
          <w:szCs w:val="24"/>
          <w:lang w:val="en-GB"/>
        </w:rPr>
        <w:t>Changing European academics: A comparative study of social stratification, work patterns and research productivity</w:t>
      </w:r>
      <w:r w:rsidRPr="00570835">
        <w:rPr>
          <w:rFonts w:cs="Arial"/>
          <w:noProof/>
          <w:szCs w:val="24"/>
          <w:lang w:val="en-GB"/>
        </w:rPr>
        <w:t xml:space="preserve">. </w:t>
      </w:r>
      <w:r w:rsidRPr="00A17EE6">
        <w:rPr>
          <w:rFonts w:cs="Arial"/>
          <w:noProof/>
          <w:szCs w:val="24"/>
        </w:rPr>
        <w:t>Routledge.</w:t>
      </w:r>
    </w:p>
    <w:p w14:paraId="58ABE2C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Kwiek, M., Antonowicz, D., Brdulak, J., Hulicka, M., Jędrzejewski, T., Kowalski, R., Kulczycki, E., Szadkowski, K., Szot, A., &amp; Wolszczak-Derlacz, J. (2016). </w:t>
      </w:r>
      <w:r w:rsidRPr="00A17EE6">
        <w:rPr>
          <w:rFonts w:cs="Arial"/>
          <w:i/>
          <w:iCs/>
          <w:noProof/>
          <w:szCs w:val="24"/>
        </w:rPr>
        <w:t>Projekt założeń do ustawy Prawo o szkolnictwie wyższym</w:t>
      </w:r>
      <w:r w:rsidRPr="00A17EE6">
        <w:rPr>
          <w:rFonts w:cs="Arial"/>
          <w:noProof/>
          <w:szCs w:val="24"/>
        </w:rPr>
        <w:t>. Uniwersytet im. Adama Mickiewicza w Poznniu. https://repozytorium.amu.edu.pl/bitstream/10593/16175/1/Projekt_zalozen_Kwiek_et_al_2016_Final.pdf</w:t>
      </w:r>
    </w:p>
    <w:p w14:paraId="5527B1E6"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Laloux, F. (2015). </w:t>
      </w:r>
      <w:r w:rsidRPr="00A17EE6">
        <w:rPr>
          <w:rFonts w:cs="Arial"/>
          <w:i/>
          <w:iCs/>
          <w:noProof/>
          <w:szCs w:val="24"/>
        </w:rPr>
        <w:t>Pracować inaczej</w:t>
      </w:r>
      <w:r w:rsidRPr="00A17EE6">
        <w:rPr>
          <w:rFonts w:cs="Arial"/>
          <w:noProof/>
          <w:szCs w:val="24"/>
        </w:rPr>
        <w:t>. Wydawnictwo Studio EMKA.</w:t>
      </w:r>
    </w:p>
    <w:p w14:paraId="6EE0BAF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(2003). </w:t>
      </w:r>
      <w:r w:rsidRPr="00A17EE6">
        <w:rPr>
          <w:rFonts w:cs="Arial"/>
          <w:i/>
          <w:iCs/>
          <w:noProof/>
          <w:szCs w:val="24"/>
        </w:rPr>
        <w:t>Instytucja Akademicka. Strategia. Efektywność . Jakość</w:t>
      </w:r>
      <w:r w:rsidRPr="00A17EE6">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3E70891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(2011). </w:t>
      </w:r>
      <w:r w:rsidRPr="00A17EE6">
        <w:rPr>
          <w:rFonts w:cs="Arial"/>
          <w:i/>
          <w:iCs/>
          <w:noProof/>
          <w:szCs w:val="24"/>
        </w:rPr>
        <w:t>Koncepcje zarządzania współczesnym uniwersytetem</w:t>
      </w:r>
      <w:r w:rsidRPr="00A17EE6">
        <w:rPr>
          <w:rFonts w:cs="Arial"/>
          <w:noProof/>
          <w:szCs w:val="24"/>
        </w:rPr>
        <w:t xml:space="preserve"> (Numer JANUARY 2011). https://doi.org/10.13140/RG.2.1.3539.1529</w:t>
      </w:r>
    </w:p>
    <w:p w14:paraId="7E48139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(2012). Uczelnia społecznie odpowiedzialna. </w:t>
      </w:r>
      <w:r w:rsidRPr="00A17EE6">
        <w:rPr>
          <w:rFonts w:cs="Arial"/>
          <w:i/>
          <w:iCs/>
          <w:noProof/>
          <w:szCs w:val="24"/>
        </w:rPr>
        <w:t>Pomorski Przegląd Gospodarczy</w:t>
      </w:r>
      <w:r w:rsidRPr="00A17EE6">
        <w:rPr>
          <w:rFonts w:cs="Arial"/>
          <w:noProof/>
          <w:szCs w:val="24"/>
        </w:rPr>
        <w:t xml:space="preserve">, </w:t>
      </w:r>
      <w:r w:rsidRPr="00A17EE6">
        <w:rPr>
          <w:rFonts w:cs="Arial"/>
          <w:i/>
          <w:iCs/>
          <w:noProof/>
          <w:szCs w:val="24"/>
        </w:rPr>
        <w:t>4</w:t>
      </w:r>
      <w:r w:rsidRPr="00A17EE6">
        <w:rPr>
          <w:rFonts w:cs="Arial"/>
          <w:noProof/>
          <w:szCs w:val="24"/>
        </w:rPr>
        <w:t xml:space="preserve">, 47–49. </w:t>
      </w:r>
      <w:r w:rsidRPr="00A17EE6">
        <w:rPr>
          <w:rFonts w:cs="Arial"/>
          <w:noProof/>
          <w:szCs w:val="24"/>
        </w:rPr>
        <w:lastRenderedPageBreak/>
        <w:t>https://ppg.ibngr.pl/pomorski-przeglad-gospodarczy/uczelnia-spolecznie-odpowiedzialna</w:t>
      </w:r>
    </w:p>
    <w:p w14:paraId="2E2478B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Leja, K. (2019). </w:t>
      </w:r>
      <w:r w:rsidRPr="00A17EE6">
        <w:rPr>
          <w:rFonts w:cs="Arial"/>
          <w:i/>
          <w:iCs/>
          <w:noProof/>
          <w:szCs w:val="24"/>
        </w:rPr>
        <w:t>Misja społecznie odpowiedzialnego uniwersytetu</w:t>
      </w:r>
      <w:r w:rsidRPr="00A17EE6">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483733C8"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Levy, A. (1986). Second-order planned change: Definition and conceptualization. </w:t>
      </w:r>
      <w:r w:rsidRPr="00A17EE6">
        <w:rPr>
          <w:rFonts w:cs="Arial"/>
          <w:i/>
          <w:iCs/>
          <w:noProof/>
          <w:szCs w:val="24"/>
        </w:rPr>
        <w:t>Organizational Dynamics</w:t>
      </w:r>
      <w:r w:rsidRPr="00A17EE6">
        <w:rPr>
          <w:rFonts w:cs="Arial"/>
          <w:noProof/>
          <w:szCs w:val="24"/>
        </w:rPr>
        <w:t xml:space="preserve">, </w:t>
      </w:r>
      <w:r w:rsidRPr="00A17EE6">
        <w:rPr>
          <w:rFonts w:cs="Arial"/>
          <w:i/>
          <w:iCs/>
          <w:noProof/>
          <w:szCs w:val="24"/>
        </w:rPr>
        <w:t>15</w:t>
      </w:r>
      <w:r w:rsidRPr="00A17EE6">
        <w:rPr>
          <w:rFonts w:cs="Arial"/>
          <w:noProof/>
          <w:szCs w:val="24"/>
        </w:rPr>
        <w:t>(1), 5–23. https://doi.org/10.1016/0090-2616(86)90022-7</w:t>
      </w:r>
    </w:p>
    <w:p w14:paraId="08CA67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Lewandowski, K., &amp; Zieliński, G. (2012). Determinanty percepcji jakości usług edukacyjnych w perspektywie grup interesariuszy. </w:t>
      </w:r>
      <w:r w:rsidRPr="00570835">
        <w:rPr>
          <w:rFonts w:cs="Arial"/>
          <w:i/>
          <w:iCs/>
          <w:noProof/>
          <w:szCs w:val="24"/>
          <w:lang w:val="en-GB"/>
        </w:rPr>
        <w:t>Zarządzanie i Finanse</w:t>
      </w:r>
      <w:r w:rsidRPr="00570835">
        <w:rPr>
          <w:rFonts w:cs="Arial"/>
          <w:noProof/>
          <w:szCs w:val="24"/>
          <w:lang w:val="en-GB"/>
        </w:rPr>
        <w:t xml:space="preserve">, </w:t>
      </w:r>
      <w:r w:rsidRPr="00570835">
        <w:rPr>
          <w:rFonts w:cs="Arial"/>
          <w:i/>
          <w:iCs/>
          <w:noProof/>
          <w:szCs w:val="24"/>
          <w:lang w:val="en-GB"/>
        </w:rPr>
        <w:t>3</w:t>
      </w:r>
      <w:r w:rsidRPr="00570835">
        <w:rPr>
          <w:rFonts w:cs="Arial"/>
          <w:noProof/>
          <w:szCs w:val="24"/>
          <w:lang w:val="en-GB"/>
        </w:rPr>
        <w:t>(3), 42–54.</w:t>
      </w:r>
    </w:p>
    <w:p w14:paraId="57FD361B"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Likert, R. (1932). Technique for the Measurement of Attitudes. </w:t>
      </w:r>
      <w:r w:rsidRPr="00A17EE6">
        <w:rPr>
          <w:rFonts w:cs="Arial"/>
          <w:i/>
          <w:iCs/>
          <w:noProof/>
          <w:szCs w:val="24"/>
        </w:rPr>
        <w:t>Archives of Psychology</w:t>
      </w:r>
      <w:r w:rsidRPr="00A17EE6">
        <w:rPr>
          <w:rFonts w:cs="Arial"/>
          <w:noProof/>
          <w:szCs w:val="24"/>
        </w:rPr>
        <w:t xml:space="preserve">, </w:t>
      </w:r>
      <w:r w:rsidRPr="00A17EE6">
        <w:rPr>
          <w:rFonts w:cs="Arial"/>
          <w:i/>
          <w:iCs/>
          <w:noProof/>
          <w:szCs w:val="24"/>
        </w:rPr>
        <w:t>22</w:t>
      </w:r>
      <w:r w:rsidRPr="00A17EE6">
        <w:rPr>
          <w:rFonts w:cs="Arial"/>
          <w:noProof/>
          <w:szCs w:val="24"/>
        </w:rPr>
        <w:t>(140).</w:t>
      </w:r>
    </w:p>
    <w:p w14:paraId="281195B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Lisowska, A., &amp; Ziemiński, Ł. (2012). Zarządzanie jakością w urzędach administracji publicznej. </w:t>
      </w:r>
      <w:r w:rsidRPr="00A17EE6">
        <w:rPr>
          <w:rFonts w:cs="Arial"/>
          <w:i/>
          <w:iCs/>
          <w:noProof/>
          <w:szCs w:val="24"/>
        </w:rPr>
        <w:t>Zeszyty Naukowe Uniwersytetu Przyrodniczo-Humanistycznego w Siedlcach</w:t>
      </w:r>
      <w:r w:rsidRPr="00A17EE6">
        <w:rPr>
          <w:rFonts w:cs="Arial"/>
          <w:noProof/>
          <w:szCs w:val="24"/>
        </w:rPr>
        <w:t xml:space="preserve">, </w:t>
      </w:r>
      <w:r w:rsidRPr="00A17EE6">
        <w:rPr>
          <w:rFonts w:cs="Arial"/>
          <w:i/>
          <w:iCs/>
          <w:noProof/>
          <w:szCs w:val="24"/>
        </w:rPr>
        <w:t>95</w:t>
      </w:r>
      <w:r w:rsidRPr="00A17EE6">
        <w:rPr>
          <w:rFonts w:cs="Arial"/>
          <w:noProof/>
          <w:szCs w:val="24"/>
        </w:rPr>
        <w:t>, 302–322.</w:t>
      </w:r>
    </w:p>
    <w:p w14:paraId="45A909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Lozano-Ros, R. (2003). </w:t>
      </w:r>
      <w:r w:rsidRPr="00570835">
        <w:rPr>
          <w:rFonts w:cs="Arial"/>
          <w:i/>
          <w:iCs/>
          <w:noProof/>
          <w:szCs w:val="24"/>
          <w:lang w:val="en-GB"/>
        </w:rPr>
        <w:t>Sustainable development in higher education. Incorporation, assessment and reporting of sustainable development in higher education institutions.</w:t>
      </w:r>
      <w:r w:rsidRPr="00570835">
        <w:rPr>
          <w:rFonts w:cs="Arial"/>
          <w:noProof/>
          <w:szCs w:val="24"/>
          <w:lang w:val="en-GB"/>
        </w:rPr>
        <w:t xml:space="preserve"> [Lund University]. https://lup.lub.lu.se/luur/download?func=downloadFile&amp;recordOId=1325193&amp;fileOId=1325194</w:t>
      </w:r>
    </w:p>
    <w:p w14:paraId="00EA27D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Lozano, R. (2006). Incorporation and institutionalization of SD into universities: breaking through barriers to change. </w:t>
      </w:r>
      <w:r w:rsidRPr="00570835">
        <w:rPr>
          <w:rFonts w:cs="Arial"/>
          <w:i/>
          <w:iCs/>
          <w:noProof/>
          <w:szCs w:val="24"/>
          <w:lang w:val="en-GB"/>
        </w:rPr>
        <w:t>Journal of Cleaner Production</w:t>
      </w:r>
      <w:r w:rsidRPr="00570835">
        <w:rPr>
          <w:rFonts w:cs="Arial"/>
          <w:noProof/>
          <w:szCs w:val="24"/>
          <w:lang w:val="en-GB"/>
        </w:rPr>
        <w:t xml:space="preserve">, </w:t>
      </w:r>
      <w:r w:rsidRPr="00570835">
        <w:rPr>
          <w:rFonts w:cs="Arial"/>
          <w:i/>
          <w:iCs/>
          <w:noProof/>
          <w:szCs w:val="24"/>
          <w:lang w:val="en-GB"/>
        </w:rPr>
        <w:t>14</w:t>
      </w:r>
      <w:r w:rsidRPr="00570835">
        <w:rPr>
          <w:rFonts w:cs="Arial"/>
          <w:noProof/>
          <w:szCs w:val="24"/>
          <w:lang w:val="en-GB"/>
        </w:rPr>
        <w:t>(9–11), 787–796. https://doi.org/10.1016/j.jclepro.2005.12.010</w:t>
      </w:r>
    </w:p>
    <w:p w14:paraId="3207FEB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Mainardes, E. W., Alves, H., &amp; Raposo, M. (2012). A model for stakeholder classification and stakeholder relationships. </w:t>
      </w:r>
      <w:r w:rsidRPr="00570835">
        <w:rPr>
          <w:rFonts w:cs="Arial"/>
          <w:i/>
          <w:iCs/>
          <w:noProof/>
          <w:szCs w:val="24"/>
          <w:lang w:val="en-GB"/>
        </w:rPr>
        <w:t>MANAGEMENT DECISION</w:t>
      </w:r>
      <w:r w:rsidRPr="00570835">
        <w:rPr>
          <w:rFonts w:cs="Arial"/>
          <w:noProof/>
          <w:szCs w:val="24"/>
          <w:lang w:val="en-GB"/>
        </w:rPr>
        <w:t xml:space="preserve">, </w:t>
      </w:r>
      <w:r w:rsidRPr="00570835">
        <w:rPr>
          <w:rFonts w:cs="Arial"/>
          <w:i/>
          <w:iCs/>
          <w:noProof/>
          <w:szCs w:val="24"/>
          <w:lang w:val="en-GB"/>
        </w:rPr>
        <w:t>50</w:t>
      </w:r>
      <w:r w:rsidRPr="00570835">
        <w:rPr>
          <w:rFonts w:cs="Arial"/>
          <w:noProof/>
          <w:szCs w:val="24"/>
          <w:lang w:val="en-GB"/>
        </w:rPr>
        <w:t>(10), 1861–1879. https://doi.org/10.1108/00251741211279648</w:t>
      </w:r>
    </w:p>
    <w:p w14:paraId="77C3532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Marginson, S. (2006). Dynamics of National and Global Competition in Higher Education. </w:t>
      </w:r>
      <w:r w:rsidRPr="00570835">
        <w:rPr>
          <w:rFonts w:cs="Arial"/>
          <w:i/>
          <w:iCs/>
          <w:noProof/>
          <w:szCs w:val="24"/>
          <w:lang w:val="en-GB"/>
        </w:rPr>
        <w:t>Higher Education</w:t>
      </w:r>
      <w:r w:rsidRPr="00570835">
        <w:rPr>
          <w:rFonts w:cs="Arial"/>
          <w:noProof/>
          <w:szCs w:val="24"/>
          <w:lang w:val="en-GB"/>
        </w:rPr>
        <w:t xml:space="preserve">, </w:t>
      </w:r>
      <w:r w:rsidRPr="00570835">
        <w:rPr>
          <w:rFonts w:cs="Arial"/>
          <w:i/>
          <w:iCs/>
          <w:noProof/>
          <w:szCs w:val="24"/>
          <w:lang w:val="en-GB"/>
        </w:rPr>
        <w:t>52</w:t>
      </w:r>
      <w:r w:rsidRPr="00570835">
        <w:rPr>
          <w:rFonts w:cs="Arial"/>
          <w:noProof/>
          <w:szCs w:val="24"/>
          <w:lang w:val="en-GB"/>
        </w:rPr>
        <w:t>(1), 1–39. https://doi.org/10.1007/s10734-004-7649-x</w:t>
      </w:r>
    </w:p>
    <w:p w14:paraId="1B59C5A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Martin, J. B., &amp; Reynolds, T. P. (2002). Academic-industrial relationships: Opportunities and pitfalls. </w:t>
      </w:r>
      <w:r w:rsidRPr="00570835">
        <w:rPr>
          <w:rFonts w:cs="Arial"/>
          <w:i/>
          <w:iCs/>
          <w:noProof/>
          <w:szCs w:val="24"/>
          <w:lang w:val="en-GB"/>
        </w:rPr>
        <w:t>Science and Engineering Ethics</w:t>
      </w:r>
      <w:r w:rsidRPr="00570835">
        <w:rPr>
          <w:rFonts w:cs="Arial"/>
          <w:noProof/>
          <w:szCs w:val="24"/>
          <w:lang w:val="en-GB"/>
        </w:rPr>
        <w:t xml:space="preserve">, </w:t>
      </w:r>
      <w:r w:rsidRPr="00570835">
        <w:rPr>
          <w:rFonts w:cs="Arial"/>
          <w:i/>
          <w:iCs/>
          <w:noProof/>
          <w:szCs w:val="24"/>
          <w:lang w:val="en-GB"/>
        </w:rPr>
        <w:t>8</w:t>
      </w:r>
      <w:r w:rsidRPr="00570835">
        <w:rPr>
          <w:rFonts w:cs="Arial"/>
          <w:noProof/>
          <w:szCs w:val="24"/>
          <w:lang w:val="en-GB"/>
        </w:rPr>
        <w:t>(3), 443–454. https://doi.org/10.1007/s11948-002-0066-6</w:t>
      </w:r>
    </w:p>
    <w:p w14:paraId="5DFFE4F1"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Matzat, U., Snijders, C., &amp; van der Horst, W. (2009). Effects of different types of progress indicators on drop-out rates in web surveys. </w:t>
      </w:r>
      <w:r w:rsidRPr="00A17EE6">
        <w:rPr>
          <w:rFonts w:cs="Arial"/>
          <w:i/>
          <w:iCs/>
          <w:noProof/>
          <w:szCs w:val="24"/>
        </w:rPr>
        <w:t>Social Psychology</w:t>
      </w:r>
      <w:r w:rsidRPr="00A17EE6">
        <w:rPr>
          <w:rFonts w:cs="Arial"/>
          <w:noProof/>
          <w:szCs w:val="24"/>
        </w:rPr>
        <w:t xml:space="preserve">, </w:t>
      </w:r>
      <w:r w:rsidRPr="00A17EE6">
        <w:rPr>
          <w:rFonts w:cs="Arial"/>
          <w:i/>
          <w:iCs/>
          <w:noProof/>
          <w:szCs w:val="24"/>
        </w:rPr>
        <w:t>40</w:t>
      </w:r>
      <w:r w:rsidRPr="00A17EE6">
        <w:rPr>
          <w:rFonts w:cs="Arial"/>
          <w:noProof/>
          <w:szCs w:val="24"/>
        </w:rPr>
        <w:t>(1), 43.</w:t>
      </w:r>
    </w:p>
    <w:p w14:paraId="3CFECC8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Mazur, J. (2001). </w:t>
      </w:r>
      <w:r w:rsidRPr="00A17EE6">
        <w:rPr>
          <w:rFonts w:cs="Arial"/>
          <w:i/>
          <w:iCs/>
          <w:noProof/>
          <w:szCs w:val="24"/>
        </w:rPr>
        <w:t>Zarządzanie marketingiem usług</w:t>
      </w:r>
      <w:r w:rsidRPr="00A17EE6">
        <w:rPr>
          <w:rFonts w:cs="Arial"/>
          <w:noProof/>
          <w:szCs w:val="24"/>
        </w:rPr>
        <w:t>. Difin.</w:t>
      </w:r>
    </w:p>
    <w:p w14:paraId="15F8AB1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Merton, R. K. (1968). </w:t>
      </w:r>
      <w:r w:rsidRPr="00570835">
        <w:rPr>
          <w:rFonts w:cs="Arial"/>
          <w:noProof/>
          <w:szCs w:val="24"/>
          <w:lang w:val="en-GB"/>
        </w:rPr>
        <w:t xml:space="preserve">The Matthew Effect in Science: The reward and communication systems of science are considered. </w:t>
      </w:r>
      <w:r w:rsidRPr="00570835">
        <w:rPr>
          <w:rFonts w:cs="Arial"/>
          <w:i/>
          <w:iCs/>
          <w:noProof/>
          <w:szCs w:val="24"/>
          <w:lang w:val="en-GB"/>
        </w:rPr>
        <w:t>Science</w:t>
      </w:r>
      <w:r w:rsidRPr="00570835">
        <w:rPr>
          <w:rFonts w:cs="Arial"/>
          <w:noProof/>
          <w:szCs w:val="24"/>
          <w:lang w:val="en-GB"/>
        </w:rPr>
        <w:t xml:space="preserve">, </w:t>
      </w:r>
      <w:r w:rsidRPr="00570835">
        <w:rPr>
          <w:rFonts w:cs="Arial"/>
          <w:i/>
          <w:iCs/>
          <w:noProof/>
          <w:szCs w:val="24"/>
          <w:lang w:val="en-GB"/>
        </w:rPr>
        <w:t>159</w:t>
      </w:r>
      <w:r w:rsidRPr="00570835">
        <w:rPr>
          <w:rFonts w:cs="Arial"/>
          <w:noProof/>
          <w:szCs w:val="24"/>
          <w:lang w:val="en-GB"/>
        </w:rPr>
        <w:t>(3810), 56–63. https://doi.org/10.1126/science.159.3810.56</w:t>
      </w:r>
    </w:p>
    <w:p w14:paraId="7FC746B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Methodology of Round University Ranking 2020</w:t>
      </w:r>
      <w:r w:rsidRPr="00570835">
        <w:rPr>
          <w:rFonts w:cs="Arial"/>
          <w:noProof/>
          <w:szCs w:val="24"/>
          <w:lang w:val="en-GB"/>
        </w:rPr>
        <w:t>. (2020). https://roundranking.com/methodology/methodology.html</w:t>
      </w:r>
    </w:p>
    <w:p w14:paraId="1AF2079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Metodologia Rankingu Szkół Wyższych Perspektywy 2020</w:t>
      </w:r>
      <w:r w:rsidRPr="00A17EE6">
        <w:rPr>
          <w:rFonts w:cs="Arial"/>
          <w:noProof/>
          <w:szCs w:val="24"/>
        </w:rPr>
        <w:t>. (2020, luty 23). http://ranking.perspektywy.pl/2020/article/metodologia-rankingu-uczelni-akademickich</w:t>
      </w:r>
    </w:p>
    <w:p w14:paraId="521A35F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Ministerstwo Nauki i Szkolnictwa Wyższego, &amp; MNiSW. (2019). </w:t>
      </w:r>
      <w:r w:rsidRPr="00A17EE6">
        <w:rPr>
          <w:rFonts w:cs="Arial"/>
          <w:i/>
          <w:iCs/>
          <w:noProof/>
          <w:szCs w:val="24"/>
        </w:rPr>
        <w:t>Przewodnik po systemie szkolnictwa wyższego i nauki</w:t>
      </w:r>
      <w:r w:rsidRPr="00A17EE6">
        <w:rPr>
          <w:rFonts w:cs="Arial"/>
          <w:noProof/>
          <w:szCs w:val="24"/>
        </w:rPr>
        <w:t>. https://konstytucjadlanauki.gov.pl/content/uploads/2019/02/przewodnik-po-</w:t>
      </w:r>
      <w:r w:rsidRPr="00A17EE6">
        <w:rPr>
          <w:rFonts w:cs="Arial"/>
          <w:noProof/>
          <w:szCs w:val="24"/>
        </w:rPr>
        <w:lastRenderedPageBreak/>
        <w:t>reformie-wydanie-i-poprawione-marzec-2019.pdf</w:t>
      </w:r>
    </w:p>
    <w:p w14:paraId="52947C0D"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Mitchell, R. K., Agle, B. R., &amp; Wood, D. J. (1997). Towards a theory of stakeholder identification and Salience: Defining the Principle of Who and What Really Counts. </w:t>
      </w:r>
      <w:r w:rsidRPr="00A17EE6">
        <w:rPr>
          <w:rFonts w:cs="Arial"/>
          <w:i/>
          <w:iCs/>
          <w:noProof/>
          <w:szCs w:val="24"/>
        </w:rPr>
        <w:t>Academy of Management</w:t>
      </w:r>
      <w:r w:rsidRPr="00A17EE6">
        <w:rPr>
          <w:rFonts w:cs="Arial"/>
          <w:noProof/>
          <w:szCs w:val="24"/>
        </w:rPr>
        <w:t xml:space="preserve">, </w:t>
      </w:r>
      <w:r w:rsidRPr="00A17EE6">
        <w:rPr>
          <w:rFonts w:cs="Arial"/>
          <w:i/>
          <w:iCs/>
          <w:noProof/>
          <w:szCs w:val="24"/>
        </w:rPr>
        <w:t>22</w:t>
      </w:r>
      <w:r w:rsidRPr="00A17EE6">
        <w:rPr>
          <w:rFonts w:cs="Arial"/>
          <w:noProof/>
          <w:szCs w:val="24"/>
        </w:rPr>
        <w:t>(4), 853–886.</w:t>
      </w:r>
    </w:p>
    <w:p w14:paraId="2567D13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(2013). </w:t>
      </w:r>
      <w:r w:rsidRPr="00A17EE6">
        <w:rPr>
          <w:rFonts w:cs="Arial"/>
          <w:i/>
          <w:iCs/>
          <w:noProof/>
          <w:szCs w:val="24"/>
        </w:rPr>
        <w:t>Szkolnictwo wyższe w polsce 2013</w:t>
      </w:r>
      <w:r w:rsidRPr="00A17EE6">
        <w:rPr>
          <w:rFonts w:cs="Arial"/>
          <w:noProof/>
          <w:szCs w:val="24"/>
        </w:rPr>
        <w:t>.</w:t>
      </w:r>
    </w:p>
    <w:p w14:paraId="1AD22AA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(2019a). </w:t>
      </w:r>
      <w:r w:rsidRPr="00A17EE6">
        <w:rPr>
          <w:rFonts w:cs="Arial"/>
          <w:i/>
          <w:iCs/>
          <w:noProof/>
          <w:szCs w:val="24"/>
        </w:rPr>
        <w:t>Finansowanie uczelni w świetle przepisów Ustawy 2.0</w:t>
      </w:r>
      <w:r w:rsidRPr="00A17EE6">
        <w:rPr>
          <w:rFonts w:cs="Arial"/>
          <w:noProof/>
          <w:szCs w:val="24"/>
        </w:rPr>
        <w:t>.</w:t>
      </w:r>
    </w:p>
    <w:p w14:paraId="0BBB5CA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MNiSW. (2019b). Konstytucja dla Nauki. Prawo o szkolnictwie wyższym i nauce - komentarz. W </w:t>
      </w:r>
      <w:r w:rsidRPr="00A17EE6">
        <w:rPr>
          <w:rFonts w:cs="Arial"/>
          <w:i/>
          <w:iCs/>
          <w:noProof/>
          <w:szCs w:val="24"/>
        </w:rPr>
        <w:t>Prawo o szkolnictwie wyższym i nauce. komentarz</w:t>
      </w:r>
      <w:r w:rsidRPr="00A17EE6">
        <w:rPr>
          <w:rFonts w:cs="Arial"/>
          <w:noProof/>
          <w:szCs w:val="24"/>
        </w:rPr>
        <w:t xml:space="preserve"> (Numer 7).</w:t>
      </w:r>
    </w:p>
    <w:p w14:paraId="2DDE428B"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Moroń, D. (2016). Wpływ przemian demograficznych na szkolnictwo wyższe w Polsce. </w:t>
      </w:r>
      <w:r w:rsidRPr="00A17EE6">
        <w:rPr>
          <w:rFonts w:cs="Arial"/>
          <w:i/>
          <w:iCs/>
          <w:noProof/>
          <w:szCs w:val="24"/>
        </w:rPr>
        <w:t>Studia Ekonomiczne. Zeszyty Naukowe Uniwersytetu Ekonomicznego w Katowicach</w:t>
      </w:r>
      <w:r w:rsidRPr="00A17EE6">
        <w:rPr>
          <w:rFonts w:cs="Arial"/>
          <w:noProof/>
          <w:szCs w:val="24"/>
        </w:rPr>
        <w:t xml:space="preserve">, </w:t>
      </w:r>
      <w:r w:rsidRPr="00A17EE6">
        <w:rPr>
          <w:rFonts w:cs="Arial"/>
          <w:i/>
          <w:iCs/>
          <w:noProof/>
          <w:szCs w:val="24"/>
        </w:rPr>
        <w:t>290</w:t>
      </w:r>
      <w:r w:rsidRPr="00A17EE6">
        <w:rPr>
          <w:rFonts w:cs="Arial"/>
          <w:noProof/>
          <w:szCs w:val="24"/>
        </w:rPr>
        <w:t>, 107–116.</w:t>
      </w:r>
    </w:p>
    <w:p w14:paraId="42AB9A1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Mueller, S. L., &amp; Thomas, A. S. (2001). </w:t>
      </w:r>
      <w:r w:rsidRPr="00570835">
        <w:rPr>
          <w:rFonts w:cs="Arial"/>
          <w:noProof/>
          <w:szCs w:val="24"/>
          <w:lang w:val="en-GB"/>
        </w:rPr>
        <w:t xml:space="preserve">Culture and entrepreneurial potential. </w:t>
      </w:r>
      <w:r w:rsidRPr="00570835">
        <w:rPr>
          <w:rFonts w:cs="Arial"/>
          <w:i/>
          <w:iCs/>
          <w:noProof/>
          <w:szCs w:val="24"/>
          <w:lang w:val="en-GB"/>
        </w:rPr>
        <w:t>Journal of Business Venturing</w:t>
      </w:r>
      <w:r w:rsidRPr="00570835">
        <w:rPr>
          <w:rFonts w:cs="Arial"/>
          <w:noProof/>
          <w:szCs w:val="24"/>
          <w:lang w:val="en-GB"/>
        </w:rPr>
        <w:t xml:space="preserve">, </w:t>
      </w:r>
      <w:r w:rsidRPr="00570835">
        <w:rPr>
          <w:rFonts w:cs="Arial"/>
          <w:i/>
          <w:iCs/>
          <w:noProof/>
          <w:szCs w:val="24"/>
          <w:lang w:val="en-GB"/>
        </w:rPr>
        <w:t>16</w:t>
      </w:r>
      <w:r w:rsidRPr="00570835">
        <w:rPr>
          <w:rFonts w:cs="Arial"/>
          <w:noProof/>
          <w:szCs w:val="24"/>
          <w:lang w:val="en-GB"/>
        </w:rPr>
        <w:t>(1), 51–75. https://doi.org/10.1016/S0883-9026(99)00039-7</w:t>
      </w:r>
    </w:p>
    <w:p w14:paraId="4C43957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MyPlan College Rankings</w:t>
      </w:r>
      <w:r w:rsidRPr="00570835">
        <w:rPr>
          <w:rFonts w:cs="Arial"/>
          <w:noProof/>
          <w:szCs w:val="24"/>
          <w:lang w:val="en-GB"/>
        </w:rPr>
        <w:t>. (2020). https://www.myplan.com/education/colleges/college_rankings_1.php</w:t>
      </w:r>
    </w:p>
    <w:p w14:paraId="57CA9F2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Nazarko, J., Komuda, M., Kuźmicz, K., Szubzda, E., &amp; Urban, J. (2008). </w:t>
      </w:r>
      <w:r w:rsidRPr="00A17EE6">
        <w:rPr>
          <w:rFonts w:cs="Arial"/>
          <w:i/>
          <w:iCs/>
          <w:noProof/>
          <w:szCs w:val="24"/>
        </w:rPr>
        <w:t>Metoda DEA w badaniu efektywności instytucji sektora publicznego na przykładzie szkół wyższych</w:t>
      </w:r>
      <w:r w:rsidRPr="00A17EE6">
        <w:rPr>
          <w:rFonts w:cs="Arial"/>
          <w:noProof/>
          <w:szCs w:val="24"/>
        </w:rPr>
        <w:t xml:space="preserve">. </w:t>
      </w:r>
      <w:r w:rsidRPr="00570835">
        <w:rPr>
          <w:rFonts w:cs="Arial"/>
          <w:i/>
          <w:iCs/>
          <w:noProof/>
          <w:szCs w:val="24"/>
          <w:lang w:val="en-GB"/>
        </w:rPr>
        <w:t>4</w:t>
      </w:r>
      <w:r w:rsidRPr="00570835">
        <w:rPr>
          <w:rFonts w:cs="Arial"/>
          <w:noProof/>
          <w:szCs w:val="24"/>
          <w:lang w:val="en-GB"/>
        </w:rPr>
        <w:t>.</w:t>
      </w:r>
    </w:p>
    <w:p w14:paraId="13492EC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Newby, P. (1999). Culture and quality in higher education. </w:t>
      </w:r>
      <w:r w:rsidRPr="00570835">
        <w:rPr>
          <w:rFonts w:cs="Arial"/>
          <w:i/>
          <w:iCs/>
          <w:noProof/>
          <w:szCs w:val="24"/>
          <w:lang w:val="en-GB"/>
        </w:rPr>
        <w:t>Higher Education Policy</w:t>
      </w:r>
      <w:r w:rsidRPr="00570835">
        <w:rPr>
          <w:rFonts w:cs="Arial"/>
          <w:noProof/>
          <w:szCs w:val="24"/>
          <w:lang w:val="en-GB"/>
        </w:rPr>
        <w:t xml:space="preserve">, </w:t>
      </w:r>
      <w:r w:rsidRPr="00570835">
        <w:rPr>
          <w:rFonts w:cs="Arial"/>
          <w:i/>
          <w:iCs/>
          <w:noProof/>
          <w:szCs w:val="24"/>
          <w:lang w:val="en-GB"/>
        </w:rPr>
        <w:t>12</w:t>
      </w:r>
      <w:r w:rsidRPr="00570835">
        <w:rPr>
          <w:rFonts w:cs="Arial"/>
          <w:noProof/>
          <w:szCs w:val="24"/>
          <w:lang w:val="en-GB"/>
        </w:rPr>
        <w:t>(3), 261–275. https://doi.org/10.1016/S0952-8733(99)00014-8</w:t>
      </w:r>
    </w:p>
    <w:p w14:paraId="79937EC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Niankara, I., Muqattash, R., Niankara, A., &amp; Traoret, R. I. (2020). </w:t>
      </w:r>
      <w:r w:rsidRPr="00570835">
        <w:rPr>
          <w:rFonts w:cs="Arial"/>
          <w:noProof/>
          <w:szCs w:val="24"/>
          <w:lang w:val="en-GB"/>
        </w:rPr>
        <w:t xml:space="preserve">COVID-19 Vaccine Development in a Quadruple Helix Innovation System: Uncovering the Preferences of the Fourth Helix in the UAE. </w:t>
      </w:r>
      <w:r w:rsidRPr="00570835">
        <w:rPr>
          <w:rFonts w:cs="Arial"/>
          <w:i/>
          <w:iCs/>
          <w:noProof/>
          <w:szCs w:val="24"/>
          <w:lang w:val="en-GB"/>
        </w:rPr>
        <w:t>Journal of Open Innovation: Technology, Market, and Complexity</w:t>
      </w:r>
      <w:r w:rsidRPr="00570835">
        <w:rPr>
          <w:rFonts w:cs="Arial"/>
          <w:noProof/>
          <w:szCs w:val="24"/>
          <w:lang w:val="en-GB"/>
        </w:rPr>
        <w:t xml:space="preserve">, </w:t>
      </w:r>
      <w:r w:rsidRPr="00570835">
        <w:rPr>
          <w:rFonts w:cs="Arial"/>
          <w:i/>
          <w:iCs/>
          <w:noProof/>
          <w:szCs w:val="24"/>
          <w:lang w:val="en-GB"/>
        </w:rPr>
        <w:t>6</w:t>
      </w:r>
      <w:r w:rsidRPr="00570835">
        <w:rPr>
          <w:rFonts w:cs="Arial"/>
          <w:noProof/>
          <w:szCs w:val="24"/>
          <w:lang w:val="en-GB"/>
        </w:rPr>
        <w:t>(4), 132. https://doi.org/10.3390/joitmc6040132</w:t>
      </w:r>
    </w:p>
    <w:p w14:paraId="2A744C6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Noaman, A. Y., Ragab, A. H. M., Fayoumi, A. G., Khedra, A. M., &amp; Madbouly, A. I. (2013). HEQAM: A developed higher education quality assessment model. </w:t>
      </w:r>
      <w:r w:rsidRPr="00570835">
        <w:rPr>
          <w:rFonts w:cs="Arial"/>
          <w:i/>
          <w:iCs/>
          <w:noProof/>
          <w:szCs w:val="24"/>
          <w:lang w:val="en-GB"/>
        </w:rPr>
        <w:t>2013 Federated Conference on Computer Science and Information Systems, FedCSIS 2013</w:t>
      </w:r>
      <w:r w:rsidRPr="00570835">
        <w:rPr>
          <w:rFonts w:cs="Arial"/>
          <w:noProof/>
          <w:szCs w:val="24"/>
          <w:lang w:val="en-GB"/>
        </w:rPr>
        <w:t>, 739–746.</w:t>
      </w:r>
    </w:p>
    <w:p w14:paraId="4AA3BB4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Nowotny, H., Scott, P., &amp; Gibbons, M. (2003). Introduction: „Mode 2” revisited: The new production of knowledge. W </w:t>
      </w:r>
      <w:r w:rsidRPr="00570835">
        <w:rPr>
          <w:rFonts w:cs="Arial"/>
          <w:i/>
          <w:iCs/>
          <w:noProof/>
          <w:szCs w:val="24"/>
          <w:lang w:val="en-GB"/>
        </w:rPr>
        <w:t>Minerva</w:t>
      </w:r>
      <w:r w:rsidRPr="00570835">
        <w:rPr>
          <w:rFonts w:cs="Arial"/>
          <w:noProof/>
          <w:szCs w:val="24"/>
          <w:lang w:val="en-GB"/>
        </w:rPr>
        <w:t xml:space="preserve"> (T. 41, Numer 3, ss. 179–194). https://doi.org/10.1023/A:1025505528250</w:t>
      </w:r>
    </w:p>
    <w:p w14:paraId="06552F1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Parasuraman, A., Zeithaml, V. A., &amp; Berry, L. L. (1985). A Conceptual Model of Service Quality and Its Implications for Future Research. </w:t>
      </w:r>
      <w:r w:rsidRPr="00570835">
        <w:rPr>
          <w:rFonts w:cs="Arial"/>
          <w:i/>
          <w:iCs/>
          <w:noProof/>
          <w:szCs w:val="24"/>
          <w:lang w:val="en-GB"/>
        </w:rPr>
        <w:t>Journal of Marketing</w:t>
      </w:r>
      <w:r w:rsidRPr="00570835">
        <w:rPr>
          <w:rFonts w:cs="Arial"/>
          <w:noProof/>
          <w:szCs w:val="24"/>
          <w:lang w:val="en-GB"/>
        </w:rPr>
        <w:t xml:space="preserve">, </w:t>
      </w:r>
      <w:r w:rsidRPr="00570835">
        <w:rPr>
          <w:rFonts w:cs="Arial"/>
          <w:i/>
          <w:iCs/>
          <w:noProof/>
          <w:szCs w:val="24"/>
          <w:lang w:val="en-GB"/>
        </w:rPr>
        <w:t>49</w:t>
      </w:r>
      <w:r w:rsidRPr="00570835">
        <w:rPr>
          <w:rFonts w:cs="Arial"/>
          <w:noProof/>
          <w:szCs w:val="24"/>
          <w:lang w:val="en-GB"/>
        </w:rPr>
        <w:t>(4), 41–50. https://doi.org/10.1177/002224298504900403</w:t>
      </w:r>
    </w:p>
    <w:p w14:paraId="0CFBA4ED"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Pardo del Val, M., &amp; Martínez Fuentes, C. (2003). Resistance to change: a literature review and empirical study. </w:t>
      </w:r>
      <w:r w:rsidRPr="00A17EE6">
        <w:rPr>
          <w:rFonts w:cs="Arial"/>
          <w:i/>
          <w:iCs/>
          <w:noProof/>
          <w:szCs w:val="24"/>
        </w:rPr>
        <w:t>Management Decision</w:t>
      </w:r>
      <w:r w:rsidRPr="00A17EE6">
        <w:rPr>
          <w:rFonts w:cs="Arial"/>
          <w:noProof/>
          <w:szCs w:val="24"/>
        </w:rPr>
        <w:t xml:space="preserve">, </w:t>
      </w:r>
      <w:r w:rsidRPr="00A17EE6">
        <w:rPr>
          <w:rFonts w:cs="Arial"/>
          <w:i/>
          <w:iCs/>
          <w:noProof/>
          <w:szCs w:val="24"/>
        </w:rPr>
        <w:t>41</w:t>
      </w:r>
      <w:r w:rsidRPr="00A17EE6">
        <w:rPr>
          <w:rFonts w:cs="Arial"/>
          <w:noProof/>
          <w:szCs w:val="24"/>
        </w:rPr>
        <w:t>(2), 148–155. https://doi.org/10.1108/00251740310457597</w:t>
      </w:r>
    </w:p>
    <w:p w14:paraId="2CF2D457"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Pawlikowski, J. M. (2010). Polskie uczelnie wobec wyzwań procesu Bolońskiego. </w:t>
      </w:r>
      <w:r w:rsidRPr="00A17EE6">
        <w:rPr>
          <w:rFonts w:cs="Arial"/>
          <w:i/>
          <w:iCs/>
          <w:noProof/>
          <w:szCs w:val="24"/>
        </w:rPr>
        <w:t>Zespół Promotorów Bolońskich</w:t>
      </w:r>
      <w:r w:rsidRPr="00A17EE6">
        <w:rPr>
          <w:rFonts w:cs="Arial"/>
          <w:noProof/>
          <w:szCs w:val="24"/>
        </w:rPr>
        <w:t>. http://health.bizcalcs.com/Calculator.asp?Calc=Frame-Size-Wrist</w:t>
      </w:r>
    </w:p>
    <w:p w14:paraId="7AC8E8F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lastRenderedPageBreak/>
        <w:t xml:space="preserve">Payne, A. (1997). </w:t>
      </w:r>
      <w:r w:rsidRPr="00A17EE6">
        <w:rPr>
          <w:rFonts w:cs="Arial"/>
          <w:i/>
          <w:iCs/>
          <w:noProof/>
          <w:szCs w:val="24"/>
        </w:rPr>
        <w:t>Marketing usług</w:t>
      </w:r>
      <w:r w:rsidRPr="00A17EE6">
        <w:rPr>
          <w:rFonts w:cs="Arial"/>
          <w:noProof/>
          <w:szCs w:val="24"/>
        </w:rPr>
        <w:t>. Wydawnictwo PWE.</w:t>
      </w:r>
    </w:p>
    <w:p w14:paraId="089D4F8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Perspektywy. (2022). </w:t>
      </w:r>
      <w:r w:rsidRPr="00A17EE6">
        <w:rPr>
          <w:rFonts w:cs="Arial"/>
          <w:i/>
          <w:iCs/>
          <w:noProof/>
          <w:szCs w:val="24"/>
        </w:rPr>
        <w:t>Metodologia Rankingu Szkół Wyższych Perspektywy 2022</w:t>
      </w:r>
      <w:r w:rsidRPr="00A17EE6">
        <w:rPr>
          <w:rFonts w:cs="Arial"/>
          <w:noProof/>
          <w:szCs w:val="24"/>
        </w:rPr>
        <w:t>. https://ranking.perspektywy.pl/2022/article/metodologia-rankingu-uczelni-akademickich-2022r</w:t>
      </w:r>
    </w:p>
    <w:p w14:paraId="15FFB55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Pianezzi, D., Nørreklit, H., &amp; Cinquini, L. (2020). Academia After Virtue? An Inquiry into the Moral Character(s) of Academics. </w:t>
      </w:r>
      <w:r w:rsidRPr="00570835">
        <w:rPr>
          <w:rFonts w:cs="Arial"/>
          <w:i/>
          <w:iCs/>
          <w:noProof/>
          <w:szCs w:val="24"/>
          <w:lang w:val="en-GB"/>
        </w:rPr>
        <w:t>Journal of Business Ethics</w:t>
      </w:r>
      <w:r w:rsidRPr="00570835">
        <w:rPr>
          <w:rFonts w:cs="Arial"/>
          <w:noProof/>
          <w:szCs w:val="24"/>
          <w:lang w:val="en-GB"/>
        </w:rPr>
        <w:t xml:space="preserve">, </w:t>
      </w:r>
      <w:r w:rsidRPr="00570835">
        <w:rPr>
          <w:rFonts w:cs="Arial"/>
          <w:i/>
          <w:iCs/>
          <w:noProof/>
          <w:szCs w:val="24"/>
          <w:lang w:val="en-GB"/>
        </w:rPr>
        <w:t>167</w:t>
      </w:r>
      <w:r w:rsidRPr="00570835">
        <w:rPr>
          <w:rFonts w:cs="Arial"/>
          <w:noProof/>
          <w:szCs w:val="24"/>
          <w:lang w:val="en-GB"/>
        </w:rPr>
        <w:t>(3), 571–588. https://doi.org/10.1007/s10551-019-04185-w</w:t>
      </w:r>
    </w:p>
    <w:p w14:paraId="0DDCD4A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Pirsig, R. M. (1994). Zen i sztuka oporządzania motocykla. W </w:t>
      </w:r>
      <w:r w:rsidRPr="00A17EE6">
        <w:rPr>
          <w:rFonts w:cs="Arial"/>
          <w:i/>
          <w:iCs/>
          <w:noProof/>
          <w:szCs w:val="24"/>
        </w:rPr>
        <w:t>Dom Wydawniczy „Rebis”</w:t>
      </w:r>
      <w:r w:rsidRPr="00A17EE6">
        <w:rPr>
          <w:rFonts w:cs="Arial"/>
          <w:noProof/>
          <w:szCs w:val="24"/>
        </w:rPr>
        <w:t>. http://publications.lib.chalmers.se/records/fulltext/245180/245180.pdf%0Ahttps://hdl.handle.net/20.500.12380/245180%0Ahttp://dx.doi.org/10.1016/j.jsames.2011.03.003%0Ahttps://doi.org/10.1016/j.gr.2017.08.001%0Ahttp://dx.doi.org/10.1016/j.precamres.2014.12</w:t>
      </w:r>
    </w:p>
    <w:p w14:paraId="6BD5C7E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Pucciarelli, F., &amp; Kaplan, A. (2016). Competition and strategy in higher education: Managing complexity and uncertainty. </w:t>
      </w:r>
      <w:r w:rsidRPr="00570835">
        <w:rPr>
          <w:rFonts w:cs="Arial"/>
          <w:i/>
          <w:iCs/>
          <w:noProof/>
          <w:szCs w:val="24"/>
          <w:lang w:val="en-GB"/>
        </w:rPr>
        <w:t>Business Horizons</w:t>
      </w:r>
      <w:r w:rsidRPr="00570835">
        <w:rPr>
          <w:rFonts w:cs="Arial"/>
          <w:noProof/>
          <w:szCs w:val="24"/>
          <w:lang w:val="en-GB"/>
        </w:rPr>
        <w:t xml:space="preserve">, </w:t>
      </w:r>
      <w:r w:rsidRPr="00570835">
        <w:rPr>
          <w:rFonts w:cs="Arial"/>
          <w:i/>
          <w:iCs/>
          <w:noProof/>
          <w:szCs w:val="24"/>
          <w:lang w:val="en-GB"/>
        </w:rPr>
        <w:t>59</w:t>
      </w:r>
      <w:r w:rsidRPr="00570835">
        <w:rPr>
          <w:rFonts w:cs="Arial"/>
          <w:noProof/>
          <w:szCs w:val="24"/>
          <w:lang w:val="en-GB"/>
        </w:rPr>
        <w:t>(3), 311–320. https://doi.org/10.1016/j.bushor.2016.01.003</w:t>
      </w:r>
    </w:p>
    <w:p w14:paraId="0363CC1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(2020). </w:t>
      </w:r>
      <w:r w:rsidRPr="00570835">
        <w:rPr>
          <w:rFonts w:cs="Arial"/>
          <w:i/>
          <w:iCs/>
          <w:noProof/>
          <w:szCs w:val="24"/>
          <w:lang w:val="en-GB"/>
        </w:rPr>
        <w:t>Methodology of QS World University Rankings 2020</w:t>
      </w:r>
      <w:r w:rsidRPr="00570835">
        <w:rPr>
          <w:rFonts w:cs="Arial"/>
          <w:noProof/>
          <w:szCs w:val="24"/>
          <w:lang w:val="en-GB"/>
        </w:rPr>
        <w:t>. https://www.topuniversities.com/qs-world-university-rankings/methodology</w:t>
      </w:r>
    </w:p>
    <w:p w14:paraId="2698F43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(2023a). </w:t>
      </w:r>
      <w:r w:rsidRPr="00570835">
        <w:rPr>
          <w:rFonts w:cs="Arial"/>
          <w:i/>
          <w:iCs/>
          <w:noProof/>
          <w:szCs w:val="24"/>
          <w:lang w:val="en-GB"/>
        </w:rPr>
        <w:t>Methodology of QS World University Rankings 2023</w:t>
      </w:r>
      <w:r w:rsidRPr="00570835">
        <w:rPr>
          <w:rFonts w:cs="Arial"/>
          <w:noProof/>
          <w:szCs w:val="24"/>
          <w:lang w:val="en-GB"/>
        </w:rPr>
        <w:t>. https://support.qs.com/hc/en-gb/articles/4405955370898-QS-World-University-Rankings</w:t>
      </w:r>
    </w:p>
    <w:p w14:paraId="54DD6008"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(2023b). </w:t>
      </w:r>
      <w:r w:rsidRPr="00570835">
        <w:rPr>
          <w:rFonts w:cs="Arial"/>
          <w:i/>
          <w:iCs/>
          <w:noProof/>
          <w:szCs w:val="24"/>
          <w:lang w:val="en-GB"/>
        </w:rPr>
        <w:t>Methodology of QS WUR - Academic Reputation</w:t>
      </w:r>
      <w:r w:rsidRPr="00570835">
        <w:rPr>
          <w:rFonts w:cs="Arial"/>
          <w:noProof/>
          <w:szCs w:val="24"/>
          <w:lang w:val="en-GB"/>
        </w:rPr>
        <w:t>. https://support.qs.com/hc/en-gb/articles/4405952675346</w:t>
      </w:r>
    </w:p>
    <w:p w14:paraId="4BB9F76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(2023c). </w:t>
      </w:r>
      <w:r w:rsidRPr="00570835">
        <w:rPr>
          <w:rFonts w:cs="Arial"/>
          <w:i/>
          <w:iCs/>
          <w:noProof/>
          <w:szCs w:val="24"/>
          <w:lang w:val="en-GB"/>
        </w:rPr>
        <w:t>Methodology of QS WUR - Citations Per Faculty Ratio</w:t>
      </w:r>
      <w:r w:rsidRPr="00570835">
        <w:rPr>
          <w:rFonts w:cs="Arial"/>
          <w:noProof/>
          <w:szCs w:val="24"/>
          <w:lang w:val="en-GB"/>
        </w:rPr>
        <w:t>. https://support.qs.com/hc/en-gb/articles/360019107580</w:t>
      </w:r>
    </w:p>
    <w:p w14:paraId="38545AB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(2023d). </w:t>
      </w:r>
      <w:r w:rsidRPr="00570835">
        <w:rPr>
          <w:rFonts w:cs="Arial"/>
          <w:i/>
          <w:iCs/>
          <w:noProof/>
          <w:szCs w:val="24"/>
          <w:lang w:val="en-GB"/>
        </w:rPr>
        <w:t>Methodology of QS WUR - Employer Reputation</w:t>
      </w:r>
      <w:r w:rsidRPr="00570835">
        <w:rPr>
          <w:rFonts w:cs="Arial"/>
          <w:noProof/>
          <w:szCs w:val="24"/>
          <w:lang w:val="en-GB"/>
        </w:rPr>
        <w:t>. https://support.qs.com/hc/en-gb/articles/4407794203410</w:t>
      </w:r>
    </w:p>
    <w:p w14:paraId="17282E51"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(2023e). </w:t>
      </w:r>
      <w:r w:rsidRPr="00570835">
        <w:rPr>
          <w:rFonts w:cs="Arial"/>
          <w:i/>
          <w:iCs/>
          <w:noProof/>
          <w:szCs w:val="24"/>
          <w:lang w:val="en-GB"/>
        </w:rPr>
        <w:t>Methodology of QS WUR - Employment Outcomes</w:t>
      </w:r>
      <w:r w:rsidRPr="00570835">
        <w:rPr>
          <w:rFonts w:cs="Arial"/>
          <w:noProof/>
          <w:szCs w:val="24"/>
          <w:lang w:val="en-GB"/>
        </w:rPr>
        <w:t>. https://support.qs.com/hc/en-gb/articles/4744563188508</w:t>
      </w:r>
    </w:p>
    <w:p w14:paraId="7B85901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(2023f). </w:t>
      </w:r>
      <w:r w:rsidRPr="00570835">
        <w:rPr>
          <w:rFonts w:cs="Arial"/>
          <w:i/>
          <w:iCs/>
          <w:noProof/>
          <w:szCs w:val="24"/>
          <w:lang w:val="en-GB"/>
        </w:rPr>
        <w:t>Methodology of QS WUR - Faculty-Sudent Ratio</w:t>
      </w:r>
      <w:r w:rsidRPr="00570835">
        <w:rPr>
          <w:rFonts w:cs="Arial"/>
          <w:noProof/>
          <w:szCs w:val="24"/>
          <w:lang w:val="en-GB"/>
        </w:rPr>
        <w:t>. https://support.qs.com/hc/en-gb/articles/360019108240</w:t>
      </w:r>
    </w:p>
    <w:p w14:paraId="4DF6E60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(2023g). </w:t>
      </w:r>
      <w:r w:rsidRPr="00570835">
        <w:rPr>
          <w:rFonts w:cs="Arial"/>
          <w:i/>
          <w:iCs/>
          <w:noProof/>
          <w:szCs w:val="24"/>
          <w:lang w:val="en-GB"/>
        </w:rPr>
        <w:t>Methodology of QS WUR - Interantional Faculty Ratio</w:t>
      </w:r>
      <w:r w:rsidRPr="00570835">
        <w:rPr>
          <w:rFonts w:cs="Arial"/>
          <w:noProof/>
          <w:szCs w:val="24"/>
          <w:lang w:val="en-GB"/>
        </w:rPr>
        <w:t>. https://support.qs.com/hc/en-gb/articles/4403961809554</w:t>
      </w:r>
    </w:p>
    <w:p w14:paraId="13E3829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(2023h). </w:t>
      </w:r>
      <w:r w:rsidRPr="00570835">
        <w:rPr>
          <w:rFonts w:cs="Arial"/>
          <w:i/>
          <w:iCs/>
          <w:noProof/>
          <w:szCs w:val="24"/>
          <w:lang w:val="en-GB"/>
        </w:rPr>
        <w:t>Methodology of QS WUR - International Research Network</w:t>
      </w:r>
      <w:r w:rsidRPr="00570835">
        <w:rPr>
          <w:rFonts w:cs="Arial"/>
          <w:noProof/>
          <w:szCs w:val="24"/>
          <w:lang w:val="en-GB"/>
        </w:rPr>
        <w:t>. https://support.qs.com/hc/en-gb/articles/360021865579</w:t>
      </w:r>
    </w:p>
    <w:p w14:paraId="1A16CCB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(2023i). </w:t>
      </w:r>
      <w:r w:rsidRPr="00570835">
        <w:rPr>
          <w:rFonts w:cs="Arial"/>
          <w:i/>
          <w:iCs/>
          <w:noProof/>
          <w:szCs w:val="24"/>
          <w:lang w:val="en-GB"/>
        </w:rPr>
        <w:t>Methodology of QS WUR - International Students Ratio</w:t>
      </w:r>
      <w:r w:rsidRPr="00570835">
        <w:rPr>
          <w:rFonts w:cs="Arial"/>
          <w:noProof/>
          <w:szCs w:val="24"/>
          <w:lang w:val="en-GB"/>
        </w:rPr>
        <w:t>. https://support.qs.com/hc/en-gb/articles/4403961727506</w:t>
      </w:r>
    </w:p>
    <w:p w14:paraId="77B7DF0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(2023j). </w:t>
      </w:r>
      <w:r w:rsidRPr="00570835">
        <w:rPr>
          <w:rFonts w:cs="Arial"/>
          <w:i/>
          <w:iCs/>
          <w:noProof/>
          <w:szCs w:val="24"/>
          <w:lang w:val="en-GB"/>
        </w:rPr>
        <w:t>Methodology of QS WUR - Sustainability</w:t>
      </w:r>
      <w:r w:rsidRPr="00570835">
        <w:rPr>
          <w:rFonts w:cs="Arial"/>
          <w:noProof/>
          <w:szCs w:val="24"/>
          <w:lang w:val="en-GB"/>
        </w:rPr>
        <w:t>. https://support.qs.com/hc/en-gb/articles/8322582098460</w:t>
      </w:r>
    </w:p>
    <w:p w14:paraId="63F4980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(2023k). </w:t>
      </w:r>
      <w:r w:rsidRPr="00570835">
        <w:rPr>
          <w:rFonts w:cs="Arial"/>
          <w:i/>
          <w:iCs/>
          <w:noProof/>
          <w:szCs w:val="24"/>
          <w:lang w:val="en-GB"/>
        </w:rPr>
        <w:t>Methodology of QS WUR - Sustainability Ranking</w:t>
      </w:r>
      <w:r w:rsidRPr="00570835">
        <w:rPr>
          <w:rFonts w:cs="Arial"/>
          <w:noProof/>
          <w:szCs w:val="24"/>
          <w:lang w:val="en-GB"/>
        </w:rPr>
        <w:t xml:space="preserve">. </w:t>
      </w:r>
      <w:r w:rsidRPr="00570835">
        <w:rPr>
          <w:rFonts w:cs="Arial"/>
          <w:noProof/>
          <w:szCs w:val="24"/>
          <w:lang w:val="en-GB"/>
        </w:rPr>
        <w:lastRenderedPageBreak/>
        <w:t>https://support.qs.com/hc/en-gb/articles/6107352412828</w:t>
      </w:r>
    </w:p>
    <w:p w14:paraId="397998F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(2023l). </w:t>
      </w:r>
      <w:r w:rsidRPr="00570835">
        <w:rPr>
          <w:rFonts w:cs="Arial"/>
          <w:i/>
          <w:iCs/>
          <w:noProof/>
          <w:szCs w:val="24"/>
          <w:lang w:val="en-GB"/>
        </w:rPr>
        <w:t>Proposed Methodology of QS World University Rankings 2024</w:t>
      </w:r>
      <w:r w:rsidRPr="00570835">
        <w:rPr>
          <w:rFonts w:cs="Arial"/>
          <w:noProof/>
          <w:szCs w:val="24"/>
          <w:lang w:val="en-GB"/>
        </w:rPr>
        <w:t>. https://support.qs.com/hc/en-gb/articles/6478203732380-2024-Rankings-Cycle</w:t>
      </w:r>
    </w:p>
    <w:p w14:paraId="08EE13B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QS Quacquarelli Symonds. (2023m). </w:t>
      </w:r>
      <w:r w:rsidRPr="00570835">
        <w:rPr>
          <w:rFonts w:cs="Arial"/>
          <w:i/>
          <w:iCs/>
          <w:noProof/>
          <w:szCs w:val="24"/>
          <w:lang w:val="en-GB"/>
        </w:rPr>
        <w:t>QS World University Rankings 2023</w:t>
      </w:r>
      <w:r w:rsidRPr="00570835">
        <w:rPr>
          <w:rFonts w:cs="Arial"/>
          <w:noProof/>
          <w:szCs w:val="24"/>
          <w:lang w:val="en-GB"/>
        </w:rPr>
        <w:t>. QS WUR Ranking. https://www.topuniversities.com/university-rankings/world-university-rankings/2023</w:t>
      </w:r>
    </w:p>
    <w:p w14:paraId="307676F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Ramirez, R. (1999). Stakeholder analysis and conflict management. W </w:t>
      </w:r>
      <w:r w:rsidRPr="00570835">
        <w:rPr>
          <w:rFonts w:cs="Arial"/>
          <w:i/>
          <w:iCs/>
          <w:noProof/>
          <w:szCs w:val="24"/>
          <w:lang w:val="en-GB"/>
        </w:rPr>
        <w:t>Cultivating peace: conflict and collaboration in natural resource management</w:t>
      </w:r>
      <w:r w:rsidRPr="00570835">
        <w:rPr>
          <w:rFonts w:cs="Arial"/>
          <w:noProof/>
          <w:szCs w:val="24"/>
          <w:lang w:val="en-GB"/>
        </w:rPr>
        <w:t>. IDRC, Ottawa, ON, CA.</w:t>
      </w:r>
    </w:p>
    <w:p w14:paraId="4BBDEF3D"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Ranking Methodology of Academic Ranking of World Universities - 2020</w:t>
      </w:r>
      <w:r w:rsidRPr="00570835">
        <w:rPr>
          <w:rFonts w:cs="Arial"/>
          <w:noProof/>
          <w:szCs w:val="24"/>
          <w:lang w:val="en-GB"/>
        </w:rPr>
        <w:t>. (2020). http://www.shanghairanking.com/ARWU-Methodology-2020.html</w:t>
      </w:r>
    </w:p>
    <w:p w14:paraId="508FE262"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Rauhvargers, A. (2014). Where Are the Global Rankings Leading Us? An Analysis of Recent Methodological Changes and New Developments. </w:t>
      </w:r>
      <w:r w:rsidRPr="00570835">
        <w:rPr>
          <w:rFonts w:cs="Arial"/>
          <w:i/>
          <w:iCs/>
          <w:noProof/>
          <w:szCs w:val="24"/>
          <w:lang w:val="en-GB"/>
        </w:rPr>
        <w:t>European Journal of Education</w:t>
      </w:r>
      <w:r w:rsidRPr="00570835">
        <w:rPr>
          <w:rFonts w:cs="Arial"/>
          <w:noProof/>
          <w:szCs w:val="24"/>
          <w:lang w:val="en-GB"/>
        </w:rPr>
        <w:t xml:space="preserve">, </w:t>
      </w:r>
      <w:r w:rsidRPr="00570835">
        <w:rPr>
          <w:rFonts w:cs="Arial"/>
          <w:i/>
          <w:iCs/>
          <w:noProof/>
          <w:szCs w:val="24"/>
          <w:lang w:val="en-GB"/>
        </w:rPr>
        <w:t>49</w:t>
      </w:r>
      <w:r w:rsidRPr="00570835">
        <w:rPr>
          <w:rFonts w:cs="Arial"/>
          <w:noProof/>
          <w:szCs w:val="24"/>
          <w:lang w:val="en-GB"/>
        </w:rPr>
        <w:t>(1), 29–44. https://doi.org/10.1111/ejed.12066</w:t>
      </w:r>
    </w:p>
    <w:p w14:paraId="3AECA0A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Rauschnabel, P. A. P. A., Krey, N., Babin, B. J. B. J., &amp; Ivens, B. S. B. S. (2016). Brand management in higher education: The University Brand Personality Scale. </w:t>
      </w:r>
      <w:r w:rsidRPr="00570835">
        <w:rPr>
          <w:rFonts w:cs="Arial"/>
          <w:i/>
          <w:iCs/>
          <w:noProof/>
          <w:szCs w:val="24"/>
          <w:lang w:val="en-GB"/>
        </w:rPr>
        <w:t>Journal of Business Research</w:t>
      </w:r>
      <w:r w:rsidRPr="00570835">
        <w:rPr>
          <w:rFonts w:cs="Arial"/>
          <w:noProof/>
          <w:szCs w:val="24"/>
          <w:lang w:val="en-GB"/>
        </w:rPr>
        <w:t xml:space="preserve">, </w:t>
      </w:r>
      <w:r w:rsidRPr="00570835">
        <w:rPr>
          <w:rFonts w:cs="Arial"/>
          <w:i/>
          <w:iCs/>
          <w:noProof/>
          <w:szCs w:val="24"/>
          <w:lang w:val="en-GB"/>
        </w:rPr>
        <w:t>69</w:t>
      </w:r>
      <w:r w:rsidRPr="00570835">
        <w:rPr>
          <w:rFonts w:cs="Arial"/>
          <w:noProof/>
          <w:szCs w:val="24"/>
          <w:lang w:val="en-GB"/>
        </w:rPr>
        <w:t>(8), 3077–3086. https://doi.org/10.1016/j.jbusres.2016.01.023</w:t>
      </w:r>
    </w:p>
    <w:p w14:paraId="22DC9C8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Raynor, M. E. (1998). That vision thing: Do we need it? </w:t>
      </w:r>
      <w:r w:rsidRPr="00570835">
        <w:rPr>
          <w:rFonts w:cs="Arial"/>
          <w:i/>
          <w:iCs/>
          <w:noProof/>
          <w:szCs w:val="24"/>
          <w:lang w:val="en-GB"/>
        </w:rPr>
        <w:t>Long Range Planning</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(3), 368–376. https://doi.org/10.1016/S0024-6301(98)80004-6</w:t>
      </w:r>
    </w:p>
    <w:p w14:paraId="046CFFA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Rivera, L. A. (2011). Ivies, extracurriculars, and exclusion: Elite employers’ use of educational credentials. W </w:t>
      </w:r>
      <w:r w:rsidRPr="00570835">
        <w:rPr>
          <w:rFonts w:cs="Arial"/>
          <w:i/>
          <w:iCs/>
          <w:noProof/>
          <w:szCs w:val="24"/>
          <w:lang w:val="en-GB"/>
        </w:rPr>
        <w:t>Research in Social Stratification and Mobility</w:t>
      </w:r>
      <w:r w:rsidRPr="00570835">
        <w:rPr>
          <w:rFonts w:cs="Arial"/>
          <w:noProof/>
          <w:szCs w:val="24"/>
          <w:lang w:val="en-GB"/>
        </w:rPr>
        <w:t xml:space="preserve"> (T. 29, Numer 1). https://doi.org/10.1016/j.rssm.2010.12.001</w:t>
      </w:r>
    </w:p>
    <w:p w14:paraId="64981D4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Rogoziński, K. (2007). Zarządzanie organizacją usługową - próba wypełnienia luki poznawczej. </w:t>
      </w:r>
      <w:r w:rsidRPr="00A17EE6">
        <w:rPr>
          <w:rFonts w:cs="Arial"/>
          <w:i/>
          <w:iCs/>
          <w:noProof/>
          <w:szCs w:val="24"/>
        </w:rPr>
        <w:t>Współczesne Zarządzanie</w:t>
      </w:r>
      <w:r w:rsidRPr="00A17EE6">
        <w:rPr>
          <w:rFonts w:cs="Arial"/>
          <w:noProof/>
          <w:szCs w:val="24"/>
        </w:rPr>
        <w:t xml:space="preserve">, </w:t>
      </w:r>
      <w:r w:rsidRPr="00A17EE6">
        <w:rPr>
          <w:rFonts w:cs="Arial"/>
          <w:i/>
          <w:iCs/>
          <w:noProof/>
          <w:szCs w:val="24"/>
        </w:rPr>
        <w:t>3</w:t>
      </w:r>
      <w:r w:rsidRPr="00A17EE6">
        <w:rPr>
          <w:rFonts w:cs="Arial"/>
          <w:noProof/>
          <w:szCs w:val="24"/>
        </w:rPr>
        <w:t>, 5–12. http://www.uslugi.ue.poznan.pl/file/129_189179007.pdf</w:t>
      </w:r>
    </w:p>
    <w:p w14:paraId="3AA9144D"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Rosenberg, M. B. (2014). </w:t>
      </w:r>
      <w:r w:rsidRPr="00A17EE6">
        <w:rPr>
          <w:rFonts w:cs="Arial"/>
          <w:i/>
          <w:iCs/>
          <w:noProof/>
          <w:szCs w:val="24"/>
        </w:rPr>
        <w:t>Porozumienie bez przemocy. O języku serca.</w:t>
      </w:r>
      <w:r w:rsidRPr="00A17EE6">
        <w:rPr>
          <w:rFonts w:cs="Arial"/>
          <w:noProof/>
          <w:szCs w:val="24"/>
        </w:rPr>
        <w:t xml:space="preserve"> (II). Wydawnictwo Czarna Owca.</w:t>
      </w:r>
    </w:p>
    <w:p w14:paraId="037C9515"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Rosół, A. (2016). Jak badać i kształtować jakość kształcenia w szkole wyższej? </w:t>
      </w:r>
      <w:r w:rsidRPr="00A17EE6">
        <w:rPr>
          <w:rFonts w:cs="Arial"/>
          <w:i/>
          <w:iCs/>
          <w:noProof/>
          <w:szCs w:val="24"/>
        </w:rPr>
        <w:t>Prace Naukowe Akademii im. Jana Długosza w Częstochowie. Pedagogika</w:t>
      </w:r>
      <w:r w:rsidRPr="00A17EE6">
        <w:rPr>
          <w:rFonts w:cs="Arial"/>
          <w:noProof/>
          <w:szCs w:val="24"/>
        </w:rPr>
        <w:t xml:space="preserve">, </w:t>
      </w:r>
      <w:r w:rsidRPr="00A17EE6">
        <w:rPr>
          <w:rFonts w:cs="Arial"/>
          <w:i/>
          <w:iCs/>
          <w:noProof/>
          <w:szCs w:val="24"/>
        </w:rPr>
        <w:t>25</w:t>
      </w:r>
      <w:r w:rsidRPr="00A17EE6">
        <w:rPr>
          <w:rFonts w:cs="Arial"/>
          <w:noProof/>
          <w:szCs w:val="24"/>
        </w:rPr>
        <w:t>(1), 19–30. https://doi.org/10.16926/p.2016.25.01</w:t>
      </w:r>
    </w:p>
    <w:p w14:paraId="5D70089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Rutkowska, M., &amp; Kamińska, A. M. (2020). </w:t>
      </w:r>
      <w:r w:rsidRPr="00570835">
        <w:rPr>
          <w:rFonts w:cs="Arial"/>
          <w:noProof/>
          <w:szCs w:val="24"/>
          <w:lang w:val="en-GB"/>
        </w:rPr>
        <w:t xml:space="preserve">Turquoise Management Model - Teal Organization. </w:t>
      </w:r>
      <w:r w:rsidRPr="00570835">
        <w:rPr>
          <w:rFonts w:cs="Arial"/>
          <w:i/>
          <w:iCs/>
          <w:noProof/>
          <w:szCs w:val="24"/>
          <w:lang w:val="en-GB"/>
        </w:rPr>
        <w:t>Education Excellence and Innovation Management: A 2025 Vision to Sustain Economic Development during Global Challenges</w:t>
      </w:r>
      <w:r w:rsidRPr="00570835">
        <w:rPr>
          <w:rFonts w:cs="Arial"/>
          <w:noProof/>
          <w:szCs w:val="24"/>
          <w:lang w:val="en-GB"/>
        </w:rPr>
        <w:t xml:space="preserve">, </w:t>
      </w:r>
      <w:r w:rsidRPr="00570835">
        <w:rPr>
          <w:rFonts w:cs="Arial"/>
          <w:i/>
          <w:iCs/>
          <w:noProof/>
          <w:szCs w:val="24"/>
          <w:lang w:val="en-GB"/>
        </w:rPr>
        <w:t>July</w:t>
      </w:r>
      <w:r w:rsidRPr="00570835">
        <w:rPr>
          <w:rFonts w:cs="Arial"/>
          <w:noProof/>
          <w:szCs w:val="24"/>
          <w:lang w:val="en-GB"/>
        </w:rPr>
        <w:t>, 11380–11387.</w:t>
      </w:r>
    </w:p>
    <w:p w14:paraId="2E057686"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Seth, N., Deshmukh, S. G., &amp; Vrat, P. (2004). Service quality models: a review. </w:t>
      </w:r>
      <w:r w:rsidRPr="00570835">
        <w:rPr>
          <w:rFonts w:cs="Arial"/>
          <w:i/>
          <w:iCs/>
          <w:noProof/>
          <w:szCs w:val="24"/>
          <w:lang w:val="en-GB"/>
        </w:rPr>
        <w:t>International Journal of Quality &amp; Reliability Management</w:t>
      </w:r>
      <w:r w:rsidRPr="00570835">
        <w:rPr>
          <w:rFonts w:cs="Arial"/>
          <w:noProof/>
          <w:szCs w:val="24"/>
          <w:lang w:val="en-GB"/>
        </w:rPr>
        <w:t xml:space="preserve">, </w:t>
      </w:r>
      <w:r w:rsidRPr="00570835">
        <w:rPr>
          <w:rFonts w:cs="Arial"/>
          <w:i/>
          <w:iCs/>
          <w:noProof/>
          <w:szCs w:val="24"/>
          <w:lang w:val="en-GB"/>
        </w:rPr>
        <w:t>22</w:t>
      </w:r>
      <w:r w:rsidRPr="00570835">
        <w:rPr>
          <w:rFonts w:cs="Arial"/>
          <w:noProof/>
          <w:szCs w:val="24"/>
          <w:lang w:val="en-GB"/>
        </w:rPr>
        <w:t>(9), 913–949. https://doi.org/10.1108/02656710510625211</w:t>
      </w:r>
    </w:p>
    <w:p w14:paraId="22A0AFF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Silver, H. (2003). Does a University Have a Culture? </w:t>
      </w:r>
      <w:r w:rsidRPr="00570835">
        <w:rPr>
          <w:rFonts w:cs="Arial"/>
          <w:i/>
          <w:iCs/>
          <w:noProof/>
          <w:szCs w:val="24"/>
          <w:lang w:val="en-GB"/>
        </w:rPr>
        <w:t>Studies in Higher Education</w:t>
      </w:r>
      <w:r w:rsidRPr="00570835">
        <w:rPr>
          <w:rFonts w:cs="Arial"/>
          <w:noProof/>
          <w:szCs w:val="24"/>
          <w:lang w:val="en-GB"/>
        </w:rPr>
        <w:t xml:space="preserve">, </w:t>
      </w:r>
      <w:r w:rsidRPr="00570835">
        <w:rPr>
          <w:rFonts w:cs="Arial"/>
          <w:i/>
          <w:iCs/>
          <w:noProof/>
          <w:szCs w:val="24"/>
          <w:lang w:val="en-GB"/>
        </w:rPr>
        <w:t>28</w:t>
      </w:r>
      <w:r w:rsidRPr="00570835">
        <w:rPr>
          <w:rFonts w:cs="Arial"/>
          <w:noProof/>
          <w:szCs w:val="24"/>
          <w:lang w:val="en-GB"/>
        </w:rPr>
        <w:t>(2), 157–169. https://doi.org/10.1080/0307507032000058118</w:t>
      </w:r>
    </w:p>
    <w:p w14:paraId="098BAD44"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Smith-Maddox, R. (1998). Defining Culture as a Dimension of Academic Achievement: Implications for </w:t>
      </w:r>
      <w:r w:rsidRPr="00570835">
        <w:rPr>
          <w:rFonts w:cs="Arial"/>
          <w:noProof/>
          <w:szCs w:val="24"/>
          <w:lang w:val="en-GB"/>
        </w:rPr>
        <w:lastRenderedPageBreak/>
        <w:t xml:space="preserve">Culturally Responsive Curriculum, Instruction, and Assessment. </w:t>
      </w:r>
      <w:r w:rsidRPr="00570835">
        <w:rPr>
          <w:rFonts w:cs="Arial"/>
          <w:i/>
          <w:iCs/>
          <w:noProof/>
          <w:szCs w:val="24"/>
          <w:lang w:val="en-GB"/>
        </w:rPr>
        <w:t>The Journal of Negro Education</w:t>
      </w:r>
      <w:r w:rsidRPr="00570835">
        <w:rPr>
          <w:rFonts w:cs="Arial"/>
          <w:noProof/>
          <w:szCs w:val="24"/>
          <w:lang w:val="en-GB"/>
        </w:rPr>
        <w:t xml:space="preserve">, </w:t>
      </w:r>
      <w:r w:rsidRPr="00570835">
        <w:rPr>
          <w:rFonts w:cs="Arial"/>
          <w:i/>
          <w:iCs/>
          <w:noProof/>
          <w:szCs w:val="24"/>
          <w:lang w:val="en-GB"/>
        </w:rPr>
        <w:t>67</w:t>
      </w:r>
      <w:r w:rsidRPr="00570835">
        <w:rPr>
          <w:rFonts w:cs="Arial"/>
          <w:noProof/>
          <w:szCs w:val="24"/>
          <w:lang w:val="en-GB"/>
        </w:rPr>
        <w:t>(3), 302. https://doi.org/10.2307/2668198</w:t>
      </w:r>
    </w:p>
    <w:p w14:paraId="4E82B9F5"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Spreng, R. A., &amp; Mackoy, R. D. (1996). An empirical examination of a model of perceived service quality and satisfaction. </w:t>
      </w:r>
      <w:r w:rsidRPr="00570835">
        <w:rPr>
          <w:rFonts w:cs="Arial"/>
          <w:i/>
          <w:iCs/>
          <w:noProof/>
          <w:szCs w:val="24"/>
          <w:lang w:val="en-GB"/>
        </w:rPr>
        <w:t>Journal of Retailing</w:t>
      </w:r>
      <w:r w:rsidRPr="00570835">
        <w:rPr>
          <w:rFonts w:cs="Arial"/>
          <w:noProof/>
          <w:szCs w:val="24"/>
          <w:lang w:val="en-GB"/>
        </w:rPr>
        <w:t xml:space="preserve">, </w:t>
      </w:r>
      <w:r w:rsidRPr="00570835">
        <w:rPr>
          <w:rFonts w:cs="Arial"/>
          <w:i/>
          <w:iCs/>
          <w:noProof/>
          <w:szCs w:val="24"/>
          <w:lang w:val="en-GB"/>
        </w:rPr>
        <w:t>72</w:t>
      </w:r>
      <w:r w:rsidRPr="00570835">
        <w:rPr>
          <w:rFonts w:cs="Arial"/>
          <w:noProof/>
          <w:szCs w:val="24"/>
          <w:lang w:val="en-GB"/>
        </w:rPr>
        <w:t>(2), 201–214. https://doi.org/10.1016/S0022-4359(96)90014-7</w:t>
      </w:r>
    </w:p>
    <w:p w14:paraId="0824C4F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Steffensen, M., Rogers, E. M., &amp; Speakman, K. (2000). Spin-offs from research centers at a research university. </w:t>
      </w:r>
      <w:r w:rsidRPr="00570835">
        <w:rPr>
          <w:rFonts w:cs="Arial"/>
          <w:i/>
          <w:iCs/>
          <w:noProof/>
          <w:szCs w:val="24"/>
          <w:lang w:val="en-GB"/>
        </w:rPr>
        <w:t>Journal of Business Venturing</w:t>
      </w:r>
      <w:r w:rsidRPr="00570835">
        <w:rPr>
          <w:rFonts w:cs="Arial"/>
          <w:noProof/>
          <w:szCs w:val="24"/>
          <w:lang w:val="en-GB"/>
        </w:rPr>
        <w:t xml:space="preserve">, </w:t>
      </w:r>
      <w:r w:rsidRPr="00570835">
        <w:rPr>
          <w:rFonts w:cs="Arial"/>
          <w:i/>
          <w:iCs/>
          <w:noProof/>
          <w:szCs w:val="24"/>
          <w:lang w:val="en-GB"/>
        </w:rPr>
        <w:t>15</w:t>
      </w:r>
      <w:r w:rsidRPr="00570835">
        <w:rPr>
          <w:rFonts w:cs="Arial"/>
          <w:noProof/>
          <w:szCs w:val="24"/>
          <w:lang w:val="en-GB"/>
        </w:rPr>
        <w:t>(1), 93–111. https://doi.org/10.1016/S0883-9026(98)00006-8</w:t>
      </w:r>
    </w:p>
    <w:p w14:paraId="05A442B2"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Stoma, M. (2012). </w:t>
      </w:r>
      <w:r w:rsidRPr="00A17EE6">
        <w:rPr>
          <w:rFonts w:cs="Arial"/>
          <w:i/>
          <w:iCs/>
          <w:noProof/>
          <w:szCs w:val="24"/>
        </w:rPr>
        <w:t>Modele i metody pomiaru jakości usług</w:t>
      </w:r>
      <w:r w:rsidRPr="00A17EE6">
        <w:rPr>
          <w:rFonts w:cs="Arial"/>
          <w:noProof/>
          <w:szCs w:val="24"/>
        </w:rPr>
        <w:t>. http://www.qrpolska.pl/files/file/M3.pdf</w:t>
      </w:r>
    </w:p>
    <w:p w14:paraId="099F64C9"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(2017). Założenia do Ustawy 2.0 - projektowanie nowego ładu akademickiego w Polsce. W </w:t>
      </w:r>
      <w:r w:rsidRPr="00A17EE6">
        <w:rPr>
          <w:rFonts w:cs="Arial"/>
          <w:i/>
          <w:iCs/>
          <w:noProof/>
          <w:szCs w:val="24"/>
        </w:rPr>
        <w:t>Przedsiębiorczość i Zarządzanie, t. XVIII, z. 2, cz. I: „Zarządzanie publiczne. Funkcjonowanie jednostek samorządu terytorialnego w aspekcie wielowymiarowym”</w:t>
      </w:r>
      <w:r w:rsidRPr="00A17EE6">
        <w:rPr>
          <w:rFonts w:cs="Arial"/>
          <w:noProof/>
          <w:szCs w:val="24"/>
        </w:rPr>
        <w:t xml:space="preserve"> (Numer January 2017, ss. 261–276).</w:t>
      </w:r>
    </w:p>
    <w:p w14:paraId="42EA1663"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Seliga, R., &amp; Woźniak, A. (2016). Kultura organizacyjna i zarządzanie uczelnią z punktu widzenia systemu zapewniania jakości w Polsce. </w:t>
      </w:r>
      <w:r w:rsidRPr="00A17EE6">
        <w:rPr>
          <w:rFonts w:cs="Arial"/>
          <w:i/>
          <w:iCs/>
          <w:noProof/>
          <w:szCs w:val="24"/>
        </w:rPr>
        <w:t>Przedsiębiorczość i Zarządzanie</w:t>
      </w:r>
      <w:r w:rsidRPr="00A17EE6">
        <w:rPr>
          <w:rFonts w:cs="Arial"/>
          <w:noProof/>
          <w:szCs w:val="24"/>
        </w:rPr>
        <w:t xml:space="preserve">, </w:t>
      </w:r>
      <w:r w:rsidRPr="00A17EE6">
        <w:rPr>
          <w:rFonts w:cs="Arial"/>
          <w:i/>
          <w:iCs/>
          <w:noProof/>
          <w:szCs w:val="24"/>
        </w:rPr>
        <w:t>17</w:t>
      </w:r>
      <w:r w:rsidRPr="00A17EE6">
        <w:rPr>
          <w:rFonts w:cs="Arial"/>
          <w:noProof/>
          <w:szCs w:val="24"/>
        </w:rPr>
        <w:t>(9.3), 221–233.</w:t>
      </w:r>
    </w:p>
    <w:p w14:paraId="2969A39E"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&amp; Woźniak, A. (2019). Strategic management at universities in merger processes: research results. W </w:t>
      </w:r>
      <w:r w:rsidRPr="00A17EE6">
        <w:rPr>
          <w:rFonts w:cs="Arial"/>
          <w:i/>
          <w:iCs/>
          <w:noProof/>
          <w:szCs w:val="24"/>
        </w:rPr>
        <w:t>Strategie i innowacje organizacyjne polskich uczelni / pod redakcją Łukasza Sułkowskiego i Jarosława Górniaka. – Wydanie I. – Kraków, © 2019</w:t>
      </w:r>
      <w:r w:rsidRPr="00A17EE6">
        <w:rPr>
          <w:rFonts w:cs="Arial"/>
          <w:noProof/>
          <w:szCs w:val="24"/>
        </w:rPr>
        <w:t>. Kraków: Wydawnictwo Uniwersytetu Jagiellońskiego.</w:t>
      </w:r>
    </w:p>
    <w:p w14:paraId="54B69B18"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Sułkowski, Ł., Woźniak, A., &amp; Seliga, R. (2019). </w:t>
      </w:r>
      <w:r w:rsidRPr="00570835">
        <w:rPr>
          <w:rFonts w:cs="Arial"/>
          <w:noProof/>
          <w:szCs w:val="24"/>
          <w:lang w:val="en-GB"/>
        </w:rPr>
        <w:t xml:space="preserve">Organizational identity of university in merger process. W D. Ibrahimov, M and Aleksic, A and Dukic (Red.), </w:t>
      </w:r>
      <w:r w:rsidRPr="00570835">
        <w:rPr>
          <w:rFonts w:cs="Arial"/>
          <w:i/>
          <w:iCs/>
          <w:noProof/>
          <w:szCs w:val="24"/>
          <w:lang w:val="en-GB"/>
        </w:rPr>
        <w:t>ECONOMIC AND SOCIAL DEVELOPMENT (ESD 2019): 37TH INTERNATIONAL SCIENTIFIC CONFERENCE ON ECONOMIC AND SOCIAL DEVELOPMENT - SOCIO ECONOMIC PROBLEMS OF SUSTAINABLE DEVELOPMENT</w:t>
      </w:r>
      <w:r w:rsidRPr="00570835">
        <w:rPr>
          <w:rFonts w:cs="Arial"/>
          <w:noProof/>
          <w:szCs w:val="24"/>
          <w:lang w:val="en-GB"/>
        </w:rPr>
        <w:t xml:space="preserve"> (ss. 757–763). </w:t>
      </w:r>
      <w:r w:rsidRPr="00A17EE6">
        <w:rPr>
          <w:rFonts w:cs="Arial"/>
          <w:noProof/>
          <w:szCs w:val="24"/>
        </w:rPr>
        <w:t>VARAZDIN DEVELOPMENT &amp; ENTREPRENEURSHIP AGENCY.</w:t>
      </w:r>
    </w:p>
    <w:p w14:paraId="7C68D87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Szefler, J. P. (2011). </w:t>
      </w:r>
      <w:r w:rsidRPr="00A17EE6">
        <w:rPr>
          <w:rFonts w:cs="Arial"/>
          <w:i/>
          <w:iCs/>
          <w:noProof/>
          <w:szCs w:val="24"/>
        </w:rPr>
        <w:t>Model pomiaru i doskonalenia jakości usług edukacyjnych uczelni wyższych</w:t>
      </w:r>
      <w:r w:rsidRPr="00A17EE6">
        <w:rPr>
          <w:rFonts w:cs="Arial"/>
          <w:noProof/>
          <w:szCs w:val="24"/>
        </w:rPr>
        <w:t>. Politechnika Gdańska.</w:t>
      </w:r>
    </w:p>
    <w:p w14:paraId="5D45F50C"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Sztejnberg, A. (2008). </w:t>
      </w:r>
      <w:r w:rsidRPr="00A17EE6">
        <w:rPr>
          <w:rFonts w:cs="Arial"/>
          <w:i/>
          <w:iCs/>
          <w:noProof/>
          <w:szCs w:val="24"/>
        </w:rPr>
        <w:t>Doskonalenie usług edukacyjnych. Podstawy pomiaru jakości kształcenia.</w:t>
      </w:r>
      <w:r w:rsidRPr="00A17EE6">
        <w:rPr>
          <w:rFonts w:cs="Arial"/>
          <w:noProof/>
          <w:szCs w:val="24"/>
        </w:rPr>
        <w:t xml:space="preserve"> Wydawnictwo Uniwersytetu Opolskiego.</w:t>
      </w:r>
    </w:p>
    <w:p w14:paraId="5FD6ABB1"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Szymaniec-Mlicka, K. (2016). Zarządzanie relacjami z interesariuszami publicznych podmiotów leczniczych. </w:t>
      </w:r>
      <w:r w:rsidRPr="00A17EE6">
        <w:rPr>
          <w:rFonts w:cs="Arial"/>
          <w:i/>
          <w:iCs/>
          <w:noProof/>
          <w:szCs w:val="24"/>
        </w:rPr>
        <w:t>Zeszyty Naukowe. Organizacja i Zarządzanie. Politechnika Śląska</w:t>
      </w:r>
      <w:r w:rsidRPr="00A17EE6">
        <w:rPr>
          <w:rFonts w:cs="Arial"/>
          <w:noProof/>
          <w:szCs w:val="24"/>
        </w:rPr>
        <w:t xml:space="preserve">, </w:t>
      </w:r>
      <w:r w:rsidRPr="00A17EE6">
        <w:rPr>
          <w:rFonts w:cs="Arial"/>
          <w:i/>
          <w:iCs/>
          <w:noProof/>
          <w:szCs w:val="24"/>
        </w:rPr>
        <w:t>97</w:t>
      </w:r>
      <w:r w:rsidRPr="00A17EE6">
        <w:rPr>
          <w:rFonts w:cs="Arial"/>
          <w:noProof/>
          <w:szCs w:val="24"/>
        </w:rPr>
        <w:t>(1964), 309–320.</w:t>
      </w:r>
    </w:p>
    <w:p w14:paraId="4985997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A17EE6">
        <w:rPr>
          <w:rFonts w:cs="Arial"/>
          <w:noProof/>
          <w:szCs w:val="24"/>
        </w:rPr>
        <w:t xml:space="preserve">Tayar, M., &amp; Jack, R. (2013). </w:t>
      </w:r>
      <w:r w:rsidRPr="00570835">
        <w:rPr>
          <w:rFonts w:cs="Arial"/>
          <w:noProof/>
          <w:szCs w:val="24"/>
          <w:lang w:val="en-GB"/>
        </w:rPr>
        <w:t xml:space="preserve">Prestige-oriented market entry strategy: the case of Australian universities. </w:t>
      </w:r>
      <w:r w:rsidRPr="00570835">
        <w:rPr>
          <w:rFonts w:cs="Arial"/>
          <w:i/>
          <w:iCs/>
          <w:noProof/>
          <w:szCs w:val="24"/>
          <w:lang w:val="en-GB"/>
        </w:rPr>
        <w:t>Journal of Higher Education Policy and Management</w:t>
      </w:r>
      <w:r w:rsidRPr="00570835">
        <w:rPr>
          <w:rFonts w:cs="Arial"/>
          <w:noProof/>
          <w:szCs w:val="24"/>
          <w:lang w:val="en-GB"/>
        </w:rPr>
        <w:t xml:space="preserve">, </w:t>
      </w:r>
      <w:r w:rsidRPr="00570835">
        <w:rPr>
          <w:rFonts w:cs="Arial"/>
          <w:i/>
          <w:iCs/>
          <w:noProof/>
          <w:szCs w:val="24"/>
          <w:lang w:val="en-GB"/>
        </w:rPr>
        <w:t>35</w:t>
      </w:r>
      <w:r w:rsidRPr="00570835">
        <w:rPr>
          <w:rFonts w:cs="Arial"/>
          <w:noProof/>
          <w:szCs w:val="24"/>
          <w:lang w:val="en-GB"/>
        </w:rPr>
        <w:t>(2), 153–166. https://doi.org/10.1080/1360080X.2013.775924</w:t>
      </w:r>
    </w:p>
    <w:p w14:paraId="255C4C5C"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THE. (2020). </w:t>
      </w:r>
      <w:r w:rsidRPr="00570835">
        <w:rPr>
          <w:rFonts w:cs="Arial"/>
          <w:i/>
          <w:iCs/>
          <w:noProof/>
          <w:szCs w:val="24"/>
          <w:lang w:val="en-GB"/>
        </w:rPr>
        <w:t>World University Rankings 2020 | Times Higher Education (THE)</w:t>
      </w:r>
      <w:r w:rsidRPr="00570835">
        <w:rPr>
          <w:rFonts w:cs="Arial"/>
          <w:noProof/>
          <w:szCs w:val="24"/>
          <w:lang w:val="en-GB"/>
        </w:rPr>
        <w:t xml:space="preserve">. </w:t>
      </w:r>
      <w:r w:rsidRPr="00570835">
        <w:rPr>
          <w:rFonts w:cs="Arial"/>
          <w:noProof/>
          <w:szCs w:val="24"/>
          <w:lang w:val="en-GB"/>
        </w:rPr>
        <w:lastRenderedPageBreak/>
        <w:t>https://www.timeshighereducation.com/world-university-rankings/2020/world-ranking#!/page/0/length/25/sort_by/rank/sort_order/asc/cols/stats</w:t>
      </w:r>
    </w:p>
    <w:p w14:paraId="60EA23C3"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i/>
          <w:iCs/>
          <w:noProof/>
          <w:szCs w:val="24"/>
          <w:lang w:val="en-GB"/>
        </w:rPr>
        <w:t>THE World University Rankings 2020: methodology</w:t>
      </w:r>
      <w:r w:rsidRPr="00570835">
        <w:rPr>
          <w:rFonts w:cs="Arial"/>
          <w:noProof/>
          <w:szCs w:val="24"/>
          <w:lang w:val="en-GB"/>
        </w:rPr>
        <w:t>. (2020). https://www.timeshighereducation.com/world-university-rankings/world-university-rankings-2020-methodology</w:t>
      </w:r>
    </w:p>
    <w:p w14:paraId="116ACE7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Tierney, W. G. (1988). Organizational Culture in Higher Education.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59</w:t>
      </w:r>
      <w:r w:rsidRPr="00570835">
        <w:rPr>
          <w:rFonts w:cs="Arial"/>
          <w:noProof/>
          <w:szCs w:val="24"/>
          <w:lang w:val="en-GB"/>
        </w:rPr>
        <w:t>(1), 2–21. https://doi.org/10.1080/00221546.1988.11778301</w:t>
      </w:r>
    </w:p>
    <w:p w14:paraId="497FE19B"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Times Higher Education. (2022). </w:t>
      </w:r>
      <w:r w:rsidRPr="00570835">
        <w:rPr>
          <w:rFonts w:cs="Arial"/>
          <w:i/>
          <w:iCs/>
          <w:noProof/>
          <w:szCs w:val="24"/>
          <w:lang w:val="en-GB"/>
        </w:rPr>
        <w:t>World University Rankings 2023 methodology. Times Higher Education (THE)</w:t>
      </w:r>
      <w:r w:rsidRPr="00570835">
        <w:rPr>
          <w:rFonts w:cs="Arial"/>
          <w:noProof/>
          <w:szCs w:val="24"/>
          <w:lang w:val="en-GB"/>
        </w:rPr>
        <w:t xml:space="preserve"> (Numer October 2022). https://www.timeshighereducation.com/sites/default/files/breaking_news_files/the_2023_world_university_rankings_methodology.pdf</w:t>
      </w:r>
    </w:p>
    <w:p w14:paraId="49FED57E"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Times Higher Education. (2023). </w:t>
      </w:r>
      <w:r w:rsidRPr="00570835">
        <w:rPr>
          <w:rFonts w:cs="Arial"/>
          <w:i/>
          <w:iCs/>
          <w:noProof/>
          <w:szCs w:val="24"/>
          <w:lang w:val="en-GB"/>
        </w:rPr>
        <w:t>THE World University Rankings 2023</w:t>
      </w:r>
      <w:r w:rsidRPr="00570835">
        <w:rPr>
          <w:rFonts w:cs="Arial"/>
          <w:noProof/>
          <w:szCs w:val="24"/>
          <w:lang w:val="en-GB"/>
        </w:rPr>
        <w:t>. THE WUR Ranking. https://www.timeshighereducation.com/world-university-rankings/2023/world-ranking</w:t>
      </w:r>
    </w:p>
    <w:p w14:paraId="505128F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Toma, J. D. (1997). Alternative Inquiry Paradigms, Faculty Cultures, and the Definition of Academic Lives. </w:t>
      </w:r>
      <w:r w:rsidRPr="00570835">
        <w:rPr>
          <w:rFonts w:cs="Arial"/>
          <w:i/>
          <w:iCs/>
          <w:noProof/>
          <w:szCs w:val="24"/>
          <w:lang w:val="en-GB"/>
        </w:rPr>
        <w:t>The Journal of Higher Education</w:t>
      </w:r>
      <w:r w:rsidRPr="00570835">
        <w:rPr>
          <w:rFonts w:cs="Arial"/>
          <w:noProof/>
          <w:szCs w:val="24"/>
          <w:lang w:val="en-GB"/>
        </w:rPr>
        <w:t xml:space="preserve">, </w:t>
      </w:r>
      <w:r w:rsidRPr="00570835">
        <w:rPr>
          <w:rFonts w:cs="Arial"/>
          <w:i/>
          <w:iCs/>
          <w:noProof/>
          <w:szCs w:val="24"/>
          <w:lang w:val="en-GB"/>
        </w:rPr>
        <w:t>68</w:t>
      </w:r>
      <w:r w:rsidRPr="00570835">
        <w:rPr>
          <w:rFonts w:cs="Arial"/>
          <w:noProof/>
          <w:szCs w:val="24"/>
          <w:lang w:val="en-GB"/>
        </w:rPr>
        <w:t>(6), 679–705. https://doi.org/10.1080/00221546.1997.11779006</w:t>
      </w:r>
    </w:p>
    <w:p w14:paraId="549DCF5E"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Tomala, L. (2018). </w:t>
      </w:r>
      <w:r w:rsidRPr="00A17EE6">
        <w:rPr>
          <w:rFonts w:cs="Arial"/>
          <w:i/>
          <w:iCs/>
          <w:noProof/>
          <w:szCs w:val="24"/>
        </w:rPr>
        <w:t>Ustawa 2.0: najważniejsze zapisy | Nauka w Polsce</w:t>
      </w:r>
      <w:r w:rsidRPr="00A17EE6">
        <w:rPr>
          <w:rFonts w:cs="Arial"/>
          <w:noProof/>
          <w:szCs w:val="24"/>
        </w:rPr>
        <w:t>. https://naukawpolsce.pap.pl/aktualnosci/news%2C30350%2Custawa-20-najwazniejsze-zapisy.html</w:t>
      </w:r>
    </w:p>
    <w:p w14:paraId="45292D1A"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Trow, M. (1974). Problems in the Transition from Elite to Mass Higher Education. </w:t>
      </w:r>
      <w:r w:rsidRPr="00A17EE6">
        <w:rPr>
          <w:rFonts w:cs="Arial"/>
          <w:i/>
          <w:iCs/>
          <w:noProof/>
          <w:szCs w:val="24"/>
        </w:rPr>
        <w:t>International Review of Education</w:t>
      </w:r>
      <w:r w:rsidRPr="00A17EE6">
        <w:rPr>
          <w:rFonts w:cs="Arial"/>
          <w:noProof/>
          <w:szCs w:val="24"/>
        </w:rPr>
        <w:t xml:space="preserve">, </w:t>
      </w:r>
      <w:r w:rsidRPr="00A17EE6">
        <w:rPr>
          <w:rFonts w:cs="Arial"/>
          <w:i/>
          <w:iCs/>
          <w:noProof/>
          <w:szCs w:val="24"/>
        </w:rPr>
        <w:t>18</w:t>
      </w:r>
      <w:r w:rsidRPr="00A17EE6">
        <w:rPr>
          <w:rFonts w:cs="Arial"/>
          <w:noProof/>
          <w:szCs w:val="24"/>
        </w:rPr>
        <w:t>, 61–82.</w:t>
      </w:r>
    </w:p>
    <w:p w14:paraId="57B4241F"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Trzeciak, M. (2016). Analiza atrybutów interesariuszy projektu warunkujących sukces projektu. </w:t>
      </w:r>
      <w:r w:rsidRPr="00A17EE6">
        <w:rPr>
          <w:rFonts w:cs="Arial"/>
          <w:i/>
          <w:iCs/>
          <w:noProof/>
          <w:szCs w:val="24"/>
        </w:rPr>
        <w:t>Zeszyty Naukowe. Organizacja i Zarządzanie / Politechnika Śląska</w:t>
      </w:r>
      <w:r w:rsidRPr="00A17EE6">
        <w:rPr>
          <w:rFonts w:cs="Arial"/>
          <w:noProof/>
          <w:szCs w:val="24"/>
        </w:rPr>
        <w:t xml:space="preserve">, </w:t>
      </w:r>
      <w:r w:rsidRPr="00A17EE6">
        <w:rPr>
          <w:rFonts w:cs="Arial"/>
          <w:i/>
          <w:iCs/>
          <w:noProof/>
          <w:szCs w:val="24"/>
        </w:rPr>
        <w:t>89</w:t>
      </w:r>
      <w:r w:rsidRPr="00A17EE6">
        <w:rPr>
          <w:rFonts w:cs="Arial"/>
          <w:noProof/>
          <w:szCs w:val="24"/>
        </w:rPr>
        <w:t>, 497–506. file:///C:/Users/JPSZ/Desktop/STUDIA/LITERATURA/interesariusze/Trzeciak_ZNOiZ_89_2016.pdf</w:t>
      </w:r>
    </w:p>
    <w:p w14:paraId="34DAA5C2"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i/>
          <w:iCs/>
          <w:noProof/>
          <w:szCs w:val="24"/>
        </w:rPr>
        <w:t>Trzy gdańskie szkoły wyższe utworzyły Związek Uczelni im. Daniela Fahrenheita | Nauka w Polsce</w:t>
      </w:r>
      <w:r w:rsidRPr="00A17EE6">
        <w:rPr>
          <w:rFonts w:cs="Arial"/>
          <w:noProof/>
          <w:szCs w:val="24"/>
        </w:rPr>
        <w:t>. (b.d.). Pobrano 25 luty 2021, z https://naukawpolsce.pap.pl/aktualnosci/news%2C85430%2Ctrzy-gdanskie-szkoly-wyzsze-utworzyly-zwiazek-uczelni-im-daniela-fahrenheita</w:t>
      </w:r>
    </w:p>
    <w:p w14:paraId="4315DDEA"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Twigg, J. D. (1990). </w:t>
      </w:r>
      <w:r w:rsidRPr="00570835">
        <w:rPr>
          <w:rFonts w:cs="Arial"/>
          <w:i/>
          <w:iCs/>
          <w:noProof/>
          <w:szCs w:val="24"/>
          <w:lang w:val="en-GB"/>
        </w:rPr>
        <w:t>The University of Cambridge and the English revolution, 1625-1688</w:t>
      </w:r>
      <w:r w:rsidRPr="00570835">
        <w:rPr>
          <w:rFonts w:cs="Arial"/>
          <w:noProof/>
          <w:szCs w:val="24"/>
          <w:lang w:val="en-GB"/>
        </w:rPr>
        <w:t xml:space="preserve"> (ss. 212–214). Woodbridge: Boydell &amp; Brewer za: De Ridder-Symoens, H. (2020) Missions of Universities : Past, Present, Future (ss. 43–61).</w:t>
      </w:r>
    </w:p>
    <w:p w14:paraId="38EF3D10"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Van Looy, B., Callaert, J., &amp; Debackere, K. (2006). Publication and patent behavior of academic researchers: Conflicting, reinforcing or merely co-existing? </w:t>
      </w:r>
      <w:r w:rsidRPr="00570835">
        <w:rPr>
          <w:rFonts w:cs="Arial"/>
          <w:i/>
          <w:iCs/>
          <w:noProof/>
          <w:szCs w:val="24"/>
          <w:lang w:val="en-GB"/>
        </w:rPr>
        <w:t>Research Policy</w:t>
      </w:r>
      <w:r w:rsidRPr="00570835">
        <w:rPr>
          <w:rFonts w:cs="Arial"/>
          <w:noProof/>
          <w:szCs w:val="24"/>
          <w:lang w:val="en-GB"/>
        </w:rPr>
        <w:t xml:space="preserve">, </w:t>
      </w:r>
      <w:r w:rsidRPr="00570835">
        <w:rPr>
          <w:rFonts w:cs="Arial"/>
          <w:i/>
          <w:iCs/>
          <w:noProof/>
          <w:szCs w:val="24"/>
          <w:lang w:val="en-GB"/>
        </w:rPr>
        <w:t>35</w:t>
      </w:r>
      <w:r w:rsidRPr="00570835">
        <w:rPr>
          <w:rFonts w:cs="Arial"/>
          <w:noProof/>
          <w:szCs w:val="24"/>
          <w:lang w:val="en-GB"/>
        </w:rPr>
        <w:t>(4), 596–608. https://doi.org/10.1016/j.respol.2006.02.003</w:t>
      </w:r>
    </w:p>
    <w:p w14:paraId="4D066D99"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Vargo, S. L., &amp; Lusch, R. F. (2008). Why “service”? </w:t>
      </w:r>
      <w:r w:rsidRPr="00570835">
        <w:rPr>
          <w:rFonts w:cs="Arial"/>
          <w:i/>
          <w:iCs/>
          <w:noProof/>
          <w:szCs w:val="24"/>
          <w:lang w:val="en-GB"/>
        </w:rPr>
        <w:t>Journal of the Academy of Marketing Science</w:t>
      </w:r>
      <w:r w:rsidRPr="00570835">
        <w:rPr>
          <w:rFonts w:cs="Arial"/>
          <w:noProof/>
          <w:szCs w:val="24"/>
          <w:lang w:val="en-GB"/>
        </w:rPr>
        <w:t xml:space="preserve">, </w:t>
      </w:r>
      <w:r w:rsidRPr="00570835">
        <w:rPr>
          <w:rFonts w:cs="Arial"/>
          <w:i/>
          <w:iCs/>
          <w:noProof/>
          <w:szCs w:val="24"/>
          <w:lang w:val="en-GB"/>
        </w:rPr>
        <w:t>36</w:t>
      </w:r>
      <w:r w:rsidRPr="00570835">
        <w:rPr>
          <w:rFonts w:cs="Arial"/>
          <w:noProof/>
          <w:szCs w:val="24"/>
          <w:lang w:val="en-GB"/>
        </w:rPr>
        <w:t>(1), 25–38. https://doi.org/10.1007/s11747-007-0068-7</w:t>
      </w:r>
    </w:p>
    <w:p w14:paraId="0AA757CF"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lastRenderedPageBreak/>
        <w:t xml:space="preserve">Vehovar, V., Batagelj, Z., Manfreda, K. L., &amp; Zaletel, M. (2002). Nonresponse in web surveys. </w:t>
      </w:r>
      <w:r w:rsidRPr="00570835">
        <w:rPr>
          <w:rFonts w:cs="Arial"/>
          <w:i/>
          <w:iCs/>
          <w:noProof/>
          <w:szCs w:val="24"/>
          <w:lang w:val="en-GB"/>
        </w:rPr>
        <w:t>Survey nonresponse</w:t>
      </w:r>
      <w:r w:rsidRPr="00570835">
        <w:rPr>
          <w:rFonts w:cs="Arial"/>
          <w:noProof/>
          <w:szCs w:val="24"/>
          <w:lang w:val="en-GB"/>
        </w:rPr>
        <w:t>, 229–242.</w:t>
      </w:r>
    </w:p>
    <w:p w14:paraId="50E04FC7" w14:textId="77777777" w:rsidR="00A17EE6" w:rsidRPr="00570835" w:rsidRDefault="00A17EE6" w:rsidP="00A17EE6">
      <w:pPr>
        <w:widowControl w:val="0"/>
        <w:autoSpaceDE w:val="0"/>
        <w:autoSpaceDN w:val="0"/>
        <w:adjustRightInd w:val="0"/>
        <w:ind w:left="480" w:hanging="480"/>
        <w:rPr>
          <w:rFonts w:cs="Arial"/>
          <w:noProof/>
          <w:szCs w:val="24"/>
          <w:lang w:val="en-GB"/>
        </w:rPr>
      </w:pPr>
      <w:r w:rsidRPr="00570835">
        <w:rPr>
          <w:rFonts w:cs="Arial"/>
          <w:noProof/>
          <w:szCs w:val="24"/>
          <w:lang w:val="en-GB"/>
        </w:rPr>
        <w:t xml:space="preserve">Villar, A., Callegaro, M., &amp; Yang, Y. (2013). Where Am I? A Meta-Analysis of Experiments on the Effects of Progress Indicators for Web Surveys. </w:t>
      </w:r>
      <w:r w:rsidRPr="00570835">
        <w:rPr>
          <w:rFonts w:cs="Arial"/>
          <w:i/>
          <w:iCs/>
          <w:noProof/>
          <w:szCs w:val="24"/>
          <w:lang w:val="en-GB"/>
        </w:rPr>
        <w:t>Social Science Computer Review</w:t>
      </w:r>
      <w:r w:rsidRPr="00570835">
        <w:rPr>
          <w:rFonts w:cs="Arial"/>
          <w:noProof/>
          <w:szCs w:val="24"/>
          <w:lang w:val="en-GB"/>
        </w:rPr>
        <w:t xml:space="preserve">, </w:t>
      </w:r>
      <w:r w:rsidRPr="00570835">
        <w:rPr>
          <w:rFonts w:cs="Arial"/>
          <w:i/>
          <w:iCs/>
          <w:noProof/>
          <w:szCs w:val="24"/>
          <w:lang w:val="en-GB"/>
        </w:rPr>
        <w:t>31</w:t>
      </w:r>
      <w:r w:rsidRPr="00570835">
        <w:rPr>
          <w:rFonts w:cs="Arial"/>
          <w:noProof/>
          <w:szCs w:val="24"/>
          <w:lang w:val="en-GB"/>
        </w:rPr>
        <w:t>(6), 744–762. https://doi.org/10.1177/0894439313497468</w:t>
      </w:r>
    </w:p>
    <w:p w14:paraId="48616C3F" w14:textId="77777777" w:rsidR="00A17EE6" w:rsidRPr="00A17EE6" w:rsidRDefault="00A17EE6" w:rsidP="00A17EE6">
      <w:pPr>
        <w:widowControl w:val="0"/>
        <w:autoSpaceDE w:val="0"/>
        <w:autoSpaceDN w:val="0"/>
        <w:adjustRightInd w:val="0"/>
        <w:ind w:left="480" w:hanging="480"/>
        <w:rPr>
          <w:rFonts w:cs="Arial"/>
          <w:noProof/>
          <w:szCs w:val="24"/>
        </w:rPr>
      </w:pPr>
      <w:r w:rsidRPr="00570835">
        <w:rPr>
          <w:rFonts w:cs="Arial"/>
          <w:noProof/>
          <w:szCs w:val="24"/>
          <w:lang w:val="en-GB"/>
        </w:rPr>
        <w:t xml:space="preserve">von Mises, L. (2006). </w:t>
      </w:r>
      <w:r w:rsidRPr="00A17EE6">
        <w:rPr>
          <w:rFonts w:cs="Arial"/>
          <w:i/>
          <w:iCs/>
          <w:noProof/>
          <w:szCs w:val="24"/>
        </w:rPr>
        <w:t>Ekonomia i polityka: wykład elementarny.</w:t>
      </w:r>
      <w:r w:rsidRPr="00A17EE6">
        <w:rPr>
          <w:rFonts w:cs="Arial"/>
          <w:noProof/>
          <w:szCs w:val="24"/>
        </w:rPr>
        <w:t xml:space="preserve"> Fijorr Publishing.</w:t>
      </w:r>
    </w:p>
    <w:p w14:paraId="5C827664"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Wawak, T. (2015). Ewolucja koncepcji zarządzania w szkołach wyższych w kierunku wymogów XXI wieku. W Joanny Dziadkowiec &amp; T. Sikory (Red.), </w:t>
      </w:r>
      <w:r w:rsidRPr="00A17EE6">
        <w:rPr>
          <w:rFonts w:cs="Arial"/>
          <w:i/>
          <w:iCs/>
          <w:noProof/>
          <w:szCs w:val="24"/>
        </w:rPr>
        <w:t>Wybrane aspekty zarządzania jakością usług</w:t>
      </w:r>
      <w:r w:rsidRPr="00A17EE6">
        <w:rPr>
          <w:rFonts w:cs="Arial"/>
          <w:noProof/>
          <w:szCs w:val="24"/>
        </w:rPr>
        <w:t xml:space="preserve"> (s. 199). Uniwersytet Ekonomiczny w Krakowie.</w:t>
      </w:r>
    </w:p>
    <w:p w14:paraId="1404BB7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Wieczorek, O., Beyer, S., &amp; Münch, R. (2017). </w:t>
      </w:r>
      <w:r w:rsidRPr="00570835">
        <w:rPr>
          <w:rFonts w:cs="Arial"/>
          <w:noProof/>
          <w:szCs w:val="24"/>
          <w:lang w:val="en-GB"/>
        </w:rPr>
        <w:t xml:space="preserve">Fief and benefice feudalism. Two types of academic autonomy in US chemistry. </w:t>
      </w:r>
      <w:r w:rsidRPr="00A17EE6">
        <w:rPr>
          <w:rFonts w:cs="Arial"/>
          <w:i/>
          <w:iCs/>
          <w:noProof/>
          <w:szCs w:val="24"/>
        </w:rPr>
        <w:t>Higher Education</w:t>
      </w:r>
      <w:r w:rsidRPr="00A17EE6">
        <w:rPr>
          <w:rFonts w:cs="Arial"/>
          <w:noProof/>
          <w:szCs w:val="24"/>
        </w:rPr>
        <w:t xml:space="preserve">, </w:t>
      </w:r>
      <w:r w:rsidRPr="00A17EE6">
        <w:rPr>
          <w:rFonts w:cs="Arial"/>
          <w:i/>
          <w:iCs/>
          <w:noProof/>
          <w:szCs w:val="24"/>
        </w:rPr>
        <w:t>73</w:t>
      </w:r>
      <w:r w:rsidRPr="00A17EE6">
        <w:rPr>
          <w:rFonts w:cs="Arial"/>
          <w:noProof/>
          <w:szCs w:val="24"/>
        </w:rPr>
        <w:t>(6), 887–907. https://doi.org/10.1007/s10734-017-0116-2</w:t>
      </w:r>
    </w:p>
    <w:p w14:paraId="14977AC0" w14:textId="77777777" w:rsidR="00A17EE6" w:rsidRPr="00A17EE6" w:rsidRDefault="00A17EE6" w:rsidP="00A17EE6">
      <w:pPr>
        <w:widowControl w:val="0"/>
        <w:autoSpaceDE w:val="0"/>
        <w:autoSpaceDN w:val="0"/>
        <w:adjustRightInd w:val="0"/>
        <w:ind w:left="480" w:hanging="480"/>
        <w:rPr>
          <w:rFonts w:cs="Arial"/>
          <w:noProof/>
          <w:szCs w:val="24"/>
        </w:rPr>
      </w:pPr>
      <w:r w:rsidRPr="00A17EE6">
        <w:rPr>
          <w:rFonts w:cs="Arial"/>
          <w:noProof/>
          <w:szCs w:val="24"/>
        </w:rPr>
        <w:t xml:space="preserve">Woźnicki, J. (2008). Legislacyjne określenie pozycji uczelni jako instytucji życia publicznego. W </w:t>
      </w:r>
      <w:r w:rsidRPr="00A17EE6">
        <w:rPr>
          <w:rFonts w:cs="Arial"/>
          <w:i/>
          <w:iCs/>
          <w:noProof/>
          <w:szCs w:val="24"/>
        </w:rPr>
        <w:t>Społeczna odpowiedzialność uczelni</w:t>
      </w:r>
      <w:r w:rsidRPr="00A17EE6">
        <w:rPr>
          <w:rFonts w:cs="Arial"/>
          <w:noProof/>
          <w:szCs w:val="24"/>
        </w:rPr>
        <w:t xml:space="preserve"> (ss. 13–21). Wydawnictwo Politechniki Gdańskiej.</w:t>
      </w:r>
    </w:p>
    <w:p w14:paraId="124CE108" w14:textId="77777777" w:rsidR="00A17EE6" w:rsidRPr="00A17EE6" w:rsidRDefault="00A17EE6" w:rsidP="00A17EE6">
      <w:pPr>
        <w:widowControl w:val="0"/>
        <w:autoSpaceDE w:val="0"/>
        <w:autoSpaceDN w:val="0"/>
        <w:adjustRightInd w:val="0"/>
        <w:ind w:left="480" w:hanging="480"/>
        <w:rPr>
          <w:rFonts w:cs="Arial"/>
          <w:noProof/>
        </w:rPr>
      </w:pPr>
      <w:r w:rsidRPr="00A17EE6">
        <w:rPr>
          <w:rFonts w:cs="Arial"/>
          <w:noProof/>
          <w:szCs w:val="24"/>
        </w:rPr>
        <w:t xml:space="preserve">Zastempowski, M. (2013). Potencjał innowacyjny małych i średnich przedsiębiorstw na tle liderów polskiej gospodarki w świetle badań empirycznych. </w:t>
      </w:r>
      <w:r w:rsidRPr="00A17EE6">
        <w:rPr>
          <w:rFonts w:cs="Arial"/>
          <w:i/>
          <w:iCs/>
          <w:noProof/>
          <w:szCs w:val="24"/>
        </w:rPr>
        <w:t>International Journal of Contemporary Management</w:t>
      </w:r>
      <w:r w:rsidRPr="00A17EE6">
        <w:rPr>
          <w:rFonts w:cs="Arial"/>
          <w:noProof/>
          <w:szCs w:val="24"/>
        </w:rPr>
        <w:t xml:space="preserve">, </w:t>
      </w:r>
      <w:r w:rsidRPr="00A17EE6">
        <w:rPr>
          <w:rFonts w:cs="Arial"/>
          <w:i/>
          <w:iCs/>
          <w:noProof/>
          <w:szCs w:val="24"/>
        </w:rPr>
        <w:t>2013</w:t>
      </w:r>
      <w:r w:rsidRPr="00A17EE6">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281" w:name="_Toc133846183"/>
      <w:r w:rsidRPr="00233788">
        <w:lastRenderedPageBreak/>
        <w:t>Wykaz rysunków</w:t>
      </w:r>
      <w:bookmarkEnd w:id="281"/>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282" w:name="_Toc133846184"/>
      <w:r w:rsidRPr="00233788">
        <w:lastRenderedPageBreak/>
        <w:t xml:space="preserve">Wykaz </w:t>
      </w:r>
      <w:r w:rsidR="009E61F0" w:rsidRPr="00233788">
        <w:rPr>
          <w:caps w:val="0"/>
        </w:rPr>
        <w:t>T</w:t>
      </w:r>
      <w:r w:rsidRPr="00233788">
        <w:t>abel</w:t>
      </w:r>
      <w:bookmarkEnd w:id="282"/>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283" w:name="_Toc133846185"/>
      <w:r w:rsidRPr="00233788">
        <w:lastRenderedPageBreak/>
        <w:t>Wykaz załączników</w:t>
      </w:r>
      <w:bookmarkEnd w:id="283"/>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284" w:name="_Ref66902367"/>
      <w:bookmarkStart w:id="285"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284"/>
      <w:bookmarkEnd w:id="285"/>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przewody doktorskie stały się postępowaniami ws.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uprawnienie do prowadzenia postępowań ws.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zmodyfikowano zakres dokumentów publikowanych w BIP uczelni w ramach postępowań ws.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zamiast ogólnouczelnianych i ogólnoinstytutowych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przewidziano organizację studiów w formie indywidualnych studiów międzydziedzinowych,</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zasady dotyczące finansowania zadań uczelni określone w UPSWiN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uczelnie prowadzą gospodarkę finansową na podstawie przepisów szczególnych PSWiN, a przede wszystkim ustawy o rachunkowości. Nie będzie już wydawane, jak dotychczas, rozporządzenie Rady Ministrów ws.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286" w:name="_Toc133846187"/>
      <w:r w:rsidRPr="00233788">
        <w:lastRenderedPageBreak/>
        <w:t>Załącznik 2 - Kwestionariusze badania satysfakcji interesariuszy</w:t>
      </w:r>
      <w:bookmarkEnd w:id="286"/>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287"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287"/>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(AM-Sz)</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613B0139" w:rsidR="00F4633F" w:rsidRPr="00233788" w:rsidRDefault="00F4633F" w:rsidP="004E7B54">
      <w:pPr>
        <w:pStyle w:val="Tytutabeli"/>
      </w:pPr>
      <w:bookmarkStart w:id="288" w:name="_Toc125300945"/>
      <w:r w:rsidRPr="00233788">
        <w:t xml:space="preserve">Tabela </w:t>
      </w:r>
      <w:fldSimple w:instr=" SEQ Tabela \* ARABIC ">
        <w:r w:rsidR="002D2EB8">
          <w:rPr>
            <w:noProof/>
          </w:rPr>
          <w:t>40</w:t>
        </w:r>
      </w:fldSimple>
      <w:r w:rsidRPr="00233788">
        <w:t xml:space="preserve"> Lista uczelni technicznych planowanych do badania satysfakcji interesariuszy</w:t>
      </w:r>
      <w:bookmarkEnd w:id="288"/>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18B41009" w:rsidR="00622247" w:rsidRDefault="00622247">
      <w:pPr>
        <w:spacing w:before="0" w:line="240" w:lineRule="auto"/>
        <w:ind w:firstLine="0"/>
        <w:jc w:val="left"/>
      </w:pPr>
      <w:r>
        <w:br w:type="page"/>
      </w:r>
    </w:p>
    <w:p w14:paraId="4E2D4FAA" w14:textId="24BAC02D" w:rsidR="00622247" w:rsidRPr="00233788" w:rsidRDefault="00622247" w:rsidP="00622247">
      <w:pPr>
        <w:pStyle w:val="Nagwek1"/>
        <w:numPr>
          <w:ilvl w:val="0"/>
          <w:numId w:val="0"/>
        </w:numPr>
        <w:ind w:left="432"/>
      </w:pPr>
      <w:r w:rsidRPr="00233788">
        <w:lastRenderedPageBreak/>
        <w:t xml:space="preserve">Załącznik </w:t>
      </w:r>
      <w:r>
        <w:t>4</w:t>
      </w:r>
      <w:r w:rsidRPr="00233788">
        <w:t xml:space="preserve"> – </w:t>
      </w:r>
      <w:r>
        <w:t>Propozycja rankingu Światowych uczelni na podstawie rezultatów globalnych THE, ARWU, QS i Webometrics – Ranking RV250</w:t>
      </w:r>
    </w:p>
    <w:p w14:paraId="5427DF13" w14:textId="3F704B0A" w:rsidR="00622247" w:rsidRDefault="00622247" w:rsidP="00622247">
      <w:pPr>
        <w:pStyle w:val="Tytutabeli"/>
      </w:pPr>
      <w:bookmarkStart w:id="289" w:name="_Ref134656238"/>
      <w:r>
        <w:t xml:space="preserve">Tabela </w:t>
      </w:r>
      <w:fldSimple w:instr=" SEQ Tabela \* ARABIC ">
        <w:r w:rsidR="002D2EB8">
          <w:rPr>
            <w:noProof/>
          </w:rPr>
          <w:t>41</w:t>
        </w:r>
      </w:fldSimple>
      <w:bookmarkEnd w:id="289"/>
      <w:r>
        <w:t xml:space="preserve"> </w:t>
      </w:r>
      <w:r w:rsidRPr="00622247">
        <w:rPr>
          <w:lang w:eastAsia="pl-PL"/>
        </w:rPr>
        <w:t>RankingRV250 dla top100 uczelni w THE, ARWU, QS i Webometrics</w:t>
      </w:r>
    </w:p>
    <w:tbl>
      <w:tblPr>
        <w:tblW w:w="9072" w:type="dxa"/>
        <w:tblInd w:w="-5" w:type="dxa"/>
        <w:tblCellMar>
          <w:left w:w="70" w:type="dxa"/>
          <w:right w:w="70" w:type="dxa"/>
        </w:tblCellMar>
        <w:tblLook w:val="04A0" w:firstRow="1" w:lastRow="0" w:firstColumn="1" w:lastColumn="0" w:noHBand="0" w:noVBand="1"/>
      </w:tblPr>
      <w:tblGrid>
        <w:gridCol w:w="893"/>
        <w:gridCol w:w="3634"/>
        <w:gridCol w:w="909"/>
        <w:gridCol w:w="909"/>
        <w:gridCol w:w="909"/>
        <w:gridCol w:w="909"/>
        <w:gridCol w:w="909"/>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Webometrics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Massachusetts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Pennsylvania</w:t>
            </w:r>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Princeton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Cornell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Johns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California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Tsinghua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Peking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Northwestern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Edinburgh</w:t>
            </w:r>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Duke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University of Singapore</w:t>
            </w:r>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Tokyo</w:t>
            </w:r>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King’s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Queensland</w:t>
            </w:r>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McGill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Zhejiang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Shanghai Jiao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Nanyang Technological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Monash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Australian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Seoul National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Carnegie Mellon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Technical 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École Polytechnique Fédérale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Fudan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Paris-Saclay</w:t>
            </w:r>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Georgia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Sorbonne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Irvine</w:t>
            </w:r>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Copenhagen</w:t>
            </w:r>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Karolinska Institute</w:t>
            </w:r>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LMU Munich</w:t>
            </w:r>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Universität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Pennsylvania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Purdue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Institut Polytechnique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Hong Kong Polytechnic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Yonsei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Emory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Leeds</w:t>
            </w:r>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McMaster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Ohio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Michigan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Southwestern Medical Center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Arizona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Tokyo Institute of Technology (Tokyo 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Munich</w:t>
            </w:r>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Wageningen University &amp; Research</w:t>
            </w:r>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Geneva</w:t>
            </w:r>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Aarhus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Universiti Malaya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Texas M. D. Anderson Cancer Center</w:t>
            </w:r>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Charité - Universitätsmedizin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Ghent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Lomonosov Moscow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Leiden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National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North Carolina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Catholic University of Leuven / Katholieke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Southampton</w:t>
            </w:r>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Université Paris Cité</w:t>
            </w:r>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Tohoku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Basel</w:t>
            </w:r>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Weizmann Institute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Technische Universität München</w:t>
            </w:r>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Tübingen</w:t>
            </w:r>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Stockholm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Free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Nanjing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St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Indiana University Bloomington</w:t>
            </w:r>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Sungkyunkwan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Massachusetts Amherst</w:t>
            </w:r>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77777777" w:rsidR="00E9332A" w:rsidRPr="006E3958" w:rsidRDefault="00E9332A" w:rsidP="00016195">
      <w:pPr>
        <w:pStyle w:val="rdo"/>
      </w:pPr>
      <w:r w:rsidRPr="006E3958">
        <w:t xml:space="preserve">źródło: opracowanie własne na podstawie wyników rankingów THE2023, ARWU2022, QS2023 i Webometrics 2023 H1 </w:t>
      </w:r>
      <w:r w:rsidRPr="006E3958">
        <w:fldChar w:fldCharType="begin" w:fldLock="1"/>
      </w:r>
      <w:r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Pr="006E3958">
        <w:fldChar w:fldCharType="separate"/>
      </w:r>
      <w:r w:rsidRPr="006E3958">
        <w:t>(ARWU, 2022a; Cybermetrics Lab, 2023; QS Quacquarelli Symonds, 2023m; Times Higher Education, 2023)</w:t>
      </w:r>
      <w:r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10"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11" w:author="Jan Paweł Szefler" w:date="2023-05-13T15:39:00Z" w:initials="JS">
    <w:p w14:paraId="0780951A" w14:textId="77777777" w:rsidR="000A51B9" w:rsidRDefault="000A51B9" w:rsidP="000A51B9">
      <w:pPr>
        <w:pStyle w:val="Tekstkomentarza"/>
      </w:pPr>
      <w:r>
        <w:rPr>
          <w:rStyle w:val="Odwoaniedokomentarza"/>
        </w:rPr>
        <w:annotationRef/>
      </w:r>
      <w:r>
        <w:t>Wstawić wykres jako rysunek, bo połaczenia do Excela mogą się wysypać.</w:t>
      </w:r>
    </w:p>
  </w:comment>
  <w:comment w:id="38"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42"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64"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65"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76"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84"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85"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88"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89"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96" w:author="Jan Paweł Szefler" w:date="2022-01-08T20:32:00Z" w:initials="JPS">
    <w:p w14:paraId="7593B686" w14:textId="5E1D128B" w:rsidR="002E142D" w:rsidRDefault="002E142D">
      <w:pPr>
        <w:pStyle w:val="Tekstkomentarza"/>
      </w:pPr>
      <w:r>
        <w:rPr>
          <w:rStyle w:val="Odwoaniedokomentarza"/>
        </w:rPr>
        <w:annotationRef/>
      </w:r>
      <w:r>
        <w:t>Wymaga p</w:t>
      </w:r>
      <w:r w:rsidR="00AE0295">
        <w:t>rzeformułowania by nie było autoplagiatu</w:t>
      </w:r>
    </w:p>
  </w:comment>
  <w:comment w:id="97"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98"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08"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11"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15"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17"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18"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26" w:author="ADMIN" w:date="2021-01-26T00:00:00Z" w:initials="A">
    <w:p w14:paraId="3DE6A590" w14:textId="77777777" w:rsidR="00570835" w:rsidRDefault="00570835" w:rsidP="00570835">
      <w:pPr>
        <w:pStyle w:val="Tekstkomentarza"/>
      </w:pPr>
      <w:r>
        <w:rPr>
          <w:rStyle w:val="Odwoaniedokomentarza"/>
        </w:rPr>
        <w:annotationRef/>
      </w:r>
      <w:r>
        <w:t>Wspomnieć o NPS jako mierze jakości usług</w:t>
      </w:r>
    </w:p>
  </w:comment>
  <w:comment w:id="141"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52" w:author="DELL" w:date="2015-12-02T14:13:00Z" w:initials="D">
    <w:p w14:paraId="79EFAC32" w14:textId="77777777" w:rsidR="00016195" w:rsidRDefault="00016195" w:rsidP="00016195">
      <w:pPr>
        <w:pStyle w:val="Tekstkomentarza"/>
      </w:pPr>
      <w:r>
        <w:rPr>
          <w:rStyle w:val="Odwoaniedokomentarza"/>
        </w:rPr>
        <w:annotationRef/>
      </w:r>
      <w:r>
        <w:t>Wymaga rozwinięcia analizy interesariuszy w kontekście różnych autorów, bo będzie autoplagiat z IWRA (już wstępnie zmienione)</w:t>
      </w:r>
    </w:p>
  </w:comment>
  <w:comment w:id="154"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155"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156"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168" w:author="DELL" w:date="2015-12-05T23:06:00Z" w:initials="D">
    <w:p w14:paraId="0A9C68ED" w14:textId="77777777" w:rsidR="00A96C13" w:rsidRDefault="00A96C13" w:rsidP="00A96C13">
      <w:pPr>
        <w:pStyle w:val="Tekstkomentarza"/>
      </w:pPr>
      <w:r>
        <w:rPr>
          <w:rStyle w:val="Odwoaniedokomentarza"/>
        </w:rPr>
        <w:annotationRef/>
      </w:r>
      <w:r>
        <w:t>Uzupełnić</w:t>
      </w:r>
    </w:p>
  </w:comment>
  <w:comment w:id="169" w:author="DELL" w:date="2015-12-05T23:08:00Z" w:initials="D">
    <w:p w14:paraId="2D7210A9" w14:textId="77777777" w:rsidR="00A96C13" w:rsidRDefault="00A96C13" w:rsidP="00A96C13">
      <w:pPr>
        <w:pStyle w:val="Tekstkomentarza"/>
      </w:pPr>
      <w:r>
        <w:rPr>
          <w:rStyle w:val="Odwoaniedokomentarza"/>
        </w:rPr>
        <w:annotationRef/>
      </w:r>
      <w:r>
        <w:t>Automatyczny odnośnik</w:t>
      </w:r>
    </w:p>
  </w:comment>
  <w:comment w:id="173" w:author="DELL" w:date="2015-12-03T20:33:00Z" w:initials="D">
    <w:p w14:paraId="0BF5DE97" w14:textId="77777777" w:rsidR="00A96C13" w:rsidRDefault="00A96C13" w:rsidP="00A96C13">
      <w:pPr>
        <w:pStyle w:val="Tekstkomentarza"/>
      </w:pPr>
      <w:r>
        <w:rPr>
          <w:rStyle w:val="Odwoaniedokomentarza"/>
        </w:rPr>
        <w:annotationRef/>
      </w:r>
      <w:r>
        <w:t>Należy wstawić automatyczny odnośnik</w:t>
      </w:r>
    </w:p>
  </w:comment>
  <w:comment w:id="244" w:author="DELL" w:date="2015-12-06T18:23:00Z" w:initials="D">
    <w:p w14:paraId="6C0AFA0C" w14:textId="77777777" w:rsidR="00A96C13" w:rsidRDefault="00A96C13" w:rsidP="00A96C13">
      <w:pPr>
        <w:pStyle w:val="Tekstkomentarza"/>
      </w:pPr>
      <w:r>
        <w:rPr>
          <w:rStyle w:val="Odwoaniedokomentarza"/>
        </w:rPr>
        <w:annotationRef/>
      </w:r>
      <w:r>
        <w:t>automat</w:t>
      </w:r>
    </w:p>
  </w:comment>
  <w:comment w:id="247" w:author="DELL" w:date="2015-12-05T15:47:00Z" w:initials="D">
    <w:p w14:paraId="7C277EDD" w14:textId="77777777" w:rsidR="00A96C13" w:rsidRDefault="00A96C13" w:rsidP="00A96C13">
      <w:pPr>
        <w:pStyle w:val="Tekstkomentarza"/>
      </w:pPr>
      <w:r>
        <w:rPr>
          <w:rStyle w:val="Odwoaniedokomentarza"/>
        </w:rPr>
        <w:annotationRef/>
      </w:r>
      <w:r>
        <w:t>SSI_pol Grudowski-Szefler</w:t>
      </w:r>
    </w:p>
  </w:comment>
  <w:comment w:id="249" w:author="DELL" w:date="2015-12-02T15:41:00Z" w:initials="D">
    <w:p w14:paraId="52D925F0" w14:textId="77777777" w:rsidR="00A96C13" w:rsidRDefault="00A96C13" w:rsidP="00A96C13">
      <w:pPr>
        <w:pStyle w:val="Tekstkomentarza"/>
      </w:pPr>
      <w:r>
        <w:rPr>
          <w:rStyle w:val="Odwoaniedokomentarza"/>
        </w:rPr>
        <w:annotationRef/>
      </w:r>
    </w:p>
  </w:comment>
  <w:comment w:id="250" w:author="DELL" w:date="2015-12-02T15:43:00Z" w:initials="D">
    <w:p w14:paraId="6F915641" w14:textId="77777777" w:rsidR="00A96C13" w:rsidRDefault="00A96C13" w:rsidP="00A96C13">
      <w:pPr>
        <w:pStyle w:val="Tekstkomentarza"/>
      </w:pPr>
      <w:r>
        <w:rPr>
          <w:rStyle w:val="Odwoaniedokomentarza"/>
        </w:rPr>
        <w:annotationRef/>
      </w:r>
      <w:r>
        <w:t>Automatyczny odnośnik</w:t>
      </w:r>
    </w:p>
  </w:comment>
  <w:comment w:id="252" w:author="DELL" w:date="2015-12-02T15:44:00Z" w:initials="D">
    <w:p w14:paraId="35A6F54C" w14:textId="77777777" w:rsidR="00A96C13" w:rsidRDefault="00A96C13" w:rsidP="00A96C13">
      <w:pPr>
        <w:pStyle w:val="Tekstkomentarza"/>
      </w:pPr>
      <w:r>
        <w:rPr>
          <w:rStyle w:val="Odwoaniedokomentarza"/>
        </w:rPr>
        <w:annotationRef/>
      </w:r>
    </w:p>
  </w:comment>
  <w:comment w:id="253" w:author="DELL" w:date="2015-12-07T21:12:00Z" w:initials="D">
    <w:p w14:paraId="611D3DD9" w14:textId="77777777" w:rsidR="00A96C13" w:rsidRDefault="00A96C13" w:rsidP="00A96C13">
      <w:pPr>
        <w:pStyle w:val="Tekstkomentarza"/>
      </w:pPr>
      <w:r>
        <w:rPr>
          <w:rStyle w:val="Odwoaniedokomentarza"/>
        </w:rPr>
        <w:annotationRef/>
      </w:r>
      <w:r>
        <w:t>magisterka</w:t>
      </w:r>
    </w:p>
  </w:comment>
  <w:comment w:id="254" w:author="DELL" w:date="2015-12-07T21:38:00Z" w:initials="D">
    <w:p w14:paraId="39DA947C" w14:textId="77777777" w:rsidR="00A96C13" w:rsidRDefault="00A96C13" w:rsidP="00A96C13">
      <w:pPr>
        <w:pStyle w:val="Tekstkomentarza"/>
      </w:pPr>
      <w:r>
        <w:rPr>
          <w:rStyle w:val="Odwoaniedokomentarza"/>
        </w:rPr>
        <w:annotationRef/>
      </w:r>
      <w:r>
        <w:t>magisterka</w:t>
      </w:r>
    </w:p>
  </w:comment>
  <w:comment w:id="258" w:author="DELL" w:date="2015-12-05T23:22:00Z" w:initials="D">
    <w:p w14:paraId="117F2D0B" w14:textId="77777777" w:rsidR="00A96C13" w:rsidRDefault="00A96C13" w:rsidP="00A96C13">
      <w:pPr>
        <w:pStyle w:val="Tekstkomentarza"/>
      </w:pPr>
      <w:r>
        <w:rPr>
          <w:rStyle w:val="Odwoaniedokomentarza"/>
        </w:rPr>
        <w:annotationRef/>
      </w:r>
      <w:r>
        <w:t>IWRA; Szefler - Zieliński</w:t>
      </w:r>
    </w:p>
  </w:comment>
  <w:comment w:id="266" w:author="DELL" w:date="2015-12-06T00:26:00Z" w:initials="D">
    <w:p w14:paraId="1663F677" w14:textId="77777777" w:rsidR="00A96C13" w:rsidRDefault="00A96C13" w:rsidP="00A96C13">
      <w:pPr>
        <w:pStyle w:val="Tekstkomentarza"/>
      </w:pPr>
      <w:r>
        <w:rPr>
          <w:rStyle w:val="Odwoaniedokomentarza"/>
        </w:rPr>
        <w:annotationRef/>
      </w:r>
    </w:p>
  </w:comment>
  <w:comment w:id="267" w:author="DELL" w:date="2015-12-08T00:26:00Z" w:initials="D">
    <w:p w14:paraId="13F2E609" w14:textId="77777777" w:rsidR="00A96C13" w:rsidRDefault="00A96C13" w:rsidP="00A96C13">
      <w:pPr>
        <w:pStyle w:val="Tekstkomentarza"/>
      </w:pPr>
      <w:r>
        <w:rPr>
          <w:rStyle w:val="Odwoaniedokomentarza"/>
        </w:rPr>
        <w:annotationRef/>
      </w:r>
      <w:r>
        <w:t>Dodać automatyczny odnośnik.</w:t>
      </w:r>
    </w:p>
  </w:comment>
  <w:comment w:id="273" w:author="DELL" w:date="2015-12-02T14:25:00Z" w:initials="D">
    <w:p w14:paraId="44CD48B2" w14:textId="77777777" w:rsidR="00A96C13" w:rsidRDefault="00A96C13" w:rsidP="00A96C13">
      <w:pPr>
        <w:pStyle w:val="Tekstkomentarza"/>
      </w:pPr>
      <w:r>
        <w:rPr>
          <w:rStyle w:val="Odwoaniedokomentarza"/>
        </w:rPr>
        <w:annotationRef/>
      </w:r>
      <w:r>
        <w:t>Docelowo wstawić odnośnik automatyczny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1F5E1C" w15:done="0"/>
  <w15:commentEx w15:paraId="5F6A2E56" w15:done="0"/>
  <w15:commentEx w15:paraId="0780951A"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3DE6A590" w15:done="0"/>
  <w15:commentEx w15:paraId="141A0DBE" w15:done="0"/>
  <w15:commentEx w15:paraId="79EFAC32" w15:done="0"/>
  <w15:commentEx w15:paraId="03BD173A" w15:done="0"/>
  <w15:commentEx w15:paraId="0830B0A4" w15:done="0"/>
  <w15:commentEx w15:paraId="4EF52944" w15:done="0"/>
  <w15:commentEx w15:paraId="0A9C68ED" w15:done="0"/>
  <w15:commentEx w15:paraId="2D7210A9" w15:done="0"/>
  <w15:commentEx w15:paraId="0BF5DE97" w15:done="0"/>
  <w15:commentEx w15:paraId="6C0AFA0C" w15:done="0"/>
  <w15:commentEx w15:paraId="7C277EDD" w15:done="0"/>
  <w15:commentEx w15:paraId="52D925F0" w15:done="0"/>
  <w15:commentEx w15:paraId="6F915641" w15:done="0"/>
  <w15:commentEx w15:paraId="35A6F54C" w15:done="0"/>
  <w15:commentEx w15:paraId="611D3DD9" w15:done="0"/>
  <w15:commentEx w15:paraId="39DA947C" w15:done="0"/>
  <w15:commentEx w15:paraId="117F2D0B" w15:done="0"/>
  <w15:commentEx w15:paraId="1663F677" w15:done="0"/>
  <w15:commentEx w15:paraId="13F2E609" w15:done="0"/>
  <w15:commentEx w15:paraId="44CD48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A2D41" w16cex:dateUtc="2023-05-13T13:37:00Z"/>
  <w16cex:commentExtensible w16cex:durableId="280A36F8" w16cex:dateUtc="2021-03-16T10:51:00Z"/>
  <w16cex:commentExtensible w16cex:durableId="280A2DC3" w16cex:dateUtc="2023-05-13T13:39: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806B118" w16cex:dateUtc="2023-05-10T22:11: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5" w16cex:dateUtc="2015-12-05T23:26:00Z"/>
  <w16cex:commentExtensible w16cex:durableId="23A4D3A6" w16cex:dateUtc="2015-12-07T23:26:00Z"/>
  <w16cex:commentExtensible w16cex:durableId="23A4D3A4" w16cex:dateUtc="2015-12-02T1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1F5E1C" w16cid:durableId="280A2D41"/>
  <w16cid:commentId w16cid:paraId="5F6A2E56" w16cid:durableId="280A36F8"/>
  <w16cid:commentId w16cid:paraId="0780951A" w16cid:durableId="280A2DC3"/>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3DE6A590" w16cid:durableId="23B9DA17"/>
  <w16cid:commentId w16cid:paraId="141A0DBE" w16cid:durableId="2806B118"/>
  <w16cid:commentId w16cid:paraId="79EFAC32" w16cid:durableId="280A1779"/>
  <w16cid:commentId w16cid:paraId="03BD173A" w16cid:durableId="280A185C"/>
  <w16cid:commentId w16cid:paraId="0830B0A4" w16cid:durableId="280A185B"/>
  <w16cid:commentId w16cid:paraId="4EF52944" w16cid:durableId="280A185A"/>
  <w16cid:commentId w16cid:paraId="0A9C68ED" w16cid:durableId="23A4D399"/>
  <w16cid:commentId w16cid:paraId="2D7210A9" w16cid:durableId="23A4D39A"/>
  <w16cid:commentId w16cid:paraId="0BF5DE97" w16cid:durableId="23A4D39B"/>
  <w16cid:commentId w16cid:paraId="6C0AFA0C" w16cid:durableId="23A4D39C"/>
  <w16cid:commentId w16cid:paraId="7C277EDD" w16cid:durableId="23A4D39D"/>
  <w16cid:commentId w16cid:paraId="52D925F0" w16cid:durableId="23A4D39E"/>
  <w16cid:commentId w16cid:paraId="6F915641" w16cid:durableId="23A4D39F"/>
  <w16cid:commentId w16cid:paraId="35A6F54C" w16cid:durableId="23A4D3A0"/>
  <w16cid:commentId w16cid:paraId="611D3DD9" w16cid:durableId="23A4D3A1"/>
  <w16cid:commentId w16cid:paraId="39DA947C" w16cid:durableId="23A4D3A2"/>
  <w16cid:commentId w16cid:paraId="117F2D0B" w16cid:durableId="23A4D3A3"/>
  <w16cid:commentId w16cid:paraId="1663F677" w16cid:durableId="23A4D3A5"/>
  <w16cid:commentId w16cid:paraId="13F2E609" w16cid:durableId="23A4D3A6"/>
  <w16cid:commentId w16cid:paraId="44CD48B2" w16cid:durableId="23A4D3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F1E09" w14:textId="77777777" w:rsidR="000A7769" w:rsidRDefault="000A7769" w:rsidP="00807180">
      <w:pPr>
        <w:spacing w:line="240" w:lineRule="auto"/>
      </w:pPr>
      <w:r>
        <w:separator/>
      </w:r>
    </w:p>
  </w:endnote>
  <w:endnote w:type="continuationSeparator" w:id="0">
    <w:p w14:paraId="4F9669D8" w14:textId="77777777" w:rsidR="000A7769" w:rsidRDefault="000A7769"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3F405" w14:textId="77777777" w:rsidR="000A7769" w:rsidRDefault="000A7769" w:rsidP="00807180">
      <w:pPr>
        <w:spacing w:line="240" w:lineRule="auto"/>
      </w:pPr>
      <w:r>
        <w:separator/>
      </w:r>
    </w:p>
  </w:footnote>
  <w:footnote w:type="continuationSeparator" w:id="0">
    <w:p w14:paraId="2D2E3316" w14:textId="77777777" w:rsidR="000A7769" w:rsidRDefault="000A7769"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wg do liczby wystąpień w top100 analizowanych rankingów (THE, ARWU, QS, 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Ranking 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56E73A12" w14:textId="3F63CEED" w:rsidR="009045C9" w:rsidRPr="008471E3"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8471E3">
        <w:rPr>
          <w:rFonts w:ascii="Arial" w:hAnsi="Arial" w:cs="Arial"/>
          <w:sz w:val="18"/>
          <w:szCs w:val="20"/>
        </w:rPr>
        <w:t xml:space="preserve"> https://ankietaplus.pl/</w:t>
      </w:r>
    </w:p>
  </w:footnote>
  <w:footnote w:id="16">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17">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18">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9">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20">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21">
    <w:p w14:paraId="686FA096" w14:textId="77777777" w:rsidR="00A96C13" w:rsidRPr="002D2DF1" w:rsidRDefault="00A96C13" w:rsidP="00A96C13">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421369D"/>
    <w:multiLevelType w:val="hybridMultilevel"/>
    <w:tmpl w:val="0CEC319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7"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9"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1"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2"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4"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5"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7"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0"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1"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4"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6"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0"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4"/>
  </w:num>
  <w:num w:numId="2" w16cid:durableId="424156927">
    <w:abstractNumId w:val="7"/>
  </w:num>
  <w:num w:numId="3" w16cid:durableId="1152141714">
    <w:abstractNumId w:val="25"/>
  </w:num>
  <w:num w:numId="4" w16cid:durableId="412630402">
    <w:abstractNumId w:val="24"/>
    <w:lvlOverride w:ilvl="0">
      <w:startOverride w:val="1"/>
    </w:lvlOverride>
  </w:num>
  <w:num w:numId="5" w16cid:durableId="1852140090">
    <w:abstractNumId w:val="19"/>
  </w:num>
  <w:num w:numId="6" w16cid:durableId="2097168150">
    <w:abstractNumId w:val="26"/>
  </w:num>
  <w:num w:numId="7" w16cid:durableId="1244490497">
    <w:abstractNumId w:val="29"/>
  </w:num>
  <w:num w:numId="8" w16cid:durableId="392588381">
    <w:abstractNumId w:val="41"/>
  </w:num>
  <w:num w:numId="9" w16cid:durableId="1496728163">
    <w:abstractNumId w:val="6"/>
  </w:num>
  <w:num w:numId="10" w16cid:durableId="1567885209">
    <w:abstractNumId w:val="40"/>
  </w:num>
  <w:num w:numId="11" w16cid:durableId="892035834">
    <w:abstractNumId w:val="38"/>
  </w:num>
  <w:num w:numId="12" w16cid:durableId="1420322924">
    <w:abstractNumId w:val="30"/>
  </w:num>
  <w:num w:numId="13" w16cid:durableId="1588689285">
    <w:abstractNumId w:val="33"/>
  </w:num>
  <w:num w:numId="14" w16cid:durableId="366374553">
    <w:abstractNumId w:val="11"/>
  </w:num>
  <w:num w:numId="15" w16cid:durableId="649604550">
    <w:abstractNumId w:val="28"/>
  </w:num>
  <w:num w:numId="16" w16cid:durableId="1096633854">
    <w:abstractNumId w:val="23"/>
  </w:num>
  <w:num w:numId="17" w16cid:durableId="386149807">
    <w:abstractNumId w:val="5"/>
  </w:num>
  <w:num w:numId="18" w16cid:durableId="1839035943">
    <w:abstractNumId w:val="9"/>
  </w:num>
  <w:num w:numId="19" w16cid:durableId="1662730210">
    <w:abstractNumId w:val="31"/>
  </w:num>
  <w:num w:numId="20" w16cid:durableId="122966611">
    <w:abstractNumId w:val="34"/>
  </w:num>
  <w:num w:numId="21" w16cid:durableId="347293067">
    <w:abstractNumId w:val="39"/>
  </w:num>
  <w:num w:numId="22" w16cid:durableId="1658806952">
    <w:abstractNumId w:val="12"/>
  </w:num>
  <w:num w:numId="23" w16cid:durableId="1023435482">
    <w:abstractNumId w:val="0"/>
  </w:num>
  <w:num w:numId="24" w16cid:durableId="452673774">
    <w:abstractNumId w:val="32"/>
  </w:num>
  <w:num w:numId="25" w16cid:durableId="1393308741">
    <w:abstractNumId w:val="2"/>
  </w:num>
  <w:num w:numId="26" w16cid:durableId="1303463920">
    <w:abstractNumId w:val="8"/>
  </w:num>
  <w:num w:numId="27" w16cid:durableId="1351032583">
    <w:abstractNumId w:val="17"/>
  </w:num>
  <w:num w:numId="28" w16cid:durableId="740178524">
    <w:abstractNumId w:val="14"/>
  </w:num>
  <w:num w:numId="29" w16cid:durableId="1279608975">
    <w:abstractNumId w:val="27"/>
  </w:num>
  <w:num w:numId="30" w16cid:durableId="1800755233">
    <w:abstractNumId w:val="20"/>
  </w:num>
  <w:num w:numId="31" w16cid:durableId="314993332">
    <w:abstractNumId w:val="3"/>
  </w:num>
  <w:num w:numId="32" w16cid:durableId="567154322">
    <w:abstractNumId w:val="21"/>
  </w:num>
  <w:num w:numId="33" w16cid:durableId="1644890384">
    <w:abstractNumId w:val="36"/>
  </w:num>
  <w:num w:numId="34" w16cid:durableId="1230382227">
    <w:abstractNumId w:val="10"/>
  </w:num>
  <w:num w:numId="35" w16cid:durableId="1623997854">
    <w:abstractNumId w:val="13"/>
  </w:num>
  <w:num w:numId="36" w16cid:durableId="2073962726">
    <w:abstractNumId w:val="18"/>
  </w:num>
  <w:num w:numId="37" w16cid:durableId="1486900364">
    <w:abstractNumId w:val="22"/>
  </w:num>
  <w:num w:numId="38" w16cid:durableId="428164400">
    <w:abstractNumId w:val="4"/>
  </w:num>
  <w:num w:numId="39" w16cid:durableId="730884049">
    <w:abstractNumId w:val="16"/>
  </w:num>
  <w:num w:numId="40" w16cid:durableId="1098676612">
    <w:abstractNumId w:val="1"/>
  </w:num>
  <w:num w:numId="41" w16cid:durableId="2085108929">
    <w:abstractNumId w:val="35"/>
  </w:num>
  <w:num w:numId="42" w16cid:durableId="332032103">
    <w:abstractNumId w:val="37"/>
  </w:num>
  <w:num w:numId="43" w16cid:durableId="1559436579">
    <w:abstractNumId w:val="15"/>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8A4"/>
    <w:rsid w:val="000A3D81"/>
    <w:rsid w:val="000A4312"/>
    <w:rsid w:val="000A51B9"/>
    <w:rsid w:val="000A7769"/>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0A18"/>
    <w:rsid w:val="004F1B05"/>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83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7C40"/>
    <w:rsid w:val="005C0592"/>
    <w:rsid w:val="005C2C25"/>
    <w:rsid w:val="005C38C8"/>
    <w:rsid w:val="005C3F6C"/>
    <w:rsid w:val="005C49FC"/>
    <w:rsid w:val="005C5ED0"/>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581F"/>
    <w:rsid w:val="006C79BF"/>
    <w:rsid w:val="006D318F"/>
    <w:rsid w:val="006D3AD3"/>
    <w:rsid w:val="006E2CFA"/>
    <w:rsid w:val="006E3958"/>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40DB6"/>
    <w:rsid w:val="0074196F"/>
    <w:rsid w:val="00742C1E"/>
    <w:rsid w:val="0074403E"/>
    <w:rsid w:val="007451FB"/>
    <w:rsid w:val="007472C1"/>
    <w:rsid w:val="007503A7"/>
    <w:rsid w:val="00750B18"/>
    <w:rsid w:val="00751E09"/>
    <w:rsid w:val="00752833"/>
    <w:rsid w:val="0075639D"/>
    <w:rsid w:val="007563FF"/>
    <w:rsid w:val="0075766C"/>
    <w:rsid w:val="007576B2"/>
    <w:rsid w:val="007604D4"/>
    <w:rsid w:val="007607BC"/>
    <w:rsid w:val="00760904"/>
    <w:rsid w:val="00761F7B"/>
    <w:rsid w:val="00762C37"/>
    <w:rsid w:val="00763205"/>
    <w:rsid w:val="0076420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36F"/>
    <w:rsid w:val="007C7E94"/>
    <w:rsid w:val="007D1E8B"/>
    <w:rsid w:val="007D244B"/>
    <w:rsid w:val="007D3831"/>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42E"/>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479B"/>
    <w:rsid w:val="00837B44"/>
    <w:rsid w:val="008402E0"/>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17EE6"/>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96C13"/>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4697"/>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E774D"/>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B58"/>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2A"/>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66F63"/>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96C13"/>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016195"/>
    <w:pPr>
      <w:keepNext/>
      <w:jc w:val="left"/>
    </w:pPr>
    <w:rPr>
      <w:bCs/>
      <w:sz w:val="18"/>
    </w:rPr>
  </w:style>
  <w:style w:type="character" w:customStyle="1" w:styleId="rdoZnak">
    <w:name w:val="Źródło Znak"/>
    <w:basedOn w:val="Domylnaczcionkaakapitu"/>
    <w:link w:val="rdo"/>
    <w:rsid w:val="00016195"/>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5.xml"/><Relationship Id="rId21" Type="http://schemas.openxmlformats.org/officeDocument/2006/relationships/image" Target="media/image2.emf"/><Relationship Id="rId34" Type="http://schemas.openxmlformats.org/officeDocument/2006/relationships/chart" Target="charts/chart10.xml"/><Relationship Id="rId42" Type="http://schemas.openxmlformats.org/officeDocument/2006/relationships/chart" Target="charts/chart18.xml"/><Relationship Id="rId47" Type="http://schemas.openxmlformats.org/officeDocument/2006/relationships/chart" Target="charts/chart23.xml"/><Relationship Id="rId50" Type="http://schemas.openxmlformats.org/officeDocument/2006/relationships/image" Target="media/image14.pn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7.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image" Target="media/image13.JPG"/><Relationship Id="rId37" Type="http://schemas.openxmlformats.org/officeDocument/2006/relationships/chart" Target="charts/chart13.xml"/><Relationship Id="rId40" Type="http://schemas.openxmlformats.org/officeDocument/2006/relationships/chart" Target="charts/chart16.xml"/><Relationship Id="rId45" Type="http://schemas.openxmlformats.org/officeDocument/2006/relationships/chart" Target="charts/chart21.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2.xml"/><Relationship Id="rId49" Type="http://schemas.openxmlformats.org/officeDocument/2006/relationships/chart" Target="charts/chart25.xml"/><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image" Target="media/image12.jpeg"/><Relationship Id="rId44" Type="http://schemas.openxmlformats.org/officeDocument/2006/relationships/chart" Target="charts/chart20.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1.xml"/><Relationship Id="rId43" Type="http://schemas.openxmlformats.org/officeDocument/2006/relationships/chart" Target="charts/chart19.xml"/><Relationship Id="rId48" Type="http://schemas.openxmlformats.org/officeDocument/2006/relationships/chart" Target="charts/chart24.xml"/><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9.xml"/><Relationship Id="rId38" Type="http://schemas.openxmlformats.org/officeDocument/2006/relationships/chart" Target="charts/chart14.xml"/><Relationship Id="rId46" Type="http://schemas.openxmlformats.org/officeDocument/2006/relationships/chart" Target="charts/chart22.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18133</TotalTime>
  <Pages>196</Pages>
  <Words>165496</Words>
  <Characters>992976</Characters>
  <Application>Microsoft Office Word</Application>
  <DocSecurity>0</DocSecurity>
  <Lines>8274</Lines>
  <Paragraphs>2312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1156160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286</cp:revision>
  <cp:lastPrinted>2022-10-21T12:46:00Z</cp:lastPrinted>
  <dcterms:created xsi:type="dcterms:W3CDTF">2021-05-09T13:07:00Z</dcterms:created>
  <dcterms:modified xsi:type="dcterms:W3CDTF">2023-05-13T14:20:00Z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