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znane metody pomiaru satysfakcji interesariuszy usług edukacyjnych. Autor proponuje więc na podstawie analizy źródeł </w:t>
      </w:r>
      <w:r w:rsidRPr="00233788">
        <w:rPr>
          <w:color w:val="FF0000"/>
        </w:rPr>
        <w:lastRenderedPageBreak/>
        <w:t xml:space="preserve">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lastRenderedPageBreak/>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1905E727"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7F9B40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986591">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23"/>
        <w:gridCol w:w="6439"/>
      </w:tblGrid>
      <w:tr w:rsidR="006C581F" w:rsidRPr="00233788" w14:paraId="411284EE" w14:textId="77777777" w:rsidTr="00FC77CC">
        <w:trPr>
          <w:cantSplit/>
          <w:tblHeader/>
        </w:trPr>
        <w:tc>
          <w:tcPr>
            <w:tcW w:w="2660" w:type="dxa"/>
          </w:tcPr>
          <w:p w14:paraId="02FF8B79"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FC77CC">
        <w:trPr>
          <w:cantSplit/>
        </w:trPr>
        <w:tc>
          <w:tcPr>
            <w:tcW w:w="2660" w:type="dxa"/>
          </w:tcPr>
          <w:p w14:paraId="7E8284F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FC77CC">
        <w:trPr>
          <w:cantSplit/>
        </w:trPr>
        <w:tc>
          <w:tcPr>
            <w:tcW w:w="2660" w:type="dxa"/>
          </w:tcPr>
          <w:p w14:paraId="2D908F52"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FC77CC">
        <w:trPr>
          <w:cantSplit/>
        </w:trPr>
        <w:tc>
          <w:tcPr>
            <w:tcW w:w="2660" w:type="dxa"/>
          </w:tcPr>
          <w:p w14:paraId="2EF0597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FC77CC">
        <w:trPr>
          <w:cantSplit/>
        </w:trPr>
        <w:tc>
          <w:tcPr>
            <w:tcW w:w="2660" w:type="dxa"/>
          </w:tcPr>
          <w:p w14:paraId="678E33B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FC77CC">
        <w:trPr>
          <w:cantSplit/>
        </w:trPr>
        <w:tc>
          <w:tcPr>
            <w:tcW w:w="2660" w:type="dxa"/>
          </w:tcPr>
          <w:p w14:paraId="3C821D2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FC77CC">
        <w:trPr>
          <w:cantSplit/>
        </w:trPr>
        <w:tc>
          <w:tcPr>
            <w:tcW w:w="2660" w:type="dxa"/>
          </w:tcPr>
          <w:p w14:paraId="65538B9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FC77CC">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FC77CC">
        <w:trPr>
          <w:cantSplit/>
        </w:trPr>
        <w:tc>
          <w:tcPr>
            <w:tcW w:w="2660" w:type="dxa"/>
          </w:tcPr>
          <w:p w14:paraId="08372EB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FC77CC">
        <w:trPr>
          <w:cantSplit/>
        </w:trPr>
        <w:tc>
          <w:tcPr>
            <w:tcW w:w="2660" w:type="dxa"/>
          </w:tcPr>
          <w:p w14:paraId="0A4B65DB"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FC77CC">
        <w:trPr>
          <w:cantSplit/>
        </w:trPr>
        <w:tc>
          <w:tcPr>
            <w:tcW w:w="2660" w:type="dxa"/>
          </w:tcPr>
          <w:p w14:paraId="140CBE64"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FC77CC">
        <w:trPr>
          <w:cantSplit/>
        </w:trPr>
        <w:tc>
          <w:tcPr>
            <w:tcW w:w="2660" w:type="dxa"/>
          </w:tcPr>
          <w:p w14:paraId="1C9B71D9"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FC77CC">
        <w:trPr>
          <w:cantSplit/>
        </w:trPr>
        <w:tc>
          <w:tcPr>
            <w:tcW w:w="2660" w:type="dxa"/>
          </w:tcPr>
          <w:p w14:paraId="607858D7"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FC77CC">
        <w:trPr>
          <w:cantSplit/>
        </w:trPr>
        <w:tc>
          <w:tcPr>
            <w:tcW w:w="2660" w:type="dxa"/>
          </w:tcPr>
          <w:p w14:paraId="61032E88"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2913A0">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lastRenderedPageBreak/>
        <w:t>Niemniej zagrożenie dla ówczesnych elit arystokratycznych ze strony rosnących rzesz (i nowych elit) 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FC77CC">
        <w:trPr>
          <w:cantSplit/>
          <w:tblHeader/>
        </w:trPr>
        <w:tc>
          <w:tcPr>
            <w:tcW w:w="1984" w:type="dxa"/>
          </w:tcPr>
          <w:p w14:paraId="3BD27680"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FC77CC">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FC77CC">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FC77CC">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FC77CC">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FC77CC">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FC77CC">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FC77CC">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FC77CC">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FC77CC">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FC77CC">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xml:space="preserve">. Opisując go jako mechanizm </w:t>
      </w:r>
      <w:r w:rsidRPr="00233788">
        <w:lastRenderedPageBreak/>
        <w:t>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(Pucciarelli &amp; Kaplan, 2016, s. 315)</w:t>
      </w:r>
      <w:r w:rsidRPr="00233788">
        <w:fldChar w:fldCharType="end"/>
      </w:r>
      <w:r w:rsidRPr="00233788">
        <w:t xml:space="preserve">. W tabeli </w:t>
      </w:r>
      <w:r w:rsidRPr="00233788">
        <w:lastRenderedPageBreak/>
        <w:t>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FC77CC">
        <w:trPr>
          <w:cantSplit/>
          <w:tblHeader/>
        </w:trPr>
        <w:tc>
          <w:tcPr>
            <w:tcW w:w="3969" w:type="dxa"/>
          </w:tcPr>
          <w:p w14:paraId="07DBD221"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FC77CC">
        <w:trPr>
          <w:cantSplit/>
        </w:trPr>
        <w:tc>
          <w:tcPr>
            <w:tcW w:w="3969" w:type="dxa"/>
          </w:tcPr>
          <w:p w14:paraId="4FF18138"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FC77CC">
        <w:trPr>
          <w:cantSplit/>
        </w:trPr>
        <w:tc>
          <w:tcPr>
            <w:tcW w:w="3969" w:type="dxa"/>
          </w:tcPr>
          <w:p w14:paraId="00F3FAC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FC77CC">
        <w:trPr>
          <w:cantSplit/>
        </w:trPr>
        <w:tc>
          <w:tcPr>
            <w:tcW w:w="3969" w:type="dxa"/>
          </w:tcPr>
          <w:p w14:paraId="4BC74A1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FC77CC">
        <w:trPr>
          <w:trHeight w:val="285"/>
        </w:trPr>
        <w:tc>
          <w:tcPr>
            <w:tcW w:w="850" w:type="dxa"/>
            <w:noWrap/>
            <w:hideMark/>
          </w:tcPr>
          <w:p w14:paraId="1DF60A51"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FC77CC">
        <w:trPr>
          <w:trHeight w:val="285"/>
        </w:trPr>
        <w:tc>
          <w:tcPr>
            <w:tcW w:w="850" w:type="dxa"/>
            <w:noWrap/>
          </w:tcPr>
          <w:p w14:paraId="074E004A" w14:textId="77777777" w:rsidR="000A51B9" w:rsidRPr="00233788" w:rsidRDefault="000A51B9" w:rsidP="00FC77CC">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FC77CC">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FC77CC">
        <w:trPr>
          <w:trHeight w:val="285"/>
        </w:trPr>
        <w:tc>
          <w:tcPr>
            <w:tcW w:w="850" w:type="dxa"/>
            <w:noWrap/>
            <w:vAlign w:val="center"/>
          </w:tcPr>
          <w:p w14:paraId="02994549" w14:textId="77777777" w:rsidR="000A51B9" w:rsidRPr="00233788" w:rsidRDefault="000A51B9" w:rsidP="00FC77CC">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FC77CC">
        <w:tblPrEx>
          <w:tblCellMar>
            <w:left w:w="70" w:type="dxa"/>
            <w:right w:w="70" w:type="dxa"/>
          </w:tblCellMar>
        </w:tblPrEx>
        <w:trPr>
          <w:trHeight w:val="2278"/>
        </w:trPr>
        <w:tc>
          <w:tcPr>
            <w:tcW w:w="9061" w:type="dxa"/>
            <w:gridSpan w:val="6"/>
            <w:noWrap/>
          </w:tcPr>
          <w:p w14:paraId="72427DF1" w14:textId="77777777" w:rsidR="000A51B9" w:rsidRPr="00233788" w:rsidRDefault="000A51B9" w:rsidP="00FC77CC">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większą </w:t>
      </w:r>
      <w:r w:rsidRPr="00233788">
        <w:lastRenderedPageBreak/>
        <w:t xml:space="preserve">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xml:space="preserve">. Proces ten </w:t>
      </w:r>
      <w:r w:rsidRPr="00233788">
        <w:lastRenderedPageBreak/>
        <w:t>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36"/>
        <w:gridCol w:w="1525"/>
        <w:gridCol w:w="1573"/>
        <w:gridCol w:w="1573"/>
      </w:tblGrid>
      <w:tr w:rsidR="000A51B9" w:rsidRPr="00233788" w14:paraId="6CE8F895" w14:textId="77777777" w:rsidTr="00FC77CC">
        <w:trPr>
          <w:cantSplit/>
          <w:tblHeader/>
        </w:trPr>
        <w:tc>
          <w:tcPr>
            <w:tcW w:w="2855" w:type="dxa"/>
            <w:vAlign w:val="center"/>
          </w:tcPr>
          <w:p w14:paraId="791C65FB"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FC77CC">
        <w:trPr>
          <w:cantSplit/>
        </w:trPr>
        <w:tc>
          <w:tcPr>
            <w:tcW w:w="2855" w:type="dxa"/>
          </w:tcPr>
          <w:p w14:paraId="409563A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FC77CC">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CB27322" w14:textId="77777777" w:rsidTr="00FC77CC">
        <w:trPr>
          <w:cantSplit/>
        </w:trPr>
        <w:tc>
          <w:tcPr>
            <w:tcW w:w="2855" w:type="dxa"/>
          </w:tcPr>
          <w:p w14:paraId="6997DD89"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3DDD4095" w14:textId="77777777" w:rsidTr="00FC77CC">
        <w:trPr>
          <w:cantSplit/>
        </w:trPr>
        <w:tc>
          <w:tcPr>
            <w:tcW w:w="2855" w:type="dxa"/>
          </w:tcPr>
          <w:p w14:paraId="44F7D69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775E4CD" w14:textId="77777777" w:rsidTr="00FC77CC">
        <w:trPr>
          <w:cantSplit/>
        </w:trPr>
        <w:tc>
          <w:tcPr>
            <w:tcW w:w="2855" w:type="dxa"/>
          </w:tcPr>
          <w:p w14:paraId="6C037AC7"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07459E91" w14:textId="77777777" w:rsidTr="00FC77CC">
        <w:trPr>
          <w:cantSplit/>
        </w:trPr>
        <w:tc>
          <w:tcPr>
            <w:tcW w:w="2855" w:type="dxa"/>
          </w:tcPr>
          <w:p w14:paraId="00D7774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AC286B0" w14:textId="77777777" w:rsidTr="00FC77CC">
        <w:trPr>
          <w:cantSplit/>
        </w:trPr>
        <w:tc>
          <w:tcPr>
            <w:tcW w:w="2855" w:type="dxa"/>
          </w:tcPr>
          <w:p w14:paraId="14E0DAE6"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6011A8F2" w14:textId="77777777" w:rsidTr="00FC77CC">
        <w:trPr>
          <w:cantSplit/>
        </w:trPr>
        <w:tc>
          <w:tcPr>
            <w:tcW w:w="2855" w:type="dxa"/>
          </w:tcPr>
          <w:p w14:paraId="73B5FDF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4C246F9" w14:textId="77777777" w:rsidTr="00FC77CC">
        <w:trPr>
          <w:cantSplit/>
        </w:trPr>
        <w:tc>
          <w:tcPr>
            <w:tcW w:w="2855" w:type="dxa"/>
          </w:tcPr>
          <w:p w14:paraId="208B3724" w14:textId="77777777" w:rsidR="000A51B9" w:rsidRPr="00233788" w:rsidRDefault="000A51B9" w:rsidP="00FC77CC">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FC77CC">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potrzeby. </w:t>
      </w:r>
      <w:r w:rsidRPr="00233788">
        <w:lastRenderedPageBreak/>
        <w:t xml:space="preserve">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5BE5FF62"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986591">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FC77CC">
        <w:trPr>
          <w:cantSplit/>
          <w:tblHeader/>
        </w:trPr>
        <w:tc>
          <w:tcPr>
            <w:tcW w:w="4819" w:type="dxa"/>
          </w:tcPr>
          <w:p w14:paraId="22CB8793"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FC77CC">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FC77CC">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FC77CC">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FC77CC">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FC77CC">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FC77CC">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FC77CC">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FC77CC">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trwałość </w:t>
      </w:r>
      <w:r w:rsidRPr="00233788">
        <w:lastRenderedPageBreak/>
        <w:t>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6FC718FE"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986591">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Pr="00233788">
        <w:lastRenderedPageBreak/>
        <w:t>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68849080"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986591">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Pr="00233788">
        <w:lastRenderedPageBreak/>
        <w:t xml:space="preserve">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44C66943"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986591">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prognozy na rok 2022. </w:t>
      </w:r>
      <w:r w:rsidRPr="00233788">
        <w:lastRenderedPageBreak/>
        <w:t>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021F2002"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986591">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wersji </w:t>
      </w:r>
      <w:r w:rsidRPr="00233788">
        <w:lastRenderedPageBreak/>
        <w:t xml:space="preserve">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51D992F1"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986591">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xml:space="preserve">. Zatem można przypuszczać, że nastąpił pewien </w:t>
      </w:r>
      <w:r w:rsidRPr="00233788">
        <w:lastRenderedPageBreak/>
        <w:t>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1D2CEF7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986591">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2015 </w:t>
      </w:r>
      <w:r>
        <w:t>a</w:t>
      </w:r>
      <w:r w:rsidRPr="00233788">
        <w:t xml:space="preserve"> 2016. </w:t>
      </w:r>
      <w:r w:rsidRPr="00233788">
        <w:lastRenderedPageBreak/>
        <w:t>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w:t>
      </w:r>
      <w:r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w:t>
      </w:r>
      <w:r w:rsidRPr="00233788">
        <w:lastRenderedPageBreak/>
        <w:t xml:space="preserve">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68FA7D7"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986591">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xml:space="preserve">. Spostrzeżenie to koresponduje z opinią Portera i Kramera o </w:t>
      </w:r>
      <w:r w:rsidRPr="00233788">
        <w:lastRenderedPageBreak/>
        <w:t xml:space="preserve">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FC77CC">
        <w:trPr>
          <w:cantSplit/>
          <w:tblHeader/>
        </w:trPr>
        <w:tc>
          <w:tcPr>
            <w:tcW w:w="1984" w:type="dxa"/>
          </w:tcPr>
          <w:p w14:paraId="36612168"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FC77CC">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FC77CC">
        <w:trPr>
          <w:cantSplit/>
        </w:trPr>
        <w:tc>
          <w:tcPr>
            <w:tcW w:w="1984" w:type="dxa"/>
          </w:tcPr>
          <w:p w14:paraId="56B45E0A" w14:textId="77777777" w:rsidR="00F64C2F" w:rsidRPr="00233788" w:rsidRDefault="00F64C2F" w:rsidP="00FC77CC">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FC77CC">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FC77CC">
        <w:trPr>
          <w:cantSplit/>
        </w:trPr>
        <w:tc>
          <w:tcPr>
            <w:tcW w:w="1984" w:type="dxa"/>
          </w:tcPr>
          <w:p w14:paraId="01BC9E5F" w14:textId="77777777" w:rsidR="00F64C2F" w:rsidRPr="00233788" w:rsidRDefault="00F64C2F" w:rsidP="00FC77CC">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FC77CC">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FC77CC">
        <w:trPr>
          <w:cantSplit/>
        </w:trPr>
        <w:tc>
          <w:tcPr>
            <w:tcW w:w="1984" w:type="dxa"/>
          </w:tcPr>
          <w:p w14:paraId="4C4DCC45" w14:textId="77777777" w:rsidR="00F64C2F" w:rsidRPr="00233788" w:rsidRDefault="00F64C2F" w:rsidP="00FC77CC">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FC77CC">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FC77CC">
        <w:trPr>
          <w:cantSplit/>
        </w:trPr>
        <w:tc>
          <w:tcPr>
            <w:tcW w:w="1984" w:type="dxa"/>
          </w:tcPr>
          <w:p w14:paraId="6902A583" w14:textId="77777777" w:rsidR="00F64C2F" w:rsidRPr="00233788" w:rsidRDefault="00F64C2F" w:rsidP="00FC77CC">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FC77CC">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FC77CC">
        <w:trPr>
          <w:cantSplit/>
        </w:trPr>
        <w:tc>
          <w:tcPr>
            <w:tcW w:w="1984" w:type="dxa"/>
          </w:tcPr>
          <w:p w14:paraId="5E503DAC"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FC77CC">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FC77CC">
        <w:trPr>
          <w:cantSplit/>
        </w:trPr>
        <w:tc>
          <w:tcPr>
            <w:tcW w:w="1984" w:type="dxa"/>
          </w:tcPr>
          <w:p w14:paraId="4B164DAB"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FC77CC">
        <w:trPr>
          <w:cantSplit/>
        </w:trPr>
        <w:tc>
          <w:tcPr>
            <w:tcW w:w="1984" w:type="dxa"/>
          </w:tcPr>
          <w:p w14:paraId="4B01036D"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w:t>
      </w:r>
      <w:r>
        <w:lastRenderedPageBreak/>
        <w:t xml:space="preserve">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w:t>
      </w:r>
      <w:r>
        <w:lastRenderedPageBreak/>
        <w:t xml:space="preserve">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xml:space="preserve">)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7CAD3720"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986591">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FC77CC">
        <w:trPr>
          <w:cantSplit/>
        </w:trPr>
        <w:tc>
          <w:tcPr>
            <w:tcW w:w="1984" w:type="dxa"/>
            <w:gridSpan w:val="4"/>
            <w:vAlign w:val="center"/>
          </w:tcPr>
          <w:p w14:paraId="567F1751"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FC77CC">
        <w:trPr>
          <w:cantSplit/>
        </w:trPr>
        <w:tc>
          <w:tcPr>
            <w:tcW w:w="1984" w:type="dxa"/>
            <w:gridSpan w:val="4"/>
            <w:vAlign w:val="center"/>
          </w:tcPr>
          <w:p w14:paraId="0AEDCA2C"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FC77CC">
        <w:trPr>
          <w:cantSplit/>
        </w:trPr>
        <w:tc>
          <w:tcPr>
            <w:tcW w:w="1984" w:type="dxa"/>
            <w:gridSpan w:val="4"/>
            <w:vAlign w:val="center"/>
          </w:tcPr>
          <w:p w14:paraId="4F75E12B"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FC77CC">
        <w:trPr>
          <w:cantSplit/>
        </w:trPr>
        <w:tc>
          <w:tcPr>
            <w:tcW w:w="1984" w:type="dxa"/>
            <w:gridSpan w:val="4"/>
            <w:vAlign w:val="center"/>
          </w:tcPr>
          <w:p w14:paraId="28D0977E"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FC77CC">
        <w:trPr>
          <w:cantSplit/>
        </w:trPr>
        <w:tc>
          <w:tcPr>
            <w:tcW w:w="648" w:type="dxa"/>
          </w:tcPr>
          <w:p w14:paraId="3DFE1EA0" w14:textId="77777777" w:rsidR="00F64C2F" w:rsidRPr="00233788" w:rsidRDefault="00F64C2F" w:rsidP="00FC77CC">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FC77CC">
        <w:trPr>
          <w:cantSplit/>
        </w:trPr>
        <w:tc>
          <w:tcPr>
            <w:tcW w:w="648" w:type="dxa"/>
            <w:vAlign w:val="center"/>
          </w:tcPr>
          <w:p w14:paraId="27484AE1"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FC77CC">
        <w:trPr>
          <w:cantSplit/>
        </w:trPr>
        <w:tc>
          <w:tcPr>
            <w:tcW w:w="648" w:type="dxa"/>
            <w:vAlign w:val="center"/>
          </w:tcPr>
          <w:p w14:paraId="5E93193A"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FC77CC">
        <w:trPr>
          <w:cantSplit/>
        </w:trPr>
        <w:tc>
          <w:tcPr>
            <w:tcW w:w="648" w:type="dxa"/>
            <w:vAlign w:val="center"/>
          </w:tcPr>
          <w:p w14:paraId="591BAE4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FC77CC">
        <w:trPr>
          <w:cantSplit/>
        </w:trPr>
        <w:tc>
          <w:tcPr>
            <w:tcW w:w="648" w:type="dxa"/>
            <w:vAlign w:val="center"/>
          </w:tcPr>
          <w:p w14:paraId="056E39B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FC77CC">
        <w:trPr>
          <w:cantSplit/>
        </w:trPr>
        <w:tc>
          <w:tcPr>
            <w:tcW w:w="648" w:type="dxa"/>
            <w:vAlign w:val="center"/>
          </w:tcPr>
          <w:p w14:paraId="68727BC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FC77CC">
        <w:trPr>
          <w:cantSplit/>
        </w:trPr>
        <w:tc>
          <w:tcPr>
            <w:tcW w:w="648" w:type="dxa"/>
            <w:vAlign w:val="center"/>
          </w:tcPr>
          <w:p w14:paraId="7130D454"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FC77CC">
        <w:trPr>
          <w:cantSplit/>
        </w:trPr>
        <w:tc>
          <w:tcPr>
            <w:tcW w:w="648" w:type="dxa"/>
            <w:vAlign w:val="center"/>
          </w:tcPr>
          <w:p w14:paraId="6A85216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FC77CC">
        <w:trPr>
          <w:cantSplit/>
        </w:trPr>
        <w:tc>
          <w:tcPr>
            <w:tcW w:w="648" w:type="dxa"/>
            <w:vAlign w:val="center"/>
          </w:tcPr>
          <w:p w14:paraId="6CD5156F"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FC77CC">
        <w:trPr>
          <w:cantSplit/>
        </w:trPr>
        <w:tc>
          <w:tcPr>
            <w:tcW w:w="648" w:type="dxa"/>
            <w:vAlign w:val="center"/>
          </w:tcPr>
          <w:p w14:paraId="14C1D7B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FC77CC">
        <w:trPr>
          <w:cantSplit/>
        </w:trPr>
        <w:tc>
          <w:tcPr>
            <w:tcW w:w="648" w:type="dxa"/>
            <w:vAlign w:val="center"/>
          </w:tcPr>
          <w:p w14:paraId="78E9EE1D"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FC77CC">
        <w:trPr>
          <w:cantSplit/>
        </w:trPr>
        <w:tc>
          <w:tcPr>
            <w:tcW w:w="648" w:type="dxa"/>
            <w:vAlign w:val="center"/>
          </w:tcPr>
          <w:p w14:paraId="3F07E2C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FC77CC">
        <w:trPr>
          <w:cantSplit/>
        </w:trPr>
        <w:tc>
          <w:tcPr>
            <w:tcW w:w="648" w:type="dxa"/>
            <w:vAlign w:val="center"/>
          </w:tcPr>
          <w:p w14:paraId="25251A3A"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FC77CC">
        <w:trPr>
          <w:cantSplit/>
        </w:trPr>
        <w:tc>
          <w:tcPr>
            <w:tcW w:w="648" w:type="dxa"/>
            <w:vAlign w:val="center"/>
          </w:tcPr>
          <w:p w14:paraId="12088B0B"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FC77CC">
        <w:trPr>
          <w:cantSplit/>
        </w:trPr>
        <w:tc>
          <w:tcPr>
            <w:tcW w:w="9072" w:type="dxa"/>
            <w:gridSpan w:val="15"/>
          </w:tcPr>
          <w:p w14:paraId="376A952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 xml:space="preserve">(por. </w:t>
      </w:r>
      <w:r w:rsidRPr="00233788">
        <w:rPr>
          <w:noProof/>
        </w:rPr>
        <w:lastRenderedPageBreak/>
        <w:t>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dyscyplin na to zjawisko. Fragmentacja kultury akademickiej może natomiast prowadzić do kształtowania się </w:t>
      </w:r>
      <w:r w:rsidRPr="00233788">
        <w:lastRenderedPageBreak/>
        <w:t>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w:t>
      </w:r>
      <w:r w:rsidRPr="00233788">
        <w:lastRenderedPageBreak/>
        <w:t>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AADA11C"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986591">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w:t>
      </w:r>
      <w:r w:rsidRPr="00233788">
        <w:lastRenderedPageBreak/>
        <w:t xml:space="preserve">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xml:space="preserve">. Jednym przejawów tego zjawiska jest tendencja pracodawców oferujących najbardziej atrakcyjne pod względem finansowym posady dla absolwentów (banki inwestycyjne, prawo, konsulting) do kierowania się nie oceną zdobytego wykształcenia, a prestiżem </w:t>
      </w:r>
      <w:r w:rsidRPr="00233788">
        <w:lastRenderedPageBreak/>
        <w:t>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(Holland &amp; Ford, 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lastRenderedPageBreak/>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FC77CC">
        <w:trPr>
          <w:cantSplit/>
          <w:tblHeader/>
        </w:trPr>
        <w:tc>
          <w:tcPr>
            <w:tcW w:w="1555" w:type="dxa"/>
          </w:tcPr>
          <w:p w14:paraId="3A278DE9" w14:textId="77777777" w:rsidR="00A443E2" w:rsidRPr="00233788" w:rsidRDefault="00A443E2" w:rsidP="00FC77CC">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FC77CC">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FC77CC">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FC77CC">
        <w:trPr>
          <w:cantSplit/>
        </w:trPr>
        <w:tc>
          <w:tcPr>
            <w:tcW w:w="1555" w:type="dxa"/>
          </w:tcPr>
          <w:p w14:paraId="74959F34" w14:textId="77777777" w:rsidR="00A443E2" w:rsidRPr="00233788" w:rsidRDefault="00A443E2" w:rsidP="00FC77CC">
            <w:pPr>
              <w:ind w:firstLine="0"/>
              <w:jc w:val="center"/>
              <w:rPr>
                <w:lang w:val="pl-PL"/>
              </w:rPr>
            </w:pPr>
            <w:r w:rsidRPr="00233788">
              <w:rPr>
                <w:lang w:val="pl-PL"/>
              </w:rPr>
              <w:t>Segment 1</w:t>
            </w:r>
          </w:p>
        </w:tc>
        <w:tc>
          <w:tcPr>
            <w:tcW w:w="2551" w:type="dxa"/>
          </w:tcPr>
          <w:p w14:paraId="2B098627" w14:textId="77777777" w:rsidR="00A443E2" w:rsidRPr="00233788" w:rsidRDefault="00A443E2" w:rsidP="00FC77CC">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FC77CC">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FC77CC">
        <w:trPr>
          <w:cantSplit/>
        </w:trPr>
        <w:tc>
          <w:tcPr>
            <w:tcW w:w="1555" w:type="dxa"/>
          </w:tcPr>
          <w:p w14:paraId="72D4F677" w14:textId="77777777" w:rsidR="00A443E2" w:rsidRPr="00233788" w:rsidRDefault="00A443E2" w:rsidP="00FC77CC">
            <w:pPr>
              <w:ind w:firstLine="0"/>
              <w:jc w:val="center"/>
              <w:rPr>
                <w:lang w:val="pl-PL"/>
              </w:rPr>
            </w:pPr>
            <w:r w:rsidRPr="00233788">
              <w:rPr>
                <w:lang w:val="pl-PL"/>
              </w:rPr>
              <w:t>Segment 2</w:t>
            </w:r>
          </w:p>
        </w:tc>
        <w:tc>
          <w:tcPr>
            <w:tcW w:w="2551" w:type="dxa"/>
          </w:tcPr>
          <w:p w14:paraId="6F001B61" w14:textId="77777777" w:rsidR="00A443E2" w:rsidRPr="00233788" w:rsidRDefault="00A443E2" w:rsidP="00FC77CC">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FC77CC">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FC77CC">
        <w:trPr>
          <w:cantSplit/>
        </w:trPr>
        <w:tc>
          <w:tcPr>
            <w:tcW w:w="1555" w:type="dxa"/>
          </w:tcPr>
          <w:p w14:paraId="7587F6C9" w14:textId="77777777" w:rsidR="00A443E2" w:rsidRPr="00233788" w:rsidRDefault="00A443E2" w:rsidP="00FC77CC">
            <w:pPr>
              <w:ind w:firstLine="0"/>
              <w:jc w:val="center"/>
              <w:rPr>
                <w:lang w:val="pl-PL"/>
              </w:rPr>
            </w:pPr>
            <w:r w:rsidRPr="00233788">
              <w:rPr>
                <w:lang w:val="pl-PL"/>
              </w:rPr>
              <w:t>Segment 3</w:t>
            </w:r>
          </w:p>
        </w:tc>
        <w:tc>
          <w:tcPr>
            <w:tcW w:w="2551" w:type="dxa"/>
          </w:tcPr>
          <w:p w14:paraId="7C1370DB" w14:textId="77777777" w:rsidR="00A443E2" w:rsidRPr="00233788" w:rsidRDefault="00A443E2" w:rsidP="00FC77CC">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FC77CC">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FC77CC">
        <w:trPr>
          <w:cantSplit/>
        </w:trPr>
        <w:tc>
          <w:tcPr>
            <w:tcW w:w="1555" w:type="dxa"/>
          </w:tcPr>
          <w:p w14:paraId="1ABE37E9" w14:textId="77777777" w:rsidR="00A443E2" w:rsidRPr="00233788" w:rsidRDefault="00A443E2" w:rsidP="00FC77CC">
            <w:pPr>
              <w:ind w:firstLine="0"/>
              <w:jc w:val="center"/>
              <w:rPr>
                <w:lang w:val="pl-PL"/>
              </w:rPr>
            </w:pPr>
            <w:r w:rsidRPr="00233788">
              <w:rPr>
                <w:lang w:val="pl-PL"/>
              </w:rPr>
              <w:t>Segment 4</w:t>
            </w:r>
          </w:p>
        </w:tc>
        <w:tc>
          <w:tcPr>
            <w:tcW w:w="2551" w:type="dxa"/>
          </w:tcPr>
          <w:p w14:paraId="0E73B3A6" w14:textId="77777777" w:rsidR="00A443E2" w:rsidRPr="00233788" w:rsidRDefault="00A443E2" w:rsidP="00FC77CC">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FC77CC">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FC77CC">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lastRenderedPageBreak/>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lastRenderedPageBreak/>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FC77CC">
        <w:trPr>
          <w:cantSplit/>
          <w:tblHeader/>
        </w:trPr>
        <w:tc>
          <w:tcPr>
            <w:tcW w:w="1696" w:type="dxa"/>
          </w:tcPr>
          <w:p w14:paraId="3384E48D" w14:textId="77777777" w:rsidR="00A443E2" w:rsidRPr="00233788" w:rsidRDefault="00A443E2" w:rsidP="00FC77CC">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FC77CC">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FC77CC">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FC77CC">
        <w:trPr>
          <w:cantSplit/>
        </w:trPr>
        <w:tc>
          <w:tcPr>
            <w:tcW w:w="1696" w:type="dxa"/>
          </w:tcPr>
          <w:p w14:paraId="4478A9B7" w14:textId="77777777" w:rsidR="00A443E2" w:rsidRPr="00233788" w:rsidRDefault="00A443E2" w:rsidP="00FC77CC">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FC77CC">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FC77CC">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FC77CC">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FC77CC">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FC77CC">
        <w:trPr>
          <w:cantSplit/>
        </w:trPr>
        <w:tc>
          <w:tcPr>
            <w:tcW w:w="1696" w:type="dxa"/>
          </w:tcPr>
          <w:p w14:paraId="3AC1EB08" w14:textId="77777777" w:rsidR="00A443E2" w:rsidRPr="00233788" w:rsidRDefault="00A443E2" w:rsidP="00FC77CC">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FC77CC">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FC77CC">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FC77CC">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FC77CC">
        <w:trPr>
          <w:cantSplit/>
        </w:trPr>
        <w:tc>
          <w:tcPr>
            <w:tcW w:w="1696" w:type="dxa"/>
          </w:tcPr>
          <w:p w14:paraId="47C4F901" w14:textId="77777777" w:rsidR="00A443E2" w:rsidRPr="00233788" w:rsidRDefault="00A443E2" w:rsidP="00FC77CC">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FC77CC">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FC77CC">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FC77CC">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FC77CC">
        <w:trPr>
          <w:cantSplit/>
        </w:trPr>
        <w:tc>
          <w:tcPr>
            <w:tcW w:w="1696" w:type="dxa"/>
          </w:tcPr>
          <w:p w14:paraId="3FC9B0A7" w14:textId="77777777" w:rsidR="00A443E2" w:rsidRPr="00233788" w:rsidRDefault="00A443E2" w:rsidP="00FC77CC">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FC77CC">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FC77CC">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FC77CC">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FC77CC">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FC77CC">
        <w:trPr>
          <w:cantSplit/>
        </w:trPr>
        <w:tc>
          <w:tcPr>
            <w:tcW w:w="1696" w:type="dxa"/>
          </w:tcPr>
          <w:p w14:paraId="1667A13F" w14:textId="77777777" w:rsidR="00A443E2" w:rsidRPr="00233788" w:rsidRDefault="00A443E2" w:rsidP="00FC77CC">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FC77CC">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FC77CC">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FC77CC">
        <w:trPr>
          <w:cantSplit/>
        </w:trPr>
        <w:tc>
          <w:tcPr>
            <w:tcW w:w="1696" w:type="dxa"/>
          </w:tcPr>
          <w:p w14:paraId="333872FD" w14:textId="77777777" w:rsidR="00A443E2" w:rsidRPr="00233788" w:rsidRDefault="00A443E2" w:rsidP="00FC77CC">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FC77CC">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FC77CC">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FC77CC">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FC77CC">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w:t>
      </w:r>
      <w:r w:rsidR="00A443E2" w:rsidRPr="00233788">
        <w:lastRenderedPageBreak/>
        <w:t>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lastRenderedPageBreak/>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6216518F"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986591">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lastRenderedPageBreak/>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913A0">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913A0">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133846129"/>
      <w:r w:rsidRPr="00233788">
        <w:lastRenderedPageBreak/>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133846130"/>
      <w:r w:rsidRPr="00233788">
        <w:lastRenderedPageBreak/>
        <w:t xml:space="preserve">Wybrane aspekty pomiaru jakości w kontekście </w:t>
      </w:r>
      <w:r w:rsidR="00042DAF" w:rsidRPr="00233788">
        <w:t xml:space="preserve">usług </w:t>
      </w:r>
      <w:r w:rsidRPr="00233788">
        <w:t>uczelni wyższych</w:t>
      </w:r>
      <w:bookmarkEnd w:id="110"/>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1" w:name="_Toc133846131"/>
      <w:r w:rsidRPr="00233788">
        <w:t>Wybrane definicje jakości</w:t>
      </w:r>
      <w:bookmarkEnd w:id="111"/>
    </w:p>
    <w:p w14:paraId="3D6FC522" w14:textId="3CB89CFF"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commentRangeStart w:id="112"/>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4EA9DE8C" w:rsidR="009A15F1" w:rsidRDefault="009A15F1" w:rsidP="00016195">
      <w:pPr>
        <w:pStyle w:val="rdo"/>
      </w:pPr>
      <w:r w:rsidRPr="005A0DE0">
        <w:t>Źródło: opracowanie własne na podstawie</w:t>
      </w:r>
      <w:r w:rsidR="002913A0">
        <w:t xml:space="preserve"> </w:t>
      </w:r>
      <w:r w:rsidR="002913A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2007)","previouslyFormattedCitation":"(2007, s. 3)"},"properties":{"noteIndex":0},"schema":"https://github.com/citation-style-language/schema/raw/master/csl-citation.json"}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commentRangeEnd w:id="112"/>
      <w:r w:rsidRPr="005A0DE0">
        <w:rPr>
          <w:rStyle w:val="Odwoaniedokomentarza"/>
          <w:rFonts w:ascii="Times New Roman" w:eastAsia="Times New Roman" w:hAnsi="Times New Roman"/>
          <w:szCs w:val="20"/>
          <w:lang w:eastAsia="pl-PL"/>
        </w:rPr>
        <w:commentReference w:id="112"/>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t>
      </w:r>
      <w:r>
        <w:t>wspomagani</w:t>
      </w:r>
      <w:r>
        <w:t>u</w:t>
      </w:r>
      <w:r>
        <w:t xml:space="preserve"> </w:t>
      </w:r>
      <w:r>
        <w:t xml:space="preserve">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4535B077"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 xml:space="preserve">istotnych elementów do oceny jakości. Prowadzono wiele prac w celu zdefiniowania czynników wpływających na jakość usług. Jednym z powszechnie uznawanych jest model jakości </w:t>
      </w:r>
      <w:proofErr w:type="spellStart"/>
      <w:r w:rsidR="0018672B">
        <w:t>usług</w:t>
      </w:r>
      <w:r>
        <w:t>W</w:t>
      </w:r>
      <w:proofErr w:type="spellEnd"/>
      <w:r>
        <w:t xml:space="preserve"> celu opracowania narzędzi do badania jakości usług prowadzono wiele prac</w:t>
      </w:r>
      <w:r w:rsidR="0018672B">
        <w:t xml:space="preserve"> </w:t>
      </w:r>
      <w:commentRangeStart w:id="113"/>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commentRangeEnd w:id="113"/>
      <w:r w:rsidR="009A15F1" w:rsidRPr="005A0DE0">
        <w:rPr>
          <w:rStyle w:val="Odwoaniedokomentarza"/>
          <w:rFonts w:ascii="Times New Roman" w:eastAsia="Times New Roman" w:hAnsi="Times New Roman"/>
          <w:szCs w:val="20"/>
          <w:lang w:eastAsia="pl-PL"/>
        </w:rPr>
        <w:commentReference w:id="113"/>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DDD8AB7" w:rsidR="009A15F1" w:rsidRPr="00E24170" w:rsidRDefault="00E24170" w:rsidP="00E24170">
      <w:pPr>
        <w:pStyle w:val="Rysunek"/>
      </w:pPr>
      <w:bookmarkStart w:id="114" w:name="_Ref92233410"/>
      <w:bookmarkStart w:id="115" w:name="_Toc134899305"/>
      <w:bookmarkStart w:id="116" w:name="_Ref134947620"/>
      <w:r>
        <w:t xml:space="preserve">Rysunek </w:t>
      </w:r>
      <w:fldSimple w:instr=" SEQ Rysunek \* ARABIC ">
        <w:r w:rsidR="00986591">
          <w:rPr>
            <w:noProof/>
          </w:rPr>
          <w:t>13</w:t>
        </w:r>
      </w:fldSimple>
      <w:bookmarkEnd w:id="114"/>
      <w:r>
        <w:t xml:space="preserve"> </w:t>
      </w:r>
      <w:r w:rsidRPr="00233788">
        <w:t xml:space="preserve">Schemat modelu jakości usług </w:t>
      </w:r>
      <w:r w:rsidRPr="00E24170">
        <w:t>SERVQUAL</w:t>
      </w:r>
      <w:bookmarkEnd w:id="115"/>
      <w:bookmarkEnd w:id="116"/>
    </w:p>
    <w:p w14:paraId="67ED412E" w14:textId="1DD6189E" w:rsidR="009A15F1" w:rsidRPr="006F7DC7" w:rsidRDefault="009A15F1" w:rsidP="00016195">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49AC3AC6" w:rsidR="009A15F1" w:rsidRPr="005D094F" w:rsidRDefault="009A15F1" w:rsidP="009A15F1">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8" w:name="_Ref437181610"/>
      <w:bookmarkStart w:id="119" w:name="_Ref437181606"/>
      <w:bookmarkStart w:id="120" w:name="_Toc134898070"/>
      <w:r w:rsidRPr="004430F0">
        <w:lastRenderedPageBreak/>
        <w:t xml:space="preserve">Tabela </w:t>
      </w:r>
      <w:fldSimple w:instr=" SEQ Tabela \* ARABIC ">
        <w:r w:rsidR="002D2EB8">
          <w:rPr>
            <w:noProof/>
          </w:rPr>
          <w:t>12</w:t>
        </w:r>
      </w:fldSimple>
      <w:bookmarkEnd w:id="118"/>
      <w:r w:rsidRPr="004430F0">
        <w:t xml:space="preserve"> Charakterystyka luk modelu SERVQUAL</w:t>
      </w:r>
      <w:bookmarkEnd w:id="119"/>
      <w:bookmarkEnd w:id="120"/>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4E4EBB50" w14:textId="1299168D" w:rsidR="0018672B" w:rsidRDefault="00445F8F" w:rsidP="009A15F1">
      <w:pPr>
        <w:rPr>
          <w:color w:val="FF0000"/>
        </w:rPr>
      </w:pPr>
      <w:r>
        <w:rPr>
          <w:color w:val="FF0000"/>
        </w:rPr>
        <w:t xml:space="preserve">Przygotować komentarz do tabeli luk </w:t>
      </w:r>
      <w:proofErr w:type="spellStart"/>
      <w:r>
        <w:rPr>
          <w:color w:val="FF0000"/>
        </w:rPr>
        <w:t>Servqual</w:t>
      </w:r>
      <w:proofErr w:type="spellEnd"/>
    </w:p>
    <w:p w14:paraId="4474399B" w14:textId="77777777" w:rsidR="0018672B" w:rsidRDefault="0018672B" w:rsidP="009A15F1">
      <w:pPr>
        <w:rPr>
          <w:color w:val="FF0000"/>
        </w:rPr>
      </w:pPr>
    </w:p>
    <w:p w14:paraId="5E3B6A08" w14:textId="3D74C9F3"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w:t>
      </w:r>
      <w:r w:rsidRPr="00233788">
        <w:rPr>
          <w:color w:val="FF0000"/>
        </w:rPr>
        <w:lastRenderedPageBreak/>
        <w:t xml:space="preserve">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44AD0B5C"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2913A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2913A0" w:rsidRPr="002913A0">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5B5343C4" w:rsidR="00AE0295" w:rsidRPr="005324A3" w:rsidRDefault="009A15F1" w:rsidP="00AE0295">
      <w:pPr>
        <w:pStyle w:val="Rysunek"/>
      </w:pPr>
      <w:bookmarkStart w:id="124" w:name="_Ref134899982"/>
      <w:bookmarkStart w:id="125" w:name="_Ref92566503"/>
      <w:bookmarkStart w:id="126" w:name="_Toc134899306"/>
      <w:r w:rsidRPr="005324A3">
        <w:t xml:space="preserve">Rysunek </w:t>
      </w:r>
      <w:fldSimple w:instr=" SEQ Rysunek \* ARABIC ">
        <w:r w:rsidR="00986591">
          <w:rPr>
            <w:noProof/>
          </w:rPr>
          <w:t>14</w:t>
        </w:r>
      </w:fldSimple>
      <w:bookmarkEnd w:id="124"/>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 xml:space="preserve">usługę. Można więc powiedzieć, </w:t>
      </w:r>
      <w:r w:rsidRPr="005324A3">
        <w:lastRenderedPageBreak/>
        <w:t>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2FCA1138" w:rsidR="009A15F1" w:rsidRPr="00233788" w:rsidRDefault="009A15F1" w:rsidP="005324A3">
      <w:pPr>
        <w:pStyle w:val="Rysunek"/>
      </w:pPr>
      <w:bookmarkStart w:id="130" w:name="_Ref92568677"/>
      <w:bookmarkStart w:id="131" w:name="_Ref92568694"/>
      <w:bookmarkStart w:id="132" w:name="_Toc134899307"/>
      <w:r w:rsidRPr="00233788">
        <w:t xml:space="preserve">Rysunek </w:t>
      </w:r>
      <w:fldSimple w:instr=" SEQ Rysunek \* ARABIC ">
        <w:r w:rsidR="00986591">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7D67F18F"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Pr="00AF2DE9">
        <w:t>:</w:t>
      </w:r>
    </w:p>
    <w:p w14:paraId="03F52651" w14:textId="194A1FCC" w:rsidR="009A15F1" w:rsidRPr="00AF2DE9" w:rsidRDefault="009A15F1" w:rsidP="009A15F1">
      <w:pPr>
        <w:pStyle w:val="Tytutabeli"/>
      </w:pPr>
      <w:bookmarkStart w:id="133" w:name="_Ref134897167"/>
      <w:bookmarkStart w:id="134" w:name="_Toc134898071"/>
      <w:r w:rsidRPr="00AF2DE9">
        <w:lastRenderedPageBreak/>
        <w:t xml:space="preserve">Tabela </w:t>
      </w:r>
      <w:fldSimple w:instr=" SEQ Tabela \* ARABIC ">
        <w:r w:rsidR="002D2EB8">
          <w:rPr>
            <w:noProof/>
          </w:rPr>
          <w:t>13</w:t>
        </w:r>
      </w:fldSimple>
      <w:r w:rsidRPr="00AF2DE9">
        <w:t xml:space="preserve"> Model jakości usług </w:t>
      </w:r>
      <w:proofErr w:type="spellStart"/>
      <w:r w:rsidRPr="00AF2DE9">
        <w:t>Gummesona</w:t>
      </w:r>
      <w:proofErr w:type="spellEnd"/>
      <w:r w:rsidRPr="00AF2DE9">
        <w:t xml:space="preserve"> (4Q)</w:t>
      </w:r>
      <w:bookmarkEnd w:id="133"/>
      <w:bookmarkEnd w:id="134"/>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5"/>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5"/>
            <w:r w:rsidRPr="00233788">
              <w:rPr>
                <w:rStyle w:val="Odwoaniedokomentarza"/>
                <w:rFonts w:ascii="Times New Roman" w:eastAsia="Times New Roman" w:hAnsi="Times New Roman" w:cs="Times New Roman"/>
                <w:color w:val="FF0000"/>
                <w:szCs w:val="20"/>
                <w:lang w:val="pl-PL" w:eastAsia="pl-PL" w:bidi="ar-SA"/>
              </w:rPr>
              <w:commentReference w:id="135"/>
            </w:r>
          </w:p>
        </w:tc>
      </w:tr>
    </w:tbl>
    <w:p w14:paraId="2180303E" w14:textId="64917FFE" w:rsidR="009A15F1" w:rsidRPr="00233788" w:rsidRDefault="009A15F1" w:rsidP="00016195">
      <w:pPr>
        <w:pStyle w:val="rdo"/>
      </w:pPr>
      <w:r w:rsidRPr="00233788">
        <w:lastRenderedPageBreak/>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23AAC28D"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34A351A" w:rsidR="0050671B" w:rsidRPr="0050671B" w:rsidRDefault="0050671B" w:rsidP="0050671B">
      <w:pPr>
        <w:pStyle w:val="Rysunek"/>
      </w:pPr>
      <w:bookmarkStart w:id="136" w:name="_Ref134900076"/>
      <w:bookmarkStart w:id="137" w:name="_Ref92635501"/>
      <w:bookmarkStart w:id="138" w:name="_Toc134899308"/>
      <w:r w:rsidRPr="0050671B">
        <w:t xml:space="preserve">Rysunek </w:t>
      </w:r>
      <w:fldSimple w:instr=" SEQ Rysunek \* ARABIC ">
        <w:r w:rsidR="00986591">
          <w:rPr>
            <w:noProof/>
          </w:rPr>
          <w:t>16</w:t>
        </w:r>
      </w:fldSimple>
      <w:bookmarkEnd w:id="136"/>
      <w:r w:rsidRPr="0050671B">
        <w:t xml:space="preserve"> Zintegrowany model jakości usług 4Q</w:t>
      </w:r>
      <w:bookmarkEnd w:id="137"/>
      <w:bookmarkEnd w:id="138"/>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9"/>
      <w:r w:rsidRPr="00233788">
        <w:rPr>
          <w:b/>
          <w:color w:val="FF0000"/>
        </w:rPr>
        <w:t xml:space="preserve">Uniwersalny wzorzec jakości usług </w:t>
      </w:r>
      <w:commentRangeEnd w:id="139"/>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9"/>
      </w:r>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5768FDB4"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913A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2913A0" w:rsidRPr="002913A0">
        <w:rPr>
          <w:noProof/>
        </w:rPr>
        <w:t>(Joanna Dziadkowiec, 2006, ss. 24–26)</w:t>
      </w:r>
      <w:r w:rsidR="00FD691C" w:rsidRPr="00BD17A9">
        <w:fldChar w:fldCharType="end"/>
      </w:r>
    </w:p>
    <w:p w14:paraId="0120C03E" w14:textId="317016C7" w:rsidR="009A15F1" w:rsidRPr="00BD17A9" w:rsidRDefault="009A15F1" w:rsidP="009A15F1">
      <w:r w:rsidRPr="00BD17A9">
        <w:lastRenderedPageBreak/>
        <w:t>Elementy składowe wymagań wobec usług stanowiące podstawę do wnioskowania o poziomie jakości przedstawiono w tabeli po</w:t>
      </w:r>
      <w:r w:rsidR="007662C2">
        <w:fldChar w:fldCharType="begin"/>
      </w:r>
      <w:r w:rsidR="007662C2">
        <w:instrText xml:space="preserve"> REF _Ref437117376 \p \h </w:instrText>
      </w:r>
      <w:r w:rsidR="007662C2">
        <w:fldChar w:fldCharType="separate"/>
      </w:r>
      <w:r w:rsidR="007662C2">
        <w:t>niżej</w:t>
      </w:r>
      <w:r w:rsidR="007662C2">
        <w:fldChar w:fldCharType="end"/>
      </w:r>
      <w:r w:rsidRPr="00BD17A9">
        <w:t xml:space="preserve"> (</w:t>
      </w:r>
      <w:r w:rsidR="007662C2">
        <w:fldChar w:fldCharType="begin"/>
      </w:r>
      <w:r w:rsidR="007662C2">
        <w:instrText xml:space="preserve"> REF _Ref437117390 \h </w:instrText>
      </w:r>
      <w:r w:rsidR="007662C2">
        <w:fldChar w:fldCharType="separate"/>
      </w:r>
      <w:r w:rsidR="007662C2" w:rsidRPr="00BD17A9">
        <w:t xml:space="preserve">Tabela </w:t>
      </w:r>
      <w:r w:rsidR="007662C2">
        <w:rPr>
          <w:noProof/>
        </w:rPr>
        <w:t>14</w:t>
      </w:r>
      <w:r w:rsidR="007662C2">
        <w:fldChar w:fldCharType="end"/>
      </w:r>
      <w:r w:rsidRPr="00BD17A9">
        <w:t>).</w:t>
      </w:r>
    </w:p>
    <w:p w14:paraId="607BB2AF" w14:textId="5D1C25EC" w:rsidR="009A15F1" w:rsidRPr="00BD17A9" w:rsidRDefault="009A15F1" w:rsidP="00BD17A9">
      <w:pPr>
        <w:pStyle w:val="Tytutabeli"/>
      </w:pPr>
      <w:bookmarkStart w:id="140" w:name="_Ref437117390"/>
      <w:bookmarkStart w:id="141" w:name="_Ref437117376"/>
      <w:bookmarkStart w:id="142" w:name="_Toc134898072"/>
      <w:r w:rsidRPr="00BD17A9">
        <w:t xml:space="preserve">Tabela </w:t>
      </w:r>
      <w:fldSimple w:instr=" SEQ Tabela \* ARABIC ">
        <w:r w:rsidR="002D2EB8">
          <w:rPr>
            <w:noProof/>
          </w:rPr>
          <w:t>14</w:t>
        </w:r>
      </w:fldSimple>
      <w:bookmarkEnd w:id="140"/>
      <w:r w:rsidRPr="00BD17A9">
        <w:t xml:space="preserve"> Uniwersalny wzorzec jakości usług wg </w:t>
      </w:r>
      <w:proofErr w:type="spellStart"/>
      <w:r w:rsidRPr="00BD17A9">
        <w:t>Kolmana</w:t>
      </w:r>
      <w:proofErr w:type="spellEnd"/>
      <w:r w:rsidRPr="00BD17A9">
        <w:t xml:space="preserve"> i Tkaczyka</w:t>
      </w:r>
      <w:bookmarkEnd w:id="141"/>
      <w:bookmarkEnd w:id="142"/>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5C6ADC76" w:rsidR="009A15F1" w:rsidRPr="00BD17A9" w:rsidRDefault="009A15F1" w:rsidP="00016195">
      <w:pPr>
        <w:pStyle w:val="rdo"/>
      </w:pPr>
      <w:r w:rsidRPr="00BD17A9">
        <w:lastRenderedPageBreak/>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913A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2913A0" w:rsidRPr="002913A0">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0A9FB324" w:rsidR="009A15F1" w:rsidRPr="00BD17A9" w:rsidRDefault="009A15F1" w:rsidP="009A15F1">
      <w:r w:rsidRPr="00BD17A9">
        <w:t>Jednym z takich modeli jest</w:t>
      </w:r>
      <w:commentRangeStart w:id="143"/>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Pr="00BD17A9">
        <w:t>:</w:t>
      </w:r>
    </w:p>
    <w:p w14:paraId="3A1ADFEA" w14:textId="77777777" w:rsidR="009A15F1" w:rsidRPr="00BD17A9" w:rsidRDefault="009A15F1" w:rsidP="009A15F1"/>
    <w:p w14:paraId="340CF7D0" w14:textId="178CA4F2" w:rsidR="009A15F1" w:rsidRPr="00BD17A9" w:rsidRDefault="009A15F1" w:rsidP="00BD17A9">
      <w:pPr>
        <w:pStyle w:val="Tytutabeli"/>
      </w:pPr>
      <w:bookmarkStart w:id="144" w:name="_Ref134897207"/>
      <w:bookmarkStart w:id="145" w:name="_Toc134898073"/>
      <w:r w:rsidRPr="00BD17A9">
        <w:t xml:space="preserve">Tabela </w:t>
      </w:r>
      <w:fldSimple w:instr=" SEQ Tabela \* ARABIC ">
        <w:r w:rsidR="002D2EB8">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4"/>
      <w:bookmarkEnd w:id="145"/>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3"/>
      <w:r w:rsidRPr="00BD17A9">
        <w:rPr>
          <w:rStyle w:val="Odwoaniedokomentarza"/>
          <w:rFonts w:ascii="Times New Roman" w:eastAsia="Times New Roman" w:hAnsi="Times New Roman"/>
          <w:szCs w:val="20"/>
          <w:lang w:eastAsia="pl-PL"/>
        </w:rPr>
        <w:commentReference w:id="143"/>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6"/>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6"/>
    <w:p w14:paraId="68B5EA83" w14:textId="03B44525"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6"/>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382F63EF" w:rsidR="009A15F1" w:rsidRPr="005A5020" w:rsidRDefault="009A15F1" w:rsidP="009A15F1">
      <w:pPr>
        <w:keepNext/>
        <w:ind w:firstLine="0"/>
      </w:pPr>
      <w:commentRangeStart w:id="147"/>
      <w:r w:rsidRPr="005A5020">
        <w:rPr>
          <w:noProof/>
          <w:lang w:eastAsia="pl-PL"/>
        </w:rPr>
        <w:lastRenderedPageBreak/>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7"/>
      <w:r w:rsidR="00156ACD">
        <w:rPr>
          <w:rStyle w:val="Odwoaniedokomentarza"/>
          <w:rFonts w:ascii="Times New Roman" w:eastAsia="Times New Roman" w:hAnsi="Times New Roman"/>
          <w:szCs w:val="20"/>
          <w:lang w:eastAsia="pl-PL"/>
        </w:rPr>
        <w:commentReference w:id="147"/>
      </w:r>
    </w:p>
    <w:p w14:paraId="1B5CF8EE" w14:textId="48DF7F6C" w:rsidR="005A5020" w:rsidRPr="005A5020" w:rsidRDefault="009A15F1" w:rsidP="005A5020">
      <w:pPr>
        <w:pStyle w:val="Rysunek"/>
      </w:pPr>
      <w:bookmarkStart w:id="148" w:name="_Ref134900104"/>
      <w:bookmarkStart w:id="149" w:name="_Ref92656504"/>
      <w:bookmarkStart w:id="150" w:name="_Ref92656512"/>
      <w:bookmarkStart w:id="151" w:name="_Toc134899309"/>
      <w:r w:rsidRPr="005A5020">
        <w:t xml:space="preserve">Rysunek </w:t>
      </w:r>
      <w:fldSimple w:instr=" SEQ Rysunek \* ARABIC ">
        <w:r w:rsidR="00986591">
          <w:rPr>
            <w:noProof/>
          </w:rPr>
          <w:t>17</w:t>
        </w:r>
      </w:fldSimple>
      <w:bookmarkEnd w:id="148"/>
      <w:r w:rsidRPr="005A5020">
        <w:t xml:space="preserve"> Model jakości usług i satysfakcji klienta</w:t>
      </w:r>
      <w:bookmarkEnd w:id="149"/>
      <w:bookmarkEnd w:id="150"/>
      <w:bookmarkEnd w:id="151"/>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lastRenderedPageBreak/>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2913A0">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52" w:name="_Toc133846132"/>
      <w:r w:rsidRPr="00233788">
        <w:t>Wybrane metody pomiaru jakości</w:t>
      </w:r>
      <w:bookmarkEnd w:id="152"/>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53" w:name="_Toc133846133"/>
      <w:r w:rsidRPr="00233788">
        <w:t>Jakość i wartość</w:t>
      </w:r>
      <w:bookmarkEnd w:id="153"/>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2913A0">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2913A0">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54" w:name="_Toc133846136"/>
      <w:bookmarkStart w:id="155" w:name="_Toc133846134"/>
      <w:r w:rsidRPr="00233788">
        <w:lastRenderedPageBreak/>
        <w:t xml:space="preserve">Pomiar jakości, a pomiar </w:t>
      </w:r>
      <w:commentRangeStart w:id="156"/>
      <w:r w:rsidRPr="00233788">
        <w:t>satysfakcji klienta</w:t>
      </w:r>
      <w:commentRangeEnd w:id="156"/>
      <w:r w:rsidRPr="00233788">
        <w:rPr>
          <w:rStyle w:val="Odwoaniedokomentarza"/>
          <w:rFonts w:ascii="Times New Roman" w:eastAsia="Times New Roman" w:hAnsi="Times New Roman"/>
          <w:bCs w:val="0"/>
          <w:i w:val="0"/>
          <w:szCs w:val="20"/>
          <w:lang w:eastAsia="pl-PL"/>
        </w:rPr>
        <w:commentReference w:id="156"/>
      </w:r>
      <w:bookmarkEnd w:id="154"/>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5"/>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w:t>
      </w:r>
      <w:r w:rsidRPr="00233788">
        <w:lastRenderedPageBreak/>
        <w:t xml:space="preserve">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913A0">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w:t>
      </w:r>
      <w:r w:rsidR="00FF5846" w:rsidRPr="00233788">
        <w:lastRenderedPageBreak/>
        <w:t>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7" w:name="_Ref66053927"/>
      <w:bookmarkStart w:id="158" w:name="_Toc133846135"/>
      <w:r w:rsidRPr="00233788">
        <w:t>Rankingi jako szczególna forma pomiaru efektów usług uniwersytetu</w:t>
      </w:r>
      <w:bookmarkEnd w:id="157"/>
      <w:bookmarkEnd w:id="158"/>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9" w:name="_Ref134104785"/>
      <w:bookmarkStart w:id="160" w:name="_Ref134104799"/>
      <w:bookmarkStart w:id="161" w:name="_Toc134898074"/>
      <w:r w:rsidRPr="00570835">
        <w:lastRenderedPageBreak/>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9"/>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60"/>
      <w:bookmarkEnd w:id="161"/>
      <w:r w:rsidRPr="00570835">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62" w:name="_Ref134122925"/>
      <w:bookmarkStart w:id="163" w:name="_Ref134122917"/>
      <w:bookmarkStart w:id="164"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62"/>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3"/>
      <w:bookmarkEnd w:id="164"/>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5" w:name="_Ref134185794"/>
      <w:bookmarkStart w:id="166" w:name="_Ref134185787"/>
      <w:bookmarkStart w:id="167" w:name="_Toc134898076"/>
      <w:r w:rsidRPr="00570835">
        <w:lastRenderedPageBreak/>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5"/>
      <w:r w:rsidRPr="00570835">
        <w:t xml:space="preserve"> Metodologia rankingu QS World University </w:t>
      </w:r>
      <w:proofErr w:type="spellStart"/>
      <w:r w:rsidRPr="00570835">
        <w:t>Rankings</w:t>
      </w:r>
      <w:bookmarkEnd w:id="166"/>
      <w:bookmarkEnd w:id="167"/>
      <w:proofErr w:type="spellEnd"/>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t>
      </w:r>
      <w:r>
        <w:lastRenderedPageBreak/>
        <w:t>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8" w:name="_Ref134433054"/>
      <w:bookmarkStart w:id="169" w:name="_Ref134433041"/>
      <w:bookmarkStart w:id="170"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8"/>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9"/>
      <w:bookmarkEnd w:id="17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lastRenderedPageBreak/>
              <w:t>Transpa-rentność</w:t>
            </w:r>
            <w:proofErr w:type="spellEnd"/>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xml:space="preserve">) można zauważyć, że pomimo nieraz bardzo istotnych różnic w metodologii ich tworzenia duża grupa uczelni uzyskuje zbliżone rezultaty. Skupiając się na analizie tylko </w:t>
      </w:r>
      <w:r>
        <w:lastRenderedPageBreak/>
        <w:t>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71" w:name="_Ref134645114"/>
      <w:bookmarkStart w:id="172" w:name="_Ref134645079"/>
      <w:bookmarkStart w:id="173"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71"/>
      <w:r w:rsidRPr="00F66F63">
        <w:rPr>
          <w:color w:val="auto"/>
        </w:rPr>
        <w:t xml:space="preserve"> Liczności wystąpień uczelni w pierwszej setce rankingów THE, ARWU, QS i </w:t>
      </w:r>
      <w:proofErr w:type="spellStart"/>
      <w:r w:rsidRPr="00F66F63">
        <w:rPr>
          <w:color w:val="auto"/>
        </w:rPr>
        <w:t>Webometrics</w:t>
      </w:r>
      <w:bookmarkEnd w:id="172"/>
      <w:bookmarkEnd w:id="173"/>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4" w:name="_Ref134653879"/>
      <w:bookmarkStart w:id="175" w:name="_Ref134653872"/>
      <w:bookmarkStart w:id="176" w:name="_Toc134898079"/>
      <w:r>
        <w:lastRenderedPageBreak/>
        <w:t xml:space="preserve">Tabela </w:t>
      </w:r>
      <w:fldSimple w:instr=" SEQ Tabela \* ARABIC ">
        <w:r w:rsidR="002D2EB8">
          <w:rPr>
            <w:noProof/>
          </w:rPr>
          <w:t>21</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5"/>
      <w:bookmarkEnd w:id="176"/>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7"/>
      <w:r w:rsidR="00DA1B58">
        <w:t>nr 4</w:t>
      </w:r>
      <w:commentRangeEnd w:id="177"/>
      <w:r w:rsidR="00DA1B58">
        <w:rPr>
          <w:rStyle w:val="Odwoaniedokomentarza"/>
          <w:rFonts w:ascii="Times New Roman" w:eastAsia="Times New Roman" w:hAnsi="Times New Roman"/>
          <w:szCs w:val="20"/>
          <w:lang w:eastAsia="pl-PL"/>
        </w:rPr>
        <w:commentReference w:id="177"/>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xml:space="preserve">). Stwierdzono empirycznie, że dla </w:t>
      </w:r>
      <w:r w:rsidR="00DA1B58">
        <w:lastRenderedPageBreak/>
        <w:t>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8" w:name="_Ref134657767"/>
      <w:bookmarkStart w:id="179" w:name="_Ref134657759"/>
      <w:bookmarkStart w:id="180" w:name="_Toc134898080"/>
      <w:r>
        <w:t xml:space="preserve">Tabela </w:t>
      </w:r>
      <w:fldSimple w:instr=" SEQ Tabela \* ARABIC ">
        <w:r>
          <w:rPr>
            <w:noProof/>
          </w:rPr>
          <w:t>22</w:t>
        </w:r>
      </w:fldSimple>
      <w:bookmarkEnd w:id="178"/>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9"/>
      <w:bookmarkEnd w:id="180"/>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w:t>
      </w:r>
      <w:r w:rsidR="0080042E">
        <w:lastRenderedPageBreak/>
        <w:t>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81" w:name="_Ref134515427"/>
      <w:bookmarkStart w:id="182" w:name="_Ref134515437"/>
      <w:bookmarkStart w:id="183" w:name="_Toc134898081"/>
      <w:r>
        <w:t xml:space="preserve">Tabela </w:t>
      </w:r>
      <w:fldSimple w:instr=" SEQ Tabela \* ARABIC ">
        <w:r w:rsidR="002D2EB8">
          <w:rPr>
            <w:noProof/>
          </w:rPr>
          <w:t>23</w:t>
        </w:r>
      </w:fldSimple>
      <w:bookmarkEnd w:id="181"/>
      <w:r>
        <w:t xml:space="preserve"> Metodologia Rankingu Szkół Wyższych Perspektywy 2022</w:t>
      </w:r>
      <w:bookmarkEnd w:id="182"/>
      <w:bookmarkEnd w:id="183"/>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lastRenderedPageBreak/>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lastRenderedPageBreak/>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4" w:name="_Toc133846137"/>
      <w:r w:rsidRPr="00233788">
        <w:t>Zarządzanie jakością w uczelniach wyższych</w:t>
      </w:r>
      <w:bookmarkEnd w:id="184"/>
    </w:p>
    <w:p w14:paraId="0D04ADF8" w14:textId="35BCCC6B" w:rsidR="001D7F64" w:rsidRPr="00233788" w:rsidRDefault="001D7F64" w:rsidP="004E7B54">
      <w:pPr>
        <w:pStyle w:val="Nagwek3"/>
      </w:pPr>
      <w:bookmarkStart w:id="185" w:name="_Toc133846138"/>
      <w:r w:rsidRPr="00233788">
        <w:t>Rola kierownictwa uczelni w zarządzaniu jakością</w:t>
      </w:r>
      <w:bookmarkEnd w:id="185"/>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6" w:name="_Toc133846139"/>
      <w:r w:rsidRPr="00233788">
        <w:t>Istniejące narzędzia wspierające zarządzanie jakością na uniwersytetach</w:t>
      </w:r>
      <w:bookmarkEnd w:id="186"/>
    </w:p>
    <w:p w14:paraId="0D13CC66" w14:textId="77777777" w:rsidR="00570835" w:rsidRPr="00570835" w:rsidRDefault="00570835" w:rsidP="00570835"/>
    <w:p w14:paraId="1189EF02" w14:textId="0B1908DB" w:rsidR="00042DAF" w:rsidRPr="00233788" w:rsidRDefault="00042DAF" w:rsidP="004E7B54">
      <w:pPr>
        <w:pStyle w:val="Nagwek3"/>
      </w:pPr>
      <w:bookmarkStart w:id="187" w:name="_Toc133846140"/>
      <w:r w:rsidRPr="00233788">
        <w:t>Uwarunkowania zarządzania jakością uczelni w Polsce</w:t>
      </w:r>
      <w:bookmarkEnd w:id="187"/>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8" w:name="_Toc133846141"/>
      <w:r w:rsidRPr="00233788">
        <w:t>Interesariusze uczelni, a wymagania wobec efektów jej działalności</w:t>
      </w:r>
      <w:bookmarkEnd w:id="188"/>
    </w:p>
    <w:p w14:paraId="10B6C8B9" w14:textId="1C3F4A9A" w:rsidR="0063091A" w:rsidRPr="00233788" w:rsidRDefault="0063091A" w:rsidP="004E7B54">
      <w:pPr>
        <w:pStyle w:val="Nagwek3"/>
      </w:pPr>
      <w:bookmarkStart w:id="189" w:name="_Toc133846142"/>
      <w:r w:rsidRPr="00233788">
        <w:t>Koncepcja i rodzaje interesariuszy wg teorii interesariuszy</w:t>
      </w:r>
      <w:bookmarkEnd w:id="189"/>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w:t>
      </w:r>
      <w:r w:rsidRPr="009957F0">
        <w:lastRenderedPageBreak/>
        <w:t xml:space="preserve">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w:t>
      </w:r>
      <w:r w:rsidRPr="00CB7961">
        <w:lastRenderedPageBreak/>
        <w:t>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w:t>
      </w:r>
      <w:r w:rsidRPr="003C726D">
        <w:lastRenderedPageBreak/>
        <w:t xml:space="preserve">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90" w:name="_Ref134899247"/>
      <w:bookmarkStart w:id="191" w:name="_Ref134897836"/>
      <w:bookmarkStart w:id="192" w:name="_Toc134898082"/>
      <w:r w:rsidRPr="00F755BF">
        <w:t xml:space="preserve">Tabela </w:t>
      </w:r>
      <w:fldSimple w:instr=" SEQ Tabela \* ARABIC ">
        <w:r w:rsidR="00BD27FA">
          <w:rPr>
            <w:noProof/>
          </w:rPr>
          <w:t>24</w:t>
        </w:r>
      </w:fldSimple>
      <w:bookmarkEnd w:id="190"/>
      <w:r w:rsidRPr="00F755BF">
        <w:t xml:space="preserve"> Typologia interesariuszy wg Mitchell et al.</w:t>
      </w:r>
      <w:bookmarkEnd w:id="191"/>
      <w:bookmarkEnd w:id="192"/>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FC77CC">
        <w:trPr>
          <w:cantSplit/>
          <w:tblHeader/>
        </w:trPr>
        <w:tc>
          <w:tcPr>
            <w:tcW w:w="3095" w:type="dxa"/>
          </w:tcPr>
          <w:p w14:paraId="06E4EDC4"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FC77CC">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FC77CC">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FC77CC">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FC77CC">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FC77CC">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FC77CC">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FC77CC">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3"/>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w:t>
      </w:r>
      <w:r>
        <w:lastRenderedPageBreak/>
        <w:t xml:space="preserve">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3"/>
      <w:r w:rsidRPr="00A07201">
        <w:rPr>
          <w:rStyle w:val="Odwoaniedokomentarza"/>
          <w:rFonts w:ascii="Times New Roman" w:eastAsia="Times New Roman" w:hAnsi="Times New Roman"/>
          <w:szCs w:val="20"/>
          <w:lang w:eastAsia="pl-PL"/>
        </w:rPr>
        <w:commentReference w:id="193"/>
      </w:r>
    </w:p>
    <w:p w14:paraId="59274842" w14:textId="42D21D92" w:rsidR="00016195" w:rsidRPr="00A07201" w:rsidRDefault="00016195" w:rsidP="00016195">
      <w:pPr>
        <w:pStyle w:val="Tytutabeli"/>
      </w:pPr>
      <w:bookmarkStart w:id="194" w:name="_Ref134897865"/>
      <w:bookmarkStart w:id="195" w:name="_Ref134897858"/>
      <w:bookmarkStart w:id="196" w:name="_Toc134898083"/>
      <w:r w:rsidRPr="00A07201">
        <w:t xml:space="preserve">Tabela </w:t>
      </w:r>
      <w:fldSimple w:instr=" SEQ Tabela \* ARABIC ">
        <w:r>
          <w:rPr>
            <w:noProof/>
          </w:rPr>
          <w:t>25</w:t>
        </w:r>
      </w:fldSimple>
      <w:bookmarkEnd w:id="194"/>
      <w:r w:rsidRPr="00A07201">
        <w:t xml:space="preserve"> Przykładowe cechy interesariuszy uczelni wyższej</w:t>
      </w:r>
      <w:bookmarkEnd w:id="195"/>
      <w:bookmarkEnd w:id="196"/>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FC77CC">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FC77CC">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FC77CC">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FC77CC">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FC77CC">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FC77CC">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FC77CC">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FC77CC">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xml:space="preserve">. Takie podejście podkreśla aspekt związany z faktem, iż efekt procesu kształcenia mierzony w wartościach bezwzględnych może być </w:t>
      </w:r>
      <w:r w:rsidRPr="00170260">
        <w:lastRenderedPageBreak/>
        <w:t>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w:t>
      </w:r>
      <w:r w:rsidRPr="00170260">
        <w:lastRenderedPageBreak/>
        <w:t xml:space="preserve">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7" w:name="_Toc133846143"/>
      <w:r w:rsidRPr="00233788">
        <w:t>Różne oczekiwania poszczególnych grup interesariuszy</w:t>
      </w:r>
      <w:bookmarkEnd w:id="19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8"/>
      <w:r w:rsidRPr="00233788">
        <w:rPr>
          <w:color w:val="FF0000"/>
        </w:rPr>
        <w:t xml:space="preserve">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w:t>
      </w:r>
      <w:r w:rsidRPr="00233788">
        <w:rPr>
          <w:color w:val="FF0000"/>
        </w:rPr>
        <w:lastRenderedPageBreak/>
        <w:t>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8"/>
      <w:r w:rsidRPr="00233788">
        <w:rPr>
          <w:rStyle w:val="Odwoaniedokomentarza"/>
          <w:rFonts w:ascii="Times New Roman" w:eastAsia="Times New Roman" w:hAnsi="Times New Roman"/>
          <w:color w:val="FF0000"/>
          <w:szCs w:val="20"/>
          <w:lang w:eastAsia="pl-PL"/>
        </w:rPr>
        <w:commentReference w:id="198"/>
      </w:r>
    </w:p>
    <w:p w14:paraId="273BEF68" w14:textId="77777777" w:rsidR="00016195" w:rsidRPr="00233788" w:rsidRDefault="00016195" w:rsidP="00016195">
      <w:pPr>
        <w:keepNext/>
        <w:rPr>
          <w:noProof/>
          <w:color w:val="FF0000"/>
          <w:lang w:eastAsia="pl-PL"/>
        </w:rPr>
      </w:pPr>
      <w:commentRangeStart w:id="199"/>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4775A4F7" w:rsidR="00986591" w:rsidRDefault="00986591" w:rsidP="00986591">
      <w:pPr>
        <w:pStyle w:val="Rysunek"/>
      </w:pPr>
      <w:r>
        <w:t xml:space="preserve">Rysunek </w:t>
      </w:r>
      <w:fldSimple w:instr=" SEQ Rysunek \* ARABIC ">
        <w:r>
          <w:rPr>
            <w:noProof/>
          </w:rPr>
          <w:t>18</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9"/>
      <w:r w:rsidRPr="00233788">
        <w:rPr>
          <w:rStyle w:val="Odwoaniedokomentarza"/>
          <w:rFonts w:ascii="Times New Roman" w:hAnsi="Times New Roman"/>
          <w:bCs w:val="0"/>
          <w:color w:val="FF0000"/>
          <w:szCs w:val="20"/>
          <w:lang w:eastAsia="pl-PL"/>
        </w:rPr>
        <w:commentReference w:id="199"/>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0"/>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0"/>
      <w:r w:rsidRPr="00233788">
        <w:rPr>
          <w:rStyle w:val="Odwoaniedokomentarza"/>
          <w:rFonts w:ascii="Times New Roman" w:eastAsia="Times New Roman" w:hAnsi="Times New Roman"/>
          <w:color w:val="FF0000"/>
          <w:szCs w:val="20"/>
          <w:lang w:eastAsia="pl-PL"/>
        </w:rPr>
        <w:commentReference w:id="200"/>
      </w:r>
    </w:p>
    <w:p w14:paraId="3CA9BCA1" w14:textId="5BA7CED9" w:rsidR="00016195" w:rsidRDefault="00016195" w:rsidP="00986591">
      <w:pPr>
        <w:pStyle w:val="Rysunek"/>
      </w:pPr>
      <w:bookmarkStart w:id="201" w:name="_Ref134900321"/>
      <w:bookmarkStart w:id="202" w:name="_Toc134899311"/>
      <w:bookmarkStart w:id="203" w:name="_Ref134900311"/>
      <w:r w:rsidRPr="00233788">
        <w:t xml:space="preserve">Rysunek </w:t>
      </w:r>
      <w:fldSimple w:instr=" SEQ Rysunek \* ARABIC ">
        <w:r w:rsidR="00986591">
          <w:rPr>
            <w:noProof/>
          </w:rPr>
          <w:t>20</w:t>
        </w:r>
      </w:fldSimple>
      <w:bookmarkEnd w:id="201"/>
      <w:r w:rsidRPr="00233788">
        <w:t xml:space="preserve"> Model poziomów relacji interesariuszy z uczelnią wyższą.</w:t>
      </w:r>
      <w:bookmarkEnd w:id="202"/>
      <w:bookmarkEnd w:id="203"/>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4" w:name="_Toc134898084"/>
      <w:bookmarkStart w:id="205"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4"/>
      <w:bookmarkEnd w:id="205"/>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016195" w:rsidRPr="00233788" w14:paraId="45CF0E5D" w14:textId="77777777" w:rsidTr="00FC77CC">
        <w:trPr>
          <w:cantSplit/>
          <w:trHeight w:val="1134"/>
        </w:trPr>
        <w:tc>
          <w:tcPr>
            <w:tcW w:w="2296" w:type="dxa"/>
          </w:tcPr>
          <w:p w14:paraId="422A0A13" w14:textId="77777777" w:rsidR="00016195" w:rsidRPr="00233788" w:rsidRDefault="00016195" w:rsidP="00FC77CC">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FC77CC">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FC77CC">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FC77CC">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FC77CC">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FC77CC">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FC77CC">
            <w:pPr>
              <w:ind w:left="113" w:right="113" w:firstLine="0"/>
              <w:rPr>
                <w:color w:val="FF0000"/>
                <w:lang w:val="pl-PL"/>
              </w:rPr>
            </w:pPr>
            <w:r w:rsidRPr="00233788">
              <w:rPr>
                <w:color w:val="FF0000"/>
                <w:lang w:val="pl-PL"/>
              </w:rPr>
              <w:t>Wartości średnie</w:t>
            </w:r>
          </w:p>
        </w:tc>
      </w:tr>
      <w:tr w:rsidR="00016195" w:rsidRPr="00233788" w14:paraId="7D29AEC3" w14:textId="77777777" w:rsidTr="00FC77CC">
        <w:tc>
          <w:tcPr>
            <w:tcW w:w="2296" w:type="dxa"/>
          </w:tcPr>
          <w:p w14:paraId="3366E924" w14:textId="77777777" w:rsidR="00016195" w:rsidRPr="00233788" w:rsidRDefault="00016195" w:rsidP="00FC77CC">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FC77CC">
            <w:pPr>
              <w:ind w:firstLine="0"/>
              <w:rPr>
                <w:color w:val="FF0000"/>
                <w:lang w:val="pl-PL"/>
              </w:rPr>
            </w:pPr>
          </w:p>
        </w:tc>
        <w:tc>
          <w:tcPr>
            <w:tcW w:w="1025" w:type="dxa"/>
          </w:tcPr>
          <w:p w14:paraId="5201C99D" w14:textId="77777777" w:rsidR="00016195" w:rsidRPr="00233788" w:rsidRDefault="00016195" w:rsidP="00FC77CC">
            <w:pPr>
              <w:ind w:firstLine="0"/>
              <w:rPr>
                <w:color w:val="FF0000"/>
                <w:lang w:val="pl-PL"/>
              </w:rPr>
            </w:pPr>
          </w:p>
        </w:tc>
        <w:tc>
          <w:tcPr>
            <w:tcW w:w="1549" w:type="dxa"/>
          </w:tcPr>
          <w:p w14:paraId="29A0637A" w14:textId="77777777" w:rsidR="00016195" w:rsidRPr="00233788" w:rsidRDefault="00016195" w:rsidP="00FC77CC">
            <w:pPr>
              <w:ind w:firstLine="0"/>
              <w:rPr>
                <w:color w:val="FF0000"/>
                <w:lang w:val="pl-PL"/>
              </w:rPr>
            </w:pPr>
          </w:p>
        </w:tc>
        <w:tc>
          <w:tcPr>
            <w:tcW w:w="1455" w:type="dxa"/>
          </w:tcPr>
          <w:p w14:paraId="09151830" w14:textId="77777777" w:rsidR="00016195" w:rsidRPr="00233788" w:rsidRDefault="00016195" w:rsidP="00FC77CC">
            <w:pPr>
              <w:ind w:firstLine="0"/>
              <w:rPr>
                <w:color w:val="FF0000"/>
                <w:lang w:val="pl-PL"/>
              </w:rPr>
            </w:pPr>
          </w:p>
        </w:tc>
        <w:tc>
          <w:tcPr>
            <w:tcW w:w="1343" w:type="dxa"/>
          </w:tcPr>
          <w:p w14:paraId="094DAD40" w14:textId="77777777" w:rsidR="00016195" w:rsidRPr="00233788" w:rsidRDefault="00016195" w:rsidP="00FC77CC">
            <w:pPr>
              <w:ind w:firstLine="0"/>
              <w:rPr>
                <w:color w:val="FF0000"/>
                <w:lang w:val="pl-PL"/>
              </w:rPr>
            </w:pPr>
          </w:p>
        </w:tc>
        <w:tc>
          <w:tcPr>
            <w:tcW w:w="585" w:type="dxa"/>
          </w:tcPr>
          <w:p w14:paraId="03FC327E" w14:textId="77777777" w:rsidR="00016195" w:rsidRPr="00233788" w:rsidRDefault="00016195" w:rsidP="00FC77CC">
            <w:pPr>
              <w:ind w:firstLine="0"/>
              <w:rPr>
                <w:color w:val="FF0000"/>
                <w:lang w:val="pl-PL"/>
              </w:rPr>
            </w:pPr>
          </w:p>
        </w:tc>
      </w:tr>
      <w:tr w:rsidR="00016195" w:rsidRPr="00233788" w14:paraId="2240F069" w14:textId="77777777" w:rsidTr="00FC77CC">
        <w:tc>
          <w:tcPr>
            <w:tcW w:w="2296" w:type="dxa"/>
          </w:tcPr>
          <w:p w14:paraId="43226860" w14:textId="77777777" w:rsidR="00016195" w:rsidRPr="00233788" w:rsidRDefault="00016195" w:rsidP="00FC77CC">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FC77CC">
            <w:pPr>
              <w:ind w:firstLine="0"/>
              <w:rPr>
                <w:color w:val="FF0000"/>
                <w:lang w:val="pl-PL"/>
              </w:rPr>
            </w:pPr>
          </w:p>
        </w:tc>
        <w:tc>
          <w:tcPr>
            <w:tcW w:w="1025" w:type="dxa"/>
          </w:tcPr>
          <w:p w14:paraId="3198CAFC" w14:textId="77777777" w:rsidR="00016195" w:rsidRPr="00233788" w:rsidRDefault="00016195" w:rsidP="00FC77CC">
            <w:pPr>
              <w:ind w:firstLine="0"/>
              <w:rPr>
                <w:color w:val="FF0000"/>
                <w:lang w:val="pl-PL"/>
              </w:rPr>
            </w:pPr>
          </w:p>
        </w:tc>
        <w:tc>
          <w:tcPr>
            <w:tcW w:w="1549" w:type="dxa"/>
          </w:tcPr>
          <w:p w14:paraId="4DAFF08D" w14:textId="77777777" w:rsidR="00016195" w:rsidRPr="00233788" w:rsidRDefault="00016195" w:rsidP="00FC77CC">
            <w:pPr>
              <w:ind w:firstLine="0"/>
              <w:rPr>
                <w:color w:val="FF0000"/>
                <w:lang w:val="pl-PL"/>
              </w:rPr>
            </w:pPr>
          </w:p>
        </w:tc>
        <w:tc>
          <w:tcPr>
            <w:tcW w:w="1455" w:type="dxa"/>
          </w:tcPr>
          <w:p w14:paraId="71AC243E" w14:textId="77777777" w:rsidR="00016195" w:rsidRPr="00233788" w:rsidRDefault="00016195" w:rsidP="00FC77CC">
            <w:pPr>
              <w:ind w:firstLine="0"/>
              <w:rPr>
                <w:color w:val="FF0000"/>
                <w:lang w:val="pl-PL"/>
              </w:rPr>
            </w:pPr>
          </w:p>
        </w:tc>
        <w:tc>
          <w:tcPr>
            <w:tcW w:w="1343" w:type="dxa"/>
          </w:tcPr>
          <w:p w14:paraId="73F74240" w14:textId="77777777" w:rsidR="00016195" w:rsidRPr="00233788" w:rsidRDefault="00016195" w:rsidP="00FC77CC">
            <w:pPr>
              <w:ind w:firstLine="0"/>
              <w:rPr>
                <w:color w:val="FF0000"/>
                <w:lang w:val="pl-PL"/>
              </w:rPr>
            </w:pPr>
          </w:p>
        </w:tc>
        <w:tc>
          <w:tcPr>
            <w:tcW w:w="585" w:type="dxa"/>
          </w:tcPr>
          <w:p w14:paraId="6FB58875" w14:textId="77777777" w:rsidR="00016195" w:rsidRPr="00233788" w:rsidRDefault="00016195" w:rsidP="00FC77CC">
            <w:pPr>
              <w:ind w:firstLine="0"/>
              <w:rPr>
                <w:color w:val="FF0000"/>
                <w:lang w:val="pl-PL"/>
              </w:rPr>
            </w:pPr>
          </w:p>
        </w:tc>
      </w:tr>
      <w:tr w:rsidR="00016195" w:rsidRPr="00233788" w14:paraId="4783F410" w14:textId="77777777" w:rsidTr="00FC77CC">
        <w:tc>
          <w:tcPr>
            <w:tcW w:w="2296" w:type="dxa"/>
          </w:tcPr>
          <w:p w14:paraId="3053A205" w14:textId="77777777" w:rsidR="00016195" w:rsidRPr="00233788" w:rsidRDefault="00016195" w:rsidP="00FC77CC">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FC77CC">
            <w:pPr>
              <w:ind w:firstLine="0"/>
              <w:rPr>
                <w:color w:val="FF0000"/>
                <w:lang w:val="pl-PL"/>
              </w:rPr>
            </w:pPr>
          </w:p>
        </w:tc>
        <w:tc>
          <w:tcPr>
            <w:tcW w:w="1025" w:type="dxa"/>
          </w:tcPr>
          <w:p w14:paraId="7FC38036" w14:textId="77777777" w:rsidR="00016195" w:rsidRPr="00233788" w:rsidRDefault="00016195" w:rsidP="00FC77CC">
            <w:pPr>
              <w:ind w:firstLine="0"/>
              <w:rPr>
                <w:color w:val="FF0000"/>
                <w:lang w:val="pl-PL"/>
              </w:rPr>
            </w:pPr>
          </w:p>
        </w:tc>
        <w:tc>
          <w:tcPr>
            <w:tcW w:w="1549" w:type="dxa"/>
          </w:tcPr>
          <w:p w14:paraId="0A1A9833" w14:textId="77777777" w:rsidR="00016195" w:rsidRPr="00233788" w:rsidRDefault="00016195" w:rsidP="00FC77CC">
            <w:pPr>
              <w:ind w:firstLine="0"/>
              <w:rPr>
                <w:color w:val="FF0000"/>
                <w:lang w:val="pl-PL"/>
              </w:rPr>
            </w:pPr>
          </w:p>
        </w:tc>
        <w:tc>
          <w:tcPr>
            <w:tcW w:w="1455" w:type="dxa"/>
          </w:tcPr>
          <w:p w14:paraId="394D8451" w14:textId="77777777" w:rsidR="00016195" w:rsidRPr="00233788" w:rsidRDefault="00016195" w:rsidP="00FC77CC">
            <w:pPr>
              <w:ind w:firstLine="0"/>
              <w:rPr>
                <w:color w:val="FF0000"/>
                <w:lang w:val="pl-PL"/>
              </w:rPr>
            </w:pPr>
          </w:p>
        </w:tc>
        <w:tc>
          <w:tcPr>
            <w:tcW w:w="1343" w:type="dxa"/>
          </w:tcPr>
          <w:p w14:paraId="6DD9DC35" w14:textId="77777777" w:rsidR="00016195" w:rsidRPr="00233788" w:rsidRDefault="00016195" w:rsidP="00FC77CC">
            <w:pPr>
              <w:ind w:firstLine="0"/>
              <w:rPr>
                <w:color w:val="FF0000"/>
                <w:lang w:val="pl-PL"/>
              </w:rPr>
            </w:pPr>
          </w:p>
        </w:tc>
        <w:tc>
          <w:tcPr>
            <w:tcW w:w="585" w:type="dxa"/>
          </w:tcPr>
          <w:p w14:paraId="59E1D3B7" w14:textId="77777777" w:rsidR="00016195" w:rsidRPr="00233788" w:rsidRDefault="00016195" w:rsidP="00FC77CC">
            <w:pPr>
              <w:ind w:firstLine="0"/>
              <w:rPr>
                <w:color w:val="FF0000"/>
                <w:lang w:val="pl-PL"/>
              </w:rPr>
            </w:pPr>
          </w:p>
        </w:tc>
      </w:tr>
      <w:tr w:rsidR="00016195" w:rsidRPr="00233788" w14:paraId="386AFECD" w14:textId="77777777" w:rsidTr="00FC77CC">
        <w:tc>
          <w:tcPr>
            <w:tcW w:w="2296" w:type="dxa"/>
          </w:tcPr>
          <w:p w14:paraId="2C36E8D3" w14:textId="77777777" w:rsidR="00016195" w:rsidRPr="00233788" w:rsidRDefault="00016195" w:rsidP="00FC77CC">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FC77CC">
            <w:pPr>
              <w:ind w:firstLine="0"/>
              <w:rPr>
                <w:color w:val="FF0000"/>
                <w:lang w:val="pl-PL"/>
              </w:rPr>
            </w:pPr>
          </w:p>
        </w:tc>
        <w:tc>
          <w:tcPr>
            <w:tcW w:w="1025" w:type="dxa"/>
          </w:tcPr>
          <w:p w14:paraId="68932073" w14:textId="77777777" w:rsidR="00016195" w:rsidRPr="00233788" w:rsidRDefault="00016195" w:rsidP="00FC77CC">
            <w:pPr>
              <w:ind w:firstLine="0"/>
              <w:rPr>
                <w:color w:val="FF0000"/>
                <w:lang w:val="pl-PL"/>
              </w:rPr>
            </w:pPr>
          </w:p>
        </w:tc>
        <w:tc>
          <w:tcPr>
            <w:tcW w:w="1549" w:type="dxa"/>
          </w:tcPr>
          <w:p w14:paraId="6F50C3DA" w14:textId="77777777" w:rsidR="00016195" w:rsidRPr="00233788" w:rsidRDefault="00016195" w:rsidP="00FC77CC">
            <w:pPr>
              <w:ind w:firstLine="0"/>
              <w:rPr>
                <w:color w:val="FF0000"/>
                <w:lang w:val="pl-PL"/>
              </w:rPr>
            </w:pPr>
          </w:p>
        </w:tc>
        <w:tc>
          <w:tcPr>
            <w:tcW w:w="1455" w:type="dxa"/>
          </w:tcPr>
          <w:p w14:paraId="08766781" w14:textId="77777777" w:rsidR="00016195" w:rsidRPr="00233788" w:rsidRDefault="00016195" w:rsidP="00FC77CC">
            <w:pPr>
              <w:ind w:firstLine="0"/>
              <w:rPr>
                <w:color w:val="FF0000"/>
                <w:lang w:val="pl-PL"/>
              </w:rPr>
            </w:pPr>
          </w:p>
        </w:tc>
        <w:tc>
          <w:tcPr>
            <w:tcW w:w="1343" w:type="dxa"/>
          </w:tcPr>
          <w:p w14:paraId="416D6328" w14:textId="77777777" w:rsidR="00016195" w:rsidRPr="00233788" w:rsidRDefault="00016195" w:rsidP="00FC77CC">
            <w:pPr>
              <w:ind w:firstLine="0"/>
              <w:rPr>
                <w:color w:val="FF0000"/>
                <w:lang w:val="pl-PL"/>
              </w:rPr>
            </w:pPr>
          </w:p>
        </w:tc>
        <w:tc>
          <w:tcPr>
            <w:tcW w:w="585" w:type="dxa"/>
          </w:tcPr>
          <w:p w14:paraId="1C81BE37" w14:textId="77777777" w:rsidR="00016195" w:rsidRPr="00233788" w:rsidRDefault="00016195" w:rsidP="00FC77CC">
            <w:pPr>
              <w:ind w:firstLine="0"/>
              <w:rPr>
                <w:color w:val="FF0000"/>
                <w:lang w:val="pl-PL"/>
              </w:rPr>
            </w:pPr>
          </w:p>
        </w:tc>
      </w:tr>
      <w:tr w:rsidR="00016195" w:rsidRPr="00233788" w14:paraId="78BE5819" w14:textId="77777777" w:rsidTr="00FC77CC">
        <w:tc>
          <w:tcPr>
            <w:tcW w:w="2296" w:type="dxa"/>
          </w:tcPr>
          <w:p w14:paraId="7BBDC880" w14:textId="77777777" w:rsidR="00016195" w:rsidRPr="00233788" w:rsidRDefault="00016195" w:rsidP="00FC77CC">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FC77CC">
            <w:pPr>
              <w:ind w:firstLine="0"/>
              <w:rPr>
                <w:color w:val="FF0000"/>
                <w:lang w:val="pl-PL"/>
              </w:rPr>
            </w:pPr>
          </w:p>
        </w:tc>
        <w:tc>
          <w:tcPr>
            <w:tcW w:w="1025" w:type="dxa"/>
          </w:tcPr>
          <w:p w14:paraId="363D2CD5" w14:textId="77777777" w:rsidR="00016195" w:rsidRPr="00233788" w:rsidRDefault="00016195" w:rsidP="00FC77CC">
            <w:pPr>
              <w:ind w:firstLine="0"/>
              <w:rPr>
                <w:color w:val="FF0000"/>
                <w:lang w:val="pl-PL"/>
              </w:rPr>
            </w:pPr>
          </w:p>
        </w:tc>
        <w:tc>
          <w:tcPr>
            <w:tcW w:w="1549" w:type="dxa"/>
          </w:tcPr>
          <w:p w14:paraId="63EDBA3F" w14:textId="77777777" w:rsidR="00016195" w:rsidRPr="00233788" w:rsidRDefault="00016195" w:rsidP="00FC77CC">
            <w:pPr>
              <w:ind w:firstLine="0"/>
              <w:rPr>
                <w:color w:val="FF0000"/>
                <w:lang w:val="pl-PL"/>
              </w:rPr>
            </w:pPr>
          </w:p>
        </w:tc>
        <w:tc>
          <w:tcPr>
            <w:tcW w:w="1455" w:type="dxa"/>
          </w:tcPr>
          <w:p w14:paraId="320EFF0B" w14:textId="77777777" w:rsidR="00016195" w:rsidRPr="00233788" w:rsidRDefault="00016195" w:rsidP="00FC77CC">
            <w:pPr>
              <w:ind w:firstLine="0"/>
              <w:rPr>
                <w:color w:val="FF0000"/>
                <w:lang w:val="pl-PL"/>
              </w:rPr>
            </w:pPr>
          </w:p>
        </w:tc>
        <w:tc>
          <w:tcPr>
            <w:tcW w:w="1343" w:type="dxa"/>
          </w:tcPr>
          <w:p w14:paraId="045B2204" w14:textId="77777777" w:rsidR="00016195" w:rsidRPr="00233788" w:rsidRDefault="00016195" w:rsidP="00FC77CC">
            <w:pPr>
              <w:ind w:firstLine="0"/>
              <w:rPr>
                <w:color w:val="FF0000"/>
                <w:lang w:val="pl-PL"/>
              </w:rPr>
            </w:pPr>
          </w:p>
        </w:tc>
        <w:tc>
          <w:tcPr>
            <w:tcW w:w="585" w:type="dxa"/>
          </w:tcPr>
          <w:p w14:paraId="37349ED6" w14:textId="77777777" w:rsidR="00016195" w:rsidRPr="00233788" w:rsidRDefault="00016195" w:rsidP="00FC77CC">
            <w:pPr>
              <w:ind w:firstLine="0"/>
              <w:rPr>
                <w:color w:val="FF0000"/>
                <w:lang w:val="pl-PL"/>
              </w:rPr>
            </w:pPr>
          </w:p>
        </w:tc>
      </w:tr>
      <w:tr w:rsidR="00016195" w:rsidRPr="00233788" w14:paraId="1D05A3B3" w14:textId="77777777" w:rsidTr="00FC77CC">
        <w:tc>
          <w:tcPr>
            <w:tcW w:w="2296" w:type="dxa"/>
          </w:tcPr>
          <w:p w14:paraId="3946A78D" w14:textId="77777777" w:rsidR="00016195" w:rsidRPr="00233788" w:rsidRDefault="00016195" w:rsidP="00FC77CC">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FC77CC">
            <w:pPr>
              <w:ind w:firstLine="0"/>
              <w:rPr>
                <w:color w:val="FF0000"/>
                <w:lang w:val="pl-PL"/>
              </w:rPr>
            </w:pPr>
          </w:p>
        </w:tc>
        <w:tc>
          <w:tcPr>
            <w:tcW w:w="1025" w:type="dxa"/>
          </w:tcPr>
          <w:p w14:paraId="3A625D06" w14:textId="77777777" w:rsidR="00016195" w:rsidRPr="00233788" w:rsidRDefault="00016195" w:rsidP="00FC77CC">
            <w:pPr>
              <w:ind w:firstLine="0"/>
              <w:rPr>
                <w:color w:val="FF0000"/>
                <w:lang w:val="pl-PL"/>
              </w:rPr>
            </w:pPr>
          </w:p>
        </w:tc>
        <w:tc>
          <w:tcPr>
            <w:tcW w:w="1549" w:type="dxa"/>
          </w:tcPr>
          <w:p w14:paraId="6A977755" w14:textId="77777777" w:rsidR="00016195" w:rsidRPr="00233788" w:rsidRDefault="00016195" w:rsidP="00FC77CC">
            <w:pPr>
              <w:ind w:firstLine="0"/>
              <w:rPr>
                <w:color w:val="FF0000"/>
                <w:lang w:val="pl-PL"/>
              </w:rPr>
            </w:pPr>
          </w:p>
        </w:tc>
        <w:tc>
          <w:tcPr>
            <w:tcW w:w="1455" w:type="dxa"/>
          </w:tcPr>
          <w:p w14:paraId="4FC9F502" w14:textId="77777777" w:rsidR="00016195" w:rsidRPr="00233788" w:rsidRDefault="00016195" w:rsidP="00FC77CC">
            <w:pPr>
              <w:ind w:firstLine="0"/>
              <w:rPr>
                <w:color w:val="FF0000"/>
                <w:lang w:val="pl-PL"/>
              </w:rPr>
            </w:pPr>
          </w:p>
        </w:tc>
        <w:tc>
          <w:tcPr>
            <w:tcW w:w="1343" w:type="dxa"/>
          </w:tcPr>
          <w:p w14:paraId="11C9349B" w14:textId="77777777" w:rsidR="00016195" w:rsidRPr="00233788" w:rsidRDefault="00016195" w:rsidP="00FC77CC">
            <w:pPr>
              <w:ind w:firstLine="0"/>
              <w:rPr>
                <w:color w:val="FF0000"/>
                <w:lang w:val="pl-PL"/>
              </w:rPr>
            </w:pPr>
          </w:p>
        </w:tc>
        <w:tc>
          <w:tcPr>
            <w:tcW w:w="585" w:type="dxa"/>
          </w:tcPr>
          <w:p w14:paraId="6EF3E0D8" w14:textId="77777777" w:rsidR="00016195" w:rsidRPr="00233788" w:rsidRDefault="00016195" w:rsidP="00FC77CC">
            <w:pPr>
              <w:ind w:firstLine="0"/>
              <w:rPr>
                <w:color w:val="FF0000"/>
                <w:lang w:val="pl-PL"/>
              </w:rPr>
            </w:pPr>
          </w:p>
        </w:tc>
      </w:tr>
      <w:tr w:rsidR="00016195" w:rsidRPr="00233788" w14:paraId="3E8DDA1D" w14:textId="77777777" w:rsidTr="00FC77CC">
        <w:tc>
          <w:tcPr>
            <w:tcW w:w="2296" w:type="dxa"/>
          </w:tcPr>
          <w:p w14:paraId="7C65CCC9" w14:textId="77777777" w:rsidR="00016195" w:rsidRPr="00233788" w:rsidRDefault="00016195" w:rsidP="00FC77CC">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FC77CC">
            <w:pPr>
              <w:ind w:firstLine="0"/>
              <w:rPr>
                <w:color w:val="FF0000"/>
                <w:lang w:val="pl-PL"/>
              </w:rPr>
            </w:pPr>
          </w:p>
        </w:tc>
        <w:tc>
          <w:tcPr>
            <w:tcW w:w="1025" w:type="dxa"/>
          </w:tcPr>
          <w:p w14:paraId="66F9F601" w14:textId="77777777" w:rsidR="00016195" w:rsidRPr="00233788" w:rsidRDefault="00016195" w:rsidP="00FC77CC">
            <w:pPr>
              <w:ind w:firstLine="0"/>
              <w:rPr>
                <w:color w:val="FF0000"/>
                <w:lang w:val="pl-PL"/>
              </w:rPr>
            </w:pPr>
          </w:p>
        </w:tc>
        <w:tc>
          <w:tcPr>
            <w:tcW w:w="1549" w:type="dxa"/>
          </w:tcPr>
          <w:p w14:paraId="1E5F603A" w14:textId="77777777" w:rsidR="00016195" w:rsidRPr="00233788" w:rsidRDefault="00016195" w:rsidP="00FC77CC">
            <w:pPr>
              <w:ind w:firstLine="0"/>
              <w:rPr>
                <w:color w:val="FF0000"/>
                <w:lang w:val="pl-PL"/>
              </w:rPr>
            </w:pPr>
          </w:p>
        </w:tc>
        <w:tc>
          <w:tcPr>
            <w:tcW w:w="1455" w:type="dxa"/>
          </w:tcPr>
          <w:p w14:paraId="4BFB5F12" w14:textId="77777777" w:rsidR="00016195" w:rsidRPr="00233788" w:rsidRDefault="00016195" w:rsidP="00FC77CC">
            <w:pPr>
              <w:ind w:firstLine="0"/>
              <w:rPr>
                <w:color w:val="FF0000"/>
                <w:lang w:val="pl-PL"/>
              </w:rPr>
            </w:pPr>
          </w:p>
        </w:tc>
        <w:tc>
          <w:tcPr>
            <w:tcW w:w="1343" w:type="dxa"/>
          </w:tcPr>
          <w:p w14:paraId="057B12C1" w14:textId="77777777" w:rsidR="00016195" w:rsidRPr="00233788" w:rsidRDefault="00016195" w:rsidP="00FC77CC">
            <w:pPr>
              <w:ind w:firstLine="0"/>
              <w:rPr>
                <w:color w:val="FF0000"/>
                <w:lang w:val="pl-PL"/>
              </w:rPr>
            </w:pPr>
          </w:p>
        </w:tc>
        <w:tc>
          <w:tcPr>
            <w:tcW w:w="585" w:type="dxa"/>
          </w:tcPr>
          <w:p w14:paraId="5D8B2817" w14:textId="77777777" w:rsidR="00016195" w:rsidRPr="00233788" w:rsidRDefault="00016195" w:rsidP="00FC77CC">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6" w:name="_Toc133846144"/>
      <w:r w:rsidRPr="00233788">
        <w:t>Sposoby komunikacji z różnymi grupami interesariuszy</w:t>
      </w:r>
      <w:bookmarkEnd w:id="206"/>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lastRenderedPageBreak/>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07"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7"/>
    </w:p>
    <w:p w14:paraId="5C0B54FD" w14:textId="6337D791" w:rsidR="001D7F64" w:rsidRPr="00233788" w:rsidRDefault="001D7F64" w:rsidP="004E7B54">
      <w:pPr>
        <w:pStyle w:val="Nagwek2"/>
      </w:pPr>
      <w:bookmarkStart w:id="208" w:name="_Toc133846146"/>
      <w:r w:rsidRPr="00233788">
        <w:t>Założenia</w:t>
      </w:r>
      <w:r w:rsidR="000A2989" w:rsidRPr="00233788">
        <w:t xml:space="preserve"> i cele badań statystyczno-empirycznych</w:t>
      </w:r>
      <w:bookmarkEnd w:id="208"/>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209"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209"/>
    </w:p>
    <w:p w14:paraId="34A72CF6" w14:textId="77777777" w:rsidR="00A96C13" w:rsidRPr="00233788" w:rsidRDefault="00A96C13" w:rsidP="00A96C13">
      <w:pPr>
        <w:pStyle w:val="Nagwek2"/>
        <w:rPr>
          <w:color w:val="FF0000"/>
        </w:rPr>
      </w:pPr>
      <w:bookmarkStart w:id="210" w:name="_Toc133846162"/>
      <w:bookmarkStart w:id="211" w:name="_Toc133846148"/>
      <w:r w:rsidRPr="00233788">
        <w:rPr>
          <w:color w:val="FF0000"/>
        </w:rPr>
        <w:t>Rola zarządzania jakością w doskonaleniu usług uczelni technicznych</w:t>
      </w:r>
      <w:bookmarkEnd w:id="210"/>
    </w:p>
    <w:p w14:paraId="0C74B0D0" w14:textId="77777777" w:rsidR="00A96C13" w:rsidRPr="00233788" w:rsidRDefault="00A96C13" w:rsidP="00A96C13">
      <w:pPr>
        <w:pStyle w:val="Nagwek3"/>
        <w:rPr>
          <w:color w:val="FF0000"/>
        </w:rPr>
      </w:pPr>
      <w:bookmarkStart w:id="212" w:name="_Ref437120261"/>
      <w:bookmarkStart w:id="213" w:name="_Ref437120270"/>
      <w:bookmarkStart w:id="214" w:name="_Ref437181737"/>
      <w:bookmarkStart w:id="215"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2"/>
      <w:bookmarkEnd w:id="213"/>
      <w:bookmarkEnd w:id="214"/>
      <w:bookmarkEnd w:id="215"/>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216" w:name="_Toc133846164"/>
      <w:r w:rsidRPr="00233788">
        <w:rPr>
          <w:color w:val="FF0000"/>
        </w:rPr>
        <w:t>Doskonalenie jakości z perspektywy różnych grup interesariuszy uczelni</w:t>
      </w:r>
      <w:bookmarkEnd w:id="216"/>
    </w:p>
    <w:p w14:paraId="2C10E3AF" w14:textId="77777777" w:rsidR="00A96C13" w:rsidRPr="00233788" w:rsidRDefault="00A96C13" w:rsidP="00A96C13">
      <w:pPr>
        <w:rPr>
          <w:color w:val="FF0000"/>
        </w:rPr>
      </w:pPr>
      <w:commentRangeStart w:id="217"/>
      <w:r w:rsidRPr="00233788">
        <w:rPr>
          <w:color w:val="FF0000"/>
        </w:rPr>
        <w:t>Doskonalenie jakości jest możliwe dopiero po</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t xml:space="preserve"> dokonaniu jej pomiaru. W literaturze przedmiotu można znaleźć wiele metod pomiaru jakości usług. Znaczna część z nich wynika z modeli jakości usług opisanych w </w:t>
      </w:r>
      <w:commentRangeStart w:id="218"/>
      <w:r w:rsidRPr="00233788">
        <w:rPr>
          <w:color w:val="FF0000"/>
        </w:rPr>
        <w:t xml:space="preserve">podrozdziale </w:t>
      </w:r>
      <w:commentRangeEnd w:id="218"/>
      <w:r w:rsidRPr="00233788">
        <w:rPr>
          <w:rStyle w:val="Odwoaniedokomentarza"/>
          <w:rFonts w:ascii="Times New Roman" w:eastAsia="Times New Roman" w:hAnsi="Times New Roman"/>
          <w:color w:val="FF0000"/>
          <w:szCs w:val="20"/>
          <w:lang w:eastAsia="pl-PL"/>
        </w:rPr>
        <w:commentReference w:id="218"/>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219" w:name="_Ref411054421"/>
      <w:bookmarkStart w:id="220" w:name="_Ref411054409"/>
      <w:bookmarkStart w:id="221" w:name="_Toc134898085"/>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219"/>
      <w:r w:rsidRPr="00233788">
        <w:rPr>
          <w:color w:val="FF0000"/>
        </w:rPr>
        <w:t>. 8 zasad CAF dla edukacji, a grupy interesariuszy</w:t>
      </w:r>
      <w:bookmarkEnd w:id="220"/>
      <w:bookmarkEnd w:id="221"/>
    </w:p>
    <w:tbl>
      <w:tblPr>
        <w:tblStyle w:val="Tabela-Siatka"/>
        <w:tblW w:w="0" w:type="auto"/>
        <w:tblLook w:val="04A0" w:firstRow="1" w:lastRow="0" w:firstColumn="1" w:lastColumn="0" w:noHBand="0" w:noVBand="1"/>
      </w:tblPr>
      <w:tblGrid>
        <w:gridCol w:w="4546"/>
        <w:gridCol w:w="4516"/>
      </w:tblGrid>
      <w:tr w:rsidR="00A96C13" w:rsidRPr="00233788" w14:paraId="25227FC7" w14:textId="77777777" w:rsidTr="00DB6A35">
        <w:trPr>
          <w:cantSplit/>
          <w:tblHeader/>
        </w:trPr>
        <w:tc>
          <w:tcPr>
            <w:tcW w:w="5314" w:type="dxa"/>
          </w:tcPr>
          <w:p w14:paraId="24E608F7"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DB6A35">
        <w:trPr>
          <w:cantSplit/>
        </w:trPr>
        <w:tc>
          <w:tcPr>
            <w:tcW w:w="5314" w:type="dxa"/>
          </w:tcPr>
          <w:p w14:paraId="378CB43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DB6A35">
        <w:trPr>
          <w:cantSplit/>
        </w:trPr>
        <w:tc>
          <w:tcPr>
            <w:tcW w:w="5314" w:type="dxa"/>
          </w:tcPr>
          <w:p w14:paraId="7B52120F"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DB6A35">
        <w:trPr>
          <w:cantSplit/>
        </w:trPr>
        <w:tc>
          <w:tcPr>
            <w:tcW w:w="5314" w:type="dxa"/>
          </w:tcPr>
          <w:p w14:paraId="298A4EC2"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DB6A35">
        <w:trPr>
          <w:cantSplit/>
        </w:trPr>
        <w:tc>
          <w:tcPr>
            <w:tcW w:w="5314" w:type="dxa"/>
          </w:tcPr>
          <w:p w14:paraId="40EDA4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DB6A35">
        <w:trPr>
          <w:cantSplit/>
        </w:trPr>
        <w:tc>
          <w:tcPr>
            <w:tcW w:w="5314" w:type="dxa"/>
          </w:tcPr>
          <w:p w14:paraId="42C9EC4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577B04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DB6A35">
        <w:trPr>
          <w:cantSplit/>
        </w:trPr>
        <w:tc>
          <w:tcPr>
            <w:tcW w:w="5314" w:type="dxa"/>
          </w:tcPr>
          <w:p w14:paraId="70936FA3"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632EB0FB"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DB6A35">
        <w:trPr>
          <w:cantSplit/>
        </w:trPr>
        <w:tc>
          <w:tcPr>
            <w:tcW w:w="5314" w:type="dxa"/>
          </w:tcPr>
          <w:p w14:paraId="2F7975D0"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DB6A35">
        <w:trPr>
          <w:cantSplit/>
        </w:trPr>
        <w:tc>
          <w:tcPr>
            <w:tcW w:w="5314" w:type="dxa"/>
          </w:tcPr>
          <w:p w14:paraId="571E95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222"/>
      <w:r w:rsidRPr="00233788">
        <w:rPr>
          <w:color w:val="FF0000"/>
        </w:rPr>
        <w:t>.</w:t>
      </w:r>
      <w:commentRangeEnd w:id="222"/>
      <w:r w:rsidRPr="00233788">
        <w:rPr>
          <w:rStyle w:val="Odwoaniedokomentarza"/>
          <w:rFonts w:ascii="Times New Roman" w:eastAsia="Times New Roman" w:hAnsi="Times New Roman"/>
          <w:color w:val="FF0000"/>
          <w:szCs w:val="20"/>
          <w:lang w:eastAsia="pl-PL"/>
        </w:rPr>
        <w:commentReference w:id="222"/>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223" w:name="_Ref134898257"/>
      <w:bookmarkStart w:id="224"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223"/>
      <w:r w:rsidRPr="00233788">
        <w:rPr>
          <w:color w:val="FF0000"/>
        </w:rPr>
        <w:t xml:space="preserve"> Relacje między wymaganiami dla wewnętrznych systemów zapewniania jakości kształcenia określonymi w statucie PKA, a standardami ESG (ENQA).</w:t>
      </w:r>
      <w:bookmarkEnd w:id="224"/>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DB6A35">
        <w:trPr>
          <w:cantSplit/>
          <w:tblHeader/>
        </w:trPr>
        <w:tc>
          <w:tcPr>
            <w:tcW w:w="3025" w:type="dxa"/>
          </w:tcPr>
          <w:p w14:paraId="34363072" w14:textId="77777777" w:rsidR="00A96C13" w:rsidRPr="00233788" w:rsidRDefault="00A96C13" w:rsidP="00DB6A3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DB6A3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DB6A3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DB6A35">
        <w:trPr>
          <w:cantSplit/>
        </w:trPr>
        <w:tc>
          <w:tcPr>
            <w:tcW w:w="3025" w:type="dxa"/>
          </w:tcPr>
          <w:p w14:paraId="4BFDF681" w14:textId="77777777" w:rsidR="00A96C13" w:rsidRPr="00233788" w:rsidRDefault="00A96C13" w:rsidP="00DB6A35">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DB6A3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DB6A3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DB6A3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DB6A35">
        <w:trPr>
          <w:cantSplit/>
        </w:trPr>
        <w:tc>
          <w:tcPr>
            <w:tcW w:w="3025" w:type="dxa"/>
          </w:tcPr>
          <w:p w14:paraId="1B47456B" w14:textId="77777777" w:rsidR="00A96C13" w:rsidRPr="00233788" w:rsidRDefault="00A96C13" w:rsidP="00DB6A35">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DB6A3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DB6A3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DB6A3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DB6A35">
            <w:pPr>
              <w:rPr>
                <w:color w:val="FF0000"/>
                <w:sz w:val="20"/>
                <w:lang w:val="pl-PL"/>
              </w:rPr>
            </w:pPr>
            <w:r w:rsidRPr="00233788">
              <w:rPr>
                <w:color w:val="FF0000"/>
                <w:sz w:val="20"/>
                <w:lang w:val="pl-PL"/>
              </w:rPr>
              <w:t>ENQA – 7 równorzędnych zasad</w:t>
            </w:r>
          </w:p>
        </w:tc>
      </w:tr>
      <w:tr w:rsidR="00A96C13" w:rsidRPr="00233788" w14:paraId="6900D3A6" w14:textId="77777777" w:rsidTr="00DB6A35">
        <w:trPr>
          <w:cantSplit/>
        </w:trPr>
        <w:tc>
          <w:tcPr>
            <w:tcW w:w="3025" w:type="dxa"/>
          </w:tcPr>
          <w:p w14:paraId="413B7D6A" w14:textId="77777777" w:rsidR="00A96C13" w:rsidRPr="00233788" w:rsidRDefault="00A96C13" w:rsidP="00DB6A3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DB6A3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DB6A35">
        <w:trPr>
          <w:cantSplit/>
        </w:trPr>
        <w:tc>
          <w:tcPr>
            <w:tcW w:w="3025" w:type="dxa"/>
          </w:tcPr>
          <w:p w14:paraId="5FC46C75" w14:textId="77777777" w:rsidR="00A96C13" w:rsidRPr="00233788" w:rsidRDefault="00A96C13" w:rsidP="00DB6A3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DB6A3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DB6A3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DB6A3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DB6A3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DB6A35">
        <w:trPr>
          <w:cantSplit/>
        </w:trPr>
        <w:tc>
          <w:tcPr>
            <w:tcW w:w="3025" w:type="dxa"/>
          </w:tcPr>
          <w:p w14:paraId="2264EC2F" w14:textId="77777777" w:rsidR="00A96C13" w:rsidRPr="00233788" w:rsidRDefault="00A96C13" w:rsidP="00DB6A35">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DB6A3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DB6A3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DB6A3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DB6A3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DB6A35">
        <w:trPr>
          <w:cantSplit/>
        </w:trPr>
        <w:tc>
          <w:tcPr>
            <w:tcW w:w="3025" w:type="dxa"/>
          </w:tcPr>
          <w:p w14:paraId="76BF78BA" w14:textId="77777777" w:rsidR="00A96C13" w:rsidRPr="00233788" w:rsidRDefault="00A96C13" w:rsidP="00DB6A35">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DB6A3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DB6A3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DB6A35">
        <w:trPr>
          <w:cantSplit/>
        </w:trPr>
        <w:tc>
          <w:tcPr>
            <w:tcW w:w="3025" w:type="dxa"/>
          </w:tcPr>
          <w:p w14:paraId="1FB6277E" w14:textId="77777777" w:rsidR="00A96C13" w:rsidRPr="00233788" w:rsidRDefault="00A96C13" w:rsidP="00DB6A3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DB6A3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DB6A3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DB6A3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DB6A35">
        <w:trPr>
          <w:cantSplit/>
        </w:trPr>
        <w:tc>
          <w:tcPr>
            <w:tcW w:w="3025" w:type="dxa"/>
            <w:vAlign w:val="center"/>
          </w:tcPr>
          <w:p w14:paraId="1A7C49BA" w14:textId="77777777" w:rsidR="00A96C13" w:rsidRPr="00233788" w:rsidRDefault="00A96C13" w:rsidP="00DB6A35">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DB6A3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DB6A3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DB6A35">
        <w:trPr>
          <w:cantSplit/>
        </w:trPr>
        <w:tc>
          <w:tcPr>
            <w:tcW w:w="3025" w:type="dxa"/>
          </w:tcPr>
          <w:p w14:paraId="0B4F5B23" w14:textId="77777777" w:rsidR="00A96C13" w:rsidRPr="00233788" w:rsidRDefault="00A96C13" w:rsidP="00DB6A3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DB6A3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DB6A3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DB6A35">
        <w:trPr>
          <w:cantSplit/>
        </w:trPr>
        <w:tc>
          <w:tcPr>
            <w:tcW w:w="3025" w:type="dxa"/>
            <w:vAlign w:val="center"/>
          </w:tcPr>
          <w:p w14:paraId="00A0EB71" w14:textId="77777777" w:rsidR="00A96C13" w:rsidRPr="00233788" w:rsidRDefault="00A96C13" w:rsidP="00DB6A35">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DB6A3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DB6A3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DB6A3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DB6A35">
        <w:trPr>
          <w:cantSplit/>
        </w:trPr>
        <w:tc>
          <w:tcPr>
            <w:tcW w:w="3025" w:type="dxa"/>
          </w:tcPr>
          <w:p w14:paraId="2B1C96A3" w14:textId="77777777" w:rsidR="00A96C13" w:rsidRPr="00233788" w:rsidRDefault="00A96C13" w:rsidP="00DB6A3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DB6A3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DB6A3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DB6A35">
        <w:trPr>
          <w:cantSplit/>
        </w:trPr>
        <w:tc>
          <w:tcPr>
            <w:tcW w:w="3025" w:type="dxa"/>
          </w:tcPr>
          <w:p w14:paraId="0AAC8379" w14:textId="77777777" w:rsidR="00A96C13" w:rsidRPr="00233788" w:rsidRDefault="00A96C13" w:rsidP="00DB6A35">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DB6A3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DB6A3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211"/>
    </w:p>
    <w:p w14:paraId="6D592CC2" w14:textId="5D179C26" w:rsidR="000A2989" w:rsidRDefault="000A2989" w:rsidP="004E7B54">
      <w:pPr>
        <w:pStyle w:val="Nagwek2"/>
      </w:pPr>
      <w:bookmarkStart w:id="225"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2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26" w:name="_Toc133846150"/>
      <w:r>
        <w:t>Analiza wyników badania jakościowego</w:t>
      </w:r>
      <w:bookmarkEnd w:id="226"/>
    </w:p>
    <w:p w14:paraId="058AA5BF" w14:textId="50E7BFB5" w:rsidR="001A599A" w:rsidRDefault="001A599A" w:rsidP="001A599A"/>
    <w:p w14:paraId="2CD83B45" w14:textId="77777777" w:rsidR="00213860" w:rsidRDefault="00213860" w:rsidP="00213860">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xml:space="preserve">. Głównym założeniem było poznanie poprzez wywiad pogłębiony spostrzeżeń dla co najmniej jednego z przedstawicieli każdej z wybranych </w:t>
      </w:r>
      <w:r>
        <w:lastRenderedPageBreak/>
        <w:t>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5F112834" w14:textId="77777777" w:rsidR="001A599A" w:rsidRDefault="001A599A" w:rsidP="001A599A"/>
    <w:p w14:paraId="6D201A69" w14:textId="30404D07" w:rsidR="001A599A" w:rsidRDefault="001A599A" w:rsidP="001A599A">
      <w:pPr>
        <w:pStyle w:val="Nagwek3"/>
      </w:pPr>
      <w:bookmarkStart w:id="227" w:name="_Toc133846151"/>
      <w:r>
        <w:t>Analiza wyników badania kwestionariuszowego</w:t>
      </w:r>
      <w:bookmarkEnd w:id="227"/>
    </w:p>
    <w:p w14:paraId="55C048A5" w14:textId="77777777" w:rsidR="00675E07" w:rsidRDefault="00675E07" w:rsidP="00675E07">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4CAFC286" w14:textId="77777777" w:rsidR="00675E07" w:rsidRDefault="00675E07" w:rsidP="00675E07"/>
    <w:p w14:paraId="0DC66DB1" w14:textId="2133DD22" w:rsidR="00675E07" w:rsidRDefault="00675E07" w:rsidP="00675E07">
      <w:pPr>
        <w:pStyle w:val="Tytutabeli"/>
      </w:pPr>
      <w:bookmarkStart w:id="228" w:name="_Toc134898087"/>
      <w:r>
        <w:t xml:space="preserve">Tabela </w:t>
      </w:r>
      <w:fldSimple w:instr=" SEQ Tabela \* ARABIC ">
        <w:r w:rsidR="00270ACD">
          <w:rPr>
            <w:noProof/>
          </w:rPr>
          <w:t>29</w:t>
        </w:r>
      </w:fldSimple>
      <w:r>
        <w:t xml:space="preserve"> Statystyki rezultatów liczby uzyskanych odpowiedzi uczestników badania kwestionariuszowego</w:t>
      </w:r>
      <w:bookmarkEnd w:id="228"/>
    </w:p>
    <w:tbl>
      <w:tblPr>
        <w:tblStyle w:val="Tabela-Siatka"/>
        <w:tblW w:w="9072" w:type="dxa"/>
        <w:tblLook w:val="04A0" w:firstRow="1" w:lastRow="0" w:firstColumn="1" w:lastColumn="0" w:noHBand="0" w:noVBand="1"/>
      </w:tblPr>
      <w:tblGrid>
        <w:gridCol w:w="7658"/>
        <w:gridCol w:w="1414"/>
      </w:tblGrid>
      <w:tr w:rsidR="00675E07" w:rsidRPr="00883092" w14:paraId="61E5CC30" w14:textId="77777777" w:rsidTr="00FC77CC">
        <w:trPr>
          <w:cantSplit/>
          <w:tblHeader/>
        </w:trPr>
        <w:tc>
          <w:tcPr>
            <w:tcW w:w="7658" w:type="dxa"/>
          </w:tcPr>
          <w:p w14:paraId="106ADF11" w14:textId="77777777" w:rsidR="00675E07" w:rsidRPr="00883092" w:rsidRDefault="00675E07" w:rsidP="00FC77CC">
            <w:pPr>
              <w:ind w:firstLine="0"/>
              <w:rPr>
                <w:b/>
                <w:bCs/>
                <w:sz w:val="20"/>
                <w:szCs w:val="20"/>
                <w:lang w:val="pl-PL"/>
              </w:rPr>
            </w:pPr>
            <w:r w:rsidRPr="00883092">
              <w:rPr>
                <w:b/>
                <w:bCs/>
                <w:sz w:val="20"/>
                <w:szCs w:val="20"/>
                <w:lang w:val="pl-PL"/>
              </w:rPr>
              <w:t xml:space="preserve">Kategoria kwalifikacji odpowiedzi </w:t>
            </w:r>
          </w:p>
        </w:tc>
        <w:tc>
          <w:tcPr>
            <w:tcW w:w="1414" w:type="dxa"/>
          </w:tcPr>
          <w:p w14:paraId="6EFC58C1" w14:textId="77777777" w:rsidR="00675E07" w:rsidRPr="00883092" w:rsidRDefault="00675E07" w:rsidP="00FC77CC">
            <w:pPr>
              <w:ind w:firstLine="0"/>
              <w:rPr>
                <w:b/>
                <w:bCs/>
                <w:sz w:val="20"/>
                <w:szCs w:val="20"/>
                <w:lang w:val="pl-PL"/>
              </w:rPr>
            </w:pPr>
            <w:r w:rsidRPr="00883092">
              <w:rPr>
                <w:b/>
                <w:bCs/>
                <w:sz w:val="20"/>
                <w:szCs w:val="20"/>
                <w:lang w:val="pl-PL"/>
              </w:rPr>
              <w:t>Wartość</w:t>
            </w:r>
          </w:p>
        </w:tc>
      </w:tr>
      <w:tr w:rsidR="00675E07" w:rsidRPr="00883092" w14:paraId="1D1681C9" w14:textId="77777777" w:rsidTr="00FC77CC">
        <w:trPr>
          <w:cantSplit/>
        </w:trPr>
        <w:tc>
          <w:tcPr>
            <w:tcW w:w="7658" w:type="dxa"/>
          </w:tcPr>
          <w:p w14:paraId="47D732D1" w14:textId="77777777" w:rsidR="00675E07" w:rsidRPr="00883092" w:rsidRDefault="00675E07" w:rsidP="00FC77CC">
            <w:pPr>
              <w:ind w:firstLine="0"/>
              <w:rPr>
                <w:sz w:val="20"/>
                <w:szCs w:val="20"/>
                <w:lang w:val="pl-PL"/>
              </w:rPr>
            </w:pPr>
            <w:r w:rsidRPr="00883092">
              <w:rPr>
                <w:sz w:val="20"/>
                <w:szCs w:val="20"/>
                <w:lang w:val="pl-PL"/>
              </w:rPr>
              <w:t>Liczba rozpoczętych ankiet</w:t>
            </w:r>
          </w:p>
        </w:tc>
        <w:tc>
          <w:tcPr>
            <w:tcW w:w="1414" w:type="dxa"/>
          </w:tcPr>
          <w:p w14:paraId="25C54C8D" w14:textId="77777777" w:rsidR="00675E07" w:rsidRPr="00883092" w:rsidRDefault="00675E07" w:rsidP="00FC77CC">
            <w:pPr>
              <w:ind w:firstLine="0"/>
              <w:jc w:val="center"/>
              <w:rPr>
                <w:sz w:val="20"/>
                <w:szCs w:val="20"/>
                <w:lang w:val="pl-PL"/>
              </w:rPr>
            </w:pPr>
            <w:r w:rsidRPr="00883092">
              <w:rPr>
                <w:sz w:val="20"/>
                <w:szCs w:val="20"/>
                <w:lang w:val="pl-PL"/>
              </w:rPr>
              <w:t>259</w:t>
            </w:r>
          </w:p>
        </w:tc>
      </w:tr>
      <w:tr w:rsidR="00675E07" w:rsidRPr="00883092" w14:paraId="2729B554" w14:textId="77777777" w:rsidTr="00FC77CC">
        <w:trPr>
          <w:cantSplit/>
        </w:trPr>
        <w:tc>
          <w:tcPr>
            <w:tcW w:w="7658" w:type="dxa"/>
          </w:tcPr>
          <w:p w14:paraId="037DB738" w14:textId="77777777" w:rsidR="00675E07" w:rsidRPr="00883092" w:rsidRDefault="00675E07" w:rsidP="00FC77CC">
            <w:pPr>
              <w:ind w:firstLine="0"/>
              <w:rPr>
                <w:sz w:val="20"/>
                <w:szCs w:val="20"/>
                <w:lang w:val="pl-PL"/>
              </w:rPr>
            </w:pPr>
            <w:r w:rsidRPr="00883092">
              <w:rPr>
                <w:sz w:val="20"/>
                <w:szCs w:val="20"/>
                <w:lang w:val="pl-PL"/>
              </w:rPr>
              <w:t>Liczba zakończonych ankiet</w:t>
            </w:r>
          </w:p>
        </w:tc>
        <w:tc>
          <w:tcPr>
            <w:tcW w:w="1414" w:type="dxa"/>
          </w:tcPr>
          <w:p w14:paraId="08EA7F7E" w14:textId="77777777" w:rsidR="00675E07" w:rsidRPr="00883092" w:rsidRDefault="00675E07" w:rsidP="00FC77CC">
            <w:pPr>
              <w:ind w:firstLine="0"/>
              <w:jc w:val="center"/>
              <w:rPr>
                <w:sz w:val="20"/>
                <w:szCs w:val="20"/>
                <w:lang w:val="pl-PL"/>
              </w:rPr>
            </w:pPr>
            <w:r w:rsidRPr="00883092">
              <w:rPr>
                <w:sz w:val="20"/>
                <w:szCs w:val="20"/>
                <w:lang w:val="pl-PL"/>
              </w:rPr>
              <w:t>138</w:t>
            </w:r>
          </w:p>
        </w:tc>
      </w:tr>
      <w:tr w:rsidR="00675E07" w:rsidRPr="00883092" w14:paraId="0E0F9CF2" w14:textId="77777777" w:rsidTr="00FC77CC">
        <w:trPr>
          <w:cantSplit/>
        </w:trPr>
        <w:tc>
          <w:tcPr>
            <w:tcW w:w="7658" w:type="dxa"/>
          </w:tcPr>
          <w:p w14:paraId="061E25F8" w14:textId="77777777" w:rsidR="00675E07" w:rsidRPr="00883092" w:rsidRDefault="00675E07" w:rsidP="00FC77CC">
            <w:pPr>
              <w:ind w:firstLine="0"/>
              <w:rPr>
                <w:sz w:val="20"/>
                <w:szCs w:val="20"/>
                <w:lang w:val="pl-PL"/>
              </w:rPr>
            </w:pPr>
            <w:r w:rsidRPr="00883092">
              <w:rPr>
                <w:sz w:val="20"/>
                <w:szCs w:val="20"/>
                <w:lang w:val="pl-PL"/>
              </w:rPr>
              <w:t>Proporcja liczby ankiet zakończonych do liczby ankiet rozpoczętych</w:t>
            </w:r>
          </w:p>
        </w:tc>
        <w:tc>
          <w:tcPr>
            <w:tcW w:w="1414" w:type="dxa"/>
          </w:tcPr>
          <w:p w14:paraId="4DA35563" w14:textId="77777777" w:rsidR="00675E07" w:rsidRPr="00883092" w:rsidRDefault="00675E07" w:rsidP="00FC77CC">
            <w:pPr>
              <w:ind w:firstLine="0"/>
              <w:jc w:val="center"/>
              <w:rPr>
                <w:sz w:val="20"/>
                <w:szCs w:val="20"/>
                <w:lang w:val="pl-PL"/>
              </w:rPr>
            </w:pPr>
            <w:r w:rsidRPr="00883092">
              <w:rPr>
                <w:sz w:val="20"/>
                <w:szCs w:val="20"/>
                <w:lang w:val="pl-PL"/>
              </w:rPr>
              <w:t>53,28%</w:t>
            </w:r>
          </w:p>
        </w:tc>
      </w:tr>
      <w:tr w:rsidR="00675E07" w:rsidRPr="00883092" w14:paraId="5DB0C078" w14:textId="77777777" w:rsidTr="00FC77CC">
        <w:trPr>
          <w:cantSplit/>
        </w:trPr>
        <w:tc>
          <w:tcPr>
            <w:tcW w:w="7658" w:type="dxa"/>
          </w:tcPr>
          <w:p w14:paraId="0804AB90" w14:textId="77777777" w:rsidR="00675E07" w:rsidRPr="00883092" w:rsidRDefault="00675E07" w:rsidP="00FC77CC">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6"/>
            </w:r>
          </w:p>
        </w:tc>
        <w:tc>
          <w:tcPr>
            <w:tcW w:w="1414" w:type="dxa"/>
          </w:tcPr>
          <w:p w14:paraId="363656E8" w14:textId="77777777" w:rsidR="00675E07" w:rsidRPr="00883092" w:rsidRDefault="00675E07" w:rsidP="00FC77CC">
            <w:pPr>
              <w:ind w:firstLine="0"/>
              <w:jc w:val="center"/>
              <w:rPr>
                <w:sz w:val="20"/>
                <w:szCs w:val="20"/>
                <w:lang w:val="pl-PL"/>
              </w:rPr>
            </w:pPr>
            <w:r w:rsidRPr="00883092">
              <w:rPr>
                <w:sz w:val="20"/>
                <w:szCs w:val="20"/>
                <w:lang w:val="pl-PL"/>
              </w:rPr>
              <w:t>249</w:t>
            </w:r>
          </w:p>
        </w:tc>
      </w:tr>
      <w:tr w:rsidR="00675E07" w:rsidRPr="00883092" w14:paraId="77272562" w14:textId="77777777" w:rsidTr="00FC77CC">
        <w:trPr>
          <w:cantSplit/>
        </w:trPr>
        <w:tc>
          <w:tcPr>
            <w:tcW w:w="7658" w:type="dxa"/>
          </w:tcPr>
          <w:p w14:paraId="60D4B2A7" w14:textId="77777777" w:rsidR="00675E07" w:rsidRPr="00883092" w:rsidRDefault="00675E07" w:rsidP="00FC77CC">
            <w:pPr>
              <w:ind w:firstLine="0"/>
              <w:rPr>
                <w:sz w:val="20"/>
                <w:szCs w:val="20"/>
                <w:lang w:val="pl-PL"/>
              </w:rPr>
            </w:pPr>
            <w:r w:rsidRPr="00883092">
              <w:rPr>
                <w:sz w:val="20"/>
                <w:szCs w:val="20"/>
                <w:lang w:val="pl-PL"/>
              </w:rPr>
              <w:t>Liczba respondentów ankiet zakończonych</w:t>
            </w:r>
          </w:p>
        </w:tc>
        <w:tc>
          <w:tcPr>
            <w:tcW w:w="1414" w:type="dxa"/>
          </w:tcPr>
          <w:p w14:paraId="5AD6A28F" w14:textId="77777777" w:rsidR="00675E07" w:rsidRPr="00883092" w:rsidRDefault="00675E07" w:rsidP="00FC77CC">
            <w:pPr>
              <w:ind w:firstLine="0"/>
              <w:jc w:val="center"/>
              <w:rPr>
                <w:sz w:val="20"/>
                <w:szCs w:val="20"/>
                <w:lang w:val="pl-PL"/>
              </w:rPr>
            </w:pPr>
            <w:r w:rsidRPr="00883092">
              <w:rPr>
                <w:sz w:val="20"/>
                <w:szCs w:val="20"/>
                <w:lang w:val="pl-PL"/>
              </w:rPr>
              <w:t>133</w:t>
            </w:r>
          </w:p>
        </w:tc>
      </w:tr>
      <w:tr w:rsidR="00675E07" w:rsidRPr="00883092" w14:paraId="2C297E05" w14:textId="77777777" w:rsidTr="00FC77CC">
        <w:trPr>
          <w:cantSplit/>
        </w:trPr>
        <w:tc>
          <w:tcPr>
            <w:tcW w:w="7658" w:type="dxa"/>
          </w:tcPr>
          <w:p w14:paraId="33D20DD9" w14:textId="77777777" w:rsidR="00675E07" w:rsidRPr="00883092" w:rsidRDefault="00675E07" w:rsidP="00FC77CC">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1C6A1161" w14:textId="77777777" w:rsidR="00675E07" w:rsidRPr="00883092" w:rsidRDefault="00675E07" w:rsidP="00FC77CC">
            <w:pPr>
              <w:ind w:firstLine="0"/>
              <w:jc w:val="center"/>
              <w:rPr>
                <w:sz w:val="20"/>
                <w:szCs w:val="20"/>
                <w:lang w:val="pl-PL"/>
              </w:rPr>
            </w:pPr>
            <w:r>
              <w:rPr>
                <w:sz w:val="20"/>
                <w:szCs w:val="20"/>
                <w:lang w:val="pl-PL"/>
              </w:rPr>
              <w:t>53,41%</w:t>
            </w:r>
          </w:p>
        </w:tc>
      </w:tr>
    </w:tbl>
    <w:p w14:paraId="4ED4601B" w14:textId="3B73BD3C" w:rsidR="00675E07" w:rsidRDefault="009C6CF4" w:rsidP="00675E07">
      <w:pPr>
        <w:pStyle w:val="rdo"/>
      </w:pPr>
      <w:r>
        <w:t>Źródło</w:t>
      </w:r>
      <w:r w:rsidR="00675E07">
        <w:t>: opracowanie własne</w:t>
      </w:r>
    </w:p>
    <w:p w14:paraId="4477C0ED" w14:textId="77777777" w:rsidR="00675E07" w:rsidRDefault="00675E07" w:rsidP="00675E07">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w:t>
      </w:r>
      <w:r>
        <w:lastRenderedPageBreak/>
        <w:t>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1312B20" w14:textId="77777777" w:rsidR="00675E07" w:rsidRDefault="00675E07" w:rsidP="00675E07">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16503B1A" w14:textId="127E66B5" w:rsidR="00675E07" w:rsidRPr="00951BCE" w:rsidRDefault="00675E07" w:rsidP="00675E07">
      <w:r>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w:t>
      </w:r>
    </w:p>
    <w:p w14:paraId="1EF80B12" w14:textId="77777777" w:rsidR="00675E07" w:rsidRDefault="00675E07" w:rsidP="00675E07">
      <w:pPr>
        <w:keepNext/>
        <w:jc w:val="center"/>
      </w:pPr>
      <w:r>
        <w:rPr>
          <w:noProof/>
        </w:rPr>
        <w:drawing>
          <wp:inline distT="0" distB="0" distL="0" distR="0" wp14:anchorId="743C722A" wp14:editId="5DECA9A6">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CD74FA" w14:textId="54001FC0" w:rsidR="00675E07" w:rsidRDefault="00675E07" w:rsidP="00675E07">
      <w:pPr>
        <w:pStyle w:val="Rysunek"/>
      </w:pPr>
      <w:bookmarkStart w:id="229" w:name="_Ref134900359"/>
      <w:bookmarkStart w:id="230" w:name="_Toc134899312"/>
      <w:bookmarkStart w:id="231" w:name="_Ref134900368"/>
      <w:r>
        <w:t xml:space="preserve">Rysunek </w:t>
      </w:r>
      <w:fldSimple w:instr=" SEQ Rysunek \* ARABIC ">
        <w:r w:rsidR="00986591">
          <w:rPr>
            <w:noProof/>
          </w:rPr>
          <w:t>21</w:t>
        </w:r>
      </w:fldSimple>
      <w:bookmarkEnd w:id="229"/>
      <w:r>
        <w:t xml:space="preserve"> Struktura respondentów badania kwestionariuszowego wg płci</w:t>
      </w:r>
      <w:bookmarkEnd w:id="230"/>
      <w:bookmarkEnd w:id="231"/>
    </w:p>
    <w:p w14:paraId="610D6094" w14:textId="5278409F" w:rsidR="00675E07" w:rsidRDefault="009C6CF4" w:rsidP="00675E07">
      <w:pPr>
        <w:pStyle w:val="rdo"/>
      </w:pPr>
      <w:r>
        <w:t>Źródło</w:t>
      </w:r>
      <w:r w:rsidR="00675E07">
        <w:t>: opracowanie własne</w:t>
      </w:r>
    </w:p>
    <w:p w14:paraId="593EEBB9" w14:textId="5568FD15" w:rsidR="00675E07" w:rsidRDefault="00675E07" w:rsidP="00675E07">
      <w:r>
        <w:t>Przedstawiona na wykresie po</w:t>
      </w:r>
      <w:r w:rsidR="00986591">
        <w:fldChar w:fldCharType="begin"/>
      </w:r>
      <w:r w:rsidR="00986591">
        <w:instrText xml:space="preserve"> REF _Ref134900368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rsidR="00986591">
        <w:fldChar w:fldCharType="begin"/>
      </w:r>
      <w:r w:rsidR="00986591">
        <w:instrText xml:space="preserve"> REF _Ref134900388 \p \h </w:instrText>
      </w:r>
      <w:r w:rsidR="00986591">
        <w:fldChar w:fldCharType="separate"/>
      </w:r>
      <w:r w:rsidR="00986591">
        <w:t>niżej</w:t>
      </w:r>
      <w:r w:rsidR="00986591">
        <w:fldChar w:fldCharType="end"/>
      </w:r>
      <w:r w:rsidRPr="0024321C">
        <w:t xml:space="preserve"> </w:t>
      </w:r>
      <w:r>
        <w:t>(</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należało najpierw pogrupować odpowiedzi respondentów w kategorie wiekowe. Do rozróżnienia pierwszych dwóch kategorii przyjęto wiek 25 lat, który </w:t>
      </w:r>
      <w:r>
        <w:lastRenderedPageBreak/>
        <w:t xml:space="preserve">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5DE60FDE" w14:textId="77777777" w:rsidR="00675E07" w:rsidRDefault="00675E07" w:rsidP="00675E07">
      <w:pPr>
        <w:keepNext/>
        <w:jc w:val="center"/>
      </w:pPr>
      <w:r>
        <w:rPr>
          <w:noProof/>
        </w:rPr>
        <w:drawing>
          <wp:inline distT="0" distB="0" distL="0" distR="0" wp14:anchorId="400D5FC0" wp14:editId="2840EDB9">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FB948F" w14:textId="305B7B08" w:rsidR="00675E07" w:rsidRDefault="00675E07" w:rsidP="00675E07">
      <w:pPr>
        <w:pStyle w:val="Rysunek"/>
      </w:pPr>
      <w:bookmarkStart w:id="232" w:name="_Ref134900397"/>
      <w:bookmarkStart w:id="233" w:name="_Toc134899313"/>
      <w:bookmarkStart w:id="234" w:name="_Ref134900388"/>
      <w:bookmarkStart w:id="235" w:name="_Ref134900624"/>
      <w:r>
        <w:t xml:space="preserve">Rysunek </w:t>
      </w:r>
      <w:fldSimple w:instr=" SEQ Rysunek \* ARABIC ">
        <w:r w:rsidR="00986591">
          <w:rPr>
            <w:noProof/>
          </w:rPr>
          <w:t>22</w:t>
        </w:r>
      </w:fldSimple>
      <w:bookmarkEnd w:id="232"/>
      <w:r>
        <w:t xml:space="preserve"> Struktura respondentów badania kwestionariuszowego wg kategorii wiekowych</w:t>
      </w:r>
      <w:bookmarkEnd w:id="233"/>
      <w:bookmarkEnd w:id="234"/>
      <w:bookmarkEnd w:id="235"/>
    </w:p>
    <w:p w14:paraId="177F14C8" w14:textId="34A61264" w:rsidR="00675E07" w:rsidRDefault="009C6CF4" w:rsidP="00675E07">
      <w:pPr>
        <w:pStyle w:val="rdo"/>
      </w:pPr>
      <w:r>
        <w:t>Źródło</w:t>
      </w:r>
      <w:r w:rsidR="00675E07">
        <w:t>: opracowanie własne</w:t>
      </w:r>
    </w:p>
    <w:p w14:paraId="014D068A" w14:textId="50C555F7" w:rsidR="00675E07" w:rsidRDefault="00675E07" w:rsidP="00675E07">
      <w:r>
        <w:t>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w:t>
      </w:r>
      <w:r w:rsidR="00270ACD">
        <w:t xml:space="preserve"> </w:t>
      </w:r>
      <w:r w:rsidR="00270ACD">
        <w:fldChar w:fldCharType="begin"/>
      </w:r>
      <w:r w:rsidR="00270ACD">
        <w:instrText xml:space="preserve"> REF _Ref134898291 \h </w:instrText>
      </w:r>
      <w:r w:rsidR="00270ACD">
        <w:fldChar w:fldCharType="separate"/>
      </w:r>
      <w:r w:rsidR="00270ACD">
        <w:t xml:space="preserve">Tabela </w:t>
      </w:r>
      <w:r w:rsidR="00270ACD">
        <w:rPr>
          <w:noProof/>
        </w:rPr>
        <w:t>30</w:t>
      </w:r>
      <w:r w:rsidR="00270ACD">
        <w:fldChar w:fldCharType="end"/>
      </w:r>
      <w:r>
        <w:t>) można stwierdzić z całą pewnością, że grupa wiekowa 19-–25 lat jest niedoreprezentowana</w:t>
      </w:r>
      <w:r>
        <w:rPr>
          <w:rStyle w:val="Odwoanieprzypisudolnego"/>
        </w:rPr>
        <w:footnoteReference w:id="17"/>
      </w:r>
      <w:r>
        <w:t>.</w:t>
      </w:r>
    </w:p>
    <w:p w14:paraId="0300935C" w14:textId="61D5EB89" w:rsidR="00675E07" w:rsidRDefault="00675E07" w:rsidP="00675E07">
      <w:pPr>
        <w:pStyle w:val="Tytutabeli"/>
      </w:pPr>
      <w:bookmarkStart w:id="236" w:name="_Ref134898291"/>
      <w:bookmarkStart w:id="237" w:name="_Toc134898088"/>
      <w:r>
        <w:lastRenderedPageBreak/>
        <w:t xml:space="preserve">Tabela </w:t>
      </w:r>
      <w:fldSimple w:instr=" SEQ Tabela \* ARABIC ">
        <w:r w:rsidR="00270ACD">
          <w:rPr>
            <w:noProof/>
          </w:rPr>
          <w:t>30</w:t>
        </w:r>
      </w:fldSimple>
      <w:bookmarkEnd w:id="236"/>
      <w:r>
        <w:t xml:space="preserve"> Liczba ludności Polski na dzień 31 grudnia 2020 r. wg wybranych kategorii wiekowych</w:t>
      </w:r>
      <w:bookmarkEnd w:id="237"/>
    </w:p>
    <w:tbl>
      <w:tblPr>
        <w:tblStyle w:val="Tabela-Siatka"/>
        <w:tblW w:w="9072" w:type="dxa"/>
        <w:tblLayout w:type="fixed"/>
        <w:tblLook w:val="04A0" w:firstRow="1" w:lastRow="0" w:firstColumn="1" w:lastColumn="0" w:noHBand="0" w:noVBand="1"/>
      </w:tblPr>
      <w:tblGrid>
        <w:gridCol w:w="1417"/>
        <w:gridCol w:w="3402"/>
        <w:gridCol w:w="4253"/>
      </w:tblGrid>
      <w:tr w:rsidR="00675E07" w:rsidRPr="00E13812" w14:paraId="1642D75D" w14:textId="77777777" w:rsidTr="000D729F">
        <w:trPr>
          <w:cantSplit/>
          <w:trHeight w:val="285"/>
          <w:tblHeader/>
        </w:trPr>
        <w:tc>
          <w:tcPr>
            <w:tcW w:w="1418" w:type="dxa"/>
            <w:noWrap/>
            <w:hideMark/>
          </w:tcPr>
          <w:p w14:paraId="4821DEE1" w14:textId="77777777" w:rsidR="00675E07" w:rsidRPr="00E13812" w:rsidRDefault="00675E07" w:rsidP="00FC77CC">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56703464" w14:textId="77777777" w:rsidR="00675E07" w:rsidRPr="00E13812" w:rsidRDefault="00675E07" w:rsidP="00FC77CC">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2996B8F8" w14:textId="77777777" w:rsidR="00675E07" w:rsidRPr="00E13812" w:rsidRDefault="00675E07" w:rsidP="00FC77CC">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675E07" w:rsidRPr="00E13812" w14:paraId="7C73B44F" w14:textId="77777777" w:rsidTr="000D729F">
        <w:trPr>
          <w:cantSplit/>
          <w:trHeight w:val="285"/>
        </w:trPr>
        <w:tc>
          <w:tcPr>
            <w:tcW w:w="1418" w:type="dxa"/>
            <w:noWrap/>
            <w:hideMark/>
          </w:tcPr>
          <w:p w14:paraId="1D4CD963"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283C7333"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321C22E7"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675E07" w:rsidRPr="00E13812" w14:paraId="5EE645D3" w14:textId="77777777" w:rsidTr="000D729F">
        <w:trPr>
          <w:cantSplit/>
          <w:trHeight w:val="285"/>
        </w:trPr>
        <w:tc>
          <w:tcPr>
            <w:tcW w:w="1418" w:type="dxa"/>
            <w:noWrap/>
            <w:hideMark/>
          </w:tcPr>
          <w:p w14:paraId="7DD923F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0E45E93E"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2B11A4A6"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675E07" w:rsidRPr="00E13812" w14:paraId="332D9BF3" w14:textId="77777777" w:rsidTr="000D729F">
        <w:trPr>
          <w:cantSplit/>
          <w:trHeight w:val="285"/>
        </w:trPr>
        <w:tc>
          <w:tcPr>
            <w:tcW w:w="1418" w:type="dxa"/>
            <w:noWrap/>
            <w:hideMark/>
          </w:tcPr>
          <w:p w14:paraId="4311A17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166C4F10"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5421E3D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675E07" w:rsidRPr="00E13812" w14:paraId="046C3DE1" w14:textId="77777777" w:rsidTr="000D729F">
        <w:trPr>
          <w:cantSplit/>
          <w:trHeight w:val="285"/>
        </w:trPr>
        <w:tc>
          <w:tcPr>
            <w:tcW w:w="1418" w:type="dxa"/>
            <w:noWrap/>
            <w:hideMark/>
          </w:tcPr>
          <w:p w14:paraId="77C476A4"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470868B7"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28A6072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675E07" w:rsidRPr="00E13812" w14:paraId="58FE57E6" w14:textId="77777777" w:rsidTr="000D729F">
        <w:trPr>
          <w:cantSplit/>
          <w:trHeight w:val="285"/>
        </w:trPr>
        <w:tc>
          <w:tcPr>
            <w:tcW w:w="1418" w:type="dxa"/>
            <w:noWrap/>
            <w:hideMark/>
          </w:tcPr>
          <w:p w14:paraId="478E9FC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45937FBC"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46983A3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675E07" w:rsidRPr="00E13812" w14:paraId="4A4D5513" w14:textId="77777777" w:rsidTr="000D729F">
        <w:trPr>
          <w:cantSplit/>
          <w:trHeight w:val="285"/>
        </w:trPr>
        <w:tc>
          <w:tcPr>
            <w:tcW w:w="1418" w:type="dxa"/>
            <w:noWrap/>
            <w:hideMark/>
          </w:tcPr>
          <w:p w14:paraId="307EFF6D"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1319CF84"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03AC967"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13C59FE2" w14:textId="715254F4"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rsidR="00675E07">
        <w:fldChar w:fldCharType="separate"/>
      </w:r>
      <w:r w:rsidR="00675E07" w:rsidRPr="001B2A4A">
        <w:rPr>
          <w:noProof/>
        </w:rPr>
        <w:t>(GUS, 2021)</w:t>
      </w:r>
      <w:r w:rsidR="00675E07">
        <w:fldChar w:fldCharType="end"/>
      </w:r>
    </w:p>
    <w:p w14:paraId="1F935CBF" w14:textId="08F1AF75" w:rsidR="00675E07" w:rsidRDefault="00675E07" w:rsidP="00675E07">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rsidR="004238F6">
        <w:fldChar w:fldCharType="begin"/>
      </w:r>
      <w:r w:rsidR="004238F6">
        <w:instrText xml:space="preserve"> REF _Ref134898325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w:t>
      </w:r>
    </w:p>
    <w:p w14:paraId="7359D557" w14:textId="3685E587" w:rsidR="00675E07" w:rsidRDefault="00675E07" w:rsidP="00675E07">
      <w:pPr>
        <w:pStyle w:val="Tytutabeli"/>
      </w:pPr>
      <w:bookmarkStart w:id="238" w:name="_Ref134898333"/>
      <w:bookmarkStart w:id="239" w:name="_Toc134898089"/>
      <w:bookmarkStart w:id="240" w:name="_Ref134898325"/>
      <w:r>
        <w:t xml:space="preserve">Tabela </w:t>
      </w:r>
      <w:fldSimple w:instr=" SEQ Tabela \* ARABIC ">
        <w:r w:rsidR="00270ACD">
          <w:rPr>
            <w:noProof/>
          </w:rPr>
          <w:t>31</w:t>
        </w:r>
      </w:fldSimple>
      <w:bookmarkEnd w:id="238"/>
      <w:r>
        <w:t xml:space="preserve"> </w:t>
      </w:r>
      <w:r w:rsidRPr="008541D0">
        <w:t>Oszacowanie struktury populacji badanej absolwentów i studentów wg wybranych grup wiekowych</w:t>
      </w:r>
      <w:bookmarkEnd w:id="239"/>
      <w:bookmarkEnd w:id="240"/>
    </w:p>
    <w:tbl>
      <w:tblPr>
        <w:tblStyle w:val="Tabela-Siatka"/>
        <w:tblW w:w="8787" w:type="dxa"/>
        <w:tblLook w:val="04A0" w:firstRow="1" w:lastRow="0" w:firstColumn="1" w:lastColumn="0" w:noHBand="0" w:noVBand="1"/>
      </w:tblPr>
      <w:tblGrid>
        <w:gridCol w:w="1417"/>
        <w:gridCol w:w="3685"/>
        <w:gridCol w:w="3685"/>
      </w:tblGrid>
      <w:tr w:rsidR="00675E07" w:rsidRPr="008541D0" w14:paraId="0B8D429B" w14:textId="77777777" w:rsidTr="00FC77CC">
        <w:trPr>
          <w:trHeight w:val="285"/>
        </w:trPr>
        <w:tc>
          <w:tcPr>
            <w:tcW w:w="1417" w:type="dxa"/>
            <w:noWrap/>
          </w:tcPr>
          <w:p w14:paraId="585A4F28" w14:textId="77777777" w:rsidR="00675E07" w:rsidRPr="009B24BC" w:rsidRDefault="00675E07" w:rsidP="00FC77C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1B9BA8BF" w14:textId="77777777" w:rsidR="00675E07" w:rsidRPr="009B24BC" w:rsidRDefault="00675E07" w:rsidP="00FC77C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3DA55A7D" w14:textId="77777777" w:rsidR="00675E07" w:rsidRPr="009B24BC" w:rsidRDefault="00675E07" w:rsidP="00FC77C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675E07" w:rsidRPr="008541D0" w14:paraId="53621112" w14:textId="77777777" w:rsidTr="00FC77CC">
        <w:trPr>
          <w:trHeight w:val="285"/>
        </w:trPr>
        <w:tc>
          <w:tcPr>
            <w:tcW w:w="1417" w:type="dxa"/>
            <w:noWrap/>
            <w:hideMark/>
          </w:tcPr>
          <w:p w14:paraId="4540FBF1"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690E18E7"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5CDE3347"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675E07" w:rsidRPr="008541D0" w14:paraId="04C5CC15" w14:textId="77777777" w:rsidTr="00FC77CC">
        <w:trPr>
          <w:trHeight w:val="285"/>
        </w:trPr>
        <w:tc>
          <w:tcPr>
            <w:tcW w:w="1417" w:type="dxa"/>
            <w:noWrap/>
            <w:hideMark/>
          </w:tcPr>
          <w:p w14:paraId="7435B70D"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BBC73EB"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17B7E480"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675E07" w:rsidRPr="008541D0" w14:paraId="618DA3A7" w14:textId="77777777" w:rsidTr="00FC77CC">
        <w:trPr>
          <w:trHeight w:val="285"/>
        </w:trPr>
        <w:tc>
          <w:tcPr>
            <w:tcW w:w="1417" w:type="dxa"/>
            <w:noWrap/>
            <w:hideMark/>
          </w:tcPr>
          <w:p w14:paraId="33330358"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71405E9"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633854C"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675E07" w:rsidRPr="008541D0" w14:paraId="5CE3F502" w14:textId="77777777" w:rsidTr="00FC77CC">
        <w:trPr>
          <w:trHeight w:val="285"/>
        </w:trPr>
        <w:tc>
          <w:tcPr>
            <w:tcW w:w="1417" w:type="dxa"/>
            <w:noWrap/>
            <w:hideMark/>
          </w:tcPr>
          <w:p w14:paraId="11CC1EDA"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EC85B39"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4760853B"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675E07" w:rsidRPr="008541D0" w14:paraId="19EF6B9D" w14:textId="77777777" w:rsidTr="00FC77CC">
        <w:trPr>
          <w:trHeight w:val="285"/>
        </w:trPr>
        <w:tc>
          <w:tcPr>
            <w:tcW w:w="1417" w:type="dxa"/>
            <w:noWrap/>
            <w:hideMark/>
          </w:tcPr>
          <w:p w14:paraId="303B3FFE"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6C12CD2F"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8568314"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675E07" w:rsidRPr="008541D0" w14:paraId="2E17379A" w14:textId="77777777" w:rsidTr="00FC77CC">
        <w:trPr>
          <w:trHeight w:val="285"/>
        </w:trPr>
        <w:tc>
          <w:tcPr>
            <w:tcW w:w="1417" w:type="dxa"/>
            <w:noWrap/>
            <w:hideMark/>
          </w:tcPr>
          <w:p w14:paraId="1100153E"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B3BAFA2"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4BCDB7F6"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BBCE39D" w14:textId="40D566A7"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rsidR="00675E07">
        <w:fldChar w:fldCharType="separate"/>
      </w:r>
      <w:r w:rsidR="00675E07" w:rsidRPr="009B24BC">
        <w:rPr>
          <w:noProof/>
        </w:rPr>
        <w:t>(GUS, 2021, 2022)</w:t>
      </w:r>
      <w:r w:rsidR="00675E07">
        <w:fldChar w:fldCharType="end"/>
      </w:r>
    </w:p>
    <w:p w14:paraId="2874E19E" w14:textId="5D9CA138" w:rsidR="00675E07" w:rsidRDefault="00675E07" w:rsidP="00675E07">
      <w:r>
        <w:t xml:space="preserve">Wartości oszacowań przedstawione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 tej podstawie można z dość dużym </w:t>
      </w:r>
      <w:r>
        <w:lastRenderedPageBreak/>
        <w:t xml:space="preserve">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002D3C" w14:textId="2AE3C84D" w:rsidR="00675E07" w:rsidRDefault="00675E07" w:rsidP="00675E07">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986591">
        <w:fldChar w:fldCharType="begin"/>
      </w:r>
      <w:r w:rsidR="00986591">
        <w:instrText xml:space="preserve"> REF _Ref134900450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_Ref134900457 \h </w:instrText>
      </w:r>
      <w:r w:rsidR="00986591">
        <w:fldChar w:fldCharType="separate"/>
      </w:r>
      <w:r w:rsidR="00986591">
        <w:t xml:space="preserve">Rysunek </w:t>
      </w:r>
      <w:r w:rsidR="00986591">
        <w:rPr>
          <w:noProof/>
        </w:rPr>
        <w:t>23</w:t>
      </w:r>
      <w:r w:rsidR="00986591">
        <w:fldChar w:fldCharType="end"/>
      </w:r>
      <w:r>
        <w:t>).</w:t>
      </w:r>
    </w:p>
    <w:p w14:paraId="4CD43189" w14:textId="77777777" w:rsidR="00675E07" w:rsidRDefault="00675E07" w:rsidP="00675E07">
      <w:pPr>
        <w:keepNext/>
      </w:pPr>
      <w:r>
        <w:rPr>
          <w:noProof/>
        </w:rPr>
        <w:drawing>
          <wp:inline distT="0" distB="0" distL="0" distR="0" wp14:anchorId="30007DBB" wp14:editId="1B60CA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7D2D57" w14:textId="6EF47EAE" w:rsidR="00675E07" w:rsidRDefault="00675E07" w:rsidP="00675E07">
      <w:pPr>
        <w:pStyle w:val="Rysunek"/>
      </w:pPr>
      <w:bookmarkStart w:id="241" w:name="_Ref134900457"/>
      <w:bookmarkStart w:id="242" w:name="_Toc134899314"/>
      <w:bookmarkStart w:id="243" w:name="_Ref134900450"/>
      <w:r w:rsidRPr="00375829">
        <w:t xml:space="preserve">Rysunek </w:t>
      </w:r>
      <w:fldSimple w:instr=" SEQ Rysunek \* ARABIC ">
        <w:r w:rsidR="00986591" w:rsidRPr="00375829">
          <w:t>23</w:t>
        </w:r>
      </w:fldSimple>
      <w:bookmarkEnd w:id="241"/>
      <w:r w:rsidRPr="00375829">
        <w:t xml:space="preserve"> Struktura respondentów badania kwestionariuszowego wg kryterium kategorii i wielkości </w:t>
      </w:r>
      <w:r w:rsidRPr="00375829">
        <w:br/>
      </w:r>
      <w:r>
        <w:t>miejscowości pochodzenia</w:t>
      </w:r>
      <w:bookmarkEnd w:id="242"/>
      <w:bookmarkEnd w:id="243"/>
    </w:p>
    <w:p w14:paraId="74410A8A" w14:textId="255F7E81" w:rsidR="00675E07" w:rsidRDefault="009C6CF4" w:rsidP="00675E07">
      <w:pPr>
        <w:pStyle w:val="rdo"/>
      </w:pPr>
      <w:r>
        <w:t>Źródło</w:t>
      </w:r>
      <w:r w:rsidR="00675E07">
        <w:t>: opracowanie własne</w:t>
      </w:r>
    </w:p>
    <w:p w14:paraId="7E3E4937" w14:textId="77777777" w:rsidR="00675E07" w:rsidRDefault="00675E07" w:rsidP="00675E07">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368BB133" w14:textId="11F4B0A5" w:rsidR="00675E07" w:rsidRDefault="00675E07" w:rsidP="00675E07">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rsidR="00986591">
        <w:fldChar w:fldCharType="begin"/>
      </w:r>
      <w:r w:rsidR="00986591">
        <w:instrText xml:space="preserve"> REF _Ref134900476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natomiast dla większości z nich musiał wybrać tylko jedną uczelnię do oceny.</w:t>
      </w:r>
    </w:p>
    <w:p w14:paraId="2819D2DC" w14:textId="77777777" w:rsidR="00675E07" w:rsidRDefault="00675E07" w:rsidP="000D729F">
      <w:pPr>
        <w:keepNext/>
        <w:ind w:firstLine="0"/>
      </w:pPr>
      <w:r>
        <w:rPr>
          <w:noProof/>
        </w:rPr>
        <w:drawing>
          <wp:inline distT="0" distB="0" distL="0" distR="0" wp14:anchorId="559E3595" wp14:editId="714F9E8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B19E4" w14:textId="5372C825" w:rsidR="00675E07" w:rsidRPr="0031651A" w:rsidRDefault="00675E07" w:rsidP="0031651A">
      <w:pPr>
        <w:pStyle w:val="Rysunek"/>
      </w:pPr>
      <w:bookmarkStart w:id="244" w:name="_Ref134900483"/>
      <w:bookmarkStart w:id="245" w:name="_Toc134899315"/>
      <w:bookmarkStart w:id="246" w:name="_Ref134900476"/>
      <w:bookmarkStart w:id="247" w:name="_Ref134900494"/>
      <w:bookmarkStart w:id="248" w:name="_Ref134900512"/>
      <w:r w:rsidRPr="0031651A">
        <w:t xml:space="preserve">Rysunek </w:t>
      </w:r>
      <w:fldSimple w:instr=" SEQ Rysunek \* ARABIC ">
        <w:r w:rsidR="00986591" w:rsidRPr="0031651A">
          <w:t>24</w:t>
        </w:r>
      </w:fldSimple>
      <w:bookmarkEnd w:id="244"/>
      <w:r w:rsidRPr="0031651A">
        <w:t xml:space="preserve"> Struktura respondentów badania kwestionariuszowego wg przynależności do grup interesariuszy</w:t>
      </w:r>
      <w:bookmarkEnd w:id="245"/>
      <w:bookmarkEnd w:id="246"/>
      <w:bookmarkEnd w:id="247"/>
      <w:bookmarkEnd w:id="248"/>
    </w:p>
    <w:p w14:paraId="01DCFCC0" w14:textId="12DB1B09" w:rsidR="00675E07" w:rsidRDefault="009C6CF4" w:rsidP="00675E07">
      <w:pPr>
        <w:pStyle w:val="rdo"/>
      </w:pPr>
      <w:r>
        <w:t>Źródło</w:t>
      </w:r>
      <w:r w:rsidR="00675E07">
        <w:t>: opracowanie własne</w:t>
      </w:r>
    </w:p>
    <w:p w14:paraId="15D8F8B8" w14:textId="12693543" w:rsidR="00675E07" w:rsidRDefault="00675E07" w:rsidP="00675E07">
      <w:r>
        <w:t>Ze względu na to, iż wielu spośród respondentów oceniało uczelnie z perspektywy więcej niż jednej grupy interesariuszy, to liczności poszczególnych grup przedstawionych na wykresie po</w:t>
      </w:r>
      <w:r w:rsidR="00986591">
        <w:fldChar w:fldCharType="begin"/>
      </w:r>
      <w:r w:rsidR="00986591">
        <w:instrText xml:space="preserve"> REF _Ref134900494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rsidR="00986591">
        <w:fldChar w:fldCharType="begin"/>
      </w:r>
      <w:r w:rsidR="00986591">
        <w:instrText xml:space="preserve"> REF _Ref134900512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w:t>
      </w:r>
    </w:p>
    <w:p w14:paraId="3FCA6057" w14:textId="77777777" w:rsidR="00675E07" w:rsidRDefault="00675E07" w:rsidP="00675E07">
      <w:pPr>
        <w:pStyle w:val="Rysunek"/>
      </w:pPr>
      <w:r>
        <w:rPr>
          <w:noProof/>
        </w:rPr>
        <w:lastRenderedPageBreak/>
        <w:drawing>
          <wp:inline distT="0" distB="0" distL="0" distR="0" wp14:anchorId="40171C3E" wp14:editId="1E7AD3EA">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DEAFFB" w14:textId="5C4CAD44" w:rsidR="00675E07" w:rsidRDefault="00675E07" w:rsidP="0031651A">
      <w:pPr>
        <w:pStyle w:val="Rysunek"/>
      </w:pPr>
      <w:bookmarkStart w:id="249" w:name="_Ref134900542"/>
      <w:bookmarkStart w:id="250" w:name="_Toc134899316"/>
      <w:bookmarkStart w:id="251"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986591">
        <w:rPr>
          <w:rStyle w:val="TytutabeliZnak"/>
          <w:rFonts w:eastAsia="Calibri"/>
          <w:noProof/>
        </w:rPr>
        <w:t>25</w:t>
      </w:r>
      <w:r w:rsidRPr="002D2DF1">
        <w:rPr>
          <w:rStyle w:val="TytutabeliZnak"/>
          <w:rFonts w:eastAsia="Calibri"/>
        </w:rPr>
        <w:fldChar w:fldCharType="end"/>
      </w:r>
      <w:bookmarkEnd w:id="249"/>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8"/>
      </w:r>
      <w:bookmarkEnd w:id="250"/>
      <w:bookmarkEnd w:id="251"/>
    </w:p>
    <w:p w14:paraId="671217A8" w14:textId="3DF41E2D" w:rsidR="00675E07" w:rsidRDefault="009C6CF4" w:rsidP="00675E07">
      <w:pPr>
        <w:pStyle w:val="rdo"/>
      </w:pPr>
      <w:r>
        <w:t>Źródło</w:t>
      </w:r>
      <w:r w:rsidR="00675E07">
        <w:t>: opracowanie własne</w:t>
      </w:r>
    </w:p>
    <w:p w14:paraId="3C228251" w14:textId="71D2A7DE" w:rsidR="00675E07" w:rsidRDefault="00675E07" w:rsidP="00675E07">
      <w:r>
        <w:t>Analizując wykres przedstawiony po</w:t>
      </w:r>
      <w:r w:rsidR="00986591">
        <w:fldChar w:fldCharType="begin"/>
      </w:r>
      <w:r w:rsidR="00986591">
        <w:instrText xml:space="preserve"> REF _Ref134900535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_Ref134900542 \h </w:instrText>
      </w:r>
      <w:r w:rsidR="00986591">
        <w:fldChar w:fldCharType="separate"/>
      </w:r>
      <w:r w:rsidR="00986591" w:rsidRPr="002D2DF1">
        <w:rPr>
          <w:rStyle w:val="TytutabeliZnak"/>
          <w:rFonts w:eastAsia="Calibri"/>
        </w:rPr>
        <w:t xml:space="preserve">Rysunek </w:t>
      </w:r>
      <w:r w:rsidR="00986591">
        <w:rPr>
          <w:rStyle w:val="TytutabeliZnak"/>
          <w:rFonts w:eastAsia="Calibri"/>
          <w:noProof/>
        </w:rPr>
        <w:t>25</w:t>
      </w:r>
      <w:r w:rsidR="00986591">
        <w:fldChar w:fldCharType="end"/>
      </w:r>
      <w:r>
        <w:t>)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w:t>
      </w:r>
      <w:r w:rsidR="00986591">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xml:space="preserve">). Wśród absolwentów proporcje pomiędzy kobietami i mężczyznami są bliskie równych, choć występuje pewna niewielka przewaga kobiet nad mężczyznami (zob. </w:t>
      </w:r>
      <w:r w:rsidR="00986591">
        <w:fldChar w:fldCharType="begin"/>
      </w:r>
      <w:r w:rsidR="00986591">
        <w:instrText xml:space="preserve"> REF _Ref134900561 \h </w:instrText>
      </w:r>
      <w:r w:rsidR="00986591">
        <w:fldChar w:fldCharType="separate"/>
      </w:r>
      <w:r w:rsidR="00986591">
        <w:t xml:space="preserve">Rysunek </w:t>
      </w:r>
      <w:r w:rsidR="00986591">
        <w:rPr>
          <w:noProof/>
        </w:rPr>
        <w:t>26</w:t>
      </w:r>
      <w:r w:rsidR="00986591">
        <w:fldChar w:fldCharType="end"/>
      </w:r>
      <w:r>
        <w:t>), a więc w porównaniu z całkowitą populacją respondentów występuje pewna różnica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w:t>
      </w:r>
    </w:p>
    <w:p w14:paraId="12EE21B0" w14:textId="77777777" w:rsidR="00675E07" w:rsidRDefault="00675E07" w:rsidP="00675E07">
      <w:pPr>
        <w:pStyle w:val="Rysunek"/>
      </w:pPr>
      <w:r>
        <w:rPr>
          <w:noProof/>
        </w:rPr>
        <w:lastRenderedPageBreak/>
        <w:drawing>
          <wp:inline distT="0" distB="0" distL="0" distR="0" wp14:anchorId="7F85C604" wp14:editId="5FE9915F">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8F229F" w14:textId="357358DB" w:rsidR="00675E07" w:rsidRDefault="00675E07" w:rsidP="0031651A">
      <w:pPr>
        <w:pStyle w:val="Rysunek"/>
      </w:pPr>
      <w:bookmarkStart w:id="252" w:name="_Ref134900561"/>
      <w:bookmarkStart w:id="253" w:name="_Toc134899317"/>
      <w:r>
        <w:t xml:space="preserve">Rysunek </w:t>
      </w:r>
      <w:fldSimple w:instr=" SEQ Rysunek \* ARABIC ">
        <w:r w:rsidR="00986591">
          <w:rPr>
            <w:noProof/>
          </w:rPr>
          <w:t>26</w:t>
        </w:r>
      </w:fldSimple>
      <w:bookmarkEnd w:id="252"/>
      <w:r>
        <w:t xml:space="preserve"> Struktura respondentów badania kwestionariuszowego z grupy absolwentów uczelni wg płci</w:t>
      </w:r>
      <w:bookmarkEnd w:id="253"/>
    </w:p>
    <w:p w14:paraId="123004C2" w14:textId="19ADD375" w:rsidR="00675E07" w:rsidRDefault="009C6CF4" w:rsidP="00675E07">
      <w:pPr>
        <w:pStyle w:val="rdo"/>
      </w:pPr>
      <w:r>
        <w:t>Źródło</w:t>
      </w:r>
      <w:r w:rsidR="00675E07">
        <w:t>: opracowanie własne</w:t>
      </w:r>
    </w:p>
    <w:p w14:paraId="57333588" w14:textId="13CD45C8" w:rsidR="00675E07" w:rsidRDefault="00675E07" w:rsidP="00675E07">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rsidR="00986591">
        <w:fldChar w:fldCharType="begin"/>
      </w:r>
      <w:r w:rsidR="00986591">
        <w:instrText xml:space="preserve"> REF _Ref134900615 \p \h </w:instrText>
      </w:r>
      <w:r w:rsidR="00986591">
        <w:fldChar w:fldCharType="separate"/>
      </w:r>
      <w:r w:rsidR="00986591">
        <w:t>niżej</w:t>
      </w:r>
      <w:r w:rsidR="00986591">
        <w:fldChar w:fldCharType="end"/>
      </w:r>
      <w:r>
        <w:t xml:space="preserve">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Niewątpliwie wynika to z faktu, że absolwenci stanowią znaczną większość spośród ogółu respondentów badania.</w:t>
      </w:r>
    </w:p>
    <w:p w14:paraId="62997EF1" w14:textId="77777777" w:rsidR="00675E07" w:rsidRDefault="00675E07" w:rsidP="00675E07">
      <w:pPr>
        <w:pStyle w:val="Rysunek"/>
      </w:pPr>
      <w:r>
        <w:rPr>
          <w:noProof/>
        </w:rPr>
        <w:drawing>
          <wp:inline distT="0" distB="0" distL="0" distR="0" wp14:anchorId="1167A554" wp14:editId="2C44A137">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A7C9E7" w14:textId="68000920" w:rsidR="00675E07" w:rsidRDefault="00675E07" w:rsidP="0031651A">
      <w:pPr>
        <w:pStyle w:val="Rysunek"/>
      </w:pPr>
      <w:bookmarkStart w:id="254" w:name="_Ref134900651"/>
      <w:bookmarkStart w:id="255" w:name="_Toc134899318"/>
      <w:bookmarkStart w:id="256" w:name="_Ref134900615"/>
      <w:bookmarkStart w:id="257" w:name="_Ref134900644"/>
      <w:r>
        <w:t xml:space="preserve">Rysunek </w:t>
      </w:r>
      <w:fldSimple w:instr=" SEQ Rysunek \* ARABIC ">
        <w:r w:rsidR="00986591">
          <w:rPr>
            <w:noProof/>
          </w:rPr>
          <w:t>27</w:t>
        </w:r>
      </w:fldSimple>
      <w:bookmarkEnd w:id="254"/>
      <w:r>
        <w:t xml:space="preserve"> Struktura respondentów badania kwestionariuszowego z grupy absolwentów uczelni wg kategorii wiekowych</w:t>
      </w:r>
      <w:bookmarkEnd w:id="255"/>
      <w:bookmarkEnd w:id="256"/>
      <w:bookmarkEnd w:id="257"/>
    </w:p>
    <w:p w14:paraId="00F98168" w14:textId="608A2251" w:rsidR="00675E07" w:rsidRDefault="009C6CF4" w:rsidP="00675E07">
      <w:pPr>
        <w:pStyle w:val="rdo"/>
      </w:pPr>
      <w:r>
        <w:t>Źródło</w:t>
      </w:r>
      <w:r w:rsidR="00675E07">
        <w:t>: opracowanie własne</w:t>
      </w:r>
    </w:p>
    <w:p w14:paraId="7EE62820" w14:textId="67AE158B" w:rsidR="00675E07" w:rsidRDefault="00675E07" w:rsidP="00675E07">
      <w:r>
        <w:t>Przedstawiona na rysunku po</w:t>
      </w:r>
      <w:r w:rsidR="00986591">
        <w:fldChar w:fldCharType="begin"/>
      </w:r>
      <w:r w:rsidR="00986591">
        <w:instrText xml:space="preserve"> REF _Ref134900644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_Ref134900651 \h </w:instrText>
      </w:r>
      <w:r w:rsidR="00986591">
        <w:fldChar w:fldCharType="separate"/>
      </w:r>
      <w:r w:rsidR="00986591">
        <w:t xml:space="preserve">Rysunek </w:t>
      </w:r>
      <w:r w:rsidR="00986591">
        <w:rPr>
          <w:noProof/>
        </w:rPr>
        <w:t>27</w:t>
      </w:r>
      <w:r w:rsidR="00986591">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rsidR="00986591">
        <w:fldChar w:fldCharType="begin"/>
      </w:r>
      <w:r w:rsidR="00986591">
        <w:instrText xml:space="preserve"> REF _Ref134900676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w:t>
      </w:r>
    </w:p>
    <w:p w14:paraId="5E9E606A" w14:textId="77777777" w:rsidR="00675E07" w:rsidRDefault="00675E07" w:rsidP="00675E07">
      <w:pPr>
        <w:pStyle w:val="Rysunek"/>
      </w:pPr>
      <w:r>
        <w:rPr>
          <w:noProof/>
        </w:rPr>
        <w:drawing>
          <wp:inline distT="0" distB="0" distL="0" distR="0" wp14:anchorId="01D0ECC3" wp14:editId="029067AD">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E5B392" w14:textId="177D363C" w:rsidR="00675E07" w:rsidRDefault="00675E07" w:rsidP="0031651A">
      <w:pPr>
        <w:pStyle w:val="Rysunek"/>
      </w:pPr>
      <w:bookmarkStart w:id="258" w:name="_Ref134900684"/>
      <w:bookmarkStart w:id="259" w:name="_Toc134899319"/>
      <w:bookmarkStart w:id="260" w:name="_Ref134900676"/>
      <w:bookmarkStart w:id="261" w:name="_Ref134900706"/>
      <w:r>
        <w:t xml:space="preserve">Rysunek </w:t>
      </w:r>
      <w:fldSimple w:instr=" SEQ Rysunek \* ARABIC ">
        <w:r w:rsidR="00986591">
          <w:rPr>
            <w:noProof/>
          </w:rPr>
          <w:t>28</w:t>
        </w:r>
      </w:fldSimple>
      <w:bookmarkEnd w:id="258"/>
      <w:r>
        <w:t xml:space="preserve"> Struktura respondentów badania kwestionariuszowego należących do grupy absolwentów wg rodzaju ukończonej uczelni.</w:t>
      </w:r>
      <w:bookmarkEnd w:id="259"/>
      <w:bookmarkEnd w:id="260"/>
      <w:bookmarkEnd w:id="261"/>
    </w:p>
    <w:p w14:paraId="1326EBEA" w14:textId="421558F1" w:rsidR="00675E07" w:rsidRDefault="00675E07" w:rsidP="00675E07">
      <w:r>
        <w:t>Na podstawie analizy struktury respondentów absolwentów wg rodzaju ukończonej uczelni przedstawionej na wykresie po</w:t>
      </w:r>
      <w:r w:rsidR="00986591">
        <w:fldChar w:fldCharType="begin"/>
      </w:r>
      <w:r w:rsidR="00986591">
        <w:instrText xml:space="preserve"> REF _Ref134900706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w:t>
      </w:r>
      <w:r w:rsidR="00210F17">
        <w:t xml:space="preserve">udział liczby absolwentów szkół niepublicznych w liczbie absolwentów szkół publicznych </w:t>
      </w:r>
      <w:r>
        <w:t>w populacji badanej (5</w:t>
      </w:r>
      <w:r w:rsidR="00210F17">
        <w:t>,</w:t>
      </w:r>
      <w:r>
        <w:t>3</w:t>
      </w:r>
      <w:r w:rsidR="00210F17">
        <w:t>%</w:t>
      </w:r>
      <w:r>
        <w:t xml:space="preserve">) znacznie odbiega od wartości szacowanych dla populacji badanej na poziomie pomiędzy </w:t>
      </w:r>
      <w:r w:rsidR="00210F17">
        <w:t>30%</w:t>
      </w:r>
      <w:r>
        <w:t>–</w:t>
      </w:r>
      <w:r w:rsidR="00210F17">
        <w:t>50%</w:t>
      </w:r>
      <w:r>
        <w:t xml:space="preserve"> (por.</w:t>
      </w:r>
      <w:r w:rsidR="00986591">
        <w:t xml:space="preserve"> </w:t>
      </w:r>
      <w:r w:rsidR="00986591">
        <w:fldChar w:fldCharType="begin"/>
      </w:r>
      <w:r w:rsidR="00986591">
        <w:instrText xml:space="preserve"> REF _Ref134899462 \h </w:instrText>
      </w:r>
      <w:r w:rsidR="00986591">
        <w:fldChar w:fldCharType="separate"/>
      </w:r>
      <w:r w:rsidR="00986591" w:rsidRPr="00233788">
        <w:t xml:space="preserve">Rysunek </w:t>
      </w:r>
      <w:r w:rsidR="00986591">
        <w:rPr>
          <w:noProof/>
        </w:rPr>
        <w:t>5</w:t>
      </w:r>
      <w:r w:rsidR="00986591">
        <w:fldChar w:fldCharType="end"/>
      </w:r>
      <w:r>
        <w:t xml:space="preserve">). Z dużym prawdopodobieństwem można stwierdzić, że potwierdza to nielosowość grupy respondentów, czego przyczyną niewątpliwie jest wybór metody kuli śnieżnej </w:t>
      </w:r>
      <w:r>
        <w:lastRenderedPageBreak/>
        <w:t>do doboru grupy badawczej. Jeśli przypatrzymy się strukturze respondentów – absolwentów ze względu na nazwę ocenianej uczelni przedstawioną na wykresie po</w:t>
      </w:r>
      <w:r w:rsidR="0031651A">
        <w:fldChar w:fldCharType="begin"/>
      </w:r>
      <w:r w:rsidR="0031651A">
        <w:instrText xml:space="preserve"> REF _Ref134895603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ten wniosek stanie się jeszcze mocniejszy.</w:t>
      </w:r>
    </w:p>
    <w:p w14:paraId="57353DDB" w14:textId="77777777" w:rsidR="00675E07" w:rsidRDefault="00675E07" w:rsidP="00675E07">
      <w:pPr>
        <w:pStyle w:val="Rysunek"/>
      </w:pPr>
      <w:commentRangeStart w:id="262"/>
      <w:r>
        <w:rPr>
          <w:noProof/>
        </w:rPr>
        <w:drawing>
          <wp:inline distT="0" distB="0" distL="0" distR="0" wp14:anchorId="7427C000" wp14:editId="18358A39">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commentRangeEnd w:id="262"/>
      <w:r>
        <w:rPr>
          <w:rStyle w:val="Odwoaniedokomentarza"/>
          <w:rFonts w:ascii="Times New Roman" w:eastAsia="Times New Roman" w:hAnsi="Times New Roman"/>
          <w:szCs w:val="20"/>
          <w:lang w:eastAsia="pl-PL"/>
        </w:rPr>
        <w:commentReference w:id="262"/>
      </w:r>
    </w:p>
    <w:p w14:paraId="3092F033" w14:textId="4026FC01" w:rsidR="00675E07" w:rsidRDefault="00675E07" w:rsidP="0031651A">
      <w:pPr>
        <w:pStyle w:val="Rysunek"/>
      </w:pPr>
      <w:bookmarkStart w:id="263" w:name="_Ref134895617"/>
      <w:bookmarkStart w:id="264" w:name="_Ref134895603"/>
      <w:bookmarkStart w:id="265" w:name="_Toc134899320"/>
      <w:r>
        <w:t xml:space="preserve">Rysunek </w:t>
      </w:r>
      <w:fldSimple w:instr=" SEQ Rysunek \* ARABIC ">
        <w:r w:rsidR="00986591">
          <w:rPr>
            <w:noProof/>
          </w:rPr>
          <w:t>29</w:t>
        </w:r>
      </w:fldSimple>
      <w:bookmarkEnd w:id="263"/>
      <w:r>
        <w:t xml:space="preserve"> Struktura grupy absolwentów respondentów badania kwestionariuszowego ze względu na ocenianą uczelnię</w:t>
      </w:r>
      <w:bookmarkEnd w:id="264"/>
      <w:bookmarkEnd w:id="265"/>
    </w:p>
    <w:p w14:paraId="10158EC0" w14:textId="4E251EED" w:rsidR="00675E07" w:rsidRDefault="009C6CF4" w:rsidP="00675E07">
      <w:pPr>
        <w:pStyle w:val="rdo"/>
      </w:pPr>
      <w:r>
        <w:t>Źródło</w:t>
      </w:r>
      <w:r w:rsidR="00675E07">
        <w:t>: opracowanie własne</w:t>
      </w:r>
    </w:p>
    <w:p w14:paraId="26121466" w14:textId="453D40FA" w:rsidR="00675E07" w:rsidRDefault="00675E07" w:rsidP="00675E07">
      <w:r>
        <w:t>Już pobieżna analiza informacji przedstawionych na wykresie po</w:t>
      </w:r>
      <w:r w:rsidR="0031651A">
        <w:fldChar w:fldCharType="begin"/>
      </w:r>
      <w:r w:rsidR="0031651A">
        <w:instrText xml:space="preserve"> REF _Ref134895603 \p \h </w:instrText>
      </w:r>
      <w:r w:rsidR="0031651A">
        <w:fldChar w:fldCharType="separate"/>
      </w:r>
      <w:r w:rsidR="0031651A">
        <w:t>wyżej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skierowane, </w:t>
      </w:r>
      <w:r>
        <w:lastRenderedPageBreak/>
        <w:t xml:space="preserve">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1EA54CD2" w14:textId="77777777" w:rsidR="00675E07" w:rsidRDefault="00675E07" w:rsidP="00675E07">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4680DDDE" w14:textId="77777777" w:rsidR="00675E07" w:rsidRDefault="00675E07" w:rsidP="00675E07">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8CC75B9" w14:textId="77777777" w:rsidR="00675E07" w:rsidRDefault="00675E07" w:rsidP="00675E07">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6CD1F83" w14:textId="77777777" w:rsidR="00675E07" w:rsidRDefault="00675E07" w:rsidP="00675E07">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xml:space="preserve">. Respondenci byli proszeni o wskazanie stopnia, </w:t>
      </w:r>
      <w:r>
        <w:lastRenderedPageBreak/>
        <w:t>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63EAE3E" w14:textId="42EFF0D5" w:rsidR="00675E07" w:rsidRDefault="00675E07" w:rsidP="00675E07">
      <w:r>
        <w:t>Wśród respondentów należących do grupy studentów odpowiedzi na pytanie dotyczące satysfakcji z usług ocenianej uczelni odpowiedziało 14 osób. Rozkład tych odpowiedzi został przedstawiony na wykresie po</w:t>
      </w:r>
      <w:r w:rsidR="0031651A">
        <w:fldChar w:fldCharType="begin"/>
      </w:r>
      <w:r w:rsidR="0031651A">
        <w:instrText xml:space="preserve"> REF _Ref134900820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w:t>
      </w:r>
    </w:p>
    <w:p w14:paraId="5F2E97B5" w14:textId="77777777" w:rsidR="00AA6DCF" w:rsidRDefault="00675E07" w:rsidP="00675E07">
      <w:pPr>
        <w:pStyle w:val="Rysunek"/>
      </w:pPr>
      <w:commentRangeStart w:id="266"/>
      <w:r>
        <w:rPr>
          <w:noProof/>
        </w:rPr>
        <w:drawing>
          <wp:inline distT="0" distB="0" distL="0" distR="0" wp14:anchorId="256AC32E" wp14:editId="1A5278A0">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commentRangeEnd w:id="266"/>
      <w:r>
        <w:rPr>
          <w:rStyle w:val="Odwoaniedokomentarza"/>
          <w:rFonts w:ascii="Times New Roman" w:eastAsia="Times New Roman" w:hAnsi="Times New Roman"/>
          <w:szCs w:val="20"/>
          <w:lang w:eastAsia="pl-PL"/>
        </w:rPr>
        <w:commentReference w:id="266"/>
      </w:r>
      <w:r w:rsidR="00AA6DCF">
        <w:t xml:space="preserve"> </w:t>
      </w:r>
    </w:p>
    <w:p w14:paraId="2E57EF02" w14:textId="021E6DB0" w:rsidR="00675E07" w:rsidRDefault="00675E07" w:rsidP="0031651A">
      <w:pPr>
        <w:pStyle w:val="Rysunek"/>
      </w:pPr>
      <w:bookmarkStart w:id="267" w:name="_Ref134900831"/>
      <w:bookmarkStart w:id="268" w:name="_Toc134899321"/>
      <w:bookmarkStart w:id="269" w:name="_Ref134900820"/>
      <w:r>
        <w:t xml:space="preserve">Rysunek </w:t>
      </w:r>
      <w:fldSimple w:instr=" SEQ Rysunek \* ARABIC ">
        <w:r w:rsidR="00986591">
          <w:rPr>
            <w:noProof/>
          </w:rPr>
          <w:t>30</w:t>
        </w:r>
      </w:fldSimple>
      <w:bookmarkEnd w:id="267"/>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68"/>
      <w:bookmarkEnd w:id="269"/>
    </w:p>
    <w:p w14:paraId="7E78F7B0" w14:textId="4F734D7F" w:rsidR="00675E07" w:rsidRDefault="009C6CF4" w:rsidP="00675E07">
      <w:pPr>
        <w:pStyle w:val="rdo"/>
      </w:pPr>
      <w:r>
        <w:t>Źródło</w:t>
      </w:r>
      <w:r w:rsidR="00675E07">
        <w:t>: opracowanie własne na podstawie wyników badania kwestionariuszowego</w:t>
      </w:r>
    </w:p>
    <w:p w14:paraId="01C32496" w14:textId="3BE9581B" w:rsidR="00675E07" w:rsidRPr="00021A96" w:rsidRDefault="00675E07" w:rsidP="00675E07">
      <w:r>
        <w:t>Średnia ocena satysfakcji respondentów z grupy studentów wyliczona na podstawie odpowiedzi na pytanie „</w:t>
      </w:r>
      <w:r w:rsidRPr="00B46686">
        <w:t>Moja satysfakcja z usług edukacyjnych ocenianej uczelni jest wysoka”</w:t>
      </w:r>
      <w:r>
        <w:t xml:space="preserve"> przedstawionych na wykresie </w:t>
      </w:r>
      <w:r w:rsidR="0031651A">
        <w:t>po</w:t>
      </w:r>
      <w:r w:rsidR="0031651A">
        <w:fldChar w:fldCharType="begin"/>
      </w:r>
      <w:r w:rsidR="0031651A">
        <w:instrText xml:space="preserve"> REF _Ref134900820 \p \h </w:instrText>
      </w:r>
      <w:r w:rsidR="0031651A">
        <w:fldChar w:fldCharType="separate"/>
      </w:r>
      <w:r w:rsidR="0031651A">
        <w:t>wyżej</w:t>
      </w:r>
      <w:r w:rsidR="0031651A">
        <w:fldChar w:fldCharType="end"/>
      </w:r>
      <w:r w:rsidR="0031651A">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65F3588" w14:textId="48F72A82" w:rsidR="00675E07" w:rsidRDefault="00675E07" w:rsidP="00675E07">
      <w:r>
        <w:t>Wśród respondentów należących do grupy absolwentów odpowiedzi na pytanie dotyczące satysfakcji z usług ocenianej uczelni odpowiedziało 120 osób. Rozkład tych odpowiedzi został przedstawiony na wykresie po</w:t>
      </w:r>
      <w:r w:rsidR="0031651A">
        <w:fldChar w:fldCharType="begin"/>
      </w:r>
      <w:r w:rsidR="0031651A">
        <w:instrText xml:space="preserve"> REF _Ref134900864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_Ref134900872 \h </w:instrText>
      </w:r>
      <w:r w:rsidR="0031651A">
        <w:fldChar w:fldCharType="separate"/>
      </w:r>
      <w:r w:rsidR="0031651A">
        <w:t xml:space="preserve">Rysunek </w:t>
      </w:r>
      <w:r w:rsidR="0031651A">
        <w:rPr>
          <w:noProof/>
        </w:rPr>
        <w:t>31</w:t>
      </w:r>
      <w:r w:rsidR="0031651A">
        <w:fldChar w:fldCharType="end"/>
      </w:r>
      <w:r>
        <w:fldChar w:fldCharType="begin"/>
      </w:r>
      <w:r>
        <w:instrText xml:space="preserve"> REF  _Ref127621738 \* Lower \h  \* MERGEFORMAT </w:instrText>
      </w:r>
      <w:r w:rsidR="00000000">
        <w:fldChar w:fldCharType="separate"/>
      </w:r>
      <w:r>
        <w:fldChar w:fldCharType="end"/>
      </w:r>
      <w:r>
        <w:t>).</w:t>
      </w:r>
    </w:p>
    <w:p w14:paraId="7D956E3C" w14:textId="77777777" w:rsidR="00675E07" w:rsidRDefault="00675E07" w:rsidP="00675E07">
      <w:pPr>
        <w:pStyle w:val="Rysunek"/>
      </w:pPr>
      <w:commentRangeStart w:id="270"/>
      <w:r>
        <w:rPr>
          <w:noProof/>
        </w:rPr>
        <w:lastRenderedPageBreak/>
        <w:drawing>
          <wp:inline distT="0" distB="0" distL="0" distR="0" wp14:anchorId="0A97AA16" wp14:editId="22CFD60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70"/>
      <w:r w:rsidR="0031651A">
        <w:rPr>
          <w:rStyle w:val="Odwoaniedokomentarza"/>
          <w:rFonts w:ascii="Times New Roman" w:eastAsia="Times New Roman" w:hAnsi="Times New Roman"/>
          <w:szCs w:val="20"/>
          <w:lang w:eastAsia="pl-PL"/>
        </w:rPr>
        <w:commentReference w:id="270"/>
      </w:r>
    </w:p>
    <w:p w14:paraId="68B2DDBE" w14:textId="3430150C" w:rsidR="00675E07" w:rsidRDefault="00675E07" w:rsidP="0031651A">
      <w:pPr>
        <w:pStyle w:val="Rysunek"/>
      </w:pPr>
      <w:bookmarkStart w:id="271" w:name="_Ref134900872"/>
      <w:bookmarkStart w:id="272" w:name="_Toc134899322"/>
      <w:bookmarkStart w:id="273" w:name="_Ref134900864"/>
      <w:bookmarkStart w:id="274" w:name="_Ref134901075"/>
      <w:r>
        <w:t xml:space="preserve">Rysunek </w:t>
      </w:r>
      <w:fldSimple w:instr=" SEQ Rysunek \* ARABIC ">
        <w:r w:rsidR="00986591">
          <w:rPr>
            <w:noProof/>
          </w:rPr>
          <w:t>31</w:t>
        </w:r>
      </w:fldSimple>
      <w:bookmarkEnd w:id="271"/>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72"/>
      <w:bookmarkEnd w:id="273"/>
      <w:bookmarkEnd w:id="274"/>
    </w:p>
    <w:p w14:paraId="30F1BC3C" w14:textId="2406978C" w:rsidR="00675E07" w:rsidRPr="00C41DD6" w:rsidRDefault="009C6CF4" w:rsidP="00675E07">
      <w:pPr>
        <w:pStyle w:val="rdo"/>
      </w:pPr>
      <w:r w:rsidRPr="00C41DD6">
        <w:t>Źródło</w:t>
      </w:r>
      <w:r w:rsidR="00675E07" w:rsidRPr="00C41DD6">
        <w:t>: opracowanie własne na podstawie wyników badania kwestionariuszowego</w:t>
      </w:r>
    </w:p>
    <w:p w14:paraId="44CF0717" w14:textId="2B4FE036" w:rsidR="00675E07" w:rsidRDefault="00675E07" w:rsidP="00675E07">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_Ref134901075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_Ref134900872 \h </w:instrText>
      </w:r>
      <w:r w:rsidR="00375829">
        <w:fldChar w:fldCharType="separate"/>
      </w:r>
      <w:r w:rsidR="00375829">
        <w:t xml:space="preserve">Rysunek </w:t>
      </w:r>
      <w:r w:rsidR="00375829">
        <w:rPr>
          <w:noProof/>
        </w:rPr>
        <w:t>31</w:t>
      </w:r>
      <w:r w:rsidR="00375829">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54FC729" w14:textId="109AD178" w:rsidR="00675E07" w:rsidRDefault="00675E07" w:rsidP="00675E07">
      <w:r>
        <w:t>Wśród respondentów należących do grupy rodziców lub opiekunów uzyskano 23 odpowiedzi na pytanie dotyczące satysfakcji z usług ocenianej uczelni. Rozkład tych odpowiedzi został przedstawiony na wykresie po</w:t>
      </w:r>
      <w:r w:rsidR="00375829">
        <w:fldChar w:fldCharType="begin"/>
      </w:r>
      <w:r w:rsidR="00375829">
        <w:instrText xml:space="preserve"> REF _Ref134901095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fldChar w:fldCharType="begin"/>
      </w:r>
      <w:r>
        <w:instrText xml:space="preserve"> REF  _Ref127621738 \* Lower \h  \* MERGEFORMAT </w:instrText>
      </w:r>
      <w:r w:rsidR="00000000">
        <w:fldChar w:fldCharType="separate"/>
      </w:r>
      <w:r>
        <w:fldChar w:fldCharType="end"/>
      </w:r>
      <w:r>
        <w:t>).</w:t>
      </w:r>
    </w:p>
    <w:p w14:paraId="70984682" w14:textId="77777777" w:rsidR="00675E07" w:rsidRDefault="00675E07" w:rsidP="00675E07">
      <w:pPr>
        <w:pStyle w:val="Rysunek"/>
      </w:pPr>
      <w:commentRangeStart w:id="275"/>
      <w:r>
        <w:rPr>
          <w:noProof/>
        </w:rPr>
        <w:lastRenderedPageBreak/>
        <w:drawing>
          <wp:inline distT="0" distB="0" distL="0" distR="0" wp14:anchorId="6F5C0A64" wp14:editId="725ADCA7">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75"/>
      <w:r w:rsidR="00375829">
        <w:rPr>
          <w:rStyle w:val="Odwoaniedokomentarza"/>
          <w:rFonts w:ascii="Times New Roman" w:eastAsia="Times New Roman" w:hAnsi="Times New Roman"/>
          <w:szCs w:val="20"/>
          <w:lang w:eastAsia="pl-PL"/>
        </w:rPr>
        <w:commentReference w:id="275"/>
      </w:r>
    </w:p>
    <w:p w14:paraId="1CD5E888" w14:textId="44772013" w:rsidR="00675E07" w:rsidRDefault="00675E07" w:rsidP="00675E07">
      <w:pPr>
        <w:pStyle w:val="Tytutabeli"/>
      </w:pPr>
      <w:bookmarkStart w:id="276" w:name="_Ref134901104"/>
      <w:bookmarkStart w:id="277" w:name="_Toc134899323"/>
      <w:bookmarkStart w:id="278" w:name="_Ref134901095"/>
      <w:bookmarkStart w:id="279" w:name="_Ref134901141"/>
      <w:r>
        <w:t xml:space="preserve">Rysunek </w:t>
      </w:r>
      <w:fldSimple w:instr=" SEQ Rysunek \* ARABIC ">
        <w:r w:rsidR="00986591">
          <w:rPr>
            <w:noProof/>
          </w:rPr>
          <w:t>32</w:t>
        </w:r>
      </w:fldSimple>
      <w:bookmarkEnd w:id="276"/>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77"/>
      <w:bookmarkEnd w:id="278"/>
      <w:bookmarkEnd w:id="279"/>
    </w:p>
    <w:p w14:paraId="55467442" w14:textId="480D802E" w:rsidR="00675E07" w:rsidRDefault="009C6CF4" w:rsidP="00675E07">
      <w:pPr>
        <w:pStyle w:val="rdo"/>
      </w:pPr>
      <w:r>
        <w:t>Źródło</w:t>
      </w:r>
      <w:r w:rsidR="00675E07">
        <w:t>: opracowanie własne na podstawie wyników badania kwestionariuszowego</w:t>
      </w:r>
    </w:p>
    <w:p w14:paraId="0AE6F36D" w14:textId="4DAA80FB" w:rsidR="00675E07" w:rsidRDefault="00675E07" w:rsidP="00675E07">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_Ref134901141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59156234" w14:textId="1EE3136E" w:rsidR="00675E07" w:rsidRDefault="00675E07" w:rsidP="00675E07">
      <w:r>
        <w:lastRenderedPageBreak/>
        <w:t>Wśród respondentów należących do grupy pracowników administracyjnych uczelni odpowiedzi na pytanie dotyczące satysfakcji z pracy na ocenianej uczelni odpowiedziały 4 osoby. Rozkład tych odpowiedzi został przedstawiony na wykresie po</w:t>
      </w:r>
      <w:r w:rsidR="00375829">
        <w:fldChar w:fldCharType="begin"/>
      </w:r>
      <w:r w:rsidR="00375829">
        <w:instrText xml:space="preserve"> REF _Ref134901176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fldChar w:fldCharType="begin"/>
      </w:r>
      <w:r>
        <w:instrText xml:space="preserve"> REF  _Ref127621738 \* Lower \h  \* MERGEFORMAT </w:instrText>
      </w:r>
      <w:r w:rsidR="00000000">
        <w:fldChar w:fldCharType="separate"/>
      </w:r>
      <w:r>
        <w:fldChar w:fldCharType="end"/>
      </w:r>
      <w:r>
        <w:t>).</w:t>
      </w:r>
    </w:p>
    <w:p w14:paraId="24655B48" w14:textId="77777777" w:rsidR="00675E07" w:rsidRDefault="00675E07" w:rsidP="00675E07">
      <w:pPr>
        <w:pStyle w:val="Rysunek"/>
      </w:pPr>
      <w:commentRangeStart w:id="280"/>
      <w:r>
        <w:rPr>
          <w:noProof/>
        </w:rPr>
        <w:drawing>
          <wp:inline distT="0" distB="0" distL="0" distR="0" wp14:anchorId="74E952AF" wp14:editId="39905D5F">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0"/>
      <w:r w:rsidR="00375829">
        <w:rPr>
          <w:rStyle w:val="Odwoaniedokomentarza"/>
          <w:rFonts w:ascii="Times New Roman" w:eastAsia="Times New Roman" w:hAnsi="Times New Roman"/>
          <w:szCs w:val="20"/>
          <w:lang w:eastAsia="pl-PL"/>
        </w:rPr>
        <w:commentReference w:id="280"/>
      </w:r>
    </w:p>
    <w:p w14:paraId="5F6B8C55" w14:textId="09C86683" w:rsidR="00675E07" w:rsidRDefault="00675E07" w:rsidP="00675E07">
      <w:pPr>
        <w:pStyle w:val="Tytutabeli"/>
      </w:pPr>
      <w:bookmarkStart w:id="281" w:name="_Ref134901184"/>
      <w:bookmarkStart w:id="282" w:name="_Toc134899324"/>
      <w:bookmarkStart w:id="283" w:name="_Ref134901176"/>
      <w:r>
        <w:t xml:space="preserve">Rysunek </w:t>
      </w:r>
      <w:fldSimple w:instr=" SEQ Rysunek \* ARABIC ">
        <w:r w:rsidR="00986591">
          <w:rPr>
            <w:noProof/>
          </w:rPr>
          <w:t>33</w:t>
        </w:r>
      </w:fldSimple>
      <w:bookmarkEnd w:id="281"/>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82"/>
      <w:bookmarkEnd w:id="283"/>
    </w:p>
    <w:p w14:paraId="3BF3750B" w14:textId="675F72A1" w:rsidR="00675E07" w:rsidRDefault="009C6CF4" w:rsidP="00675E07">
      <w:pPr>
        <w:pStyle w:val="rdo"/>
      </w:pPr>
      <w:r>
        <w:t>Źródło</w:t>
      </w:r>
      <w:r w:rsidR="00675E07">
        <w:t>: opracowanie własne na podstawie wyników badania kwestionariuszowego</w:t>
      </w:r>
    </w:p>
    <w:p w14:paraId="05DDEA83" w14:textId="4D7EDE35" w:rsidR="00675E07" w:rsidRDefault="00675E07" w:rsidP="00675E07">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_Ref134901176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D7A49F4" w14:textId="2A29BC2C" w:rsidR="00675E07" w:rsidRDefault="00675E07" w:rsidP="00675E07">
      <w:r>
        <w:t>Wśród respondentów należących do grupy pracowników naukowych lub dydaktycznych uczelni odpowiedzi na pytanie dotyczące satysfakcji z pracy na ocenianej uczelni odpowiedziało 16 osób. Rozkład tych odpowiedzi został przedstawiony na wykresie po</w:t>
      </w:r>
      <w:r w:rsidR="00375829">
        <w:fldChar w:fldCharType="begin"/>
      </w:r>
      <w:r w:rsidR="00375829">
        <w:instrText xml:space="preserve"> REF _Ref134901227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fldChar w:fldCharType="begin"/>
      </w:r>
      <w:r>
        <w:instrText xml:space="preserve"> REF  _Ref127621738 \* Lower \h  \* MERGEFORMAT </w:instrText>
      </w:r>
      <w:r w:rsidR="00000000">
        <w:fldChar w:fldCharType="separate"/>
      </w:r>
      <w:r>
        <w:fldChar w:fldCharType="end"/>
      </w:r>
      <w:r>
        <w:t>).</w:t>
      </w:r>
    </w:p>
    <w:p w14:paraId="4773EF7B" w14:textId="77777777" w:rsidR="00675E07" w:rsidRDefault="00675E07" w:rsidP="00675E07">
      <w:pPr>
        <w:pStyle w:val="Rysunek"/>
      </w:pPr>
      <w:commentRangeStart w:id="284"/>
      <w:r>
        <w:rPr>
          <w:noProof/>
        </w:rPr>
        <w:lastRenderedPageBreak/>
        <w:drawing>
          <wp:inline distT="0" distB="0" distL="0" distR="0" wp14:anchorId="0473A84A" wp14:editId="75E6FD4D">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84"/>
      <w:r w:rsidR="00375829">
        <w:rPr>
          <w:rStyle w:val="Odwoaniedokomentarza"/>
          <w:rFonts w:ascii="Times New Roman" w:eastAsia="Times New Roman" w:hAnsi="Times New Roman"/>
          <w:szCs w:val="20"/>
          <w:lang w:eastAsia="pl-PL"/>
        </w:rPr>
        <w:commentReference w:id="284"/>
      </w:r>
    </w:p>
    <w:p w14:paraId="45B7135B" w14:textId="221EDDEC" w:rsidR="00675E07" w:rsidRDefault="00675E07" w:rsidP="00675E07">
      <w:pPr>
        <w:pStyle w:val="Tytutabeli"/>
      </w:pPr>
      <w:bookmarkStart w:id="285" w:name="_Ref134901235"/>
      <w:bookmarkStart w:id="286" w:name="_Toc134899325"/>
      <w:bookmarkStart w:id="287" w:name="_Ref134901227"/>
      <w:r>
        <w:t xml:space="preserve">Rysunek </w:t>
      </w:r>
      <w:fldSimple w:instr=" SEQ Rysunek \* ARABIC ">
        <w:r w:rsidR="00986591">
          <w:rPr>
            <w:noProof/>
          </w:rPr>
          <w:t>34</w:t>
        </w:r>
      </w:fldSimple>
      <w:bookmarkEnd w:id="285"/>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86"/>
      <w:bookmarkEnd w:id="287"/>
    </w:p>
    <w:p w14:paraId="1B6E6373" w14:textId="25D84401" w:rsidR="00675E07" w:rsidRDefault="009C6CF4" w:rsidP="00675E07">
      <w:pPr>
        <w:pStyle w:val="rdo"/>
      </w:pPr>
      <w:r>
        <w:t>Źródło</w:t>
      </w:r>
      <w:r w:rsidR="00675E07">
        <w:t>: opracowanie własne na podstawie wyników badania kwestionariuszowego</w:t>
      </w:r>
    </w:p>
    <w:p w14:paraId="74EA0100" w14:textId="5779791C" w:rsidR="00675E07" w:rsidRDefault="00675E07" w:rsidP="00675E07">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_Ref134901227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354F1D" w14:textId="46E421E0" w:rsidR="00675E07" w:rsidRDefault="00675E07" w:rsidP="00675E07">
      <w:r>
        <w:t>Wśród respondentów należących do grupy władz uczelni odpowiedzi na pytanie dotyczące satysfakcji z usług ocenianej uczelni odpowiedziało 5 osób. Rozkład tych odpowiedzi został przedstawiony na wykresie po</w:t>
      </w:r>
      <w:r w:rsidR="00375829">
        <w:fldChar w:fldCharType="begin"/>
      </w:r>
      <w:r w:rsidR="00375829">
        <w:instrText xml:space="preserve"> REF _Ref134901286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w:t>
      </w:r>
    </w:p>
    <w:p w14:paraId="2828FDF4" w14:textId="77777777" w:rsidR="00675E07" w:rsidRDefault="00675E07" w:rsidP="00675E07">
      <w:pPr>
        <w:pStyle w:val="Rysunek"/>
      </w:pPr>
      <w:commentRangeStart w:id="288"/>
      <w:commentRangeStart w:id="289"/>
      <w:commentRangeStart w:id="290"/>
      <w:r>
        <w:rPr>
          <w:noProof/>
        </w:rPr>
        <w:lastRenderedPageBreak/>
        <w:drawing>
          <wp:inline distT="0" distB="0" distL="0" distR="0" wp14:anchorId="34DF819A" wp14:editId="042761F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88"/>
      <w:r w:rsidR="00375829">
        <w:rPr>
          <w:rStyle w:val="Odwoaniedokomentarza"/>
          <w:rFonts w:ascii="Times New Roman" w:eastAsia="Times New Roman" w:hAnsi="Times New Roman"/>
          <w:szCs w:val="20"/>
          <w:lang w:eastAsia="pl-PL"/>
        </w:rPr>
        <w:commentReference w:id="288"/>
      </w:r>
      <w:commentRangeEnd w:id="289"/>
      <w:r w:rsidR="00375829">
        <w:rPr>
          <w:rStyle w:val="Odwoaniedokomentarza"/>
          <w:rFonts w:ascii="Times New Roman" w:eastAsia="Times New Roman" w:hAnsi="Times New Roman"/>
          <w:szCs w:val="20"/>
          <w:lang w:eastAsia="pl-PL"/>
        </w:rPr>
        <w:commentReference w:id="289"/>
      </w:r>
      <w:commentRangeEnd w:id="290"/>
      <w:r w:rsidR="00375829">
        <w:rPr>
          <w:rStyle w:val="Odwoaniedokomentarza"/>
          <w:rFonts w:ascii="Times New Roman" w:eastAsia="Times New Roman" w:hAnsi="Times New Roman"/>
          <w:szCs w:val="20"/>
          <w:lang w:eastAsia="pl-PL"/>
        </w:rPr>
        <w:commentReference w:id="290"/>
      </w:r>
    </w:p>
    <w:p w14:paraId="47A33B21" w14:textId="2752FFBA" w:rsidR="00675E07" w:rsidRDefault="00675E07" w:rsidP="00675E07">
      <w:pPr>
        <w:pStyle w:val="Tytutabeli"/>
      </w:pPr>
      <w:bookmarkStart w:id="291" w:name="_Ref134901293"/>
      <w:bookmarkStart w:id="292" w:name="_Toc134899326"/>
      <w:bookmarkStart w:id="293" w:name="_Ref134901286"/>
      <w:r>
        <w:t xml:space="preserve">Rysunek </w:t>
      </w:r>
      <w:fldSimple w:instr=" SEQ Rysunek \* ARABIC ">
        <w:r w:rsidR="00986591">
          <w:rPr>
            <w:noProof/>
          </w:rPr>
          <w:t>35</w:t>
        </w:r>
      </w:fldSimple>
      <w:bookmarkEnd w:id="291"/>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292"/>
      <w:bookmarkEnd w:id="293"/>
    </w:p>
    <w:p w14:paraId="5C203163" w14:textId="793C6728" w:rsidR="00675E07" w:rsidRDefault="009C6CF4" w:rsidP="00675E07">
      <w:pPr>
        <w:pStyle w:val="rdo"/>
      </w:pPr>
      <w:r>
        <w:t>Źródło</w:t>
      </w:r>
      <w:r w:rsidR="00675E07">
        <w:t>: opracowanie własne na podstawie wyników badania kwestionariuszowego</w:t>
      </w:r>
    </w:p>
    <w:p w14:paraId="5A1378FB" w14:textId="2059B1F6" w:rsidR="00675E07" w:rsidRDefault="00675E07" w:rsidP="00675E07">
      <w:r>
        <w:t xml:space="preserve">Średnia ocena satysfakcji respondentów z grupy władz uczelni wyliczona na podstawie odpowiedzi na pytanie „Ogólny poziom mojej satysfakcji z jakości usług edukacyjnych ocenianej uczelni jest wysoki” przedstawionych na wykresie </w:t>
      </w:r>
      <w:r w:rsidR="00375829">
        <w:t>po</w:t>
      </w:r>
      <w:r w:rsidR="00375829">
        <w:fldChar w:fldCharType="begin"/>
      </w:r>
      <w:r w:rsidR="00375829">
        <w:instrText xml:space="preserve"> REF _Ref134901286 \p \h </w:instrText>
      </w:r>
      <w:r w:rsidR="00375829">
        <w:fldChar w:fldCharType="separate"/>
      </w:r>
      <w:r w:rsidR="00375829">
        <w:t>niżej</w:t>
      </w:r>
      <w:r w:rsidR="00375829">
        <w:fldChar w:fldCharType="end"/>
      </w:r>
      <w:r w:rsidR="00375829">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815231B" w14:textId="28B51A87" w:rsidR="00675E07" w:rsidRDefault="00675E07" w:rsidP="00675E07">
      <w:r>
        <w:t>Wśród respondentów należących do grupy przedsiębiorców uzyskano 20 odpowiedzi na pytanie dotyczące satysfakcji z usług ocenianej uczelni. Rozkład tych odpowiedzi został przedstawiony na wykresie po</w:t>
      </w:r>
      <w:r w:rsidR="00AA6DCF">
        <w:fldChar w:fldCharType="begin"/>
      </w:r>
      <w:r w:rsidR="00AA6DCF">
        <w:instrText xml:space="preserve"> REF _Ref134901363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fldChar w:fldCharType="begin"/>
      </w:r>
      <w:r>
        <w:instrText xml:space="preserve"> REF  _Ref127621738 \* Lower \h  \* MERGEFORMAT </w:instrText>
      </w:r>
      <w:r w:rsidR="00000000">
        <w:fldChar w:fldCharType="separate"/>
      </w:r>
      <w:r>
        <w:fldChar w:fldCharType="end"/>
      </w:r>
      <w:r>
        <w:t>).</w:t>
      </w:r>
    </w:p>
    <w:p w14:paraId="1DF08832" w14:textId="77777777" w:rsidR="00675E07" w:rsidRDefault="00675E07" w:rsidP="00675E07">
      <w:pPr>
        <w:pStyle w:val="Rysunek"/>
      </w:pPr>
      <w:commentRangeStart w:id="294"/>
      <w:r>
        <w:rPr>
          <w:noProof/>
        </w:rPr>
        <w:lastRenderedPageBreak/>
        <w:drawing>
          <wp:inline distT="0" distB="0" distL="0" distR="0" wp14:anchorId="11A0ACE0" wp14:editId="20A5652E">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94"/>
      <w:r w:rsidR="00375829">
        <w:rPr>
          <w:rStyle w:val="Odwoaniedokomentarza"/>
          <w:rFonts w:ascii="Times New Roman" w:eastAsia="Times New Roman" w:hAnsi="Times New Roman"/>
          <w:szCs w:val="20"/>
          <w:lang w:eastAsia="pl-PL"/>
        </w:rPr>
        <w:commentReference w:id="294"/>
      </w:r>
    </w:p>
    <w:p w14:paraId="2FA5A149" w14:textId="74E3B539" w:rsidR="00675E07" w:rsidRDefault="00675E07" w:rsidP="00675E07">
      <w:pPr>
        <w:pStyle w:val="Tytutabeli"/>
      </w:pPr>
      <w:bookmarkStart w:id="295" w:name="_Ref134901370"/>
      <w:bookmarkStart w:id="296" w:name="_Toc134899327"/>
      <w:bookmarkStart w:id="297" w:name="_Ref134901363"/>
      <w:r>
        <w:t xml:space="preserve">Rysunek </w:t>
      </w:r>
      <w:fldSimple w:instr=" SEQ Rysunek \* ARABIC ">
        <w:r w:rsidR="00986591">
          <w:rPr>
            <w:noProof/>
          </w:rPr>
          <w:t>36</w:t>
        </w:r>
      </w:fldSimple>
      <w:bookmarkEnd w:id="295"/>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296"/>
      <w:bookmarkEnd w:id="297"/>
    </w:p>
    <w:p w14:paraId="00292D10" w14:textId="612D4638" w:rsidR="00675E07" w:rsidRDefault="009C6CF4" w:rsidP="00675E07">
      <w:pPr>
        <w:pStyle w:val="rdo"/>
      </w:pPr>
      <w:r>
        <w:t>Źródło</w:t>
      </w:r>
      <w:r w:rsidR="00675E07">
        <w:t>: opracowanie własne na podstawie wyników badania kwestionariuszowego</w:t>
      </w:r>
    </w:p>
    <w:p w14:paraId="46B2737D" w14:textId="7CF2B9EF" w:rsidR="00675E07" w:rsidRDefault="00675E07" w:rsidP="00675E07">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w:t>
      </w:r>
      <w:r w:rsidR="00AA6DCF">
        <w:t>po</w:t>
      </w:r>
      <w:r w:rsidR="00AA6DCF">
        <w:fldChar w:fldCharType="begin"/>
      </w:r>
      <w:r w:rsidR="00AA6DCF">
        <w:instrText xml:space="preserve"> REF _Ref134901363 \p \h </w:instrText>
      </w:r>
      <w:r w:rsidR="00AA6DCF">
        <w:fldChar w:fldCharType="separate"/>
      </w:r>
      <w:r w:rsidR="00AA6DCF">
        <w:t>wyżej</w:t>
      </w:r>
      <w:r w:rsidR="00AA6DCF">
        <w:fldChar w:fldCharType="end"/>
      </w:r>
      <w:r w:rsidR="00AA6DCF">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4705507D" w14:textId="4EA08187" w:rsidR="00675E07" w:rsidRDefault="00675E07" w:rsidP="00675E07">
      <w:r>
        <w:t>Wśród respondentów należących do grupy władz samorządowych uzyskano 2 odpowiedzi na pytanie dotyczące satysfakcji z usług ocenianej uczelni. Rozkład tych odpowiedzi został przedstawiony na wykresie po</w:t>
      </w:r>
      <w:r w:rsidR="00AA6DCF">
        <w:fldChar w:fldCharType="begin"/>
      </w:r>
      <w:r w:rsidR="00AA6DCF">
        <w:instrText xml:space="preserve"> REF _Ref134901416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fldChar w:fldCharType="begin"/>
      </w:r>
      <w:r>
        <w:instrText xml:space="preserve"> REF  _Ref127621738 \* Lower \h  \* MERGEFORMAT </w:instrText>
      </w:r>
      <w:r w:rsidR="00000000">
        <w:fldChar w:fldCharType="separate"/>
      </w:r>
      <w:r>
        <w:fldChar w:fldCharType="end"/>
      </w:r>
      <w:r>
        <w:t>).</w:t>
      </w:r>
    </w:p>
    <w:p w14:paraId="31ED979D" w14:textId="77777777" w:rsidR="00675E07" w:rsidRDefault="00675E07" w:rsidP="00675E07">
      <w:pPr>
        <w:pStyle w:val="Rysunek"/>
      </w:pPr>
      <w:commentRangeStart w:id="298"/>
      <w:r>
        <w:rPr>
          <w:noProof/>
        </w:rPr>
        <w:lastRenderedPageBreak/>
        <w:drawing>
          <wp:inline distT="0" distB="0" distL="0" distR="0" wp14:anchorId="241D3286" wp14:editId="53F2B20C">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98"/>
      <w:r w:rsidR="00AA6DCF">
        <w:rPr>
          <w:rStyle w:val="Odwoaniedokomentarza"/>
          <w:rFonts w:ascii="Times New Roman" w:eastAsia="Times New Roman" w:hAnsi="Times New Roman"/>
          <w:szCs w:val="20"/>
          <w:lang w:eastAsia="pl-PL"/>
        </w:rPr>
        <w:commentReference w:id="298"/>
      </w:r>
    </w:p>
    <w:p w14:paraId="02DE3177" w14:textId="226047D4" w:rsidR="00675E07" w:rsidRDefault="00675E07" w:rsidP="00675E07">
      <w:pPr>
        <w:pStyle w:val="Tytutabeli"/>
      </w:pPr>
      <w:bookmarkStart w:id="299" w:name="_Ref134901424"/>
      <w:bookmarkStart w:id="300" w:name="_Toc134899328"/>
      <w:bookmarkStart w:id="301" w:name="_Ref134901416"/>
      <w:r>
        <w:t xml:space="preserve">Rysunek </w:t>
      </w:r>
      <w:fldSimple w:instr=" SEQ Rysunek \* ARABIC ">
        <w:r w:rsidR="00986591">
          <w:rPr>
            <w:noProof/>
          </w:rPr>
          <w:t>37</w:t>
        </w:r>
      </w:fldSimple>
      <w:bookmarkEnd w:id="299"/>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00"/>
      <w:bookmarkEnd w:id="301"/>
    </w:p>
    <w:p w14:paraId="211C4406" w14:textId="0E755F03" w:rsidR="00675E07" w:rsidRDefault="009C6CF4" w:rsidP="00675E07">
      <w:pPr>
        <w:pStyle w:val="rdo"/>
      </w:pPr>
      <w:r>
        <w:t>Źródło</w:t>
      </w:r>
      <w:r w:rsidR="00675E07">
        <w:t>: opracowanie własne na podstawie wyników badania kwestionariuszowego</w:t>
      </w:r>
    </w:p>
    <w:p w14:paraId="546A70F3" w14:textId="5A68E3EA" w:rsidR="00675E07" w:rsidRDefault="00675E07" w:rsidP="00675E07">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w:t>
      </w:r>
      <w:r w:rsidR="00AA6DCF">
        <w:t>po</w:t>
      </w:r>
      <w:r w:rsidR="00AA6DCF">
        <w:fldChar w:fldCharType="begin"/>
      </w:r>
      <w:r w:rsidR="00AA6DCF">
        <w:instrText xml:space="preserve"> REF _Ref134901416 \p \h </w:instrText>
      </w:r>
      <w:r w:rsidR="00AA6DCF">
        <w:fldChar w:fldCharType="separate"/>
      </w:r>
      <w:r w:rsidR="00AA6DCF">
        <w:t>niżej</w:t>
      </w:r>
      <w:r w:rsidR="00AA6DCF">
        <w:fldChar w:fldCharType="end"/>
      </w:r>
      <w:r w:rsidR="00AA6DCF">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127BF1CC" w14:textId="25A50D9C" w:rsidR="00675E07" w:rsidRDefault="00675E07" w:rsidP="00675E07">
      <w:r>
        <w:t>Po przeanalizowaniu wyników uzyskanych odpowiedzi w poszczególnych grupach respondentów można zauważyć pewne podobieństwa i różnice pomiędzy rezultatami uzyskanymi dla różnych grup respondentów, co prezentuje zestawienie przedstawione w tabeli po</w:t>
      </w:r>
      <w:r w:rsidR="004238F6">
        <w:fldChar w:fldCharType="begin"/>
      </w:r>
      <w:r w:rsidR="004238F6">
        <w:instrText xml:space="preserve"> REF _Ref134898408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w:t>
      </w:r>
    </w:p>
    <w:p w14:paraId="37F7D895" w14:textId="365CFC3D" w:rsidR="00675E07" w:rsidRDefault="00675E07" w:rsidP="00675E07">
      <w:pPr>
        <w:pStyle w:val="Tytutabeli"/>
      </w:pPr>
      <w:bookmarkStart w:id="302" w:name="_Ref134898419"/>
      <w:bookmarkStart w:id="303" w:name="_Toc134898090"/>
      <w:bookmarkStart w:id="304" w:name="_Ref134898408"/>
      <w:bookmarkStart w:id="305" w:name="_Ref134898474"/>
      <w:r>
        <w:t xml:space="preserve">Tabela </w:t>
      </w:r>
      <w:fldSimple w:instr=" SEQ Tabela \* ARABIC ">
        <w:r w:rsidR="00270ACD">
          <w:rPr>
            <w:noProof/>
          </w:rPr>
          <w:t>32</w:t>
        </w:r>
      </w:fldSimple>
      <w:bookmarkEnd w:id="302"/>
      <w:r>
        <w:t xml:space="preserve"> Zestawienie wyników odpowiedzi na pytania dotyczące satysfakcji z usług uczelni w ramach różnych grup respondentów badania kwestionariuszowego</w:t>
      </w:r>
      <w:bookmarkEnd w:id="303"/>
      <w:bookmarkEnd w:id="304"/>
      <w:bookmarkEnd w:id="305"/>
    </w:p>
    <w:tbl>
      <w:tblPr>
        <w:tblStyle w:val="Tabela-Siatka"/>
        <w:tblW w:w="9072" w:type="dxa"/>
        <w:tblLook w:val="04A0" w:firstRow="1" w:lastRow="0" w:firstColumn="1" w:lastColumn="0" w:noHBand="0" w:noVBand="1"/>
      </w:tblPr>
      <w:tblGrid>
        <w:gridCol w:w="3266"/>
        <w:gridCol w:w="1932"/>
        <w:gridCol w:w="1919"/>
        <w:gridCol w:w="1955"/>
      </w:tblGrid>
      <w:tr w:rsidR="00675E07" w:rsidRPr="00101EAE" w14:paraId="0458FA64" w14:textId="77777777" w:rsidTr="004238F6">
        <w:trPr>
          <w:cantSplit/>
          <w:tblHeader/>
        </w:trPr>
        <w:tc>
          <w:tcPr>
            <w:tcW w:w="3266" w:type="dxa"/>
            <w:vAlign w:val="center"/>
          </w:tcPr>
          <w:p w14:paraId="3A3C8BD2" w14:textId="77777777" w:rsidR="00675E07" w:rsidRPr="00101EAE" w:rsidRDefault="00675E07" w:rsidP="00FC77CC">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3FCCB9E7" w14:textId="77777777" w:rsidR="00675E07" w:rsidRPr="00101EAE" w:rsidRDefault="00675E07" w:rsidP="00FC77CC">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C0498C1" w14:textId="77777777" w:rsidR="00675E07" w:rsidRPr="00101EAE" w:rsidRDefault="00675E07" w:rsidP="00FC77CC">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4764E2AE" w14:textId="77777777" w:rsidR="00675E07" w:rsidRPr="00101EAE" w:rsidRDefault="00675E07" w:rsidP="00FC77CC">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675E07" w:rsidRPr="00101EAE" w14:paraId="1148DCDB" w14:textId="77777777" w:rsidTr="004238F6">
        <w:trPr>
          <w:cantSplit/>
        </w:trPr>
        <w:tc>
          <w:tcPr>
            <w:tcW w:w="3266" w:type="dxa"/>
            <w:vAlign w:val="center"/>
          </w:tcPr>
          <w:p w14:paraId="648A8540" w14:textId="77777777" w:rsidR="00675E07" w:rsidRPr="00101EAE" w:rsidRDefault="00675E07" w:rsidP="00FC77CC">
            <w:pPr>
              <w:ind w:firstLine="0"/>
              <w:jc w:val="left"/>
              <w:rPr>
                <w:sz w:val="18"/>
                <w:szCs w:val="18"/>
                <w:lang w:val="pl-PL"/>
              </w:rPr>
            </w:pPr>
            <w:r w:rsidRPr="00101EAE">
              <w:rPr>
                <w:sz w:val="18"/>
                <w:szCs w:val="18"/>
                <w:lang w:val="pl-PL"/>
              </w:rPr>
              <w:t>Studenci</w:t>
            </w:r>
          </w:p>
        </w:tc>
        <w:tc>
          <w:tcPr>
            <w:tcW w:w="1932" w:type="dxa"/>
            <w:vAlign w:val="center"/>
          </w:tcPr>
          <w:p w14:paraId="3126C78F" w14:textId="77777777" w:rsidR="00675E07" w:rsidRPr="00101EAE" w:rsidRDefault="00675E07" w:rsidP="00FC77CC">
            <w:pPr>
              <w:ind w:firstLine="0"/>
              <w:jc w:val="center"/>
              <w:rPr>
                <w:sz w:val="18"/>
                <w:szCs w:val="18"/>
                <w:lang w:val="pl-PL"/>
              </w:rPr>
            </w:pPr>
            <w:r w:rsidRPr="00101EAE">
              <w:rPr>
                <w:sz w:val="18"/>
                <w:szCs w:val="18"/>
              </w:rPr>
              <w:t>5,071</w:t>
            </w:r>
          </w:p>
        </w:tc>
        <w:tc>
          <w:tcPr>
            <w:tcW w:w="1919" w:type="dxa"/>
            <w:vAlign w:val="center"/>
          </w:tcPr>
          <w:p w14:paraId="37C29496" w14:textId="77777777" w:rsidR="00675E07" w:rsidRPr="00101EAE" w:rsidRDefault="00675E07" w:rsidP="00FC77CC">
            <w:pPr>
              <w:ind w:firstLine="0"/>
              <w:jc w:val="center"/>
              <w:rPr>
                <w:sz w:val="18"/>
                <w:szCs w:val="18"/>
                <w:lang w:val="pl-PL"/>
              </w:rPr>
            </w:pPr>
            <w:r w:rsidRPr="00101EAE">
              <w:rPr>
                <w:sz w:val="18"/>
                <w:szCs w:val="18"/>
              </w:rPr>
              <w:t>2,225</w:t>
            </w:r>
          </w:p>
        </w:tc>
        <w:tc>
          <w:tcPr>
            <w:tcW w:w="1955" w:type="dxa"/>
            <w:vAlign w:val="center"/>
          </w:tcPr>
          <w:p w14:paraId="3ECB1DF4" w14:textId="77777777" w:rsidR="00675E07" w:rsidRPr="00101EAE" w:rsidRDefault="00675E07" w:rsidP="00FC77CC">
            <w:pPr>
              <w:ind w:firstLine="0"/>
              <w:jc w:val="center"/>
              <w:rPr>
                <w:sz w:val="18"/>
                <w:szCs w:val="18"/>
                <w:lang w:val="pl-PL"/>
              </w:rPr>
            </w:pPr>
            <w:r w:rsidRPr="00101EAE">
              <w:rPr>
                <w:sz w:val="18"/>
                <w:szCs w:val="18"/>
              </w:rPr>
              <w:t>1,492</w:t>
            </w:r>
          </w:p>
        </w:tc>
      </w:tr>
      <w:tr w:rsidR="00675E07" w:rsidRPr="00101EAE" w14:paraId="40AAC422" w14:textId="77777777" w:rsidTr="004238F6">
        <w:trPr>
          <w:cantSplit/>
        </w:trPr>
        <w:tc>
          <w:tcPr>
            <w:tcW w:w="3266" w:type="dxa"/>
            <w:vAlign w:val="center"/>
          </w:tcPr>
          <w:p w14:paraId="334D6E6A" w14:textId="77777777" w:rsidR="00675E07" w:rsidRPr="00101EAE" w:rsidRDefault="00675E07" w:rsidP="00FC77CC">
            <w:pPr>
              <w:ind w:firstLine="0"/>
              <w:jc w:val="left"/>
              <w:rPr>
                <w:sz w:val="18"/>
                <w:szCs w:val="18"/>
                <w:lang w:val="pl-PL"/>
              </w:rPr>
            </w:pPr>
            <w:r w:rsidRPr="00101EAE">
              <w:rPr>
                <w:sz w:val="18"/>
                <w:szCs w:val="18"/>
                <w:lang w:val="pl-PL"/>
              </w:rPr>
              <w:t>Absolwenci</w:t>
            </w:r>
          </w:p>
        </w:tc>
        <w:tc>
          <w:tcPr>
            <w:tcW w:w="1932" w:type="dxa"/>
            <w:vAlign w:val="center"/>
          </w:tcPr>
          <w:p w14:paraId="3C919C78" w14:textId="77777777" w:rsidR="00675E07" w:rsidRPr="00101EAE" w:rsidRDefault="00675E07" w:rsidP="00FC77CC">
            <w:pPr>
              <w:ind w:firstLine="0"/>
              <w:jc w:val="center"/>
              <w:rPr>
                <w:sz w:val="18"/>
                <w:szCs w:val="18"/>
                <w:lang w:val="pl-PL"/>
              </w:rPr>
            </w:pPr>
            <w:r w:rsidRPr="00101EAE">
              <w:rPr>
                <w:sz w:val="18"/>
                <w:szCs w:val="18"/>
              </w:rPr>
              <w:t>5,193</w:t>
            </w:r>
          </w:p>
        </w:tc>
        <w:tc>
          <w:tcPr>
            <w:tcW w:w="1919" w:type="dxa"/>
            <w:vAlign w:val="center"/>
          </w:tcPr>
          <w:p w14:paraId="392C77C5" w14:textId="77777777" w:rsidR="00675E07" w:rsidRPr="00101EAE" w:rsidRDefault="00675E07" w:rsidP="00FC77CC">
            <w:pPr>
              <w:ind w:firstLine="0"/>
              <w:jc w:val="center"/>
              <w:rPr>
                <w:sz w:val="18"/>
                <w:szCs w:val="18"/>
                <w:lang w:val="pl-PL"/>
              </w:rPr>
            </w:pPr>
            <w:r w:rsidRPr="00101EAE">
              <w:rPr>
                <w:sz w:val="18"/>
                <w:szCs w:val="18"/>
              </w:rPr>
              <w:t>1,971</w:t>
            </w:r>
          </w:p>
        </w:tc>
        <w:tc>
          <w:tcPr>
            <w:tcW w:w="1955" w:type="dxa"/>
            <w:vAlign w:val="center"/>
          </w:tcPr>
          <w:p w14:paraId="79FB81AD" w14:textId="77777777" w:rsidR="00675E07" w:rsidRPr="00101EAE" w:rsidRDefault="00675E07" w:rsidP="00FC77CC">
            <w:pPr>
              <w:ind w:firstLine="0"/>
              <w:jc w:val="center"/>
              <w:rPr>
                <w:sz w:val="18"/>
                <w:szCs w:val="18"/>
                <w:lang w:val="pl-PL"/>
              </w:rPr>
            </w:pPr>
            <w:r w:rsidRPr="00101EAE">
              <w:rPr>
                <w:sz w:val="18"/>
                <w:szCs w:val="18"/>
              </w:rPr>
              <w:t>1,404</w:t>
            </w:r>
          </w:p>
        </w:tc>
      </w:tr>
      <w:tr w:rsidR="00675E07" w:rsidRPr="00101EAE" w14:paraId="4EAEBD36" w14:textId="77777777" w:rsidTr="004238F6">
        <w:trPr>
          <w:cantSplit/>
        </w:trPr>
        <w:tc>
          <w:tcPr>
            <w:tcW w:w="3266" w:type="dxa"/>
            <w:vAlign w:val="center"/>
          </w:tcPr>
          <w:p w14:paraId="7233109C" w14:textId="77777777" w:rsidR="00675E07" w:rsidRPr="00101EAE" w:rsidRDefault="00675E07" w:rsidP="00FC77CC">
            <w:pPr>
              <w:ind w:firstLine="0"/>
              <w:jc w:val="left"/>
              <w:rPr>
                <w:sz w:val="18"/>
                <w:szCs w:val="18"/>
                <w:lang w:val="pl-PL"/>
              </w:rPr>
            </w:pPr>
            <w:r w:rsidRPr="00101EAE">
              <w:rPr>
                <w:sz w:val="18"/>
                <w:szCs w:val="18"/>
                <w:lang w:val="pl-PL"/>
              </w:rPr>
              <w:t>Rodzice/opiekunowie</w:t>
            </w:r>
          </w:p>
        </w:tc>
        <w:tc>
          <w:tcPr>
            <w:tcW w:w="1932" w:type="dxa"/>
            <w:vAlign w:val="center"/>
          </w:tcPr>
          <w:p w14:paraId="2C111CB8" w14:textId="77777777" w:rsidR="00675E07" w:rsidRPr="00101EAE" w:rsidRDefault="00675E07" w:rsidP="00FC77CC">
            <w:pPr>
              <w:ind w:firstLine="0"/>
              <w:jc w:val="center"/>
              <w:rPr>
                <w:sz w:val="18"/>
                <w:szCs w:val="18"/>
                <w:lang w:val="pl-PL"/>
              </w:rPr>
            </w:pPr>
            <w:r w:rsidRPr="00101EAE">
              <w:rPr>
                <w:sz w:val="18"/>
                <w:szCs w:val="18"/>
              </w:rPr>
              <w:t>5,696</w:t>
            </w:r>
          </w:p>
        </w:tc>
        <w:tc>
          <w:tcPr>
            <w:tcW w:w="1919" w:type="dxa"/>
            <w:vAlign w:val="center"/>
          </w:tcPr>
          <w:p w14:paraId="278795FD" w14:textId="77777777" w:rsidR="00675E07" w:rsidRPr="00101EAE" w:rsidRDefault="00675E07" w:rsidP="00FC77CC">
            <w:pPr>
              <w:ind w:firstLine="0"/>
              <w:jc w:val="center"/>
              <w:rPr>
                <w:sz w:val="18"/>
                <w:szCs w:val="18"/>
                <w:lang w:val="pl-PL"/>
              </w:rPr>
            </w:pPr>
            <w:r w:rsidRPr="00101EAE">
              <w:rPr>
                <w:sz w:val="18"/>
                <w:szCs w:val="18"/>
              </w:rPr>
              <w:t>1,858</w:t>
            </w:r>
          </w:p>
        </w:tc>
        <w:tc>
          <w:tcPr>
            <w:tcW w:w="1955" w:type="dxa"/>
            <w:vAlign w:val="center"/>
          </w:tcPr>
          <w:p w14:paraId="1791C7E8" w14:textId="77777777" w:rsidR="00675E07" w:rsidRPr="00101EAE" w:rsidRDefault="00675E07" w:rsidP="00FC77CC">
            <w:pPr>
              <w:ind w:firstLine="0"/>
              <w:jc w:val="center"/>
              <w:rPr>
                <w:sz w:val="18"/>
                <w:szCs w:val="18"/>
                <w:lang w:val="pl-PL"/>
              </w:rPr>
            </w:pPr>
            <w:r w:rsidRPr="00101EAE">
              <w:rPr>
                <w:sz w:val="18"/>
                <w:szCs w:val="18"/>
              </w:rPr>
              <w:t>1,363</w:t>
            </w:r>
          </w:p>
        </w:tc>
      </w:tr>
      <w:tr w:rsidR="00675E07" w:rsidRPr="00101EAE" w14:paraId="40796388" w14:textId="77777777" w:rsidTr="004238F6">
        <w:trPr>
          <w:cantSplit/>
        </w:trPr>
        <w:tc>
          <w:tcPr>
            <w:tcW w:w="3266" w:type="dxa"/>
            <w:vAlign w:val="center"/>
          </w:tcPr>
          <w:p w14:paraId="209DA7B9" w14:textId="77777777" w:rsidR="00675E07" w:rsidRPr="00101EAE" w:rsidRDefault="00675E07" w:rsidP="00FC77CC">
            <w:pPr>
              <w:ind w:firstLine="0"/>
              <w:jc w:val="left"/>
              <w:rPr>
                <w:sz w:val="18"/>
                <w:szCs w:val="18"/>
                <w:lang w:val="pl-PL"/>
              </w:rPr>
            </w:pPr>
            <w:r w:rsidRPr="00101EAE">
              <w:rPr>
                <w:sz w:val="18"/>
                <w:szCs w:val="18"/>
                <w:lang w:val="pl-PL"/>
              </w:rPr>
              <w:t>Pracownicy administracyjni</w:t>
            </w:r>
          </w:p>
        </w:tc>
        <w:tc>
          <w:tcPr>
            <w:tcW w:w="1932" w:type="dxa"/>
            <w:vAlign w:val="center"/>
          </w:tcPr>
          <w:p w14:paraId="5B381549" w14:textId="77777777" w:rsidR="00675E07" w:rsidRPr="00101EAE" w:rsidRDefault="00675E07" w:rsidP="00FC77CC">
            <w:pPr>
              <w:ind w:firstLine="0"/>
              <w:jc w:val="center"/>
              <w:rPr>
                <w:sz w:val="18"/>
                <w:szCs w:val="18"/>
                <w:lang w:val="pl-PL"/>
              </w:rPr>
            </w:pPr>
            <w:r w:rsidRPr="00101EAE">
              <w:rPr>
                <w:sz w:val="18"/>
                <w:szCs w:val="18"/>
              </w:rPr>
              <w:t>6,750</w:t>
            </w:r>
          </w:p>
        </w:tc>
        <w:tc>
          <w:tcPr>
            <w:tcW w:w="1919" w:type="dxa"/>
            <w:vAlign w:val="center"/>
          </w:tcPr>
          <w:p w14:paraId="11956A63" w14:textId="77777777" w:rsidR="00675E07" w:rsidRPr="00101EAE" w:rsidRDefault="00675E07" w:rsidP="00FC77CC">
            <w:pPr>
              <w:ind w:firstLine="0"/>
              <w:jc w:val="center"/>
              <w:rPr>
                <w:sz w:val="18"/>
                <w:szCs w:val="18"/>
                <w:lang w:val="pl-PL"/>
              </w:rPr>
            </w:pPr>
            <w:r w:rsidRPr="00101EAE">
              <w:rPr>
                <w:sz w:val="18"/>
                <w:szCs w:val="18"/>
              </w:rPr>
              <w:t>0,250</w:t>
            </w:r>
          </w:p>
        </w:tc>
        <w:tc>
          <w:tcPr>
            <w:tcW w:w="1955" w:type="dxa"/>
            <w:vAlign w:val="center"/>
          </w:tcPr>
          <w:p w14:paraId="2C1F1BC7" w14:textId="77777777" w:rsidR="00675E07" w:rsidRPr="00101EAE" w:rsidRDefault="00675E07" w:rsidP="00FC77CC">
            <w:pPr>
              <w:ind w:firstLine="0"/>
              <w:jc w:val="center"/>
              <w:rPr>
                <w:sz w:val="18"/>
                <w:szCs w:val="18"/>
                <w:lang w:val="pl-PL"/>
              </w:rPr>
            </w:pPr>
            <w:r w:rsidRPr="00101EAE">
              <w:rPr>
                <w:sz w:val="18"/>
                <w:szCs w:val="18"/>
              </w:rPr>
              <w:t>0,500</w:t>
            </w:r>
          </w:p>
        </w:tc>
      </w:tr>
      <w:tr w:rsidR="00675E07" w:rsidRPr="00101EAE" w14:paraId="018A77D4" w14:textId="77777777" w:rsidTr="004238F6">
        <w:trPr>
          <w:cantSplit/>
        </w:trPr>
        <w:tc>
          <w:tcPr>
            <w:tcW w:w="3266" w:type="dxa"/>
            <w:vAlign w:val="center"/>
          </w:tcPr>
          <w:p w14:paraId="0BEC21C4" w14:textId="77777777" w:rsidR="00675E07" w:rsidRPr="00101EAE" w:rsidRDefault="00675E07" w:rsidP="00FC77CC">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7CD80902" w14:textId="77777777" w:rsidR="00675E07" w:rsidRPr="00101EAE" w:rsidRDefault="00675E07" w:rsidP="00FC77CC">
            <w:pPr>
              <w:ind w:firstLine="0"/>
              <w:jc w:val="center"/>
              <w:rPr>
                <w:sz w:val="18"/>
                <w:szCs w:val="18"/>
                <w:lang w:val="pl-PL"/>
              </w:rPr>
            </w:pPr>
            <w:r w:rsidRPr="00101EAE">
              <w:rPr>
                <w:sz w:val="18"/>
                <w:szCs w:val="18"/>
              </w:rPr>
              <w:t>6,000</w:t>
            </w:r>
          </w:p>
        </w:tc>
        <w:tc>
          <w:tcPr>
            <w:tcW w:w="1919" w:type="dxa"/>
            <w:vAlign w:val="center"/>
          </w:tcPr>
          <w:p w14:paraId="06DE8366" w14:textId="77777777" w:rsidR="00675E07" w:rsidRPr="00101EAE" w:rsidRDefault="00675E07" w:rsidP="00FC77CC">
            <w:pPr>
              <w:ind w:firstLine="0"/>
              <w:jc w:val="center"/>
              <w:rPr>
                <w:sz w:val="18"/>
                <w:szCs w:val="18"/>
                <w:lang w:val="pl-PL"/>
              </w:rPr>
            </w:pPr>
            <w:r w:rsidRPr="00101EAE">
              <w:rPr>
                <w:sz w:val="18"/>
                <w:szCs w:val="18"/>
              </w:rPr>
              <w:t>2,267</w:t>
            </w:r>
          </w:p>
        </w:tc>
        <w:tc>
          <w:tcPr>
            <w:tcW w:w="1955" w:type="dxa"/>
            <w:vAlign w:val="center"/>
          </w:tcPr>
          <w:p w14:paraId="2163824D" w14:textId="77777777" w:rsidR="00675E07" w:rsidRPr="00101EAE" w:rsidRDefault="00675E07" w:rsidP="00FC77CC">
            <w:pPr>
              <w:ind w:firstLine="0"/>
              <w:jc w:val="center"/>
              <w:rPr>
                <w:sz w:val="18"/>
                <w:szCs w:val="18"/>
                <w:lang w:val="pl-PL"/>
              </w:rPr>
            </w:pPr>
            <w:r w:rsidRPr="00101EAE">
              <w:rPr>
                <w:sz w:val="18"/>
                <w:szCs w:val="18"/>
              </w:rPr>
              <w:t>1,506</w:t>
            </w:r>
          </w:p>
        </w:tc>
      </w:tr>
      <w:tr w:rsidR="00675E07" w:rsidRPr="00101EAE" w14:paraId="2F839659" w14:textId="77777777" w:rsidTr="004238F6">
        <w:trPr>
          <w:cantSplit/>
        </w:trPr>
        <w:tc>
          <w:tcPr>
            <w:tcW w:w="3266" w:type="dxa"/>
            <w:vAlign w:val="center"/>
          </w:tcPr>
          <w:p w14:paraId="3823A7CE" w14:textId="77777777" w:rsidR="00675E07" w:rsidRPr="00101EAE" w:rsidRDefault="00675E07" w:rsidP="00FC77CC">
            <w:pPr>
              <w:ind w:firstLine="0"/>
              <w:jc w:val="left"/>
              <w:rPr>
                <w:sz w:val="18"/>
                <w:szCs w:val="18"/>
                <w:lang w:val="pl-PL"/>
              </w:rPr>
            </w:pPr>
            <w:r w:rsidRPr="00101EAE">
              <w:rPr>
                <w:sz w:val="18"/>
                <w:szCs w:val="18"/>
                <w:lang w:val="pl-PL"/>
              </w:rPr>
              <w:t>Władze uczelni</w:t>
            </w:r>
          </w:p>
        </w:tc>
        <w:tc>
          <w:tcPr>
            <w:tcW w:w="1932" w:type="dxa"/>
            <w:vAlign w:val="center"/>
          </w:tcPr>
          <w:p w14:paraId="4AE94E9F" w14:textId="77777777" w:rsidR="00675E07" w:rsidRPr="00101EAE" w:rsidRDefault="00675E07" w:rsidP="00FC77CC">
            <w:pPr>
              <w:ind w:firstLine="0"/>
              <w:jc w:val="center"/>
              <w:rPr>
                <w:sz w:val="18"/>
                <w:szCs w:val="18"/>
                <w:lang w:val="pl-PL"/>
              </w:rPr>
            </w:pPr>
            <w:r w:rsidRPr="00101EAE">
              <w:rPr>
                <w:sz w:val="18"/>
                <w:szCs w:val="18"/>
              </w:rPr>
              <w:t>5,800</w:t>
            </w:r>
          </w:p>
        </w:tc>
        <w:tc>
          <w:tcPr>
            <w:tcW w:w="1919" w:type="dxa"/>
            <w:vAlign w:val="center"/>
          </w:tcPr>
          <w:p w14:paraId="737A0552" w14:textId="77777777" w:rsidR="00675E07" w:rsidRPr="00101EAE" w:rsidRDefault="00675E07" w:rsidP="00FC77CC">
            <w:pPr>
              <w:ind w:firstLine="0"/>
              <w:jc w:val="center"/>
              <w:rPr>
                <w:sz w:val="18"/>
                <w:szCs w:val="18"/>
                <w:lang w:val="pl-PL"/>
              </w:rPr>
            </w:pPr>
            <w:r w:rsidRPr="00101EAE">
              <w:rPr>
                <w:sz w:val="18"/>
                <w:szCs w:val="18"/>
              </w:rPr>
              <w:t>0,700</w:t>
            </w:r>
          </w:p>
        </w:tc>
        <w:tc>
          <w:tcPr>
            <w:tcW w:w="1955" w:type="dxa"/>
            <w:vAlign w:val="center"/>
          </w:tcPr>
          <w:p w14:paraId="2B2B19A5" w14:textId="77777777" w:rsidR="00675E07" w:rsidRPr="00101EAE" w:rsidRDefault="00675E07" w:rsidP="00FC77CC">
            <w:pPr>
              <w:ind w:firstLine="0"/>
              <w:jc w:val="center"/>
              <w:rPr>
                <w:sz w:val="18"/>
                <w:szCs w:val="18"/>
                <w:lang w:val="pl-PL"/>
              </w:rPr>
            </w:pPr>
            <w:r w:rsidRPr="00101EAE">
              <w:rPr>
                <w:sz w:val="18"/>
                <w:szCs w:val="18"/>
              </w:rPr>
              <w:t>0,837</w:t>
            </w:r>
          </w:p>
        </w:tc>
      </w:tr>
      <w:tr w:rsidR="00675E07" w:rsidRPr="00101EAE" w14:paraId="77DDCB40" w14:textId="77777777" w:rsidTr="004238F6">
        <w:trPr>
          <w:cantSplit/>
        </w:trPr>
        <w:tc>
          <w:tcPr>
            <w:tcW w:w="3266" w:type="dxa"/>
            <w:vAlign w:val="center"/>
          </w:tcPr>
          <w:p w14:paraId="662BB224" w14:textId="77777777" w:rsidR="00675E07" w:rsidRPr="00101EAE" w:rsidRDefault="00675E07" w:rsidP="00FC77CC">
            <w:pPr>
              <w:ind w:firstLine="0"/>
              <w:jc w:val="left"/>
              <w:rPr>
                <w:sz w:val="18"/>
                <w:szCs w:val="18"/>
                <w:lang w:val="pl-PL"/>
              </w:rPr>
            </w:pPr>
            <w:r w:rsidRPr="00101EAE">
              <w:rPr>
                <w:sz w:val="18"/>
                <w:szCs w:val="18"/>
                <w:lang w:val="pl-PL"/>
              </w:rPr>
              <w:t>Przedsiębiorcy</w:t>
            </w:r>
          </w:p>
        </w:tc>
        <w:tc>
          <w:tcPr>
            <w:tcW w:w="1932" w:type="dxa"/>
            <w:vAlign w:val="center"/>
          </w:tcPr>
          <w:p w14:paraId="355DF8CE" w14:textId="77777777" w:rsidR="00675E07" w:rsidRPr="00101EAE" w:rsidRDefault="00675E07" w:rsidP="00FC77CC">
            <w:pPr>
              <w:ind w:firstLine="0"/>
              <w:jc w:val="center"/>
              <w:rPr>
                <w:sz w:val="18"/>
                <w:szCs w:val="18"/>
                <w:lang w:val="pl-PL"/>
              </w:rPr>
            </w:pPr>
            <w:r w:rsidRPr="00101EAE">
              <w:rPr>
                <w:sz w:val="18"/>
                <w:szCs w:val="18"/>
              </w:rPr>
              <w:t>4,800</w:t>
            </w:r>
          </w:p>
        </w:tc>
        <w:tc>
          <w:tcPr>
            <w:tcW w:w="1919" w:type="dxa"/>
            <w:vAlign w:val="center"/>
          </w:tcPr>
          <w:p w14:paraId="711EB5A0" w14:textId="77777777" w:rsidR="00675E07" w:rsidRPr="00101EAE" w:rsidRDefault="00675E07" w:rsidP="00FC77CC">
            <w:pPr>
              <w:ind w:firstLine="0"/>
              <w:jc w:val="center"/>
              <w:rPr>
                <w:sz w:val="18"/>
                <w:szCs w:val="18"/>
                <w:lang w:val="pl-PL"/>
              </w:rPr>
            </w:pPr>
            <w:r w:rsidRPr="00101EAE">
              <w:rPr>
                <w:sz w:val="18"/>
                <w:szCs w:val="18"/>
              </w:rPr>
              <w:t>3,747</w:t>
            </w:r>
          </w:p>
        </w:tc>
        <w:tc>
          <w:tcPr>
            <w:tcW w:w="1955" w:type="dxa"/>
            <w:vAlign w:val="center"/>
          </w:tcPr>
          <w:p w14:paraId="422A9D35" w14:textId="77777777" w:rsidR="00675E07" w:rsidRPr="00101EAE" w:rsidRDefault="00675E07" w:rsidP="00FC77CC">
            <w:pPr>
              <w:ind w:firstLine="0"/>
              <w:jc w:val="center"/>
              <w:rPr>
                <w:sz w:val="18"/>
                <w:szCs w:val="18"/>
                <w:lang w:val="pl-PL"/>
              </w:rPr>
            </w:pPr>
            <w:r w:rsidRPr="00101EAE">
              <w:rPr>
                <w:sz w:val="18"/>
                <w:szCs w:val="18"/>
              </w:rPr>
              <w:t>1,936</w:t>
            </w:r>
          </w:p>
        </w:tc>
      </w:tr>
      <w:tr w:rsidR="00675E07" w:rsidRPr="00101EAE" w14:paraId="1EA81844" w14:textId="77777777" w:rsidTr="004238F6">
        <w:trPr>
          <w:cantSplit/>
        </w:trPr>
        <w:tc>
          <w:tcPr>
            <w:tcW w:w="3266" w:type="dxa"/>
            <w:vAlign w:val="center"/>
          </w:tcPr>
          <w:p w14:paraId="12CB3DA7" w14:textId="77777777" w:rsidR="00675E07" w:rsidRPr="00101EAE" w:rsidRDefault="00675E07" w:rsidP="004238F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1A08FC9F" w14:textId="77777777" w:rsidR="00675E07" w:rsidRPr="00101EAE" w:rsidRDefault="00675E07" w:rsidP="004238F6">
            <w:pPr>
              <w:keepNext/>
              <w:ind w:firstLine="0"/>
              <w:jc w:val="center"/>
              <w:rPr>
                <w:sz w:val="18"/>
                <w:szCs w:val="18"/>
                <w:lang w:val="pl-PL"/>
              </w:rPr>
            </w:pPr>
            <w:r w:rsidRPr="00101EAE">
              <w:rPr>
                <w:sz w:val="18"/>
                <w:szCs w:val="18"/>
              </w:rPr>
              <w:t>6,500</w:t>
            </w:r>
          </w:p>
        </w:tc>
        <w:tc>
          <w:tcPr>
            <w:tcW w:w="1919" w:type="dxa"/>
            <w:vAlign w:val="center"/>
          </w:tcPr>
          <w:p w14:paraId="65D02824" w14:textId="77777777" w:rsidR="00675E07" w:rsidRPr="00101EAE" w:rsidRDefault="00675E07" w:rsidP="004238F6">
            <w:pPr>
              <w:keepNext/>
              <w:ind w:firstLine="0"/>
              <w:jc w:val="center"/>
              <w:rPr>
                <w:sz w:val="18"/>
                <w:szCs w:val="18"/>
                <w:lang w:val="pl-PL"/>
              </w:rPr>
            </w:pPr>
            <w:r w:rsidRPr="00101EAE">
              <w:rPr>
                <w:sz w:val="18"/>
                <w:szCs w:val="18"/>
              </w:rPr>
              <w:t>0,500</w:t>
            </w:r>
          </w:p>
        </w:tc>
        <w:tc>
          <w:tcPr>
            <w:tcW w:w="1955" w:type="dxa"/>
            <w:vAlign w:val="center"/>
          </w:tcPr>
          <w:p w14:paraId="7DA0D8BF" w14:textId="77777777" w:rsidR="00675E07" w:rsidRPr="00101EAE" w:rsidRDefault="00675E07" w:rsidP="004238F6">
            <w:pPr>
              <w:keepNext/>
              <w:ind w:firstLine="0"/>
              <w:jc w:val="center"/>
              <w:rPr>
                <w:sz w:val="18"/>
                <w:szCs w:val="18"/>
                <w:lang w:val="pl-PL"/>
              </w:rPr>
            </w:pPr>
            <w:r w:rsidRPr="00101EAE">
              <w:rPr>
                <w:sz w:val="18"/>
                <w:szCs w:val="18"/>
              </w:rPr>
              <w:t>0,707</w:t>
            </w:r>
          </w:p>
        </w:tc>
      </w:tr>
    </w:tbl>
    <w:p w14:paraId="31B7AC5D" w14:textId="485BA8DE" w:rsidR="00675E07" w:rsidRDefault="009C6CF4" w:rsidP="00675E07">
      <w:pPr>
        <w:pStyle w:val="rdo"/>
      </w:pPr>
      <w:r>
        <w:t>Źródło</w:t>
      </w:r>
      <w:r w:rsidR="00675E07">
        <w:t>: opracowanie własne na podstawie wyników badania kwestionariuszowego</w:t>
      </w:r>
    </w:p>
    <w:p w14:paraId="6E5C4672" w14:textId="170D38BF" w:rsidR="00675E07" w:rsidRDefault="00675E07" w:rsidP="00675E07">
      <w:r>
        <w:t>Analizując wyniki odpowiedzi respondentów na poziomie zagregowanym do poszczególnych grup interesariuszy przedstawione w tabeli po</w:t>
      </w:r>
      <w:r w:rsidR="004238F6">
        <w:fldChar w:fldCharType="begin"/>
      </w:r>
      <w:r w:rsidR="004238F6">
        <w:instrText xml:space="preserve"> REF _Ref134898474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5077B5F" w14:textId="77777777" w:rsidR="00675E07" w:rsidRDefault="00675E07" w:rsidP="00675E07"/>
    <w:p w14:paraId="6B14E45E" w14:textId="77777777" w:rsidR="00675E07" w:rsidRDefault="00675E07" w:rsidP="00675E07"/>
    <w:p w14:paraId="1B89E9D4" w14:textId="77777777" w:rsidR="00675E07" w:rsidRPr="008047ED" w:rsidRDefault="00675E07" w:rsidP="00675E07">
      <w:r w:rsidRPr="008047ED">
        <w:t>Wartość zagregowanego Indeksu Satysfakcji Interesariuszy możn</w:t>
      </w:r>
      <w:r>
        <w:t>a wyliczyć ze wzoru</w:t>
      </w:r>
      <w:r w:rsidRPr="008047ED">
        <w:t>:</w:t>
      </w:r>
    </w:p>
    <w:p w14:paraId="14DC3147" w14:textId="77777777" w:rsidR="00675E07" w:rsidRPr="00CC4AE1" w:rsidRDefault="00675E07" w:rsidP="00675E07">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CC66015" wp14:editId="3160C432">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E5B1A4D" w14:textId="77777777" w:rsidR="00675E07" w:rsidRPr="008047ED" w:rsidRDefault="00675E07" w:rsidP="00675E07">
      <w:r w:rsidRPr="008047ED">
        <w:t xml:space="preserve">gdzie: </w:t>
      </w:r>
    </w:p>
    <w:p w14:paraId="680CEDF0" w14:textId="77777777" w:rsidR="00675E07" w:rsidRPr="008047ED" w:rsidRDefault="00675E07" w:rsidP="00675E07">
      <w:pPr>
        <w:rPr>
          <w:rFonts w:cs="Arial"/>
        </w:rPr>
      </w:pPr>
      <w:r w:rsidRPr="008047ED">
        <w:rPr>
          <w:rFonts w:cs="Arial"/>
        </w:rPr>
        <w:t>u — waga częściowego indeksu SSI</w:t>
      </w:r>
    </w:p>
    <w:p w14:paraId="5310F497" w14:textId="77777777" w:rsidR="00675E07" w:rsidRPr="008047ED" w:rsidRDefault="00000000" w:rsidP="00675E07">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675E07" w:rsidRPr="008047ED">
        <w:rPr>
          <w:rFonts w:cs="Arial"/>
        </w:rPr>
        <w:t xml:space="preserve"> — wartość częściowego indeksu SSI</w:t>
      </w:r>
    </w:p>
    <w:p w14:paraId="4C842DFB" w14:textId="77777777" w:rsidR="00675E07" w:rsidRPr="008047ED" w:rsidRDefault="00675E07" w:rsidP="00675E07">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5E4C9F5" w14:textId="77777777" w:rsidR="00675E07" w:rsidRPr="008047ED" w:rsidRDefault="00675E07" w:rsidP="00675E07"/>
    <w:p w14:paraId="35247254" w14:textId="77777777" w:rsidR="00675E07" w:rsidRDefault="00675E07" w:rsidP="00675E07">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5242CE71" w14:textId="77777777" w:rsidR="00675E07" w:rsidRDefault="00675E07" w:rsidP="00675E07">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67F69B4B" w14:textId="77777777" w:rsidR="00675E07" w:rsidRDefault="00675E07" w:rsidP="00675E07">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7AB068B4" w14:textId="77777777" w:rsidR="00675E07" w:rsidRDefault="00675E07" w:rsidP="00675E07">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11BD6C66" w14:textId="516845DC" w:rsidR="00675E07" w:rsidRDefault="00675E07" w:rsidP="00675E07">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4238F6">
        <w:fldChar w:fldCharType="begin"/>
      </w:r>
      <w:r w:rsidR="004238F6">
        <w:instrText xml:space="preserve"> REF _Ref134898513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2AF44100" w14:textId="36743455" w:rsidR="00675E07" w:rsidRDefault="00675E07" w:rsidP="00675E07">
      <w:pPr>
        <w:pStyle w:val="Tytutabeli"/>
      </w:pPr>
      <w:bookmarkStart w:id="306" w:name="_Ref134898522"/>
      <w:bookmarkStart w:id="307" w:name="_Toc134898091"/>
      <w:bookmarkStart w:id="308" w:name="_Ref134898513"/>
      <w:bookmarkStart w:id="309" w:name="_Ref134898540"/>
      <w:r>
        <w:t xml:space="preserve">Tabela </w:t>
      </w:r>
      <w:fldSimple w:instr=" SEQ Tabela \* ARABIC ">
        <w:r w:rsidR="00270ACD">
          <w:rPr>
            <w:noProof/>
          </w:rPr>
          <w:t>33</w:t>
        </w:r>
      </w:fldSimple>
      <w:bookmarkEnd w:id="306"/>
      <w:r>
        <w:t xml:space="preserve"> Uśrednione wagi istotności wpływu na ocenę SSI poszczególnych grup interesariuszy</w:t>
      </w:r>
      <w:bookmarkEnd w:id="307"/>
      <w:bookmarkEnd w:id="308"/>
      <w:bookmarkEnd w:id="309"/>
    </w:p>
    <w:tbl>
      <w:tblPr>
        <w:tblStyle w:val="Tabela-Siatka"/>
        <w:tblW w:w="0" w:type="auto"/>
        <w:tblLook w:val="04A0" w:firstRow="1" w:lastRow="0" w:firstColumn="1" w:lastColumn="0" w:noHBand="0" w:noVBand="1"/>
      </w:tblPr>
      <w:tblGrid>
        <w:gridCol w:w="2296"/>
        <w:gridCol w:w="2235"/>
        <w:gridCol w:w="2296"/>
        <w:gridCol w:w="2235"/>
      </w:tblGrid>
      <w:tr w:rsidR="00675E07" w:rsidRPr="000836DD" w14:paraId="4118871F" w14:textId="77777777" w:rsidTr="00FC77CC">
        <w:trPr>
          <w:cantSplit/>
          <w:tblHeader/>
        </w:trPr>
        <w:tc>
          <w:tcPr>
            <w:tcW w:w="2265" w:type="dxa"/>
          </w:tcPr>
          <w:p w14:paraId="776E5C76" w14:textId="77777777" w:rsidR="00675E07" w:rsidRPr="000836DD" w:rsidRDefault="00675E07" w:rsidP="00FC77CC">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19"/>
            </w:r>
          </w:p>
        </w:tc>
        <w:tc>
          <w:tcPr>
            <w:tcW w:w="2265" w:type="dxa"/>
          </w:tcPr>
          <w:p w14:paraId="5FDE154C" w14:textId="77777777" w:rsidR="00675E07" w:rsidRPr="000836DD" w:rsidRDefault="00675E07" w:rsidP="00FC77CC">
            <w:pPr>
              <w:ind w:firstLine="0"/>
              <w:rPr>
                <w:b/>
                <w:bCs/>
                <w:sz w:val="20"/>
                <w:szCs w:val="20"/>
                <w:lang w:val="pl-PL"/>
              </w:rPr>
            </w:pPr>
            <w:r w:rsidRPr="000836DD">
              <w:rPr>
                <w:b/>
                <w:bCs/>
                <w:sz w:val="20"/>
                <w:szCs w:val="20"/>
                <w:lang w:val="pl-PL"/>
              </w:rPr>
              <w:t>Uśrednione wagi dla pytania nr 1</w:t>
            </w:r>
          </w:p>
        </w:tc>
        <w:tc>
          <w:tcPr>
            <w:tcW w:w="2266" w:type="dxa"/>
          </w:tcPr>
          <w:p w14:paraId="65E3FD51" w14:textId="77777777" w:rsidR="00675E07" w:rsidRPr="000836DD" w:rsidRDefault="00675E07" w:rsidP="00FC77CC">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0"/>
            </w:r>
          </w:p>
        </w:tc>
        <w:tc>
          <w:tcPr>
            <w:tcW w:w="2266" w:type="dxa"/>
          </w:tcPr>
          <w:p w14:paraId="7679FE2A" w14:textId="77777777" w:rsidR="00675E07" w:rsidRPr="000836DD" w:rsidRDefault="00675E07" w:rsidP="00FC77CC">
            <w:pPr>
              <w:ind w:firstLine="0"/>
              <w:rPr>
                <w:b/>
                <w:bCs/>
                <w:sz w:val="20"/>
                <w:szCs w:val="20"/>
                <w:lang w:val="pl-PL"/>
              </w:rPr>
            </w:pPr>
            <w:r w:rsidRPr="000836DD">
              <w:rPr>
                <w:b/>
                <w:bCs/>
                <w:sz w:val="20"/>
                <w:szCs w:val="20"/>
                <w:lang w:val="pl-PL"/>
              </w:rPr>
              <w:t>Uśrednione wagi dla pytania nr 2</w:t>
            </w:r>
          </w:p>
        </w:tc>
      </w:tr>
      <w:tr w:rsidR="00675E07" w:rsidRPr="000836DD" w14:paraId="7FA4ED65" w14:textId="77777777" w:rsidTr="00FC77CC">
        <w:trPr>
          <w:cantSplit/>
        </w:trPr>
        <w:tc>
          <w:tcPr>
            <w:tcW w:w="2265" w:type="dxa"/>
            <w:vAlign w:val="center"/>
          </w:tcPr>
          <w:p w14:paraId="65047F76" w14:textId="77777777" w:rsidR="00675E07" w:rsidRPr="005932D4" w:rsidRDefault="00675E07" w:rsidP="00FC77CC">
            <w:pPr>
              <w:ind w:firstLine="0"/>
              <w:jc w:val="left"/>
              <w:rPr>
                <w:sz w:val="20"/>
                <w:szCs w:val="20"/>
                <w:lang w:val="pl-PL"/>
              </w:rPr>
            </w:pPr>
            <w:proofErr w:type="spellStart"/>
            <w:r w:rsidRPr="000836DD">
              <w:rPr>
                <w:szCs w:val="20"/>
              </w:rPr>
              <w:t>Studenci</w:t>
            </w:r>
            <w:proofErr w:type="spellEnd"/>
          </w:p>
        </w:tc>
        <w:tc>
          <w:tcPr>
            <w:tcW w:w="2265" w:type="dxa"/>
            <w:vAlign w:val="center"/>
          </w:tcPr>
          <w:p w14:paraId="789AAB7A" w14:textId="77777777" w:rsidR="00675E07" w:rsidRPr="005932D4" w:rsidRDefault="00675E07" w:rsidP="00FC77CC">
            <w:pPr>
              <w:ind w:firstLine="0"/>
              <w:jc w:val="center"/>
              <w:rPr>
                <w:sz w:val="20"/>
                <w:szCs w:val="20"/>
                <w:lang w:val="pl-PL"/>
              </w:rPr>
            </w:pPr>
            <w:r w:rsidRPr="000836DD">
              <w:rPr>
                <w:szCs w:val="20"/>
              </w:rPr>
              <w:t>22,00%</w:t>
            </w:r>
          </w:p>
        </w:tc>
        <w:tc>
          <w:tcPr>
            <w:tcW w:w="2266" w:type="dxa"/>
            <w:vAlign w:val="center"/>
          </w:tcPr>
          <w:p w14:paraId="60B170D0" w14:textId="77777777" w:rsidR="00675E07" w:rsidRPr="005932D4" w:rsidRDefault="00675E07" w:rsidP="00FC77CC">
            <w:pPr>
              <w:ind w:firstLine="0"/>
              <w:jc w:val="left"/>
              <w:rPr>
                <w:sz w:val="20"/>
                <w:szCs w:val="20"/>
                <w:lang w:val="pl-PL"/>
              </w:rPr>
            </w:pPr>
            <w:proofErr w:type="spellStart"/>
            <w:r w:rsidRPr="000836DD">
              <w:rPr>
                <w:szCs w:val="20"/>
              </w:rPr>
              <w:t>Studenci</w:t>
            </w:r>
            <w:proofErr w:type="spellEnd"/>
          </w:p>
        </w:tc>
        <w:tc>
          <w:tcPr>
            <w:tcW w:w="2266" w:type="dxa"/>
            <w:vAlign w:val="center"/>
          </w:tcPr>
          <w:p w14:paraId="1241C165" w14:textId="77777777" w:rsidR="00675E07" w:rsidRPr="005932D4" w:rsidRDefault="00675E07" w:rsidP="00FC77CC">
            <w:pPr>
              <w:ind w:firstLine="0"/>
              <w:jc w:val="center"/>
              <w:rPr>
                <w:sz w:val="20"/>
                <w:szCs w:val="20"/>
                <w:lang w:val="pl-PL"/>
              </w:rPr>
            </w:pPr>
            <w:r w:rsidRPr="000836DD">
              <w:rPr>
                <w:szCs w:val="20"/>
              </w:rPr>
              <w:t>18,00%</w:t>
            </w:r>
          </w:p>
        </w:tc>
      </w:tr>
      <w:tr w:rsidR="00675E07" w:rsidRPr="000836DD" w14:paraId="08B221FC" w14:textId="77777777" w:rsidTr="00FC77CC">
        <w:trPr>
          <w:cantSplit/>
        </w:trPr>
        <w:tc>
          <w:tcPr>
            <w:tcW w:w="2265" w:type="dxa"/>
            <w:vAlign w:val="center"/>
          </w:tcPr>
          <w:p w14:paraId="75343440" w14:textId="77777777" w:rsidR="00675E07" w:rsidRPr="000836DD" w:rsidRDefault="00675E07" w:rsidP="00FC77CC">
            <w:pPr>
              <w:ind w:firstLine="0"/>
              <w:jc w:val="left"/>
              <w:rPr>
                <w:sz w:val="20"/>
                <w:szCs w:val="20"/>
                <w:lang w:val="pl-PL"/>
              </w:rPr>
            </w:pPr>
            <w:proofErr w:type="spellStart"/>
            <w:r w:rsidRPr="000836DD">
              <w:rPr>
                <w:szCs w:val="20"/>
              </w:rPr>
              <w:t>Absolwenci</w:t>
            </w:r>
            <w:proofErr w:type="spellEnd"/>
          </w:p>
        </w:tc>
        <w:tc>
          <w:tcPr>
            <w:tcW w:w="2265" w:type="dxa"/>
            <w:vAlign w:val="center"/>
          </w:tcPr>
          <w:p w14:paraId="6EC55F20" w14:textId="77777777" w:rsidR="00675E07" w:rsidRPr="000836DD" w:rsidRDefault="00675E07" w:rsidP="00FC77CC">
            <w:pPr>
              <w:ind w:firstLine="0"/>
              <w:jc w:val="center"/>
              <w:rPr>
                <w:sz w:val="20"/>
                <w:szCs w:val="20"/>
                <w:lang w:val="pl-PL"/>
              </w:rPr>
            </w:pPr>
            <w:r w:rsidRPr="000836DD">
              <w:rPr>
                <w:szCs w:val="20"/>
              </w:rPr>
              <w:t>24,00%</w:t>
            </w:r>
          </w:p>
        </w:tc>
        <w:tc>
          <w:tcPr>
            <w:tcW w:w="2266" w:type="dxa"/>
            <w:vAlign w:val="center"/>
          </w:tcPr>
          <w:p w14:paraId="24DF53C6" w14:textId="77777777" w:rsidR="00675E07" w:rsidRPr="000836DD" w:rsidRDefault="00675E07" w:rsidP="00FC77CC">
            <w:pPr>
              <w:ind w:firstLine="0"/>
              <w:jc w:val="left"/>
              <w:rPr>
                <w:sz w:val="20"/>
                <w:szCs w:val="20"/>
                <w:lang w:val="pl-PL"/>
              </w:rPr>
            </w:pPr>
            <w:proofErr w:type="spellStart"/>
            <w:r w:rsidRPr="000836DD">
              <w:rPr>
                <w:szCs w:val="20"/>
              </w:rPr>
              <w:t>Absolwenci</w:t>
            </w:r>
            <w:proofErr w:type="spellEnd"/>
          </w:p>
        </w:tc>
        <w:tc>
          <w:tcPr>
            <w:tcW w:w="2266" w:type="dxa"/>
            <w:vAlign w:val="center"/>
          </w:tcPr>
          <w:p w14:paraId="269DA43B" w14:textId="77777777" w:rsidR="00675E07" w:rsidRPr="000836DD" w:rsidRDefault="00675E07" w:rsidP="00FC77CC">
            <w:pPr>
              <w:ind w:firstLine="0"/>
              <w:jc w:val="center"/>
              <w:rPr>
                <w:sz w:val="20"/>
                <w:szCs w:val="20"/>
                <w:lang w:val="pl-PL"/>
              </w:rPr>
            </w:pPr>
            <w:r w:rsidRPr="000836DD">
              <w:rPr>
                <w:szCs w:val="20"/>
              </w:rPr>
              <w:t>23,00%</w:t>
            </w:r>
          </w:p>
        </w:tc>
      </w:tr>
      <w:tr w:rsidR="00675E07" w:rsidRPr="000836DD" w14:paraId="7CB745BE" w14:textId="77777777" w:rsidTr="00FC77CC">
        <w:trPr>
          <w:cantSplit/>
        </w:trPr>
        <w:tc>
          <w:tcPr>
            <w:tcW w:w="2265" w:type="dxa"/>
            <w:vAlign w:val="center"/>
          </w:tcPr>
          <w:p w14:paraId="34CE7D04" w14:textId="77777777" w:rsidR="00675E07" w:rsidRPr="005932D4" w:rsidRDefault="00675E07" w:rsidP="00FC77CC">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709ECC54" w14:textId="77777777" w:rsidR="00675E07" w:rsidRPr="005932D4" w:rsidRDefault="00675E07" w:rsidP="00FC77CC">
            <w:pPr>
              <w:ind w:firstLine="0"/>
              <w:jc w:val="center"/>
              <w:rPr>
                <w:sz w:val="20"/>
                <w:szCs w:val="20"/>
                <w:lang w:val="pl-PL"/>
              </w:rPr>
            </w:pPr>
            <w:r w:rsidRPr="000836DD">
              <w:rPr>
                <w:szCs w:val="20"/>
              </w:rPr>
              <w:t>0,40%</w:t>
            </w:r>
          </w:p>
        </w:tc>
        <w:tc>
          <w:tcPr>
            <w:tcW w:w="2266" w:type="dxa"/>
            <w:vAlign w:val="center"/>
          </w:tcPr>
          <w:p w14:paraId="1711B678" w14:textId="77777777" w:rsidR="00675E07" w:rsidRPr="005932D4" w:rsidRDefault="00675E07" w:rsidP="00FC77CC">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1D91C820" w14:textId="77777777" w:rsidR="00675E07" w:rsidRPr="005932D4" w:rsidRDefault="00675E07" w:rsidP="00FC77CC">
            <w:pPr>
              <w:ind w:firstLine="0"/>
              <w:jc w:val="center"/>
              <w:rPr>
                <w:sz w:val="20"/>
                <w:szCs w:val="20"/>
                <w:lang w:val="pl-PL"/>
              </w:rPr>
            </w:pPr>
            <w:r w:rsidRPr="000836DD">
              <w:rPr>
                <w:szCs w:val="20"/>
              </w:rPr>
              <w:t>0,20%</w:t>
            </w:r>
          </w:p>
        </w:tc>
      </w:tr>
      <w:tr w:rsidR="00675E07" w:rsidRPr="000836DD" w14:paraId="2FFB7503" w14:textId="77777777" w:rsidTr="00FC77CC">
        <w:trPr>
          <w:cantSplit/>
        </w:trPr>
        <w:tc>
          <w:tcPr>
            <w:tcW w:w="2265" w:type="dxa"/>
            <w:vAlign w:val="center"/>
          </w:tcPr>
          <w:p w14:paraId="1DFB8D3A" w14:textId="77777777" w:rsidR="00675E07" w:rsidRPr="000836DD" w:rsidRDefault="00675E07" w:rsidP="00FC77CC">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56659FA5" w14:textId="77777777" w:rsidR="00675E07" w:rsidRPr="000836DD" w:rsidRDefault="00675E07" w:rsidP="00FC77CC">
            <w:pPr>
              <w:ind w:firstLine="0"/>
              <w:jc w:val="center"/>
              <w:rPr>
                <w:sz w:val="20"/>
                <w:szCs w:val="20"/>
                <w:lang w:val="pl-PL"/>
              </w:rPr>
            </w:pPr>
            <w:r w:rsidRPr="000836DD">
              <w:rPr>
                <w:szCs w:val="20"/>
              </w:rPr>
              <w:t>12,00%</w:t>
            </w:r>
          </w:p>
        </w:tc>
        <w:tc>
          <w:tcPr>
            <w:tcW w:w="2266" w:type="dxa"/>
            <w:vAlign w:val="center"/>
          </w:tcPr>
          <w:p w14:paraId="13AA51EA" w14:textId="77777777" w:rsidR="00675E07" w:rsidRPr="000836DD" w:rsidRDefault="00675E07" w:rsidP="00FC77CC">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081530BD" w14:textId="77777777" w:rsidR="00675E07" w:rsidRPr="000836DD" w:rsidRDefault="00675E07" w:rsidP="00FC77CC">
            <w:pPr>
              <w:ind w:firstLine="0"/>
              <w:jc w:val="center"/>
              <w:rPr>
                <w:sz w:val="20"/>
                <w:szCs w:val="20"/>
                <w:lang w:val="pl-PL"/>
              </w:rPr>
            </w:pPr>
            <w:r w:rsidRPr="000836DD">
              <w:rPr>
                <w:szCs w:val="20"/>
              </w:rPr>
              <w:t>9,80%</w:t>
            </w:r>
          </w:p>
        </w:tc>
      </w:tr>
      <w:tr w:rsidR="00675E07" w:rsidRPr="000836DD" w14:paraId="64B61BCF" w14:textId="77777777" w:rsidTr="00FC77CC">
        <w:trPr>
          <w:cantSplit/>
        </w:trPr>
        <w:tc>
          <w:tcPr>
            <w:tcW w:w="2265" w:type="dxa"/>
            <w:vAlign w:val="center"/>
          </w:tcPr>
          <w:p w14:paraId="5CC4D053" w14:textId="77777777" w:rsidR="00675E07" w:rsidRPr="000836DD" w:rsidRDefault="00675E07" w:rsidP="00FC77CC">
            <w:pPr>
              <w:ind w:firstLine="0"/>
              <w:jc w:val="left"/>
              <w:rPr>
                <w:sz w:val="20"/>
                <w:szCs w:val="20"/>
                <w:lang w:val="pl-PL"/>
              </w:rPr>
            </w:pPr>
            <w:r w:rsidRPr="000836DD">
              <w:rPr>
                <w:sz w:val="20"/>
                <w:szCs w:val="20"/>
                <w:lang w:val="pl-PL"/>
              </w:rPr>
              <w:t>Pracownicy naukowi lub dydaktyczni</w:t>
            </w:r>
          </w:p>
        </w:tc>
        <w:tc>
          <w:tcPr>
            <w:tcW w:w="2265" w:type="dxa"/>
            <w:vAlign w:val="center"/>
          </w:tcPr>
          <w:p w14:paraId="0578F100" w14:textId="77777777" w:rsidR="00675E07" w:rsidRPr="000836DD" w:rsidRDefault="00675E07" w:rsidP="00FC77CC">
            <w:pPr>
              <w:ind w:firstLine="0"/>
              <w:jc w:val="center"/>
              <w:rPr>
                <w:sz w:val="20"/>
                <w:szCs w:val="20"/>
                <w:lang w:val="pl-PL"/>
              </w:rPr>
            </w:pPr>
            <w:r w:rsidRPr="000836DD">
              <w:rPr>
                <w:szCs w:val="20"/>
              </w:rPr>
              <w:t>17,60%</w:t>
            </w:r>
          </w:p>
        </w:tc>
        <w:tc>
          <w:tcPr>
            <w:tcW w:w="2266" w:type="dxa"/>
            <w:vAlign w:val="center"/>
          </w:tcPr>
          <w:p w14:paraId="0BC22F3F" w14:textId="77777777" w:rsidR="00675E07" w:rsidRPr="000836DD" w:rsidRDefault="00675E07" w:rsidP="00FC77CC">
            <w:pPr>
              <w:ind w:firstLine="0"/>
              <w:jc w:val="left"/>
              <w:rPr>
                <w:sz w:val="20"/>
                <w:szCs w:val="20"/>
                <w:lang w:val="pl-PL"/>
              </w:rPr>
            </w:pPr>
            <w:r w:rsidRPr="000836DD">
              <w:rPr>
                <w:sz w:val="20"/>
                <w:szCs w:val="20"/>
                <w:lang w:val="pl-PL"/>
              </w:rPr>
              <w:t>Pracownicy naukowi lub dydaktyczni</w:t>
            </w:r>
          </w:p>
        </w:tc>
        <w:tc>
          <w:tcPr>
            <w:tcW w:w="2266" w:type="dxa"/>
            <w:vAlign w:val="center"/>
          </w:tcPr>
          <w:p w14:paraId="339B37BD" w14:textId="77777777" w:rsidR="00675E07" w:rsidRPr="000836DD" w:rsidRDefault="00675E07" w:rsidP="00FC77CC">
            <w:pPr>
              <w:ind w:firstLine="0"/>
              <w:jc w:val="center"/>
              <w:rPr>
                <w:sz w:val="20"/>
                <w:szCs w:val="20"/>
                <w:lang w:val="pl-PL"/>
              </w:rPr>
            </w:pPr>
            <w:r w:rsidRPr="000836DD">
              <w:rPr>
                <w:szCs w:val="20"/>
              </w:rPr>
              <w:t>25,00%</w:t>
            </w:r>
          </w:p>
        </w:tc>
      </w:tr>
      <w:tr w:rsidR="00675E07" w:rsidRPr="000836DD" w14:paraId="19AFC11A" w14:textId="77777777" w:rsidTr="00FC77CC">
        <w:trPr>
          <w:cantSplit/>
        </w:trPr>
        <w:tc>
          <w:tcPr>
            <w:tcW w:w="2265" w:type="dxa"/>
            <w:vAlign w:val="center"/>
          </w:tcPr>
          <w:p w14:paraId="3955BF59" w14:textId="77777777" w:rsidR="00675E07" w:rsidRPr="000836DD" w:rsidRDefault="00675E07" w:rsidP="00FC77CC">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299A896F" w14:textId="77777777" w:rsidR="00675E07" w:rsidRPr="000836DD" w:rsidRDefault="00675E07" w:rsidP="00FC77CC">
            <w:pPr>
              <w:ind w:firstLine="0"/>
              <w:jc w:val="center"/>
              <w:rPr>
                <w:sz w:val="20"/>
                <w:szCs w:val="20"/>
                <w:lang w:val="pl-PL"/>
              </w:rPr>
            </w:pPr>
            <w:r w:rsidRPr="000836DD">
              <w:rPr>
                <w:szCs w:val="20"/>
              </w:rPr>
              <w:t>14,00%</w:t>
            </w:r>
          </w:p>
        </w:tc>
        <w:tc>
          <w:tcPr>
            <w:tcW w:w="2266" w:type="dxa"/>
            <w:vAlign w:val="center"/>
          </w:tcPr>
          <w:p w14:paraId="28972178" w14:textId="77777777" w:rsidR="00675E07" w:rsidRPr="000836DD" w:rsidRDefault="00675E07" w:rsidP="00FC77CC">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48EBD0A2" w14:textId="77777777" w:rsidR="00675E07" w:rsidRPr="000836DD" w:rsidRDefault="00675E07" w:rsidP="00FC77CC">
            <w:pPr>
              <w:ind w:firstLine="0"/>
              <w:jc w:val="center"/>
              <w:rPr>
                <w:sz w:val="20"/>
                <w:szCs w:val="20"/>
                <w:lang w:val="pl-PL"/>
              </w:rPr>
            </w:pPr>
            <w:r w:rsidRPr="000836DD">
              <w:rPr>
                <w:szCs w:val="20"/>
              </w:rPr>
              <w:t>12,00%</w:t>
            </w:r>
          </w:p>
        </w:tc>
      </w:tr>
      <w:tr w:rsidR="00675E07" w:rsidRPr="000836DD" w14:paraId="238DC161" w14:textId="77777777" w:rsidTr="00FC77CC">
        <w:trPr>
          <w:cantSplit/>
        </w:trPr>
        <w:tc>
          <w:tcPr>
            <w:tcW w:w="2265" w:type="dxa"/>
            <w:vAlign w:val="center"/>
          </w:tcPr>
          <w:p w14:paraId="068FCBA7" w14:textId="77777777" w:rsidR="00675E07" w:rsidRPr="000836DD" w:rsidRDefault="00675E07" w:rsidP="00FC77CC">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55848AE7" w14:textId="77777777" w:rsidR="00675E07" w:rsidRPr="000836DD" w:rsidRDefault="00675E07" w:rsidP="00FC77CC">
            <w:pPr>
              <w:ind w:firstLine="0"/>
              <w:jc w:val="center"/>
              <w:rPr>
                <w:sz w:val="20"/>
                <w:szCs w:val="20"/>
                <w:lang w:val="pl-PL"/>
              </w:rPr>
            </w:pPr>
            <w:r w:rsidRPr="000836DD">
              <w:rPr>
                <w:szCs w:val="20"/>
              </w:rPr>
              <w:t>10,00%</w:t>
            </w:r>
          </w:p>
        </w:tc>
        <w:tc>
          <w:tcPr>
            <w:tcW w:w="2266" w:type="dxa"/>
            <w:vAlign w:val="center"/>
          </w:tcPr>
          <w:p w14:paraId="58D19376" w14:textId="77777777" w:rsidR="00675E07" w:rsidRPr="000836DD" w:rsidRDefault="00675E07" w:rsidP="00FC77CC">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7B130402" w14:textId="77777777" w:rsidR="00675E07" w:rsidRPr="000836DD" w:rsidRDefault="00675E07" w:rsidP="00FC77CC">
            <w:pPr>
              <w:ind w:firstLine="0"/>
              <w:jc w:val="center"/>
              <w:rPr>
                <w:sz w:val="20"/>
                <w:szCs w:val="20"/>
                <w:lang w:val="pl-PL"/>
              </w:rPr>
            </w:pPr>
            <w:r w:rsidRPr="000836DD">
              <w:rPr>
                <w:szCs w:val="20"/>
              </w:rPr>
              <w:t>12,00%</w:t>
            </w:r>
          </w:p>
        </w:tc>
      </w:tr>
    </w:tbl>
    <w:p w14:paraId="10407B6F" w14:textId="12DA9270" w:rsidR="00675E07" w:rsidRPr="00C64CEC" w:rsidRDefault="009C6CF4" w:rsidP="00675E07">
      <w:pPr>
        <w:pStyle w:val="rdo"/>
      </w:pPr>
      <w:r w:rsidRPr="00C64CEC">
        <w:t>Źródło</w:t>
      </w:r>
      <w:r w:rsidR="00675E07" w:rsidRPr="00C64CEC">
        <w:t>: opracowanie własne na podstawie wyników badań kwestionariuszowych</w:t>
      </w:r>
    </w:p>
    <w:p w14:paraId="74E63B5A" w14:textId="3C1F256F" w:rsidR="00675E07" w:rsidRDefault="00675E07" w:rsidP="00675E07">
      <w:pPr>
        <w:ind w:firstLine="0"/>
      </w:pPr>
      <w:r>
        <w:t>Wartości przestawione w tabeli po</w:t>
      </w:r>
      <w:r w:rsidR="004238F6">
        <w:fldChar w:fldCharType="begin"/>
      </w:r>
      <w:r w:rsidR="004238F6">
        <w:instrText xml:space="preserve"> REF _Ref134898540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w:t>
      </w:r>
      <w:r>
        <w:lastRenderedPageBreak/>
        <w:t>przedstawienia procesu wyliczania ważonego indeksu satysfakcji interesariuszy do wyliczenia wag 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rsidR="004238F6">
        <w:fldChar w:fldCharType="begin"/>
      </w:r>
      <w:r w:rsidR="004238F6">
        <w:instrText xml:space="preserve"> REF _Ref134898564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w:t>
      </w:r>
    </w:p>
    <w:p w14:paraId="3F7FEF6B" w14:textId="6446C0C9" w:rsidR="00675E07" w:rsidRDefault="00675E07" w:rsidP="00675E07">
      <w:pPr>
        <w:pStyle w:val="Tytutabeli"/>
      </w:pPr>
      <w:bookmarkStart w:id="310" w:name="_Ref134898572"/>
      <w:bookmarkStart w:id="311" w:name="_Toc134898092"/>
      <w:bookmarkStart w:id="312" w:name="_Ref134898564"/>
      <w:bookmarkStart w:id="313" w:name="_Ref134898594"/>
      <w:r>
        <w:t xml:space="preserve">Tabela </w:t>
      </w:r>
      <w:fldSimple w:instr=" SEQ Tabela \* ARABIC ">
        <w:r w:rsidR="00270ACD">
          <w:rPr>
            <w:noProof/>
          </w:rPr>
          <w:t>34</w:t>
        </w:r>
      </w:fldSimple>
      <w:bookmarkEnd w:id="310"/>
      <w:r>
        <w:t xml:space="preserve"> Wartości cząstkowych SSI dla poszczególnych grup interesariuszy.</w:t>
      </w:r>
      <w:bookmarkEnd w:id="311"/>
      <w:bookmarkEnd w:id="312"/>
      <w:bookmarkEnd w:id="313"/>
    </w:p>
    <w:tbl>
      <w:tblPr>
        <w:tblStyle w:val="Tabela-Siatka"/>
        <w:tblW w:w="7938" w:type="dxa"/>
        <w:tblLook w:val="04A0" w:firstRow="1" w:lastRow="0" w:firstColumn="1" w:lastColumn="0" w:noHBand="0" w:noVBand="1"/>
      </w:tblPr>
      <w:tblGrid>
        <w:gridCol w:w="3969"/>
        <w:gridCol w:w="3969"/>
      </w:tblGrid>
      <w:tr w:rsidR="00675E07" w:rsidRPr="00A8088D" w14:paraId="321A1468" w14:textId="77777777" w:rsidTr="00FC77CC">
        <w:trPr>
          <w:cantSplit/>
          <w:trHeight w:val="285"/>
          <w:tblHeader/>
        </w:trPr>
        <w:tc>
          <w:tcPr>
            <w:tcW w:w="3969" w:type="dxa"/>
            <w:noWrap/>
            <w:vAlign w:val="center"/>
          </w:tcPr>
          <w:p w14:paraId="2A10C24D" w14:textId="77777777" w:rsidR="00675E07" w:rsidRPr="00A8088D" w:rsidRDefault="00675E07" w:rsidP="00FC77CC">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FFAC310" w14:textId="77777777" w:rsidR="00675E07" w:rsidRPr="00A8088D" w:rsidRDefault="00675E07" w:rsidP="00FC77CC">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675E07" w:rsidRPr="00A8088D" w14:paraId="4F15BEC7" w14:textId="77777777" w:rsidTr="00FC77CC">
        <w:trPr>
          <w:cantSplit/>
          <w:trHeight w:val="285"/>
        </w:trPr>
        <w:tc>
          <w:tcPr>
            <w:tcW w:w="3969" w:type="dxa"/>
            <w:noWrap/>
            <w:vAlign w:val="center"/>
            <w:hideMark/>
          </w:tcPr>
          <w:p w14:paraId="2D8D9A3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2C623847"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675E07" w:rsidRPr="00A8088D" w14:paraId="2F1B69EC" w14:textId="77777777" w:rsidTr="00FC77CC">
        <w:trPr>
          <w:cantSplit/>
          <w:trHeight w:val="285"/>
        </w:trPr>
        <w:tc>
          <w:tcPr>
            <w:tcW w:w="3969" w:type="dxa"/>
            <w:noWrap/>
            <w:vAlign w:val="center"/>
            <w:hideMark/>
          </w:tcPr>
          <w:p w14:paraId="1044C0F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8ABBA6B"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675E07" w:rsidRPr="00A8088D" w14:paraId="13F995F6" w14:textId="77777777" w:rsidTr="00FC77CC">
        <w:trPr>
          <w:cantSplit/>
          <w:trHeight w:val="285"/>
        </w:trPr>
        <w:tc>
          <w:tcPr>
            <w:tcW w:w="3969" w:type="dxa"/>
            <w:noWrap/>
            <w:vAlign w:val="center"/>
            <w:hideMark/>
          </w:tcPr>
          <w:p w14:paraId="49BB4E6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31BBFD85"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675E07" w:rsidRPr="00A8088D" w14:paraId="033737C8" w14:textId="77777777" w:rsidTr="00FC77CC">
        <w:trPr>
          <w:cantSplit/>
          <w:trHeight w:val="285"/>
        </w:trPr>
        <w:tc>
          <w:tcPr>
            <w:tcW w:w="3969" w:type="dxa"/>
            <w:noWrap/>
            <w:vAlign w:val="center"/>
            <w:hideMark/>
          </w:tcPr>
          <w:p w14:paraId="68FAAC25"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73AB06F7"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675E07" w:rsidRPr="00A8088D" w14:paraId="50C7DE0D" w14:textId="77777777" w:rsidTr="00FC77CC">
        <w:trPr>
          <w:cantSplit/>
          <w:trHeight w:val="285"/>
        </w:trPr>
        <w:tc>
          <w:tcPr>
            <w:tcW w:w="3969" w:type="dxa"/>
            <w:noWrap/>
            <w:vAlign w:val="center"/>
            <w:hideMark/>
          </w:tcPr>
          <w:p w14:paraId="7863A57B"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21D057E0"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675E07" w:rsidRPr="00A8088D" w14:paraId="7A7D65FD" w14:textId="77777777" w:rsidTr="00FC77CC">
        <w:trPr>
          <w:cantSplit/>
          <w:trHeight w:val="285"/>
        </w:trPr>
        <w:tc>
          <w:tcPr>
            <w:tcW w:w="3969" w:type="dxa"/>
            <w:noWrap/>
            <w:vAlign w:val="center"/>
            <w:hideMark/>
          </w:tcPr>
          <w:p w14:paraId="1E9E82F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1353AA"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675E07" w:rsidRPr="00A8088D" w14:paraId="6F8BE0B2" w14:textId="77777777" w:rsidTr="00FC77CC">
        <w:trPr>
          <w:cantSplit/>
          <w:trHeight w:val="285"/>
        </w:trPr>
        <w:tc>
          <w:tcPr>
            <w:tcW w:w="3969" w:type="dxa"/>
            <w:noWrap/>
            <w:vAlign w:val="center"/>
            <w:hideMark/>
          </w:tcPr>
          <w:p w14:paraId="37BE94D2"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5600426"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675E07" w:rsidRPr="00A8088D" w14:paraId="02869DF4" w14:textId="77777777" w:rsidTr="00FC77CC">
        <w:trPr>
          <w:cantSplit/>
          <w:trHeight w:val="285"/>
        </w:trPr>
        <w:tc>
          <w:tcPr>
            <w:tcW w:w="3969" w:type="dxa"/>
            <w:noWrap/>
            <w:vAlign w:val="center"/>
            <w:hideMark/>
          </w:tcPr>
          <w:p w14:paraId="64380406"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53FF41A8"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1665DE8" w14:textId="77777777" w:rsidR="00675E07" w:rsidRDefault="00675E07" w:rsidP="00675E07">
      <w:pPr>
        <w:pStyle w:val="rdo"/>
      </w:pPr>
      <w:r>
        <w:t>Źródło: opracowanie własne na podstawie wyników badania kwestionariuszowego.</w:t>
      </w:r>
    </w:p>
    <w:p w14:paraId="4F2D2C9A" w14:textId="07555477" w:rsidR="00675E07" w:rsidRPr="00624645" w:rsidRDefault="00675E07" w:rsidP="00675E07">
      <w:r>
        <w:t>Analizując wartości cząstkowe z tabeli po</w:t>
      </w:r>
      <w:r w:rsidR="004238F6">
        <w:fldChar w:fldCharType="begin"/>
      </w:r>
      <w:r w:rsidR="004238F6">
        <w:instrText xml:space="preserve"> REF _Ref134898594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będący rezultatem obliczeń uwzględniających wagi wyliczone na podstawie pytania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1314FDF0" w14:textId="77777777" w:rsidR="00675E07" w:rsidRDefault="00675E07" w:rsidP="00675E07">
      <w:r>
        <w:t>Wartości zagregowanych ważonych SSI dla przeprowadzonego badania kwestionariuszowego wynoszą odpowiednio:</w:t>
      </w:r>
    </w:p>
    <w:p w14:paraId="275E996F" w14:textId="77777777" w:rsidR="00675E07" w:rsidRDefault="00675E07" w:rsidP="00675E07">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3310878" w14:textId="77777777" w:rsidR="00675E07" w:rsidRDefault="00675E07" w:rsidP="00675E07">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3B1ED8EF" w14:textId="77777777" w:rsidR="00675E07" w:rsidRDefault="00675E07" w:rsidP="00675E07">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w:t>
      </w:r>
      <w:r>
        <w:lastRenderedPageBreak/>
        <w:t>najistotniejszy wpływ na różnicę pomiędzy wartościami SSI długoterminowego i SSI krótkoterminowego miała znacznie wyższa waga oceny grupy pracowników naukowych i dydaktycznych w SSI krótkoterminowym niż w SSI krótkoterminowym.</w:t>
      </w:r>
    </w:p>
    <w:p w14:paraId="29750DAF" w14:textId="77777777" w:rsidR="00675E07" w:rsidRDefault="00675E07" w:rsidP="00675E07">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0602449" w14:textId="7103D302" w:rsidR="00DE7193" w:rsidRPr="00233788" w:rsidRDefault="00DE7193" w:rsidP="004E7B54">
      <w:pPr>
        <w:pStyle w:val="Nagwek1"/>
      </w:pPr>
      <w:bookmarkStart w:id="314" w:name="_Toc133846152"/>
      <w:r w:rsidRPr="00233788">
        <w:lastRenderedPageBreak/>
        <w:t>Koncepcja zarządzania jakością uczelni z uwzględnieniem interesariuszy</w:t>
      </w:r>
      <w:bookmarkEnd w:id="314"/>
    </w:p>
    <w:p w14:paraId="419314F7" w14:textId="2959ADF8" w:rsidR="00DE7193" w:rsidRDefault="00DE7193" w:rsidP="004E7B54">
      <w:pPr>
        <w:pStyle w:val="Nagwek2"/>
      </w:pPr>
      <w:bookmarkStart w:id="315" w:name="_Toc133846153"/>
      <w:r w:rsidRPr="00233788">
        <w:t>Jak wybrać najistotniejszych interesariuszy</w:t>
      </w:r>
      <w:bookmarkEnd w:id="315"/>
    </w:p>
    <w:p w14:paraId="2389EFEF" w14:textId="77777777" w:rsidR="00B51006" w:rsidRPr="00B51006" w:rsidRDefault="00B51006" w:rsidP="00B51006"/>
    <w:p w14:paraId="7073D5F6" w14:textId="12407945" w:rsidR="00DE7193" w:rsidRDefault="00DE7193" w:rsidP="004E7B54">
      <w:pPr>
        <w:pStyle w:val="Nagwek2"/>
      </w:pPr>
      <w:bookmarkStart w:id="316" w:name="_Toc133846154"/>
      <w:r w:rsidRPr="00233788">
        <w:t>Jak dowiedzieć się co jest wartościowe dla istotnych interesariuszy</w:t>
      </w:r>
      <w:bookmarkEnd w:id="316"/>
    </w:p>
    <w:p w14:paraId="3DFE8BE9" w14:textId="77777777" w:rsidR="00B51006" w:rsidRPr="00B51006" w:rsidRDefault="00B51006" w:rsidP="00B51006"/>
    <w:p w14:paraId="4E78FE6B" w14:textId="6CD5C9B9" w:rsidR="00DE7193" w:rsidRPr="00233788" w:rsidRDefault="00DE7193" w:rsidP="004E7B54">
      <w:pPr>
        <w:pStyle w:val="Nagwek2"/>
      </w:pPr>
      <w:bookmarkStart w:id="317" w:name="_Toc133846155"/>
      <w:r w:rsidRPr="00233788">
        <w:t xml:space="preserve">Jak mierzyć </w:t>
      </w:r>
      <w:r w:rsidR="00F13BCF" w:rsidRPr="00233788">
        <w:t>poziom satysfakcji interesariuszy</w:t>
      </w:r>
      <w:bookmarkEnd w:id="317"/>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318" w:name="_Ref437093143"/>
      <w:bookmarkStart w:id="319" w:name="_Ref437093160"/>
      <w:bookmarkStart w:id="320" w:name="_Ref437181714"/>
      <w:bookmarkStart w:id="321" w:name="_Toc133846168"/>
      <w:bookmarkStart w:id="322" w:name="_Toc133846156"/>
      <w:r w:rsidRPr="00233788">
        <w:rPr>
          <w:color w:val="FF0000"/>
        </w:rPr>
        <w:t>Pomiar satysfakcji interesariuszy uczelni wyższych technicznych jako efektu działań uczelni</w:t>
      </w:r>
      <w:bookmarkEnd w:id="318"/>
      <w:bookmarkEnd w:id="319"/>
      <w:bookmarkEnd w:id="320"/>
      <w:bookmarkEnd w:id="321"/>
    </w:p>
    <w:p w14:paraId="266069DE" w14:textId="77777777" w:rsidR="00A96C13" w:rsidRPr="00233788" w:rsidRDefault="00A96C13" w:rsidP="00A96C13">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5BCA3480" w14:textId="4D03692D" w:rsidR="00A96C13" w:rsidRPr="00233788" w:rsidRDefault="00A96C13" w:rsidP="00A96C13">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sidR="004238F6">
        <w:rPr>
          <w:color w:val="FF0000"/>
        </w:rPr>
        <w:fldChar w:fldCharType="begin"/>
      </w:r>
      <w:r w:rsidR="004238F6">
        <w:rPr>
          <w:color w:val="FF0000"/>
        </w:rPr>
        <w:instrText xml:space="preserve"> REF _Ref134898790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774CFDF2" w14:textId="1561ACA8" w:rsidR="00A96C13" w:rsidRPr="00233788" w:rsidRDefault="00A96C13" w:rsidP="00A96C13">
      <w:pPr>
        <w:pStyle w:val="Tytutabeli"/>
        <w:rPr>
          <w:color w:val="FF0000"/>
        </w:rPr>
      </w:pPr>
      <w:bookmarkStart w:id="323" w:name="_Ref437191499"/>
      <w:bookmarkStart w:id="324" w:name="_Toc134898093"/>
      <w:bookmarkStart w:id="325" w:name="_Ref134898790"/>
      <w:bookmarkStart w:id="326"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35</w:t>
      </w:r>
      <w:r>
        <w:rPr>
          <w:color w:val="FF0000"/>
        </w:rPr>
        <w:fldChar w:fldCharType="end"/>
      </w:r>
      <w:bookmarkEnd w:id="323"/>
      <w:r w:rsidRPr="00233788">
        <w:rPr>
          <w:color w:val="FF0000"/>
        </w:rPr>
        <w:t xml:space="preserve"> Twierdzenia do budowy kwestionariusza badania jakości usług SERVQUAL</w:t>
      </w:r>
      <w:bookmarkEnd w:id="324"/>
      <w:bookmarkEnd w:id="325"/>
      <w:bookmarkEnd w:id="326"/>
    </w:p>
    <w:tbl>
      <w:tblPr>
        <w:tblStyle w:val="Tabela-Siatka"/>
        <w:tblW w:w="0" w:type="auto"/>
        <w:tblLook w:val="04A0" w:firstRow="1" w:lastRow="0" w:firstColumn="1" w:lastColumn="0" w:noHBand="0" w:noVBand="1"/>
      </w:tblPr>
      <w:tblGrid>
        <w:gridCol w:w="4525"/>
        <w:gridCol w:w="4537"/>
      </w:tblGrid>
      <w:tr w:rsidR="00A96C13" w:rsidRPr="00233788" w14:paraId="2A1750D2" w14:textId="77777777" w:rsidTr="00A407B2">
        <w:trPr>
          <w:cantSplit/>
          <w:tblHeader/>
        </w:trPr>
        <w:tc>
          <w:tcPr>
            <w:tcW w:w="4606" w:type="dxa"/>
          </w:tcPr>
          <w:p w14:paraId="5FB718E2" w14:textId="77777777" w:rsidR="00A96C13" w:rsidRPr="00233788" w:rsidRDefault="00A96C13" w:rsidP="00A407B2">
            <w:pPr>
              <w:ind w:firstLine="0"/>
              <w:rPr>
                <w:b/>
                <w:color w:val="FF0000"/>
                <w:sz w:val="20"/>
                <w:lang w:val="pl-PL"/>
              </w:rPr>
            </w:pPr>
            <w:r w:rsidRPr="00233788">
              <w:rPr>
                <w:b/>
                <w:color w:val="FF0000"/>
                <w:sz w:val="20"/>
                <w:lang w:val="pl-PL"/>
              </w:rPr>
              <w:t>Nazwa obszaru / kryterium jakości</w:t>
            </w:r>
          </w:p>
        </w:tc>
        <w:tc>
          <w:tcPr>
            <w:tcW w:w="4606" w:type="dxa"/>
          </w:tcPr>
          <w:p w14:paraId="0E428C91" w14:textId="77777777" w:rsidR="00A96C13" w:rsidRPr="00233788" w:rsidRDefault="00A96C13" w:rsidP="00A407B2">
            <w:pPr>
              <w:ind w:firstLine="0"/>
              <w:rPr>
                <w:b/>
                <w:color w:val="FF0000"/>
                <w:sz w:val="20"/>
                <w:lang w:val="pl-PL"/>
              </w:rPr>
            </w:pPr>
            <w:r w:rsidRPr="00233788">
              <w:rPr>
                <w:b/>
                <w:color w:val="FF0000"/>
                <w:sz w:val="20"/>
                <w:lang w:val="pl-PL"/>
              </w:rPr>
              <w:t>Stwierdzenie dotyczące przesłanki jakości</w:t>
            </w:r>
          </w:p>
        </w:tc>
      </w:tr>
      <w:tr w:rsidR="00A96C13" w:rsidRPr="00233788" w14:paraId="1A8D6FE3" w14:textId="77777777" w:rsidTr="00A407B2">
        <w:trPr>
          <w:cantSplit/>
        </w:trPr>
        <w:tc>
          <w:tcPr>
            <w:tcW w:w="4606" w:type="dxa"/>
          </w:tcPr>
          <w:p w14:paraId="5B846054"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007060C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23D086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2A78696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686F8D5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A96C13" w:rsidRPr="00233788" w14:paraId="4812752D" w14:textId="77777777" w:rsidTr="00A407B2">
        <w:trPr>
          <w:cantSplit/>
        </w:trPr>
        <w:tc>
          <w:tcPr>
            <w:tcW w:w="4606" w:type="dxa"/>
          </w:tcPr>
          <w:p w14:paraId="3F0A1CE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0204723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7F9D56DA"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5219EAF9"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47583417"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1DD323D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A96C13" w:rsidRPr="00233788" w14:paraId="320AFB11" w14:textId="77777777" w:rsidTr="00A407B2">
        <w:trPr>
          <w:cantSplit/>
        </w:trPr>
        <w:tc>
          <w:tcPr>
            <w:tcW w:w="4606" w:type="dxa"/>
          </w:tcPr>
          <w:p w14:paraId="07260E2D"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lastRenderedPageBreak/>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59FA8B1E"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7BB7F5A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5B572BBB"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3A3583B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A96C13" w:rsidRPr="00233788" w14:paraId="157D4293" w14:textId="77777777" w:rsidTr="00A407B2">
        <w:trPr>
          <w:cantSplit/>
        </w:trPr>
        <w:tc>
          <w:tcPr>
            <w:tcW w:w="4606" w:type="dxa"/>
          </w:tcPr>
          <w:p w14:paraId="6A4E911E"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632212D9"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2D39FEB4"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24ECFA23"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Zawsze uprzejmi pracownicy</w:t>
            </w:r>
          </w:p>
          <w:p w14:paraId="3244D3C7"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A96C13" w:rsidRPr="00233788" w14:paraId="67398E40" w14:textId="77777777" w:rsidTr="00A407B2">
        <w:trPr>
          <w:cantSplit/>
        </w:trPr>
        <w:tc>
          <w:tcPr>
            <w:tcW w:w="4606" w:type="dxa"/>
          </w:tcPr>
          <w:p w14:paraId="016FCD9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392F82BC"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EB72E7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047DFA6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6FFAED7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08740D9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61322E4" w14:textId="4C2E44DE" w:rsidR="00A96C13" w:rsidRPr="00233788" w:rsidRDefault="009C6CF4" w:rsidP="00A96C13">
      <w:pPr>
        <w:rPr>
          <w:color w:val="FF0000"/>
        </w:rPr>
      </w:pPr>
      <w:r w:rsidRPr="00233788">
        <w:rPr>
          <w:color w:val="FF0000"/>
        </w:rPr>
        <w:t>Źródło</w:t>
      </w:r>
      <w:r w:rsidR="00A96C13" w:rsidRPr="00233788">
        <w:rPr>
          <w:color w:val="FF0000"/>
        </w:rPr>
        <w:t xml:space="preserve">: opracowanie własne na podstawie </w:t>
      </w:r>
      <w:sdt>
        <w:sdtPr>
          <w:rPr>
            <w:color w:val="FF0000"/>
          </w:rPr>
          <w:id w:val="-413393828"/>
          <w:citation/>
        </w:sdtPr>
        <w:sdtContent>
          <w:r w:rsidR="00A96C13" w:rsidRPr="00233788">
            <w:rPr>
              <w:color w:val="FF0000"/>
            </w:rPr>
            <w:fldChar w:fldCharType="begin"/>
          </w:r>
          <w:r w:rsidR="00A96C13" w:rsidRPr="00233788">
            <w:rPr>
              <w:color w:val="FF0000"/>
            </w:rPr>
            <w:instrText xml:space="preserve">CITATION Par94 \p 207 \t  \l 1045 </w:instrText>
          </w:r>
          <w:r w:rsidR="00A96C13" w:rsidRPr="00233788">
            <w:rPr>
              <w:color w:val="FF0000"/>
            </w:rPr>
            <w:fldChar w:fldCharType="separate"/>
          </w:r>
          <w:r w:rsidR="00A96C13" w:rsidRPr="00C24DBA">
            <w:rPr>
              <w:noProof/>
              <w:color w:val="FF0000"/>
            </w:rPr>
            <w:t>(Parasuraman, Zeithaml i Berry, 1994, str. 207)</w:t>
          </w:r>
          <w:r w:rsidR="00A96C13" w:rsidRPr="00233788">
            <w:rPr>
              <w:color w:val="FF0000"/>
            </w:rPr>
            <w:fldChar w:fldCharType="end"/>
          </w:r>
        </w:sdtContent>
      </w:sdt>
      <w:r w:rsidR="00A96C13" w:rsidRPr="00233788">
        <w:rPr>
          <w:color w:val="FF0000"/>
        </w:rPr>
        <w:t xml:space="preserve"> oraz </w:t>
      </w:r>
      <w:sdt>
        <w:sdtPr>
          <w:rPr>
            <w:color w:val="FF0000"/>
          </w:rPr>
          <w:id w:val="2027982756"/>
          <w:citation/>
        </w:sdtPr>
        <w:sdtContent>
          <w:r w:rsidR="00A96C13" w:rsidRPr="00233788">
            <w:rPr>
              <w:color w:val="FF0000"/>
            </w:rPr>
            <w:fldChar w:fldCharType="begin"/>
          </w:r>
          <w:r w:rsidR="00A96C13" w:rsidRPr="00233788">
            <w:rPr>
              <w:color w:val="FF0000"/>
            </w:rPr>
            <w:instrText xml:space="preserve">CITATION Sto12 \p 69-70 \l 1045 </w:instrText>
          </w:r>
          <w:r w:rsidR="00A96C13" w:rsidRPr="00233788">
            <w:rPr>
              <w:color w:val="FF0000"/>
            </w:rPr>
            <w:fldChar w:fldCharType="separate"/>
          </w:r>
          <w:r w:rsidR="00A96C13" w:rsidRPr="00C24DBA">
            <w:rPr>
              <w:noProof/>
              <w:color w:val="FF0000"/>
            </w:rPr>
            <w:t>(Stoma, 2012, strony 69-70)</w:t>
          </w:r>
          <w:r w:rsidR="00A96C13" w:rsidRPr="00233788">
            <w:rPr>
              <w:color w:val="FF0000"/>
            </w:rPr>
            <w:fldChar w:fldCharType="end"/>
          </w:r>
        </w:sdtContent>
      </w:sdt>
    </w:p>
    <w:p w14:paraId="472E3F0C" w14:textId="07F11A86" w:rsidR="00A96C13" w:rsidRPr="00233788" w:rsidRDefault="00A96C13" w:rsidP="00A96C13">
      <w:pPr>
        <w:rPr>
          <w:color w:val="FF0000"/>
        </w:rPr>
      </w:pPr>
      <w:r w:rsidRPr="00233788">
        <w:rPr>
          <w:color w:val="FF0000"/>
        </w:rPr>
        <w:t>Na podstawie przedstawionych w tabeli po</w:t>
      </w:r>
      <w:r w:rsidR="004238F6">
        <w:rPr>
          <w:color w:val="FF0000"/>
        </w:rPr>
        <w:fldChar w:fldCharType="begin"/>
      </w:r>
      <w:r w:rsidR="004238F6">
        <w:rPr>
          <w:color w:val="FF0000"/>
        </w:rPr>
        <w:instrText xml:space="preserve"> REF _Ref134898827 \p \h </w:instrText>
      </w:r>
      <w:r w:rsidR="004238F6">
        <w:rPr>
          <w:color w:val="FF0000"/>
        </w:rPr>
      </w:r>
      <w:r w:rsidR="004238F6">
        <w:rPr>
          <w:color w:val="FF0000"/>
        </w:rPr>
        <w:fldChar w:fldCharType="separate"/>
      </w:r>
      <w:r w:rsidR="004238F6">
        <w:rPr>
          <w:color w:val="FF0000"/>
        </w:rPr>
        <w:t>wyżej</w:t>
      </w:r>
      <w:r w:rsidR="004238F6">
        <w:rPr>
          <w:color w:val="FF0000"/>
        </w:rPr>
        <w:fldChar w:fldCharType="end"/>
      </w:r>
      <w:r w:rsidRPr="00233788">
        <w:rPr>
          <w:color w:val="FF0000"/>
        </w:rPr>
        <w:t xml:space="preserve"> (</w:t>
      </w:r>
      <w:r w:rsidR="004238F6">
        <w:rPr>
          <w:color w:val="FF0000"/>
        </w:rPr>
        <w:fldChar w:fldCharType="begin"/>
      </w:r>
      <w:r w:rsidR="004238F6">
        <w:rPr>
          <w:color w:val="FF0000"/>
        </w:rPr>
        <w:instrText xml:space="preserve"> REF _Ref437191499 \h </w:instrText>
      </w:r>
      <w:r w:rsidR="004238F6">
        <w:rPr>
          <w:color w:val="FF0000"/>
        </w:rPr>
      </w:r>
      <w:r w:rsidR="004238F6">
        <w:rPr>
          <w:color w:val="FF0000"/>
        </w:rPr>
        <w:fldChar w:fldCharType="separate"/>
      </w:r>
      <w:r w:rsidR="004238F6" w:rsidRPr="00233788">
        <w:rPr>
          <w:color w:val="FF0000"/>
        </w:rPr>
        <w:t xml:space="preserve">Tabela </w:t>
      </w:r>
      <w:r w:rsidR="004238F6">
        <w:rPr>
          <w:noProof/>
          <w:color w:val="FF0000"/>
        </w:rPr>
        <w:t>35</w:t>
      </w:r>
      <w:r w:rsidR="004238F6">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233788">
        <w:rPr>
          <w:i/>
          <w:color w:val="FF0000"/>
        </w:rPr>
        <w:t>expected</w:t>
      </w:r>
      <w:proofErr w:type="spellEnd"/>
      <w:r w:rsidRPr="00233788">
        <w:rPr>
          <w:i/>
          <w:color w:val="FF0000"/>
        </w:rPr>
        <w:t xml:space="preserve"> service</w:t>
      </w:r>
      <w:r w:rsidRPr="00233788">
        <w:rPr>
          <w:color w:val="FF0000"/>
        </w:rPr>
        <w:t xml:space="preserve"> – ES) z wynikiem postrzeganej jakości otrzymanej usługi (</w:t>
      </w:r>
      <w:proofErr w:type="spellStart"/>
      <w:r w:rsidRPr="00233788">
        <w:rPr>
          <w:i/>
          <w:color w:val="FF0000"/>
        </w:rPr>
        <w:t>perceived</w:t>
      </w:r>
      <w:proofErr w:type="spellEnd"/>
      <w:r w:rsidRPr="00233788">
        <w:rPr>
          <w:i/>
          <w:color w:val="FF0000"/>
        </w:rPr>
        <w:t xml:space="preserve">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327"/>
      <w:r w:rsidRPr="00233788">
        <w:rPr>
          <w:color w:val="FF0000"/>
        </w:rPr>
        <w:lastRenderedPageBreak/>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000000"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A96C13" w:rsidRPr="00233788">
        <w:rPr>
          <w:color w:val="FF0000"/>
        </w:rPr>
        <w:fldChar w:fldCharType="begin"/>
      </w:r>
      <w:r w:rsidR="00A96C13" w:rsidRPr="00233788">
        <w:rPr>
          <w:color w:val="FF0000"/>
        </w:rPr>
        <w:instrText xml:space="preserve"> QUOTE </w:instrText>
      </w:r>
      <w:r w:rsidR="00A96C13"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instrText xml:space="preserve"> </w:instrText>
      </w:r>
      <w:r w:rsidR="00A96C13" w:rsidRPr="00233788">
        <w:rPr>
          <w:color w:val="FF0000"/>
        </w:rPr>
        <w:fldChar w:fldCharType="separate"/>
      </w:r>
      <w:r w:rsidR="00A96C13"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fldChar w:fldCharType="end"/>
      </w:r>
      <w:r w:rsidR="00A96C13"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000000"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A96C13"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w:t>
      </w:r>
      <w:r w:rsidRPr="00233788">
        <w:rPr>
          <w:color w:val="FF0000"/>
        </w:rPr>
        <w:lastRenderedPageBreak/>
        <w:t xml:space="preserve">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w:t>
      </w:r>
      <w:r w:rsidRPr="00233788">
        <w:rPr>
          <w:color w:val="FF0000"/>
        </w:rPr>
        <w:lastRenderedPageBreak/>
        <w:t>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27"/>
      <w:r w:rsidRPr="00233788">
        <w:rPr>
          <w:rStyle w:val="Odwoaniedokomentarza"/>
          <w:rFonts w:ascii="Times New Roman" w:eastAsia="Times New Roman" w:hAnsi="Times New Roman"/>
          <w:color w:val="FF0000"/>
          <w:szCs w:val="20"/>
          <w:lang w:eastAsia="pl-PL"/>
        </w:rPr>
        <w:commentReference w:id="327"/>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328" w:name="_Toc133846169"/>
      <w:r w:rsidRPr="00233788">
        <w:rPr>
          <w:color w:val="FF0000"/>
        </w:rPr>
        <w:t>Ocena efektów działań uczelni– analiza satysfakcji interesariuszy</w:t>
      </w:r>
      <w:bookmarkEnd w:id="328"/>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329"/>
      <w:r w:rsidRPr="00233788">
        <w:rPr>
          <w:color w:val="FF0000"/>
        </w:rPr>
        <w:t>(uzupełnić)</w:t>
      </w:r>
      <w:commentRangeEnd w:id="329"/>
      <w:r w:rsidRPr="00233788">
        <w:rPr>
          <w:rStyle w:val="Odwoaniedokomentarza"/>
          <w:rFonts w:ascii="Times New Roman" w:eastAsia="Times New Roman" w:hAnsi="Times New Roman"/>
          <w:color w:val="FF0000"/>
          <w:szCs w:val="20"/>
          <w:lang w:eastAsia="pl-PL"/>
        </w:rPr>
        <w:commentReference w:id="329"/>
      </w:r>
    </w:p>
    <w:p w14:paraId="68AA4859" w14:textId="77777777" w:rsidR="00A96C13" w:rsidRPr="00233788" w:rsidRDefault="00A96C13" w:rsidP="00A96C13">
      <w:pPr>
        <w:rPr>
          <w:color w:val="FF0000"/>
        </w:rPr>
      </w:pPr>
    </w:p>
    <w:p w14:paraId="67A67DDC" w14:textId="4C00D5F0" w:rsidR="00A96C13" w:rsidRPr="00233788" w:rsidRDefault="00A96C13" w:rsidP="00A96C13">
      <w:pPr>
        <w:rPr>
          <w:color w:val="FF0000"/>
        </w:rPr>
      </w:pPr>
      <w:r w:rsidRPr="00233788">
        <w:rPr>
          <w:color w:val="FF0000"/>
        </w:rPr>
        <w:t xml:space="preserve">Przykłady mierników przedstawiono w tabeli </w:t>
      </w:r>
      <w:commentRangeStart w:id="330"/>
      <w:r w:rsidRPr="00233788">
        <w:rPr>
          <w:color w:val="FF0000"/>
        </w:rPr>
        <w:t>po</w:t>
      </w:r>
      <w:commentRangeEnd w:id="330"/>
      <w:r w:rsidRPr="00233788">
        <w:rPr>
          <w:rStyle w:val="Odwoaniedokomentarza"/>
          <w:rFonts w:ascii="Times New Roman" w:eastAsia="Times New Roman" w:hAnsi="Times New Roman"/>
          <w:color w:val="FF0000"/>
          <w:szCs w:val="20"/>
          <w:lang w:eastAsia="pl-PL"/>
        </w:rPr>
        <w:commentReference w:id="330"/>
      </w:r>
      <w:r w:rsidR="004238F6">
        <w:rPr>
          <w:color w:val="FF0000"/>
        </w:rPr>
        <w:fldChar w:fldCharType="begin"/>
      </w:r>
      <w:r w:rsidR="004238F6">
        <w:rPr>
          <w:color w:val="FF0000"/>
        </w:rPr>
        <w:instrText xml:space="preserve"> REF _Ref134898852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r w:rsidRPr="00233788">
        <w:rPr>
          <w:color w:val="FF0000"/>
        </w:rPr>
        <w:t>.</w:t>
      </w:r>
    </w:p>
    <w:p w14:paraId="7937409A" w14:textId="13599550" w:rsidR="00A96C13" w:rsidRPr="00233788" w:rsidRDefault="00A96C13" w:rsidP="00A96C13">
      <w:pPr>
        <w:pStyle w:val="Tytutabeli"/>
        <w:rPr>
          <w:color w:val="FF0000"/>
        </w:rPr>
      </w:pPr>
      <w:bookmarkStart w:id="331" w:name="_Toc134898094"/>
      <w:bookmarkStart w:id="332"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36</w:t>
      </w:r>
      <w:r>
        <w:rPr>
          <w:color w:val="FF0000"/>
        </w:rPr>
        <w:fldChar w:fldCharType="end"/>
      </w:r>
      <w:r w:rsidRPr="00233788">
        <w:rPr>
          <w:color w:val="FF0000"/>
        </w:rPr>
        <w:t xml:space="preserve"> Przykłady mierników efektów działań uczelni w podziale na kategorie</w:t>
      </w:r>
      <w:bookmarkEnd w:id="331"/>
      <w:bookmarkEnd w:id="332"/>
    </w:p>
    <w:tbl>
      <w:tblPr>
        <w:tblStyle w:val="Tabela-Siatka"/>
        <w:tblW w:w="0" w:type="auto"/>
        <w:tblLook w:val="04A0" w:firstRow="1" w:lastRow="0" w:firstColumn="1" w:lastColumn="0" w:noHBand="0" w:noVBand="1"/>
      </w:tblPr>
      <w:tblGrid>
        <w:gridCol w:w="4523"/>
        <w:gridCol w:w="4539"/>
      </w:tblGrid>
      <w:tr w:rsidR="00A96C13" w:rsidRPr="00233788" w14:paraId="6E232939" w14:textId="77777777" w:rsidTr="00A4645B">
        <w:tc>
          <w:tcPr>
            <w:tcW w:w="4606" w:type="dxa"/>
          </w:tcPr>
          <w:p w14:paraId="57B6526C"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4645B">
        <w:tc>
          <w:tcPr>
            <w:tcW w:w="4606" w:type="dxa"/>
          </w:tcPr>
          <w:p w14:paraId="55F15BAD"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4645B">
            <w:pPr>
              <w:ind w:firstLine="0"/>
              <w:rPr>
                <w:rFonts w:cs="Arial"/>
                <w:color w:val="FF0000"/>
                <w:sz w:val="20"/>
                <w:szCs w:val="20"/>
                <w:lang w:val="pl-PL"/>
              </w:rPr>
            </w:pPr>
          </w:p>
        </w:tc>
        <w:tc>
          <w:tcPr>
            <w:tcW w:w="4606" w:type="dxa"/>
          </w:tcPr>
          <w:p w14:paraId="4D9AA1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027464C"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4645B">
        <w:tc>
          <w:tcPr>
            <w:tcW w:w="4606" w:type="dxa"/>
          </w:tcPr>
          <w:p w14:paraId="64C28F08"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organizacyjnych</w:t>
            </w:r>
          </w:p>
          <w:p w14:paraId="16F608F7" w14:textId="77777777" w:rsidR="00A96C13" w:rsidRPr="00233788" w:rsidRDefault="00A96C13" w:rsidP="00A4645B">
            <w:pPr>
              <w:ind w:firstLine="0"/>
              <w:rPr>
                <w:rFonts w:cs="Arial"/>
                <w:color w:val="FF0000"/>
                <w:sz w:val="20"/>
                <w:szCs w:val="20"/>
                <w:lang w:val="pl-PL"/>
              </w:rPr>
            </w:pPr>
          </w:p>
        </w:tc>
        <w:tc>
          <w:tcPr>
            <w:tcW w:w="4606" w:type="dxa"/>
          </w:tcPr>
          <w:p w14:paraId="77C2A426"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lastRenderedPageBreak/>
              <w:t>wielkość grup,</w:t>
            </w:r>
          </w:p>
          <w:p w14:paraId="47B76D0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4645B">
        <w:tc>
          <w:tcPr>
            <w:tcW w:w="4606" w:type="dxa"/>
          </w:tcPr>
          <w:p w14:paraId="152777E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lastRenderedPageBreak/>
              <w:t>Mierniki odnoszące się do infrastruktury</w:t>
            </w:r>
          </w:p>
          <w:p w14:paraId="262F1BB4" w14:textId="77777777" w:rsidR="00A96C13" w:rsidRPr="00233788" w:rsidRDefault="00A96C13" w:rsidP="00A4645B">
            <w:pPr>
              <w:ind w:firstLine="0"/>
              <w:rPr>
                <w:rFonts w:cs="Arial"/>
                <w:color w:val="FF0000"/>
                <w:sz w:val="20"/>
                <w:szCs w:val="20"/>
                <w:lang w:val="pl-PL"/>
              </w:rPr>
            </w:pPr>
          </w:p>
        </w:tc>
        <w:tc>
          <w:tcPr>
            <w:tcW w:w="4606" w:type="dxa"/>
          </w:tcPr>
          <w:p w14:paraId="78469E5E" w14:textId="77777777" w:rsidR="00A96C13" w:rsidRPr="00233788" w:rsidRDefault="00A96C13" w:rsidP="00A4645B">
            <w:pPr>
              <w:ind w:firstLine="0"/>
              <w:rPr>
                <w:rFonts w:cs="Arial"/>
                <w:color w:val="FF0000"/>
                <w:sz w:val="20"/>
                <w:szCs w:val="20"/>
                <w:lang w:val="pl-PL"/>
              </w:rPr>
            </w:pPr>
          </w:p>
        </w:tc>
      </w:tr>
      <w:tr w:rsidR="00A96C13" w:rsidRPr="00233788" w14:paraId="079EE202" w14:textId="77777777" w:rsidTr="00A4645B">
        <w:tc>
          <w:tcPr>
            <w:tcW w:w="4606" w:type="dxa"/>
          </w:tcPr>
          <w:p w14:paraId="6CEA2EF0"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4645B">
            <w:pPr>
              <w:ind w:firstLine="0"/>
              <w:rPr>
                <w:rFonts w:cs="Arial"/>
                <w:color w:val="FF0000"/>
                <w:sz w:val="20"/>
                <w:szCs w:val="20"/>
                <w:lang w:val="pl-PL"/>
              </w:rPr>
            </w:pPr>
          </w:p>
        </w:tc>
        <w:tc>
          <w:tcPr>
            <w:tcW w:w="4606" w:type="dxa"/>
          </w:tcPr>
          <w:p w14:paraId="7A32C958"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4645B">
        <w:tc>
          <w:tcPr>
            <w:tcW w:w="4606" w:type="dxa"/>
          </w:tcPr>
          <w:p w14:paraId="755121C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4645B">
            <w:pPr>
              <w:ind w:firstLine="0"/>
              <w:rPr>
                <w:rFonts w:cs="Arial"/>
                <w:color w:val="FF0000"/>
                <w:sz w:val="20"/>
                <w:szCs w:val="20"/>
                <w:lang w:val="pl-PL"/>
              </w:rPr>
            </w:pPr>
          </w:p>
        </w:tc>
        <w:tc>
          <w:tcPr>
            <w:tcW w:w="4606" w:type="dxa"/>
          </w:tcPr>
          <w:p w14:paraId="656E4ABB" w14:textId="77777777" w:rsidR="00A96C13" w:rsidRPr="00233788" w:rsidRDefault="00A96C13" w:rsidP="00A4645B">
            <w:pPr>
              <w:ind w:firstLine="0"/>
              <w:rPr>
                <w:rFonts w:cs="Arial"/>
                <w:color w:val="FF0000"/>
                <w:sz w:val="20"/>
                <w:szCs w:val="20"/>
                <w:lang w:val="pl-PL"/>
              </w:rPr>
            </w:pPr>
          </w:p>
        </w:tc>
      </w:tr>
      <w:tr w:rsidR="00A96C13" w:rsidRPr="00233788" w14:paraId="23F788DD" w14:textId="77777777" w:rsidTr="00A4645B">
        <w:tc>
          <w:tcPr>
            <w:tcW w:w="4606" w:type="dxa"/>
          </w:tcPr>
          <w:p w14:paraId="5551014F"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4645B">
            <w:pPr>
              <w:ind w:firstLine="0"/>
              <w:rPr>
                <w:rFonts w:cs="Arial"/>
                <w:color w:val="FF0000"/>
                <w:sz w:val="20"/>
                <w:szCs w:val="20"/>
                <w:lang w:val="pl-PL"/>
              </w:rPr>
            </w:pPr>
          </w:p>
        </w:tc>
      </w:tr>
      <w:tr w:rsidR="00A96C13" w:rsidRPr="00233788" w14:paraId="05C858F7" w14:textId="77777777" w:rsidTr="00A4645B">
        <w:tc>
          <w:tcPr>
            <w:tcW w:w="4606" w:type="dxa"/>
          </w:tcPr>
          <w:p w14:paraId="6A4A5901"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1EF05A63"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4645B">
        <w:tc>
          <w:tcPr>
            <w:tcW w:w="4606" w:type="dxa"/>
          </w:tcPr>
          <w:p w14:paraId="7209BCC4" w14:textId="77777777" w:rsidR="00A96C13" w:rsidRPr="00233788" w:rsidRDefault="00A96C13" w:rsidP="00A4645B">
            <w:pPr>
              <w:ind w:firstLine="0"/>
              <w:rPr>
                <w:rFonts w:cs="Arial"/>
                <w:color w:val="FF0000"/>
                <w:sz w:val="20"/>
                <w:szCs w:val="20"/>
                <w:lang w:val="pl-PL"/>
              </w:rPr>
            </w:pPr>
            <w:commentRangeStart w:id="333"/>
            <w:r w:rsidRPr="00233788">
              <w:rPr>
                <w:rFonts w:cs="Arial"/>
                <w:color w:val="FF0000"/>
                <w:sz w:val="20"/>
                <w:szCs w:val="20"/>
                <w:lang w:val="pl-PL"/>
              </w:rPr>
              <w:t>(uzupełnić)</w:t>
            </w:r>
            <w:commentRangeEnd w:id="333"/>
            <w:r w:rsidRPr="00233788">
              <w:rPr>
                <w:rStyle w:val="Odwoaniedokomentarza"/>
                <w:rFonts w:eastAsia="Times New Roman" w:cs="Arial"/>
                <w:color w:val="FF0000"/>
                <w:sz w:val="20"/>
                <w:szCs w:val="20"/>
                <w:lang w:val="pl-PL" w:eastAsia="pl-PL"/>
              </w:rPr>
              <w:commentReference w:id="333"/>
            </w:r>
          </w:p>
          <w:p w14:paraId="7A9B9E84" w14:textId="77777777" w:rsidR="00A96C13" w:rsidRPr="00233788" w:rsidRDefault="00A96C13" w:rsidP="00A4645B">
            <w:pPr>
              <w:ind w:firstLine="0"/>
              <w:rPr>
                <w:rFonts w:cs="Arial"/>
                <w:color w:val="FF0000"/>
                <w:sz w:val="20"/>
                <w:szCs w:val="20"/>
                <w:lang w:val="pl-PL"/>
              </w:rPr>
            </w:pPr>
          </w:p>
        </w:tc>
        <w:tc>
          <w:tcPr>
            <w:tcW w:w="4606" w:type="dxa"/>
          </w:tcPr>
          <w:p w14:paraId="3F1D1CC6" w14:textId="77777777" w:rsidR="00A96C13" w:rsidRPr="00233788" w:rsidRDefault="00A96C13" w:rsidP="00A4645B">
            <w:pPr>
              <w:ind w:firstLine="0"/>
              <w:rPr>
                <w:rFonts w:cs="Arial"/>
                <w:color w:val="FF0000"/>
                <w:sz w:val="20"/>
                <w:szCs w:val="20"/>
                <w:lang w:val="pl-PL"/>
              </w:rPr>
            </w:pPr>
          </w:p>
        </w:tc>
      </w:tr>
      <w:tr w:rsidR="00A96C13" w:rsidRPr="00233788" w14:paraId="7F4237F2" w14:textId="77777777" w:rsidTr="00A4645B">
        <w:tc>
          <w:tcPr>
            <w:tcW w:w="4606" w:type="dxa"/>
          </w:tcPr>
          <w:p w14:paraId="36DC3B85" w14:textId="77777777" w:rsidR="00A96C13" w:rsidRPr="00233788" w:rsidRDefault="00A96C13" w:rsidP="00A4645B">
            <w:pPr>
              <w:ind w:firstLine="0"/>
              <w:rPr>
                <w:rFonts w:cs="Arial"/>
                <w:color w:val="FF0000"/>
                <w:sz w:val="20"/>
                <w:szCs w:val="20"/>
                <w:lang w:val="pl-PL"/>
              </w:rPr>
            </w:pPr>
          </w:p>
        </w:tc>
        <w:tc>
          <w:tcPr>
            <w:tcW w:w="4606" w:type="dxa"/>
          </w:tcPr>
          <w:p w14:paraId="39E41D3B" w14:textId="77777777" w:rsidR="00A96C13" w:rsidRPr="00233788" w:rsidRDefault="00A96C13" w:rsidP="00A4645B">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16220B89" w14:textId="77777777" w:rsidR="00A96C13" w:rsidRPr="00233788" w:rsidRDefault="00A96C13" w:rsidP="00A96C13">
      <w:pPr>
        <w:rPr>
          <w:b/>
          <w:color w:val="FF0000"/>
        </w:rPr>
      </w:pPr>
      <w:commentRangeStart w:id="334"/>
      <w:r w:rsidRPr="006F7DC7">
        <w:rPr>
          <w:color w:val="FF0000"/>
          <w:lang w:val="en-US"/>
        </w:rPr>
        <w:lastRenderedPageBreak/>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4"/>
      <w:r w:rsidRPr="00233788">
        <w:rPr>
          <w:rStyle w:val="Odwoaniedokomentarza"/>
          <w:rFonts w:ascii="Times New Roman" w:eastAsia="Times New Roman" w:hAnsi="Times New Roman"/>
          <w:color w:val="FF0000"/>
          <w:szCs w:val="20"/>
          <w:lang w:eastAsia="pl-PL"/>
        </w:rPr>
        <w:commentReference w:id="334"/>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proofErr w:type="spellStart"/>
      <w:r w:rsidRPr="00233788">
        <w:rPr>
          <w:b/>
          <w:color w:val="FF0000"/>
        </w:rPr>
        <w:t>Webometrics</w:t>
      </w:r>
      <w:proofErr w:type="spellEnd"/>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335"/>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t>
      </w:r>
      <w:r w:rsidRPr="00233788">
        <w:rPr>
          <w:color w:val="FF0000"/>
        </w:rPr>
        <w:lastRenderedPageBreak/>
        <w:t xml:space="preserve">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336" w:name="_Ref299535511"/>
      <w:bookmarkStart w:id="337" w:name="_Toc304232706"/>
      <w:bookmarkStart w:id="33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6"/>
      <w:r w:rsidRPr="00233788">
        <w:rPr>
          <w:color w:val="FF0000"/>
          <w:sz w:val="22"/>
        </w:rPr>
        <w:t xml:space="preserve"> Kategorie ranking EDUNIVERSAL</w:t>
      </w:r>
      <w:bookmarkEnd w:id="337"/>
      <w:bookmarkEnd w:id="338"/>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4645B">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3012E7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5"/>
      <w:r w:rsidRPr="00233788">
        <w:rPr>
          <w:rStyle w:val="Odwoaniedokomentarza"/>
          <w:rFonts w:ascii="Times New Roman" w:eastAsia="Times New Roman" w:hAnsi="Times New Roman"/>
          <w:color w:val="FF0000"/>
          <w:szCs w:val="20"/>
          <w:lang w:eastAsia="pl-PL"/>
        </w:rPr>
        <w:commentReference w:id="335"/>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339"/>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lastRenderedPageBreak/>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t>
      </w:r>
      <w:r w:rsidRPr="00233788">
        <w:rPr>
          <w:color w:val="FF0000"/>
        </w:rPr>
        <w:lastRenderedPageBreak/>
        <w:t>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 xml:space="preserve">Nie mniej, zakładając pewne stałe prawdopodobieństwo wystąpienia cech niezależnych od uczelni wyższej, wpływających na różnicowanie wyceny rynkowej kapitału ludzkiego, można uznać, że </w:t>
      </w:r>
      <w:r w:rsidRPr="00233788">
        <w:rPr>
          <w:color w:val="FF0000"/>
        </w:rPr>
        <w:lastRenderedPageBreak/>
        <w:t>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39"/>
      <w:r w:rsidRPr="00233788">
        <w:rPr>
          <w:rStyle w:val="Odwoaniedokomentarza"/>
          <w:rFonts w:ascii="Times New Roman" w:eastAsia="Times New Roman" w:hAnsi="Times New Roman"/>
          <w:color w:val="FF0000"/>
          <w:szCs w:val="20"/>
          <w:lang w:eastAsia="pl-PL"/>
        </w:rPr>
        <w:commentReference w:id="339"/>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340" w:name="_Toc133846173"/>
      <w:r w:rsidRPr="00233788">
        <w:rPr>
          <w:color w:val="FF0000"/>
        </w:rPr>
        <w:t>Weryfikacja przydatności metod pomiaru i wskaźników satysfakcji interesariuszy uczelni technicznych w Polsce</w:t>
      </w:r>
      <w:bookmarkEnd w:id="340"/>
    </w:p>
    <w:p w14:paraId="5587B334" w14:textId="77777777" w:rsidR="00A96C13" w:rsidRPr="00233788" w:rsidRDefault="00A96C13" w:rsidP="00A96C13">
      <w:pPr>
        <w:pStyle w:val="Nagwek3"/>
        <w:rPr>
          <w:color w:val="FF0000"/>
        </w:rPr>
      </w:pPr>
      <w:bookmarkStart w:id="341" w:name="_Toc133846174"/>
      <w:r w:rsidRPr="00233788">
        <w:rPr>
          <w:color w:val="FF0000"/>
        </w:rPr>
        <w:t>Cele i założenia badań statystyczno-empirycznych</w:t>
      </w:r>
      <w:bookmarkEnd w:id="341"/>
    </w:p>
    <w:p w14:paraId="51F2B889" w14:textId="77777777" w:rsidR="00A96C13" w:rsidRPr="00233788" w:rsidRDefault="00A96C13" w:rsidP="00A96C13">
      <w:pPr>
        <w:pStyle w:val="Tytutabeli"/>
        <w:rPr>
          <w:color w:val="FF0000"/>
        </w:rPr>
      </w:pPr>
    </w:p>
    <w:p w14:paraId="679E4705" w14:textId="4147662A"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5.4.1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00AA6DCF">
        <w:rPr>
          <w:color w:val="FF0000"/>
        </w:rPr>
        <w:fldChar w:fldCharType="begin"/>
      </w:r>
      <w:r w:rsidR="00AA6DCF">
        <w:rPr>
          <w:color w:val="FF0000"/>
        </w:rPr>
        <w:instrText xml:space="preserve"> REF _Ref437094349 \p \h </w:instrText>
      </w:r>
      <w:r w:rsidR="00AA6DCF">
        <w:rPr>
          <w:color w:val="FF0000"/>
        </w:rPr>
      </w:r>
      <w:r w:rsidR="00AA6DCF">
        <w:rPr>
          <w:color w:val="FF0000"/>
        </w:rPr>
        <w:fldChar w:fldCharType="separate"/>
      </w:r>
      <w:r w:rsidR="00AA6DCF">
        <w:rPr>
          <w:color w:val="FF0000"/>
        </w:rPr>
        <w:t>niżej</w:t>
      </w:r>
      <w:r w:rsidR="00AA6DCF">
        <w:rPr>
          <w:color w:val="FF0000"/>
        </w:rPr>
        <w:fldChar w:fldCharType="end"/>
      </w:r>
      <w:r w:rsidRPr="00233788">
        <w:rPr>
          <w:color w:val="FF0000"/>
        </w:rPr>
        <w:t xml:space="preserve"> (</w:t>
      </w:r>
      <w:r w:rsidR="00AA6DCF">
        <w:rPr>
          <w:color w:val="FF0000"/>
        </w:rPr>
        <w:fldChar w:fldCharType="begin"/>
      </w:r>
      <w:r w:rsidR="00AA6DCF">
        <w:rPr>
          <w:color w:val="FF0000"/>
        </w:rPr>
        <w:instrText xml:space="preserve"> REF _Ref437094338 \h </w:instrText>
      </w:r>
      <w:r w:rsidR="00AA6DCF">
        <w:rPr>
          <w:color w:val="FF0000"/>
        </w:rPr>
      </w:r>
      <w:r w:rsidR="00AA6DCF">
        <w:rPr>
          <w:color w:val="FF0000"/>
        </w:rPr>
        <w:fldChar w:fldCharType="separate"/>
      </w:r>
      <w:r w:rsidR="00AA6DCF" w:rsidRPr="00233788">
        <w:rPr>
          <w:color w:val="FF0000"/>
        </w:rPr>
        <w:t xml:space="preserve">Rysunek </w:t>
      </w:r>
      <w:r w:rsidR="00AA6DCF">
        <w:rPr>
          <w:noProof/>
          <w:color w:val="FF0000"/>
        </w:rPr>
        <w:t>38</w:t>
      </w:r>
      <w:r w:rsidR="00AA6DCF">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4B025156" w:rsidR="00A96C13" w:rsidRPr="00233788" w:rsidRDefault="00A96C13" w:rsidP="00A96C13">
      <w:pPr>
        <w:pStyle w:val="Tytutabeli"/>
        <w:rPr>
          <w:color w:val="FF0000"/>
        </w:rPr>
      </w:pPr>
      <w:bookmarkStart w:id="342" w:name="_Ref437094338"/>
      <w:bookmarkStart w:id="343" w:name="_Ref437094349"/>
      <w:bookmarkStart w:id="344" w:name="_Toc437182121"/>
      <w:bookmarkStart w:id="345"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986591">
        <w:rPr>
          <w:noProof/>
          <w:color w:val="FF0000"/>
        </w:rPr>
        <w:t>38</w:t>
      </w:r>
      <w:r w:rsidRPr="00233788">
        <w:rPr>
          <w:color w:val="FF0000"/>
        </w:rPr>
        <w:fldChar w:fldCharType="end"/>
      </w:r>
      <w:bookmarkEnd w:id="342"/>
      <w:r w:rsidRPr="00233788">
        <w:rPr>
          <w:color w:val="FF0000"/>
        </w:rPr>
        <w:t xml:space="preserve"> Model relacji między jakością usług uczelni technicznej, a satysfakcją interesariuszy oraz zarobkami absolwentów.</w:t>
      </w:r>
      <w:bookmarkEnd w:id="343"/>
      <w:bookmarkEnd w:id="344"/>
      <w:bookmarkEnd w:id="345"/>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3FDAFE27" w:rsidR="00A96C13" w:rsidRPr="00233788" w:rsidRDefault="00A96C13" w:rsidP="00A96C13">
      <w:pPr>
        <w:rPr>
          <w:color w:val="FF0000"/>
        </w:rPr>
      </w:pPr>
      <w:r w:rsidRPr="00233788">
        <w:rPr>
          <w:color w:val="FF0000"/>
        </w:rPr>
        <w:t>Grupy interesariuszy wybrane do badań pomiaru satysfakcji przedstawiono w tabeli po</w:t>
      </w:r>
      <w:r w:rsidR="004238F6">
        <w:rPr>
          <w:color w:val="FF0000"/>
        </w:rPr>
        <w:fldChar w:fldCharType="begin"/>
      </w:r>
      <w:r w:rsidR="004238F6">
        <w:rPr>
          <w:color w:val="FF0000"/>
        </w:rPr>
        <w:instrText xml:space="preserve"> REF _Ref134898899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2EC4FBAA" w14:textId="491565C4" w:rsidR="00A96C13" w:rsidRPr="00233788" w:rsidRDefault="00A96C13" w:rsidP="00A96C13">
      <w:pPr>
        <w:pStyle w:val="Tytutabeli"/>
        <w:rPr>
          <w:color w:val="FF0000"/>
        </w:rPr>
      </w:pPr>
      <w:bookmarkStart w:id="346" w:name="_Toc134898095"/>
      <w:bookmarkStart w:id="347"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346"/>
      <w:bookmarkEnd w:id="347"/>
    </w:p>
    <w:tbl>
      <w:tblPr>
        <w:tblStyle w:val="Tabela-Siatka"/>
        <w:tblW w:w="0" w:type="auto"/>
        <w:tblLook w:val="04A0" w:firstRow="1" w:lastRow="0" w:firstColumn="1" w:lastColumn="0" w:noHBand="0" w:noVBand="1"/>
      </w:tblPr>
      <w:tblGrid>
        <w:gridCol w:w="4530"/>
        <w:gridCol w:w="4532"/>
      </w:tblGrid>
      <w:tr w:rsidR="00A96C13" w:rsidRPr="00233788" w14:paraId="492ADB35" w14:textId="77777777" w:rsidTr="006C3E4B">
        <w:trPr>
          <w:cantSplit/>
          <w:tblHeader/>
        </w:trPr>
        <w:tc>
          <w:tcPr>
            <w:tcW w:w="4606" w:type="dxa"/>
          </w:tcPr>
          <w:p w14:paraId="55F76A78" w14:textId="77777777" w:rsidR="00A96C13" w:rsidRPr="00233788" w:rsidRDefault="00A96C13" w:rsidP="006C3E4B">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6C3E4B">
            <w:pPr>
              <w:ind w:firstLine="0"/>
              <w:rPr>
                <w:b/>
                <w:color w:val="FF0000"/>
                <w:sz w:val="20"/>
                <w:lang w:val="pl-PL"/>
              </w:rPr>
            </w:pPr>
            <w:r w:rsidRPr="00233788">
              <w:rPr>
                <w:b/>
                <w:color w:val="FF0000"/>
                <w:sz w:val="20"/>
                <w:lang w:val="pl-PL"/>
              </w:rPr>
              <w:t>Opis</w:t>
            </w:r>
          </w:p>
        </w:tc>
      </w:tr>
      <w:tr w:rsidR="00A96C13" w:rsidRPr="00233788" w14:paraId="43C610C6" w14:textId="77777777" w:rsidTr="006C3E4B">
        <w:trPr>
          <w:cantSplit/>
        </w:trPr>
        <w:tc>
          <w:tcPr>
            <w:tcW w:w="4606" w:type="dxa"/>
          </w:tcPr>
          <w:p w14:paraId="0C286F4D"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6C3E4B">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6C3E4B">
        <w:trPr>
          <w:cantSplit/>
        </w:trPr>
        <w:tc>
          <w:tcPr>
            <w:tcW w:w="4606" w:type="dxa"/>
          </w:tcPr>
          <w:p w14:paraId="207E6774" w14:textId="77777777" w:rsidR="00A96C13" w:rsidRPr="00233788" w:rsidRDefault="00A96C13" w:rsidP="006C3E4B">
            <w:pPr>
              <w:ind w:firstLine="0"/>
              <w:rPr>
                <w:color w:val="FF0000"/>
                <w:sz w:val="20"/>
                <w:lang w:val="pl-PL"/>
              </w:rPr>
            </w:pPr>
            <w:r w:rsidRPr="00233788">
              <w:rPr>
                <w:color w:val="FF0000"/>
                <w:sz w:val="20"/>
                <w:lang w:val="pl-PL"/>
              </w:rPr>
              <w:lastRenderedPageBreak/>
              <w:t>Absolwenci</w:t>
            </w:r>
          </w:p>
        </w:tc>
        <w:tc>
          <w:tcPr>
            <w:tcW w:w="4606" w:type="dxa"/>
          </w:tcPr>
          <w:p w14:paraId="2C5399B8" w14:textId="77777777" w:rsidR="00A96C13" w:rsidRPr="00233788" w:rsidRDefault="00A96C13" w:rsidP="006C3E4B">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6C3E4B">
        <w:trPr>
          <w:cantSplit/>
        </w:trPr>
        <w:tc>
          <w:tcPr>
            <w:tcW w:w="4606" w:type="dxa"/>
          </w:tcPr>
          <w:p w14:paraId="235FC04E" w14:textId="77777777" w:rsidR="00A96C13" w:rsidRPr="00233788" w:rsidRDefault="00A96C13" w:rsidP="006C3E4B">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6C3E4B">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6C3E4B">
        <w:trPr>
          <w:cantSplit/>
        </w:trPr>
        <w:tc>
          <w:tcPr>
            <w:tcW w:w="4606" w:type="dxa"/>
          </w:tcPr>
          <w:p w14:paraId="00539CF1" w14:textId="77777777" w:rsidR="00A96C13" w:rsidRPr="00233788" w:rsidRDefault="00A96C13" w:rsidP="006C3E4B">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6C3E4B">
        <w:trPr>
          <w:cantSplit/>
        </w:trPr>
        <w:tc>
          <w:tcPr>
            <w:tcW w:w="4606" w:type="dxa"/>
          </w:tcPr>
          <w:p w14:paraId="7D92BC72"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6C3E4B">
        <w:trPr>
          <w:cantSplit/>
        </w:trPr>
        <w:tc>
          <w:tcPr>
            <w:tcW w:w="4606" w:type="dxa"/>
          </w:tcPr>
          <w:p w14:paraId="431A7446"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6C3E4B">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6C3E4B">
        <w:trPr>
          <w:cantSplit/>
        </w:trPr>
        <w:tc>
          <w:tcPr>
            <w:tcW w:w="4606" w:type="dxa"/>
          </w:tcPr>
          <w:p w14:paraId="56223E83" w14:textId="77777777" w:rsidR="00A96C13" w:rsidRPr="00233788" w:rsidRDefault="00A96C13" w:rsidP="006C3E4B">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6C3E4B">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348"/>
      <w:r w:rsidRPr="00233788">
        <w:rPr>
          <w:color w:val="FF0000"/>
        </w:rPr>
        <w:t>społeczeństwo, społeczność lokalna,</w:t>
      </w:r>
      <w:commentRangeEnd w:id="348"/>
      <w:r w:rsidRPr="00233788">
        <w:rPr>
          <w:rStyle w:val="Odwoaniedokomentarza"/>
          <w:rFonts w:ascii="Times New Roman" w:eastAsia="Times New Roman" w:hAnsi="Times New Roman"/>
          <w:color w:val="FF0000"/>
          <w:szCs w:val="20"/>
          <w:lang w:eastAsia="pl-PL"/>
        </w:rPr>
        <w:commentReference w:id="348"/>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w:t>
      </w:r>
      <w:r w:rsidRPr="00233788">
        <w:rPr>
          <w:color w:val="FF0000"/>
        </w:rPr>
        <w:lastRenderedPageBreak/>
        <w:t>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349"/>
      <w:r w:rsidRPr="00233788">
        <w:rPr>
          <w:color w:val="FF0000"/>
        </w:rPr>
        <w:t>Przykładowe kwestionariusze do badania satysfakcji interesariuszy przedstawiono w załącznikach</w:t>
      </w:r>
      <w:commentRangeEnd w:id="349"/>
      <w:r w:rsidRPr="00233788">
        <w:rPr>
          <w:rStyle w:val="Odwoaniedokomentarza"/>
          <w:rFonts w:ascii="Times New Roman" w:eastAsia="Times New Roman" w:hAnsi="Times New Roman"/>
          <w:color w:val="FF0000"/>
          <w:szCs w:val="20"/>
          <w:lang w:eastAsia="pl-PL"/>
        </w:rPr>
        <w:commentReference w:id="349"/>
      </w:r>
    </w:p>
    <w:p w14:paraId="121495C4" w14:textId="77777777" w:rsidR="00A96C13" w:rsidRPr="00233788" w:rsidRDefault="00A96C13" w:rsidP="00A96C13">
      <w:pPr>
        <w:rPr>
          <w:color w:val="FF0000"/>
        </w:rPr>
      </w:pPr>
    </w:p>
    <w:p w14:paraId="3AC22EF6" w14:textId="76E8C8A7" w:rsidR="00A96C13" w:rsidRPr="00233788" w:rsidRDefault="00A96C13" w:rsidP="00A96C13">
      <w:pPr>
        <w:pStyle w:val="Tytutabeli"/>
        <w:rPr>
          <w:color w:val="FF0000"/>
        </w:rPr>
      </w:pPr>
      <w:bookmarkStart w:id="350"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350"/>
    </w:p>
    <w:tbl>
      <w:tblPr>
        <w:tblStyle w:val="Tabela-Siatka"/>
        <w:tblW w:w="0" w:type="auto"/>
        <w:tblLook w:val="04A0" w:firstRow="1" w:lastRow="0" w:firstColumn="1" w:lastColumn="0" w:noHBand="0" w:noVBand="1"/>
      </w:tblPr>
      <w:tblGrid>
        <w:gridCol w:w="2265"/>
        <w:gridCol w:w="2264"/>
        <w:gridCol w:w="2265"/>
        <w:gridCol w:w="2268"/>
      </w:tblGrid>
      <w:tr w:rsidR="00A96C13" w:rsidRPr="00233788" w14:paraId="5E331DFC" w14:textId="77777777" w:rsidTr="006C3E4B">
        <w:trPr>
          <w:cantSplit/>
          <w:tblHeader/>
        </w:trPr>
        <w:tc>
          <w:tcPr>
            <w:tcW w:w="2303" w:type="dxa"/>
          </w:tcPr>
          <w:p w14:paraId="46905408" w14:textId="77777777" w:rsidR="00A96C13" w:rsidRPr="00233788" w:rsidRDefault="00A96C13" w:rsidP="006C3E4B">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6C3E4B">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6C3E4B">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6C3E4B">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6C3E4B">
        <w:trPr>
          <w:cantSplit/>
        </w:trPr>
        <w:tc>
          <w:tcPr>
            <w:tcW w:w="2303" w:type="dxa"/>
          </w:tcPr>
          <w:p w14:paraId="6A122A81"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6C3E4B">
            <w:pPr>
              <w:ind w:firstLine="0"/>
              <w:rPr>
                <w:color w:val="FF0000"/>
                <w:sz w:val="20"/>
                <w:lang w:val="pl-PL"/>
              </w:rPr>
            </w:pPr>
          </w:p>
        </w:tc>
      </w:tr>
      <w:tr w:rsidR="00A96C13" w:rsidRPr="00233788" w14:paraId="6F7FC929" w14:textId="77777777" w:rsidTr="006C3E4B">
        <w:trPr>
          <w:cantSplit/>
        </w:trPr>
        <w:tc>
          <w:tcPr>
            <w:tcW w:w="2303" w:type="dxa"/>
          </w:tcPr>
          <w:p w14:paraId="2C9C9283" w14:textId="77777777" w:rsidR="00A96C13" w:rsidRPr="00233788" w:rsidRDefault="00A96C13" w:rsidP="006C3E4B">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6C3E4B">
            <w:pPr>
              <w:ind w:firstLine="0"/>
              <w:rPr>
                <w:color w:val="FF0000"/>
                <w:sz w:val="20"/>
                <w:lang w:val="pl-PL"/>
              </w:rPr>
            </w:pPr>
          </w:p>
        </w:tc>
      </w:tr>
      <w:tr w:rsidR="00A96C13" w:rsidRPr="00233788" w14:paraId="45AE5A26" w14:textId="77777777" w:rsidTr="006C3E4B">
        <w:trPr>
          <w:cantSplit/>
        </w:trPr>
        <w:tc>
          <w:tcPr>
            <w:tcW w:w="2303" w:type="dxa"/>
          </w:tcPr>
          <w:p w14:paraId="145521C8" w14:textId="77777777" w:rsidR="00A96C13" w:rsidRPr="00233788" w:rsidRDefault="00A96C13" w:rsidP="006C3E4B">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6C3E4B">
            <w:pPr>
              <w:ind w:firstLine="0"/>
              <w:rPr>
                <w:color w:val="FF0000"/>
                <w:sz w:val="20"/>
                <w:lang w:val="pl-PL"/>
              </w:rPr>
            </w:pPr>
          </w:p>
        </w:tc>
      </w:tr>
      <w:tr w:rsidR="00A96C13" w:rsidRPr="00233788" w14:paraId="1338121E" w14:textId="77777777" w:rsidTr="006C3E4B">
        <w:trPr>
          <w:cantSplit/>
        </w:trPr>
        <w:tc>
          <w:tcPr>
            <w:tcW w:w="2303" w:type="dxa"/>
          </w:tcPr>
          <w:p w14:paraId="4CC54789" w14:textId="77777777" w:rsidR="00A96C13" w:rsidRPr="00233788" w:rsidRDefault="00A96C13" w:rsidP="006C3E4B">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6C3E4B">
            <w:pPr>
              <w:ind w:firstLine="0"/>
              <w:rPr>
                <w:color w:val="FF0000"/>
                <w:sz w:val="20"/>
                <w:lang w:val="pl-PL"/>
              </w:rPr>
            </w:pPr>
          </w:p>
        </w:tc>
      </w:tr>
      <w:tr w:rsidR="00A96C13" w:rsidRPr="00233788" w14:paraId="6333D512" w14:textId="77777777" w:rsidTr="006C3E4B">
        <w:trPr>
          <w:cantSplit/>
        </w:trPr>
        <w:tc>
          <w:tcPr>
            <w:tcW w:w="2303" w:type="dxa"/>
          </w:tcPr>
          <w:p w14:paraId="691BB268"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2303" w:type="dxa"/>
          </w:tcPr>
          <w:p w14:paraId="669831BF"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6C3E4B">
            <w:pPr>
              <w:ind w:firstLine="0"/>
              <w:rPr>
                <w:color w:val="FF0000"/>
                <w:sz w:val="20"/>
                <w:lang w:val="pl-PL"/>
              </w:rPr>
            </w:pPr>
          </w:p>
        </w:tc>
      </w:tr>
      <w:tr w:rsidR="00A96C13" w:rsidRPr="00233788" w14:paraId="5FD7573A" w14:textId="77777777" w:rsidTr="006C3E4B">
        <w:trPr>
          <w:cantSplit/>
        </w:trPr>
        <w:tc>
          <w:tcPr>
            <w:tcW w:w="2303" w:type="dxa"/>
          </w:tcPr>
          <w:p w14:paraId="5681F731"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6C3E4B">
            <w:pPr>
              <w:ind w:firstLine="0"/>
              <w:rPr>
                <w:color w:val="FF0000"/>
                <w:sz w:val="20"/>
                <w:lang w:val="pl-PL"/>
              </w:rPr>
            </w:pPr>
          </w:p>
        </w:tc>
      </w:tr>
      <w:tr w:rsidR="00A96C13" w:rsidRPr="00233788" w14:paraId="4C27260E" w14:textId="77777777" w:rsidTr="006C3E4B">
        <w:trPr>
          <w:cantSplit/>
        </w:trPr>
        <w:tc>
          <w:tcPr>
            <w:tcW w:w="2303" w:type="dxa"/>
          </w:tcPr>
          <w:p w14:paraId="633A30B2" w14:textId="77777777" w:rsidR="00A96C13" w:rsidRPr="00233788" w:rsidRDefault="00A96C13" w:rsidP="006C3E4B">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6C3E4B">
            <w:pPr>
              <w:ind w:firstLine="0"/>
              <w:rPr>
                <w:color w:val="FF0000"/>
                <w:sz w:val="20"/>
                <w:lang w:val="pl-PL"/>
              </w:rPr>
            </w:pPr>
          </w:p>
        </w:tc>
        <w:tc>
          <w:tcPr>
            <w:tcW w:w="2303" w:type="dxa"/>
          </w:tcPr>
          <w:p w14:paraId="39E61E5A" w14:textId="77777777" w:rsidR="00A96C13" w:rsidRPr="00233788" w:rsidRDefault="00A96C13" w:rsidP="006C3E4B">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6C3E4B">
        <w:trPr>
          <w:cantSplit/>
        </w:trPr>
        <w:tc>
          <w:tcPr>
            <w:tcW w:w="2303" w:type="dxa"/>
          </w:tcPr>
          <w:p w14:paraId="14EBCC3E" w14:textId="77777777" w:rsidR="00A96C13" w:rsidRPr="00233788" w:rsidRDefault="00A96C13" w:rsidP="006C3E4B">
            <w:pPr>
              <w:ind w:firstLine="0"/>
              <w:rPr>
                <w:color w:val="FF0000"/>
                <w:sz w:val="20"/>
                <w:lang w:val="pl-PL"/>
              </w:rPr>
            </w:pPr>
            <w:r w:rsidRPr="00233788">
              <w:rPr>
                <w:color w:val="FF0000"/>
                <w:sz w:val="20"/>
                <w:lang w:val="pl-PL"/>
              </w:rPr>
              <w:lastRenderedPageBreak/>
              <w:t>Zarządzający uczelnią</w:t>
            </w:r>
          </w:p>
        </w:tc>
        <w:tc>
          <w:tcPr>
            <w:tcW w:w="2303" w:type="dxa"/>
          </w:tcPr>
          <w:p w14:paraId="3507223E" w14:textId="77777777" w:rsidR="00A96C13" w:rsidRPr="00233788" w:rsidRDefault="00A96C13" w:rsidP="006C3E4B">
            <w:pPr>
              <w:ind w:firstLine="0"/>
              <w:rPr>
                <w:color w:val="FF0000"/>
                <w:sz w:val="20"/>
                <w:lang w:val="pl-PL"/>
              </w:rPr>
            </w:pPr>
          </w:p>
        </w:tc>
        <w:tc>
          <w:tcPr>
            <w:tcW w:w="2303" w:type="dxa"/>
          </w:tcPr>
          <w:p w14:paraId="6DB97572"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6C3E4B">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351" w:name="_Toc133846175"/>
      <w:r w:rsidRPr="00233788">
        <w:rPr>
          <w:color w:val="FF0000"/>
        </w:rPr>
        <w:t>Wskaźniki satysfakcji interesariuszy uczelni technicznych w świetle badań statystyczno-empirycznych</w:t>
      </w:r>
      <w:bookmarkEnd w:id="351"/>
    </w:p>
    <w:p w14:paraId="1F64BDBA" w14:textId="77777777" w:rsidR="00A96C13" w:rsidRPr="00233788" w:rsidRDefault="00A96C13" w:rsidP="00A96C13">
      <w:pPr>
        <w:pStyle w:val="Nagwek2"/>
        <w:rPr>
          <w:color w:val="FF0000"/>
        </w:rPr>
      </w:pPr>
      <w:bookmarkStart w:id="352" w:name="_Toc133846176"/>
      <w:r w:rsidRPr="00233788">
        <w:rPr>
          <w:color w:val="FF0000"/>
        </w:rPr>
        <w:t>Propozycja zestawu wybranych wskaźników skuteczności działań uczelni technicznych w Polsce</w:t>
      </w:r>
      <w:bookmarkEnd w:id="352"/>
    </w:p>
    <w:p w14:paraId="17AE65DB" w14:textId="5408BA91" w:rsidR="004B4B7E" w:rsidRPr="00233788" w:rsidRDefault="004B4B7E" w:rsidP="004E7B54">
      <w:pPr>
        <w:pStyle w:val="Nagwek2"/>
      </w:pPr>
      <w:r w:rsidRPr="00233788">
        <w:t>Metodologia doskonalenia jakości z wykorzystaniem pomiaru Indeksu Satysfakcji Interesariuszy</w:t>
      </w:r>
      <w:bookmarkEnd w:id="322"/>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353" w:name="_Toc133846170"/>
      <w:bookmarkStart w:id="354" w:name="_Toc133846161"/>
      <w:r w:rsidRPr="00233788">
        <w:rPr>
          <w:color w:val="FF0000"/>
        </w:rPr>
        <w:t>Zastosowanie informacji o satysfakcji interesariuszy w doskonaleniu jakości uczelni</w:t>
      </w:r>
      <w:bookmarkEnd w:id="353"/>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55"/>
      <w:r w:rsidRPr="00233788">
        <w:rPr>
          <w:color w:val="FF0000"/>
        </w:rPr>
        <w:t>podrozdziale 2. 1</w:t>
      </w:r>
      <w:commentRangeEnd w:id="355"/>
      <w:r w:rsidRPr="00233788">
        <w:rPr>
          <w:rStyle w:val="Odwoaniedokomentarza"/>
          <w:rFonts w:ascii="Times New Roman" w:eastAsia="Times New Roman" w:hAnsi="Times New Roman"/>
          <w:color w:val="FF0000"/>
          <w:szCs w:val="20"/>
          <w:lang w:eastAsia="pl-PL"/>
        </w:rPr>
        <w:commentReference w:id="355"/>
      </w:r>
    </w:p>
    <w:p w14:paraId="1069CAE8" w14:textId="77777777" w:rsidR="00A96C13" w:rsidRPr="00233788" w:rsidRDefault="00A96C13" w:rsidP="00A96C13">
      <w:pPr>
        <w:rPr>
          <w:color w:val="FF0000"/>
        </w:rPr>
      </w:pPr>
    </w:p>
    <w:p w14:paraId="4599EFDC" w14:textId="12992E51" w:rsidR="00A96C13" w:rsidRPr="00474752" w:rsidRDefault="00A96C13" w:rsidP="00474752">
      <w:pPr>
        <w:pStyle w:val="Tytutabeli"/>
      </w:pPr>
      <w:bookmarkStart w:id="356" w:name="_Ref437120725"/>
      <w:bookmarkStart w:id="357" w:name="_Ref437120720"/>
      <w:bookmarkStart w:id="358" w:name="_Toc134898097"/>
      <w:r w:rsidRPr="00474752">
        <w:lastRenderedPageBreak/>
        <w:t xml:space="preserve">Tabela </w:t>
      </w:r>
      <w:fldSimple w:instr=" SEQ Tabela \* ARABIC ">
        <w:r w:rsidR="00270ACD" w:rsidRPr="00474752">
          <w:t>39</w:t>
        </w:r>
      </w:fldSimple>
      <w:bookmarkEnd w:id="356"/>
      <w:r w:rsidRPr="00474752">
        <w:t xml:space="preserve"> Rola interesariuszy w działaniach na rzez projektowania i doskonalenia systemów zarządzania jakością uczelni</w:t>
      </w:r>
      <w:bookmarkEnd w:id="357"/>
      <w:bookmarkEnd w:id="358"/>
    </w:p>
    <w:tbl>
      <w:tblPr>
        <w:tblStyle w:val="Tabela-Siatka"/>
        <w:tblW w:w="0" w:type="auto"/>
        <w:tblLook w:val="04A0" w:firstRow="1" w:lastRow="0" w:firstColumn="1" w:lastColumn="0" w:noHBand="0" w:noVBand="1"/>
      </w:tblPr>
      <w:tblGrid>
        <w:gridCol w:w="4531"/>
        <w:gridCol w:w="4531"/>
      </w:tblGrid>
      <w:tr w:rsidR="00A96C13" w:rsidRPr="00233788" w14:paraId="462451EF" w14:textId="77777777" w:rsidTr="00474752">
        <w:trPr>
          <w:cantSplit/>
          <w:tblHeader/>
        </w:trPr>
        <w:tc>
          <w:tcPr>
            <w:tcW w:w="4606" w:type="dxa"/>
            <w:vAlign w:val="center"/>
          </w:tcPr>
          <w:p w14:paraId="3D93B2FF"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44247835"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A96C13" w:rsidRPr="00233788" w14:paraId="17D211F6" w14:textId="77777777" w:rsidTr="00471420">
        <w:trPr>
          <w:cantSplit/>
        </w:trPr>
        <w:tc>
          <w:tcPr>
            <w:tcW w:w="4606" w:type="dxa"/>
            <w:vAlign w:val="center"/>
          </w:tcPr>
          <w:p w14:paraId="7A681F01"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077A59C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7BD22CA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490735CB"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34A778CD"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A96C13" w:rsidRPr="00233788" w14:paraId="6E64BD43" w14:textId="77777777" w:rsidTr="00471420">
        <w:trPr>
          <w:cantSplit/>
        </w:trPr>
        <w:tc>
          <w:tcPr>
            <w:tcW w:w="4606" w:type="dxa"/>
            <w:vAlign w:val="center"/>
          </w:tcPr>
          <w:p w14:paraId="7107DAC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5560673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A96C13" w:rsidRPr="00233788" w14:paraId="3BF7F79A" w14:textId="77777777" w:rsidTr="00471420">
        <w:trPr>
          <w:cantSplit/>
        </w:trPr>
        <w:tc>
          <w:tcPr>
            <w:tcW w:w="4606" w:type="dxa"/>
            <w:vAlign w:val="center"/>
          </w:tcPr>
          <w:p w14:paraId="29BD9F17"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6A8CF09F"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A96C13" w:rsidRPr="00233788" w14:paraId="193D01A0" w14:textId="77777777" w:rsidTr="00471420">
        <w:trPr>
          <w:cantSplit/>
        </w:trPr>
        <w:tc>
          <w:tcPr>
            <w:tcW w:w="4606" w:type="dxa"/>
            <w:vAlign w:val="center"/>
          </w:tcPr>
          <w:p w14:paraId="32E2A1BE"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3B63C4D9"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7D8395F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3C1D1C7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43D9E54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A96C13" w:rsidRPr="00233788" w14:paraId="4D06D093" w14:textId="77777777" w:rsidTr="00471420">
        <w:trPr>
          <w:cantSplit/>
        </w:trPr>
        <w:tc>
          <w:tcPr>
            <w:tcW w:w="4606" w:type="dxa"/>
            <w:vAlign w:val="center"/>
          </w:tcPr>
          <w:p w14:paraId="5474192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04F52E8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A96C13" w:rsidRPr="00233788" w14:paraId="70BD916C" w14:textId="77777777" w:rsidTr="00471420">
        <w:trPr>
          <w:cantSplit/>
        </w:trPr>
        <w:tc>
          <w:tcPr>
            <w:tcW w:w="4606" w:type="dxa"/>
            <w:vAlign w:val="center"/>
          </w:tcPr>
          <w:p w14:paraId="197C87F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5978220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A96C13" w:rsidRPr="00233788" w14:paraId="3FEA63ED" w14:textId="77777777" w:rsidTr="00471420">
        <w:trPr>
          <w:cantSplit/>
        </w:trPr>
        <w:tc>
          <w:tcPr>
            <w:tcW w:w="4606" w:type="dxa"/>
            <w:vAlign w:val="center"/>
          </w:tcPr>
          <w:p w14:paraId="3380CF40"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6F9B9D31"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471420">
        <w:trPr>
          <w:cantSplit/>
        </w:trPr>
        <w:tc>
          <w:tcPr>
            <w:tcW w:w="4606" w:type="dxa"/>
            <w:vAlign w:val="center"/>
          </w:tcPr>
          <w:p w14:paraId="1E085025"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3FF7552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0E89F450"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474752">
      <w:pPr>
        <w:pStyle w:val="rdo"/>
      </w:pPr>
      <w:r w:rsidRPr="00233788">
        <w:t xml:space="preserve">Źródło: opracowanie własne na </w:t>
      </w:r>
      <w:commentRangeStart w:id="359"/>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9"/>
      <w:r w:rsidR="00474752">
        <w:rPr>
          <w:rStyle w:val="Odwoaniedokomentarza"/>
          <w:rFonts w:ascii="Times New Roman" w:eastAsia="Times New Roman" w:hAnsi="Times New Roman"/>
          <w:bCs w:val="0"/>
          <w:szCs w:val="20"/>
          <w:lang w:eastAsia="pl-PL"/>
        </w:rPr>
        <w:commentReference w:id="359"/>
      </w:r>
    </w:p>
    <w:p w14:paraId="5B021D2E" w14:textId="1ADE1400"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474752">
        <w:rPr>
          <w:color w:val="FF0000"/>
        </w:rPr>
        <w:fldChar w:fldCharType="begin"/>
      </w:r>
      <w:r w:rsidR="00474752">
        <w:rPr>
          <w:color w:val="FF0000"/>
        </w:rPr>
        <w:instrText xml:space="preserve"> REF _Ref437120725 \h </w:instrText>
      </w:r>
      <w:r w:rsidR="00474752">
        <w:rPr>
          <w:color w:val="FF0000"/>
        </w:rPr>
      </w:r>
      <w:r w:rsidR="00474752">
        <w:rPr>
          <w:color w:val="FF0000"/>
        </w:rPr>
        <w:fldChar w:fldCharType="separate"/>
      </w:r>
      <w:r w:rsidR="00474752" w:rsidRPr="00233788">
        <w:rPr>
          <w:color w:val="FF0000"/>
        </w:rPr>
        <w:t xml:space="preserve">Tabela </w:t>
      </w:r>
      <w:r w:rsidR="00474752">
        <w:rPr>
          <w:noProof/>
          <w:color w:val="FF0000"/>
        </w:rPr>
        <w:t>39</w:t>
      </w:r>
      <w:r w:rsidR="00474752">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sidR="00474752">
        <w:rPr>
          <w:color w:val="FF0000"/>
        </w:rPr>
        <w:t xml:space="preserve"> </w:t>
      </w:r>
      <w:r w:rsidR="00474752">
        <w:rPr>
          <w:color w:val="FF0000"/>
        </w:rPr>
        <w:fldChar w:fldCharType="begin"/>
      </w:r>
      <w:r w:rsidR="00474752">
        <w:rPr>
          <w:color w:val="FF0000"/>
        </w:rPr>
        <w:instrText xml:space="preserve"> REF _Ref134899247 \h </w:instrText>
      </w:r>
      <w:r w:rsidR="00474752">
        <w:rPr>
          <w:color w:val="FF0000"/>
        </w:rPr>
      </w:r>
      <w:r w:rsidR="00474752">
        <w:rPr>
          <w:color w:val="FF0000"/>
        </w:rPr>
        <w:fldChar w:fldCharType="separate"/>
      </w:r>
      <w:r w:rsidR="00474752" w:rsidRPr="00F755BF">
        <w:t xml:space="preserve">Tabela </w:t>
      </w:r>
      <w:r w:rsidR="00474752">
        <w:rPr>
          <w:noProof/>
        </w:rPr>
        <w:t>24</w:t>
      </w:r>
      <w:r w:rsidR="00474752">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xml:space="preserv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w:t>
      </w:r>
      <w:r w:rsidRPr="00233788">
        <w:rPr>
          <w:color w:val="FF0000"/>
        </w:rPr>
        <w:lastRenderedPageBreak/>
        <w:t>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60" w:name="_Toc133846179"/>
      <w:r w:rsidRPr="00233788">
        <w:rPr>
          <w:color w:val="FF0000"/>
        </w:rPr>
        <w:lastRenderedPageBreak/>
        <w:t>Model doskonalenia systemów zarządzania jakością polskich uczelni technicznych wykorzystujący informacje z pomiaru satysfakcji interesariuszy uczelni technicznych</w:t>
      </w:r>
      <w:bookmarkEnd w:id="360"/>
    </w:p>
    <w:bookmarkEnd w:id="354"/>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61" w:name="_Toc133846180"/>
      <w:r w:rsidRPr="00233788">
        <w:lastRenderedPageBreak/>
        <w:t>Rekapitulacja</w:t>
      </w:r>
      <w:bookmarkEnd w:id="361"/>
    </w:p>
    <w:p w14:paraId="7542506A" w14:textId="77777777" w:rsidR="000613B8" w:rsidRPr="00233788" w:rsidRDefault="00B758DF" w:rsidP="004E7B54">
      <w:pPr>
        <w:pStyle w:val="Nagwek1"/>
      </w:pPr>
      <w:bookmarkStart w:id="362" w:name="_Toc133846181"/>
      <w:r w:rsidRPr="00233788">
        <w:lastRenderedPageBreak/>
        <w:t>Spis literatury</w:t>
      </w:r>
      <w:bookmarkEnd w:id="36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63" w:name="_Toc133846182"/>
      <w:r w:rsidRPr="00233788">
        <w:lastRenderedPageBreak/>
        <w:t>Spis literatury Mendeley</w:t>
      </w:r>
      <w:bookmarkEnd w:id="363"/>
    </w:p>
    <w:p w14:paraId="6FC3895E" w14:textId="32EE76C2" w:rsidR="002913A0" w:rsidRPr="002913A0" w:rsidRDefault="00913F24" w:rsidP="002913A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913A0" w:rsidRPr="002913A0">
        <w:rPr>
          <w:rFonts w:cs="Arial"/>
          <w:noProof/>
          <w:szCs w:val="24"/>
        </w:rPr>
        <w:t xml:space="preserve">Aguillo, I. (2009). Measuring the institution’s footprint in the web. </w:t>
      </w:r>
      <w:r w:rsidR="002913A0" w:rsidRPr="002913A0">
        <w:rPr>
          <w:rFonts w:cs="Arial"/>
          <w:i/>
          <w:iCs/>
          <w:noProof/>
          <w:szCs w:val="24"/>
        </w:rPr>
        <w:t>Library Hi Tech</w:t>
      </w:r>
      <w:r w:rsidR="002913A0" w:rsidRPr="002913A0">
        <w:rPr>
          <w:rFonts w:cs="Arial"/>
          <w:noProof/>
          <w:szCs w:val="24"/>
        </w:rPr>
        <w:t xml:space="preserve">, </w:t>
      </w:r>
      <w:r w:rsidR="002913A0" w:rsidRPr="002913A0">
        <w:rPr>
          <w:rFonts w:cs="Arial"/>
          <w:i/>
          <w:iCs/>
          <w:noProof/>
          <w:szCs w:val="24"/>
        </w:rPr>
        <w:t>27</w:t>
      </w:r>
      <w:r w:rsidR="002913A0" w:rsidRPr="002913A0">
        <w:rPr>
          <w:rFonts w:cs="Arial"/>
          <w:noProof/>
          <w:szCs w:val="24"/>
        </w:rPr>
        <w:t>(4), 540–556. https://doi.org/10.1108/073788309</w:t>
      </w:r>
    </w:p>
    <w:p w14:paraId="3B79C4C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Aguillo, I. (2023). </w:t>
      </w:r>
      <w:r w:rsidRPr="002913A0">
        <w:rPr>
          <w:rFonts w:cs="Arial"/>
          <w:i/>
          <w:iCs/>
          <w:noProof/>
          <w:szCs w:val="24"/>
        </w:rPr>
        <w:t>Methodology of Ranking Web of Universities</w:t>
      </w:r>
      <w:r w:rsidRPr="002913A0">
        <w:rPr>
          <w:rFonts w:cs="Arial"/>
          <w:noProof/>
          <w:szCs w:val="24"/>
        </w:rPr>
        <w:t>. Cybermetrics Lab. https://www.webometrics.info/en/Methodology</w:t>
      </w:r>
    </w:p>
    <w:p w14:paraId="497FA47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Alkuwaiti, A. (2021). </w:t>
      </w:r>
      <w:r w:rsidRPr="002913A0">
        <w:rPr>
          <w:rFonts w:cs="Arial"/>
          <w:i/>
          <w:iCs/>
          <w:noProof/>
          <w:szCs w:val="24"/>
        </w:rPr>
        <w:t>Webometrics Ranking: Change in Methodology &amp; January 2021 Results at Glance</w:t>
      </w:r>
      <w:r w:rsidRPr="002913A0">
        <w:rPr>
          <w:rFonts w:cs="Arial"/>
          <w:noProof/>
          <w:szCs w:val="24"/>
        </w:rPr>
        <w:t>. http://www.drahmedalkuwaiti.com/admin/data/form_14936/files/element_4_3f06cedca61fa7fbd8e20020e556832c-54-Change in Metho_Jan 2021 Result 210216.pdf</w:t>
      </w:r>
    </w:p>
    <w:p w14:paraId="40D4773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Alves, H. (2010). Perceived value index in higher education. </w:t>
      </w:r>
      <w:r w:rsidRPr="002913A0">
        <w:rPr>
          <w:rFonts w:cs="Arial"/>
          <w:i/>
          <w:iCs/>
          <w:noProof/>
          <w:szCs w:val="24"/>
        </w:rPr>
        <w:t>Innovative Marketing</w:t>
      </w:r>
      <w:r w:rsidRPr="002913A0">
        <w:rPr>
          <w:rFonts w:cs="Arial"/>
          <w:noProof/>
          <w:szCs w:val="24"/>
        </w:rPr>
        <w:t xml:space="preserve">, </w:t>
      </w:r>
      <w:r w:rsidRPr="002913A0">
        <w:rPr>
          <w:rFonts w:cs="Arial"/>
          <w:i/>
          <w:iCs/>
          <w:noProof/>
          <w:szCs w:val="24"/>
        </w:rPr>
        <w:t>6</w:t>
      </w:r>
      <w:r w:rsidRPr="002913A0">
        <w:rPr>
          <w:rFonts w:cs="Arial"/>
          <w:noProof/>
          <w:szCs w:val="24"/>
        </w:rPr>
        <w:t>(2), 33–42.</w:t>
      </w:r>
    </w:p>
    <w:p w14:paraId="31ED5B1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913A0">
        <w:rPr>
          <w:rFonts w:cs="Arial"/>
          <w:i/>
          <w:iCs/>
          <w:noProof/>
          <w:szCs w:val="24"/>
        </w:rPr>
        <w:t>Nauka</w:t>
      </w:r>
      <w:r w:rsidRPr="002913A0">
        <w:rPr>
          <w:rFonts w:cs="Arial"/>
          <w:noProof/>
          <w:szCs w:val="24"/>
        </w:rPr>
        <w:t>.</w:t>
      </w:r>
    </w:p>
    <w:p w14:paraId="79CCFF8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ARWU. (2020). </w:t>
      </w:r>
      <w:r w:rsidRPr="002913A0">
        <w:rPr>
          <w:rFonts w:cs="Arial"/>
          <w:i/>
          <w:iCs/>
          <w:noProof/>
          <w:szCs w:val="24"/>
        </w:rPr>
        <w:t>ARWU World University Rankings 2020</w:t>
      </w:r>
      <w:r w:rsidRPr="002913A0">
        <w:rPr>
          <w:rFonts w:cs="Arial"/>
          <w:noProof/>
          <w:szCs w:val="24"/>
        </w:rPr>
        <w:t>. Ranking Shanghai. http://www.shanghairanking.com/ARWU2020.html</w:t>
      </w:r>
    </w:p>
    <w:p w14:paraId="4873233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ARWU. (2022a). </w:t>
      </w:r>
      <w:r w:rsidRPr="002913A0">
        <w:rPr>
          <w:rFonts w:cs="Arial"/>
          <w:i/>
          <w:iCs/>
          <w:noProof/>
          <w:szCs w:val="24"/>
        </w:rPr>
        <w:t>ARWU World University Ranking 2022</w:t>
      </w:r>
      <w:r w:rsidRPr="002913A0">
        <w:rPr>
          <w:rFonts w:cs="Arial"/>
          <w:noProof/>
          <w:szCs w:val="24"/>
        </w:rPr>
        <w:t>. Ranking Shanghai. http://www.shanghairanking.com/rankings/arwu/2022</w:t>
      </w:r>
    </w:p>
    <w:p w14:paraId="041B2B6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ARWU. (2022b). </w:t>
      </w:r>
      <w:r w:rsidRPr="002913A0">
        <w:rPr>
          <w:rFonts w:cs="Arial"/>
          <w:i/>
          <w:iCs/>
          <w:noProof/>
          <w:szCs w:val="24"/>
        </w:rPr>
        <w:t>ARWU World University Rankings 2022 methodology</w:t>
      </w:r>
      <w:r w:rsidRPr="002913A0">
        <w:rPr>
          <w:rFonts w:cs="Arial"/>
          <w:noProof/>
          <w:szCs w:val="24"/>
        </w:rPr>
        <w:t>. Ranking Shanghai. http://www.shanghairanking.com/methodology/arwu/2022</w:t>
      </w:r>
    </w:p>
    <w:p w14:paraId="215E001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Athiyaman, A. (1997). Linking student satisfaction and service quality perceptions: the case of university education. </w:t>
      </w:r>
      <w:r w:rsidRPr="002913A0">
        <w:rPr>
          <w:rFonts w:cs="Arial"/>
          <w:i/>
          <w:iCs/>
          <w:noProof/>
          <w:szCs w:val="24"/>
        </w:rPr>
        <w:t>European Journal of Marketing</w:t>
      </w:r>
      <w:r w:rsidRPr="002913A0">
        <w:rPr>
          <w:rFonts w:cs="Arial"/>
          <w:noProof/>
          <w:szCs w:val="24"/>
        </w:rPr>
        <w:t xml:space="preserve">, </w:t>
      </w:r>
      <w:r w:rsidRPr="002913A0">
        <w:rPr>
          <w:rFonts w:cs="Arial"/>
          <w:i/>
          <w:iCs/>
          <w:noProof/>
          <w:szCs w:val="24"/>
        </w:rPr>
        <w:t>31</w:t>
      </w:r>
      <w:r w:rsidRPr="002913A0">
        <w:rPr>
          <w:rFonts w:cs="Arial"/>
          <w:noProof/>
          <w:szCs w:val="24"/>
        </w:rPr>
        <w:t>(7), 528–540. https://doi.org/10.1108/03090569710176655</w:t>
      </w:r>
    </w:p>
    <w:p w14:paraId="2E373A9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Austin, A. E. (1990). Faculty cultures, faculty values. </w:t>
      </w:r>
      <w:r w:rsidRPr="002913A0">
        <w:rPr>
          <w:rFonts w:cs="Arial"/>
          <w:i/>
          <w:iCs/>
          <w:noProof/>
          <w:szCs w:val="24"/>
        </w:rPr>
        <w:t>New directions for institutional research</w:t>
      </w:r>
      <w:r w:rsidRPr="002913A0">
        <w:rPr>
          <w:rFonts w:cs="Arial"/>
          <w:noProof/>
          <w:szCs w:val="24"/>
        </w:rPr>
        <w:t xml:space="preserve">, </w:t>
      </w:r>
      <w:r w:rsidRPr="002913A0">
        <w:rPr>
          <w:rFonts w:cs="Arial"/>
          <w:i/>
          <w:iCs/>
          <w:noProof/>
          <w:szCs w:val="24"/>
        </w:rPr>
        <w:t>1990</w:t>
      </w:r>
      <w:r w:rsidRPr="002913A0">
        <w:rPr>
          <w:rFonts w:cs="Arial"/>
          <w:noProof/>
          <w:szCs w:val="24"/>
        </w:rPr>
        <w:t>(68), 61–74.</w:t>
      </w:r>
    </w:p>
    <w:p w14:paraId="17D0905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Barker, K. (2007). The UK Research Assessment Exercise: the evolution of a national research evaluation system. </w:t>
      </w:r>
      <w:r w:rsidRPr="002913A0">
        <w:rPr>
          <w:rFonts w:cs="Arial"/>
          <w:i/>
          <w:iCs/>
          <w:noProof/>
          <w:szCs w:val="24"/>
        </w:rPr>
        <w:t>Research Evaluation</w:t>
      </w:r>
      <w:r w:rsidRPr="002913A0">
        <w:rPr>
          <w:rFonts w:cs="Arial"/>
          <w:noProof/>
          <w:szCs w:val="24"/>
        </w:rPr>
        <w:t xml:space="preserve">, </w:t>
      </w:r>
      <w:r w:rsidRPr="002913A0">
        <w:rPr>
          <w:rFonts w:cs="Arial"/>
          <w:i/>
          <w:iCs/>
          <w:noProof/>
          <w:szCs w:val="24"/>
        </w:rPr>
        <w:t>16</w:t>
      </w:r>
      <w:r w:rsidRPr="002913A0">
        <w:rPr>
          <w:rFonts w:cs="Arial"/>
          <w:noProof/>
          <w:szCs w:val="24"/>
        </w:rPr>
        <w:t>(1), 3–12. https://doi.org/10.3152/095820207X190674</w:t>
      </w:r>
    </w:p>
    <w:p w14:paraId="373D7A3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Belash, O., Popov, M., Ryzhov, N., Ryaskov, Y., Shaposhnikov, S., &amp; Shestopalov, M. (2015). Research on University Education Quality Assurance: Methodology and Results of Stakeholders’ Satisfaction Monitoring. </w:t>
      </w:r>
      <w:r w:rsidRPr="002913A0">
        <w:rPr>
          <w:rFonts w:cs="Arial"/>
          <w:i/>
          <w:iCs/>
          <w:noProof/>
          <w:szCs w:val="24"/>
        </w:rPr>
        <w:t>Procedia - Social and Behavioral Sciences</w:t>
      </w:r>
      <w:r w:rsidRPr="002913A0">
        <w:rPr>
          <w:rFonts w:cs="Arial"/>
          <w:noProof/>
          <w:szCs w:val="24"/>
        </w:rPr>
        <w:t xml:space="preserve">, </w:t>
      </w:r>
      <w:r w:rsidRPr="002913A0">
        <w:rPr>
          <w:rFonts w:cs="Arial"/>
          <w:i/>
          <w:iCs/>
          <w:noProof/>
          <w:szCs w:val="24"/>
        </w:rPr>
        <w:t>214</w:t>
      </w:r>
      <w:r w:rsidRPr="002913A0">
        <w:rPr>
          <w:rFonts w:cs="Arial"/>
          <w:noProof/>
          <w:szCs w:val="24"/>
        </w:rPr>
        <w:t>(June), 344–358. https://doi.org/10.1016/j.sbspro.2015.11.658</w:t>
      </w:r>
    </w:p>
    <w:p w14:paraId="4C86ADC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Beliczyński, J. (2011). Analiza systemu zarządzania wartością dla Klienta. W </w:t>
      </w:r>
      <w:r w:rsidRPr="002913A0">
        <w:rPr>
          <w:rFonts w:cs="Arial"/>
          <w:i/>
          <w:iCs/>
          <w:noProof/>
          <w:szCs w:val="24"/>
        </w:rPr>
        <w:t>Przegląd problemów doskonalenia systemów zarządzania przedsiębiorstwem</w:t>
      </w:r>
      <w:r w:rsidRPr="002913A0">
        <w:rPr>
          <w:rFonts w:cs="Arial"/>
          <w:noProof/>
          <w:szCs w:val="24"/>
        </w:rPr>
        <w:t>. Mfiles.pl.</w:t>
      </w:r>
    </w:p>
    <w:p w14:paraId="65C599A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Bielawa, A. (2011). Przegląd najważniejszych modeli zarządzania jakością usług. </w:t>
      </w:r>
      <w:r w:rsidRPr="002913A0">
        <w:rPr>
          <w:rFonts w:cs="Arial"/>
          <w:i/>
          <w:iCs/>
          <w:noProof/>
          <w:szCs w:val="24"/>
        </w:rPr>
        <w:t>Studia i Prace WNEiZ</w:t>
      </w:r>
      <w:r w:rsidRPr="002913A0">
        <w:rPr>
          <w:rFonts w:cs="Arial"/>
          <w:noProof/>
          <w:szCs w:val="24"/>
        </w:rPr>
        <w:t xml:space="preserve">, </w:t>
      </w:r>
      <w:r w:rsidRPr="002913A0">
        <w:rPr>
          <w:rFonts w:cs="Arial"/>
          <w:i/>
          <w:iCs/>
          <w:noProof/>
          <w:szCs w:val="24"/>
        </w:rPr>
        <w:t>24</w:t>
      </w:r>
      <w:r w:rsidRPr="002913A0">
        <w:rPr>
          <w:rFonts w:cs="Arial"/>
          <w:noProof/>
          <w:szCs w:val="24"/>
        </w:rPr>
        <w:t>.</w:t>
      </w:r>
    </w:p>
    <w:p w14:paraId="68A4D79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Blackmore, P., &amp; Kandiko, C. B. C. B. (2011). Motivation in academic life: a prestige economy. </w:t>
      </w:r>
      <w:r w:rsidRPr="002913A0">
        <w:rPr>
          <w:rFonts w:cs="Arial"/>
          <w:i/>
          <w:iCs/>
          <w:noProof/>
          <w:szCs w:val="24"/>
        </w:rPr>
        <w:t>Research in Post-Compulsory Education</w:t>
      </w:r>
      <w:r w:rsidRPr="002913A0">
        <w:rPr>
          <w:rFonts w:cs="Arial"/>
          <w:noProof/>
          <w:szCs w:val="24"/>
        </w:rPr>
        <w:t xml:space="preserve">, </w:t>
      </w:r>
      <w:r w:rsidRPr="002913A0">
        <w:rPr>
          <w:rFonts w:cs="Arial"/>
          <w:i/>
          <w:iCs/>
          <w:noProof/>
          <w:szCs w:val="24"/>
        </w:rPr>
        <w:t>16</w:t>
      </w:r>
      <w:r w:rsidRPr="002913A0">
        <w:rPr>
          <w:rFonts w:cs="Arial"/>
          <w:noProof/>
          <w:szCs w:val="24"/>
        </w:rPr>
        <w:t>(4), 399–411. https://doi.org/10.1080/13596748.2011.626971</w:t>
      </w:r>
    </w:p>
    <w:p w14:paraId="16EF849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lastRenderedPageBreak/>
        <w:t xml:space="preserve">Bobińska, B. (2012). Funkcjonowanie sektora publicznego jako organizacji „otwartych na klienta”. </w:t>
      </w:r>
      <w:r w:rsidRPr="002913A0">
        <w:rPr>
          <w:rFonts w:cs="Arial"/>
          <w:i/>
          <w:iCs/>
          <w:noProof/>
          <w:szCs w:val="24"/>
        </w:rPr>
        <w:t>Zeszyty Naukowe Zachodniopomorskiej Szkoły Biznesu Firma i Rynek</w:t>
      </w:r>
      <w:r w:rsidRPr="002913A0">
        <w:rPr>
          <w:rFonts w:cs="Arial"/>
          <w:noProof/>
          <w:szCs w:val="24"/>
        </w:rPr>
        <w:t xml:space="preserve">, </w:t>
      </w:r>
      <w:r w:rsidRPr="002913A0">
        <w:rPr>
          <w:rFonts w:cs="Arial"/>
          <w:i/>
          <w:iCs/>
          <w:noProof/>
          <w:szCs w:val="24"/>
        </w:rPr>
        <w:t>1</w:t>
      </w:r>
      <w:r w:rsidRPr="002913A0">
        <w:rPr>
          <w:rFonts w:cs="Arial"/>
          <w:noProof/>
          <w:szCs w:val="24"/>
        </w:rPr>
        <w:t>, 59–71.</w:t>
      </w:r>
    </w:p>
    <w:p w14:paraId="7DBF3CD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Broadhead, L.-A., &amp; Howard, S. (1998). The Research Assessment Exercise. </w:t>
      </w:r>
      <w:r w:rsidRPr="002913A0">
        <w:rPr>
          <w:rFonts w:cs="Arial"/>
          <w:i/>
          <w:iCs/>
          <w:noProof/>
          <w:szCs w:val="24"/>
        </w:rPr>
        <w:t>education policy analysis archives</w:t>
      </w:r>
      <w:r w:rsidRPr="002913A0">
        <w:rPr>
          <w:rFonts w:cs="Arial"/>
          <w:noProof/>
          <w:szCs w:val="24"/>
        </w:rPr>
        <w:t xml:space="preserve">, </w:t>
      </w:r>
      <w:r w:rsidRPr="002913A0">
        <w:rPr>
          <w:rFonts w:cs="Arial"/>
          <w:i/>
          <w:iCs/>
          <w:noProof/>
          <w:szCs w:val="24"/>
        </w:rPr>
        <w:t>6</w:t>
      </w:r>
      <w:r w:rsidRPr="002913A0">
        <w:rPr>
          <w:rFonts w:cs="Arial"/>
          <w:noProof/>
          <w:szCs w:val="24"/>
        </w:rPr>
        <w:t>, 8. https://doi.org/10.14507/epaa.v6n8.1998</w:t>
      </w:r>
    </w:p>
    <w:p w14:paraId="2C8D309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Bukowski, S., &amp; Kosmala, B. (2007). Techniki projekcyjne w identyfikacji przekonań. </w:t>
      </w:r>
      <w:r w:rsidRPr="002913A0">
        <w:rPr>
          <w:rFonts w:cs="Arial"/>
          <w:i/>
          <w:iCs/>
          <w:noProof/>
          <w:szCs w:val="24"/>
        </w:rPr>
        <w:t>Psychoterapia</w:t>
      </w:r>
      <w:r w:rsidRPr="002913A0">
        <w:rPr>
          <w:rFonts w:cs="Arial"/>
          <w:noProof/>
          <w:szCs w:val="24"/>
        </w:rPr>
        <w:t xml:space="preserve">, </w:t>
      </w:r>
      <w:r w:rsidRPr="002913A0">
        <w:rPr>
          <w:rFonts w:cs="Arial"/>
          <w:i/>
          <w:iCs/>
          <w:noProof/>
          <w:szCs w:val="24"/>
        </w:rPr>
        <w:t>4</w:t>
      </w:r>
      <w:r w:rsidRPr="002913A0">
        <w:rPr>
          <w:rFonts w:cs="Arial"/>
          <w:noProof/>
          <w:szCs w:val="24"/>
        </w:rPr>
        <w:t>(143), 37–44. http://poradnia-empatia.pl/userfiles/poradnia-empatiapl/file/Techniki projekcyjne w identyfikacji przekonan po autoryzacji.pdf</w:t>
      </w:r>
    </w:p>
    <w:p w14:paraId="3F8CC9E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Campbell, C. M. C. M., Jimenez, M., &amp; Arrozal, C. A. N. C. A. N. (2019). Prestige or education: college teaching and rigor of courses in prestigious and non-prestigious institutions in the U.S. </w:t>
      </w:r>
      <w:r w:rsidRPr="002913A0">
        <w:rPr>
          <w:rFonts w:cs="Arial"/>
          <w:i/>
          <w:iCs/>
          <w:noProof/>
          <w:szCs w:val="24"/>
        </w:rPr>
        <w:t>Higher Education</w:t>
      </w:r>
      <w:r w:rsidRPr="002913A0">
        <w:rPr>
          <w:rFonts w:cs="Arial"/>
          <w:noProof/>
          <w:szCs w:val="24"/>
        </w:rPr>
        <w:t xml:space="preserve">, </w:t>
      </w:r>
      <w:r w:rsidRPr="002913A0">
        <w:rPr>
          <w:rFonts w:cs="Arial"/>
          <w:i/>
          <w:iCs/>
          <w:noProof/>
          <w:szCs w:val="24"/>
        </w:rPr>
        <w:t>77</w:t>
      </w:r>
      <w:r w:rsidRPr="002913A0">
        <w:rPr>
          <w:rFonts w:cs="Arial"/>
          <w:noProof/>
          <w:szCs w:val="24"/>
        </w:rPr>
        <w:t>(4), 717–738. https://doi.org/10.1007/s10734-018-0297-3</w:t>
      </w:r>
    </w:p>
    <w:p w14:paraId="172B32C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Carayannis, E. G., &amp; Campbell, D. F. J. (2009). „Mode 3” and „Quadruple Helix”: toward a 21st century fractal innovation ecosystem. </w:t>
      </w:r>
      <w:r w:rsidRPr="002913A0">
        <w:rPr>
          <w:rFonts w:cs="Arial"/>
          <w:i/>
          <w:iCs/>
          <w:noProof/>
          <w:szCs w:val="24"/>
        </w:rPr>
        <w:t>International Journal of Technology Management</w:t>
      </w:r>
      <w:r w:rsidRPr="002913A0">
        <w:rPr>
          <w:rFonts w:cs="Arial"/>
          <w:noProof/>
          <w:szCs w:val="24"/>
        </w:rPr>
        <w:t xml:space="preserve">, </w:t>
      </w:r>
      <w:r w:rsidRPr="002913A0">
        <w:rPr>
          <w:rFonts w:cs="Arial"/>
          <w:i/>
          <w:iCs/>
          <w:noProof/>
          <w:szCs w:val="24"/>
        </w:rPr>
        <w:t>46</w:t>
      </w:r>
      <w:r w:rsidRPr="002913A0">
        <w:rPr>
          <w:rFonts w:cs="Arial"/>
          <w:noProof/>
          <w:szCs w:val="24"/>
        </w:rPr>
        <w:t>(3/4), 201. https://doi.org/10.1504/IJTM.2009.023374</w:t>
      </w:r>
    </w:p>
    <w:p w14:paraId="6F47160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Carroll, A. B. (1979). A three-dimensional conceptual model of corporate performance. </w:t>
      </w:r>
      <w:r w:rsidRPr="002913A0">
        <w:rPr>
          <w:rFonts w:cs="Arial"/>
          <w:i/>
          <w:iCs/>
          <w:noProof/>
          <w:szCs w:val="24"/>
        </w:rPr>
        <w:t>Corporate Social Responsibility</w:t>
      </w:r>
      <w:r w:rsidRPr="002913A0">
        <w:rPr>
          <w:rFonts w:cs="Arial"/>
          <w:noProof/>
          <w:szCs w:val="24"/>
        </w:rPr>
        <w:t>, 497–505. https://doi.org/10.5465/amr.1979.4498296</w:t>
      </w:r>
    </w:p>
    <w:p w14:paraId="1524739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Clark, B. R. (1972). The organizational saga in higher education. </w:t>
      </w:r>
      <w:r w:rsidRPr="002913A0">
        <w:rPr>
          <w:rFonts w:cs="Arial"/>
          <w:i/>
          <w:iCs/>
          <w:noProof/>
          <w:szCs w:val="24"/>
        </w:rPr>
        <w:t>Administrative science quarterly</w:t>
      </w:r>
      <w:r w:rsidRPr="002913A0">
        <w:rPr>
          <w:rFonts w:cs="Arial"/>
          <w:noProof/>
          <w:szCs w:val="24"/>
        </w:rPr>
        <w:t>, 178–184.</w:t>
      </w:r>
    </w:p>
    <w:p w14:paraId="3274380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Clark, B. R. (1980). </w:t>
      </w:r>
      <w:r w:rsidRPr="002913A0">
        <w:rPr>
          <w:rFonts w:cs="Arial"/>
          <w:i/>
          <w:iCs/>
          <w:noProof/>
          <w:szCs w:val="24"/>
        </w:rPr>
        <w:t>Academic Culture</w:t>
      </w:r>
      <w:r w:rsidRPr="002913A0">
        <w:rPr>
          <w:rFonts w:cs="Arial"/>
          <w:noProof/>
          <w:szCs w:val="24"/>
        </w:rPr>
        <w:t xml:space="preserve"> (Nr 42). Yale University Higher Education Research Group.</w:t>
      </w:r>
    </w:p>
    <w:p w14:paraId="2F97721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Clarkson, M. B. E. (1995). A Stakeholder Framework for Analyzing and Evaluating Corporate Social Performance. </w:t>
      </w:r>
      <w:r w:rsidRPr="002913A0">
        <w:rPr>
          <w:rFonts w:cs="Arial"/>
          <w:i/>
          <w:iCs/>
          <w:noProof/>
          <w:szCs w:val="24"/>
        </w:rPr>
        <w:t>The Academy of Management Review</w:t>
      </w:r>
      <w:r w:rsidRPr="002913A0">
        <w:rPr>
          <w:rFonts w:cs="Arial"/>
          <w:noProof/>
          <w:szCs w:val="24"/>
        </w:rPr>
        <w:t xml:space="preserve">, </w:t>
      </w:r>
      <w:r w:rsidRPr="002913A0">
        <w:rPr>
          <w:rFonts w:cs="Arial"/>
          <w:i/>
          <w:iCs/>
          <w:noProof/>
          <w:szCs w:val="24"/>
        </w:rPr>
        <w:t>20</w:t>
      </w:r>
      <w:r w:rsidRPr="002913A0">
        <w:rPr>
          <w:rFonts w:cs="Arial"/>
          <w:noProof/>
          <w:szCs w:val="24"/>
        </w:rPr>
        <w:t>(1), 92. https://doi.org/10.2307/258888</w:t>
      </w:r>
    </w:p>
    <w:p w14:paraId="6001942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Collyer, F. (2013). The production of scholarly knowledge in the global market arena: University ranking systems, prestige and power. </w:t>
      </w:r>
      <w:r w:rsidRPr="002913A0">
        <w:rPr>
          <w:rFonts w:cs="Arial"/>
          <w:i/>
          <w:iCs/>
          <w:noProof/>
          <w:szCs w:val="24"/>
        </w:rPr>
        <w:t>Critical Studies in Education</w:t>
      </w:r>
      <w:r w:rsidRPr="002913A0">
        <w:rPr>
          <w:rFonts w:cs="Arial"/>
          <w:noProof/>
          <w:szCs w:val="24"/>
        </w:rPr>
        <w:t xml:space="preserve">, </w:t>
      </w:r>
      <w:r w:rsidRPr="002913A0">
        <w:rPr>
          <w:rFonts w:cs="Arial"/>
          <w:i/>
          <w:iCs/>
          <w:noProof/>
          <w:szCs w:val="24"/>
        </w:rPr>
        <w:t>54</w:t>
      </w:r>
      <w:r w:rsidRPr="002913A0">
        <w:rPr>
          <w:rFonts w:cs="Arial"/>
          <w:noProof/>
          <w:szCs w:val="24"/>
        </w:rPr>
        <w:t>(3), 245–259. https://doi.org/10.1080/17508487.2013.788049</w:t>
      </w:r>
    </w:p>
    <w:p w14:paraId="379CAEC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Cwynar, K. M. (2005). THE IDEA OF THE UNIVERSITY IN EUROPEAN CULTURE. </w:t>
      </w:r>
      <w:r w:rsidRPr="002913A0">
        <w:rPr>
          <w:rFonts w:cs="Arial"/>
          <w:i/>
          <w:iCs/>
          <w:noProof/>
          <w:szCs w:val="24"/>
        </w:rPr>
        <w:t>Polityka i Społeczeństwo</w:t>
      </w:r>
      <w:r w:rsidRPr="002913A0">
        <w:rPr>
          <w:rFonts w:cs="Arial"/>
          <w:noProof/>
          <w:szCs w:val="24"/>
        </w:rPr>
        <w:t>, 60–72.</w:t>
      </w:r>
    </w:p>
    <w:p w14:paraId="10E9B44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Cybermetrics Lab. (2023). </w:t>
      </w:r>
      <w:r w:rsidRPr="002913A0">
        <w:rPr>
          <w:rFonts w:cs="Arial"/>
          <w:i/>
          <w:iCs/>
          <w:noProof/>
          <w:szCs w:val="24"/>
        </w:rPr>
        <w:t>Ranking Web of Universities 2023</w:t>
      </w:r>
      <w:r w:rsidRPr="002913A0">
        <w:rPr>
          <w:rFonts w:cs="Arial"/>
          <w:noProof/>
          <w:szCs w:val="24"/>
        </w:rPr>
        <w:t>. Webometrics 2023 Jan Ranking. https://www.webometrics.info/en/world</w:t>
      </w:r>
    </w:p>
    <w:p w14:paraId="70B5D32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Czarnik, S., &amp; Turek, K. (2014). </w:t>
      </w:r>
      <w:r w:rsidRPr="002913A0">
        <w:rPr>
          <w:rFonts w:cs="Arial"/>
          <w:i/>
          <w:iCs/>
          <w:noProof/>
          <w:szCs w:val="24"/>
        </w:rPr>
        <w:t>Aktywność zawodowa i wykształcenie Polaków</w:t>
      </w:r>
      <w:r w:rsidRPr="002913A0">
        <w:rPr>
          <w:rFonts w:cs="Arial"/>
          <w:noProof/>
          <w:szCs w:val="24"/>
        </w:rPr>
        <w:t>. https://www.parp.gov.pl/images/PARP_publications/pdf/20012.pdf</w:t>
      </w:r>
    </w:p>
    <w:p w14:paraId="0A730E7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Dabholkar, P. A., Thorpe, D. I., &amp; Rentz, J. O. (1996). A measure of service quality for retail stores: Scale development and validation. </w:t>
      </w:r>
      <w:r w:rsidRPr="002913A0">
        <w:rPr>
          <w:rFonts w:cs="Arial"/>
          <w:i/>
          <w:iCs/>
          <w:noProof/>
          <w:szCs w:val="24"/>
        </w:rPr>
        <w:t>Journal of the Academy of Marketing Science</w:t>
      </w:r>
      <w:r w:rsidRPr="002913A0">
        <w:rPr>
          <w:rFonts w:cs="Arial"/>
          <w:noProof/>
          <w:szCs w:val="24"/>
        </w:rPr>
        <w:t xml:space="preserve">, </w:t>
      </w:r>
      <w:r w:rsidRPr="002913A0">
        <w:rPr>
          <w:rFonts w:cs="Arial"/>
          <w:i/>
          <w:iCs/>
          <w:noProof/>
          <w:szCs w:val="24"/>
        </w:rPr>
        <w:t>24</w:t>
      </w:r>
      <w:r w:rsidRPr="002913A0">
        <w:rPr>
          <w:rFonts w:cs="Arial"/>
          <w:noProof/>
          <w:szCs w:val="24"/>
        </w:rPr>
        <w:t>(1), 3–16. https://doi.org/10.1007/bf02893933</w:t>
      </w:r>
    </w:p>
    <w:p w14:paraId="7AFF7A3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Dąbrowski, T. J., Brdulak, H., Jastrzębska, E., &amp; Legutko-kobus, P. (2018). Teaching methods and programs University Social Responsibility Strategies. </w:t>
      </w:r>
      <w:r w:rsidRPr="002913A0">
        <w:rPr>
          <w:rFonts w:cs="Arial"/>
          <w:i/>
          <w:iCs/>
          <w:noProof/>
          <w:szCs w:val="24"/>
        </w:rPr>
        <w:t>E-Mentor</w:t>
      </w:r>
      <w:r w:rsidRPr="002913A0">
        <w:rPr>
          <w:rFonts w:cs="Arial"/>
          <w:noProof/>
          <w:szCs w:val="24"/>
        </w:rPr>
        <w:t xml:space="preserve">, </w:t>
      </w:r>
      <w:r w:rsidRPr="002913A0">
        <w:rPr>
          <w:rFonts w:cs="Arial"/>
          <w:i/>
          <w:iCs/>
          <w:noProof/>
          <w:szCs w:val="24"/>
        </w:rPr>
        <w:t>5</w:t>
      </w:r>
      <w:r w:rsidRPr="002913A0">
        <w:rPr>
          <w:rFonts w:cs="Arial"/>
          <w:noProof/>
          <w:szCs w:val="24"/>
        </w:rPr>
        <w:t>(77), 4–12.</w:t>
      </w:r>
    </w:p>
    <w:p w14:paraId="36019C8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de Boer, H., Enders, J., &amp; Schimank, U. S. (2007). On the Way towards New Public Management? The </w:t>
      </w:r>
      <w:r w:rsidRPr="002913A0">
        <w:rPr>
          <w:rFonts w:cs="Arial"/>
          <w:noProof/>
          <w:szCs w:val="24"/>
        </w:rPr>
        <w:lastRenderedPageBreak/>
        <w:t xml:space="preserve">Governance of University Systems in England, the Netherlands, Austria, and Germany. W D. Jansen (Red.), </w:t>
      </w:r>
      <w:r w:rsidRPr="002913A0">
        <w:rPr>
          <w:rFonts w:cs="Arial"/>
          <w:i/>
          <w:iCs/>
          <w:noProof/>
          <w:szCs w:val="24"/>
        </w:rPr>
        <w:t>New Forms of Governance in Research Organizations</w:t>
      </w:r>
      <w:r w:rsidRPr="002913A0">
        <w:rPr>
          <w:rFonts w:cs="Arial"/>
          <w:noProof/>
          <w:szCs w:val="24"/>
        </w:rPr>
        <w:t xml:space="preserve"> (ss. 3–22). Springer Netherlands. https://doi.org/10.1007/978-1-4020-5831-8</w:t>
      </w:r>
    </w:p>
    <w:p w14:paraId="76DDBDA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de Jong, J., &amp; den Hartog, D. (2010). Measuring Innovative Work Behaviour. </w:t>
      </w:r>
      <w:r w:rsidRPr="002913A0">
        <w:rPr>
          <w:rFonts w:cs="Arial"/>
          <w:i/>
          <w:iCs/>
          <w:noProof/>
          <w:szCs w:val="24"/>
        </w:rPr>
        <w:t>Creativity and Innovation Management</w:t>
      </w:r>
      <w:r w:rsidRPr="002913A0">
        <w:rPr>
          <w:rFonts w:cs="Arial"/>
          <w:noProof/>
          <w:szCs w:val="24"/>
        </w:rPr>
        <w:t xml:space="preserve">, </w:t>
      </w:r>
      <w:r w:rsidRPr="002913A0">
        <w:rPr>
          <w:rFonts w:cs="Arial"/>
          <w:i/>
          <w:iCs/>
          <w:noProof/>
          <w:szCs w:val="24"/>
        </w:rPr>
        <w:t>19</w:t>
      </w:r>
      <w:r w:rsidRPr="002913A0">
        <w:rPr>
          <w:rFonts w:cs="Arial"/>
          <w:noProof/>
          <w:szCs w:val="24"/>
        </w:rPr>
        <w:t>(1), 23–36. https://doi.org/10.1111/j.1467-8691.2010.00547.x</w:t>
      </w:r>
    </w:p>
    <w:p w14:paraId="33C0AF3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De Ridder-Symoens, H. (2020). Universities and Their Missions in Early Modern Times. W L. Engwall (Red.), </w:t>
      </w:r>
      <w:r w:rsidRPr="002913A0">
        <w:rPr>
          <w:rFonts w:cs="Arial"/>
          <w:i/>
          <w:iCs/>
          <w:noProof/>
          <w:szCs w:val="24"/>
        </w:rPr>
        <w:t>Missions of Universities : Past, Present, Future</w:t>
      </w:r>
      <w:r w:rsidRPr="002913A0">
        <w:rPr>
          <w:rFonts w:cs="Arial"/>
          <w:noProof/>
          <w:szCs w:val="24"/>
        </w:rPr>
        <w:t xml:space="preserve"> (ss. 43–61). Springer International Publishing. https://doi.org/10.1007/978-3-030-41834-2_4</w:t>
      </w:r>
    </w:p>
    <w:p w14:paraId="020FAAC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Degtjarjova, I., Lapina, I., &amp; Freidenfelds, D. (2018). Student as stakeholder: “voice of customer” in higher education quality development. </w:t>
      </w:r>
      <w:r w:rsidRPr="002913A0">
        <w:rPr>
          <w:rFonts w:cs="Arial"/>
          <w:i/>
          <w:iCs/>
          <w:noProof/>
          <w:szCs w:val="24"/>
        </w:rPr>
        <w:t>Marketing and Management of Innovations</w:t>
      </w:r>
      <w:r w:rsidRPr="002913A0">
        <w:rPr>
          <w:rFonts w:cs="Arial"/>
          <w:noProof/>
          <w:szCs w:val="24"/>
        </w:rPr>
        <w:t xml:space="preserve">, </w:t>
      </w:r>
      <w:r w:rsidRPr="002913A0">
        <w:rPr>
          <w:rFonts w:cs="Arial"/>
          <w:i/>
          <w:iCs/>
          <w:noProof/>
          <w:szCs w:val="24"/>
        </w:rPr>
        <w:t>2</w:t>
      </w:r>
      <w:r w:rsidRPr="002913A0">
        <w:rPr>
          <w:rFonts w:cs="Arial"/>
          <w:noProof/>
          <w:szCs w:val="24"/>
        </w:rPr>
        <w:t>, 388–398. https://doi.org/10.21272/mmi.2018.2-30</w:t>
      </w:r>
    </w:p>
    <w:p w14:paraId="2E17522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Dz. U. 1668. (2018). </w:t>
      </w:r>
      <w:r w:rsidRPr="002913A0">
        <w:rPr>
          <w:rFonts w:cs="Arial"/>
          <w:i/>
          <w:iCs/>
          <w:noProof/>
          <w:szCs w:val="24"/>
        </w:rPr>
        <w:t>Ustawa z dnia 20 lipca 2018 r. Prawo o szkolnictwie wyższym i nauce</w:t>
      </w:r>
      <w:r w:rsidRPr="002913A0">
        <w:rPr>
          <w:rFonts w:cs="Arial"/>
          <w:noProof/>
          <w:szCs w:val="24"/>
        </w:rPr>
        <w:t xml:space="preserve"> (Numer Dz. U. 1668 z 30.08.2018). Kancelaria Sejmu RP. http://prawo.sejm.gov.pl/isap.nsf/DocDetails.xsp?id=WDU20180001668</w:t>
      </w:r>
    </w:p>
    <w:p w14:paraId="4FB8B04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Dz. U. 2508. (2018). </w:t>
      </w:r>
      <w:r w:rsidRPr="002913A0">
        <w:rPr>
          <w:rFonts w:cs="Arial"/>
          <w:i/>
          <w:iCs/>
          <w:noProof/>
          <w:szCs w:val="24"/>
        </w:rPr>
        <w:t>Rozporządzenie Ministra Nauki i Szkolnictwa wyższego z dnia 13 grudnia 2018</w:t>
      </w:r>
      <w:r w:rsidRPr="002913A0">
        <w:rPr>
          <w:rFonts w:cs="Arial"/>
          <w:noProof/>
          <w:szCs w:val="24"/>
        </w:rPr>
        <w:t>. Dziennik Ustaw RP.</w:t>
      </w:r>
    </w:p>
    <w:p w14:paraId="7B4EED5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Dziadkowiec, Joanna. (2006). Wybrane metody badania i oceny jakości usług. </w:t>
      </w:r>
      <w:r w:rsidRPr="002913A0">
        <w:rPr>
          <w:rFonts w:cs="Arial"/>
          <w:i/>
          <w:iCs/>
          <w:noProof/>
          <w:szCs w:val="24"/>
        </w:rPr>
        <w:t>Zeszyty Naukowe Akademii Ekonimicznej w Krakowie</w:t>
      </w:r>
      <w:r w:rsidRPr="002913A0">
        <w:rPr>
          <w:rFonts w:cs="Arial"/>
          <w:noProof/>
          <w:szCs w:val="24"/>
        </w:rPr>
        <w:t xml:space="preserve">, </w:t>
      </w:r>
      <w:r w:rsidRPr="002913A0">
        <w:rPr>
          <w:rFonts w:cs="Arial"/>
          <w:i/>
          <w:iCs/>
          <w:noProof/>
          <w:szCs w:val="24"/>
        </w:rPr>
        <w:t>717</w:t>
      </w:r>
      <w:r w:rsidRPr="002913A0">
        <w:rPr>
          <w:rFonts w:cs="Arial"/>
          <w:noProof/>
          <w:szCs w:val="24"/>
        </w:rPr>
        <w:t>, 23–35.</w:t>
      </w:r>
    </w:p>
    <w:p w14:paraId="1DF48EE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Dziedziczak-Foltyn, A. (2018). Konsultatywność w projektowaniu reformy szkolnictwa wyższego w Polsce na przykładzie Ustawy 2.0. </w:t>
      </w:r>
      <w:r w:rsidRPr="002913A0">
        <w:rPr>
          <w:rFonts w:cs="Arial"/>
          <w:i/>
          <w:iCs/>
          <w:noProof/>
          <w:szCs w:val="24"/>
        </w:rPr>
        <w:t>Nauka i Szkolnictwo Wyższe</w:t>
      </w:r>
      <w:r w:rsidRPr="002913A0">
        <w:rPr>
          <w:rFonts w:cs="Arial"/>
          <w:noProof/>
          <w:szCs w:val="24"/>
        </w:rPr>
        <w:t xml:space="preserve">, </w:t>
      </w:r>
      <w:r w:rsidRPr="002913A0">
        <w:rPr>
          <w:rFonts w:cs="Arial"/>
          <w:i/>
          <w:iCs/>
          <w:noProof/>
          <w:szCs w:val="24"/>
        </w:rPr>
        <w:t>1(51)</w:t>
      </w:r>
      <w:r w:rsidRPr="002913A0">
        <w:rPr>
          <w:rFonts w:cs="Arial"/>
          <w:noProof/>
          <w:szCs w:val="24"/>
        </w:rPr>
        <w:t>. https://doi.org/10.14746/nisw.2018.1.10</w:t>
      </w:r>
    </w:p>
    <w:p w14:paraId="4A1C166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Dzimińska, M., Fijałkowska, J., &amp; Sułkowski, Ł. (2020). A Conceptual Model Proposal: Universities as Culture Change Agents for Sustainable Development. </w:t>
      </w:r>
      <w:r w:rsidRPr="002913A0">
        <w:rPr>
          <w:rFonts w:cs="Arial"/>
          <w:i/>
          <w:iCs/>
          <w:noProof/>
          <w:szCs w:val="24"/>
        </w:rPr>
        <w:t>Sustainability</w:t>
      </w:r>
      <w:r w:rsidRPr="002913A0">
        <w:rPr>
          <w:rFonts w:cs="Arial"/>
          <w:noProof/>
          <w:szCs w:val="24"/>
        </w:rPr>
        <w:t xml:space="preserve">, </w:t>
      </w:r>
      <w:r w:rsidRPr="002913A0">
        <w:rPr>
          <w:rFonts w:cs="Arial"/>
          <w:i/>
          <w:iCs/>
          <w:noProof/>
          <w:szCs w:val="24"/>
        </w:rPr>
        <w:t>12</w:t>
      </w:r>
      <w:r w:rsidRPr="002913A0">
        <w:rPr>
          <w:rFonts w:cs="Arial"/>
          <w:noProof/>
          <w:szCs w:val="24"/>
        </w:rPr>
        <w:t>(11), 4635. https://doi.org/10.3390/su12114635</w:t>
      </w:r>
    </w:p>
    <w:p w14:paraId="3294545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EC. (2003). The role of the universities in the Europe of knowledge. W </w:t>
      </w:r>
      <w:r w:rsidRPr="002913A0">
        <w:rPr>
          <w:rFonts w:cs="Arial"/>
          <w:i/>
          <w:iCs/>
          <w:noProof/>
          <w:szCs w:val="24"/>
        </w:rPr>
        <w:t>COMMUNICATION FROM THE COMMISSION</w:t>
      </w:r>
      <w:r w:rsidRPr="002913A0">
        <w:rPr>
          <w:rFonts w:cs="Arial"/>
          <w:noProof/>
          <w:szCs w:val="24"/>
        </w:rPr>
        <w:t xml:space="preserve"> (T. 58). Comission of the European Communities. http://aei.pitt.edu/63030/1/COM_(2003)_58_final.pdf</w:t>
      </w:r>
    </w:p>
    <w:p w14:paraId="7F758A0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Elton, L. (2000). The UK Research Assessment Exercise: Unintended Consequences. </w:t>
      </w:r>
      <w:r w:rsidRPr="002913A0">
        <w:rPr>
          <w:rFonts w:cs="Arial"/>
          <w:i/>
          <w:iCs/>
          <w:noProof/>
          <w:szCs w:val="24"/>
        </w:rPr>
        <w:t>Higher Education Quarterly</w:t>
      </w:r>
      <w:r w:rsidRPr="002913A0">
        <w:rPr>
          <w:rFonts w:cs="Arial"/>
          <w:noProof/>
          <w:szCs w:val="24"/>
        </w:rPr>
        <w:t xml:space="preserve">, </w:t>
      </w:r>
      <w:r w:rsidRPr="002913A0">
        <w:rPr>
          <w:rFonts w:cs="Arial"/>
          <w:i/>
          <w:iCs/>
          <w:noProof/>
          <w:szCs w:val="24"/>
        </w:rPr>
        <w:t>54</w:t>
      </w:r>
      <w:r w:rsidRPr="002913A0">
        <w:rPr>
          <w:rFonts w:cs="Arial"/>
          <w:noProof/>
          <w:szCs w:val="24"/>
        </w:rPr>
        <w:t>(3), 274–283. https://doi.org/10.1111/1468-2273.00160</w:t>
      </w:r>
    </w:p>
    <w:p w14:paraId="5B3C9C8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Etzkowitz, H. (2003). Research groups as ‘quasi-firms’: the invention of the entrepreneurial university. </w:t>
      </w:r>
      <w:r w:rsidRPr="002913A0">
        <w:rPr>
          <w:rFonts w:cs="Arial"/>
          <w:i/>
          <w:iCs/>
          <w:noProof/>
          <w:szCs w:val="24"/>
        </w:rPr>
        <w:t>Research Policy</w:t>
      </w:r>
      <w:r w:rsidRPr="002913A0">
        <w:rPr>
          <w:rFonts w:cs="Arial"/>
          <w:noProof/>
          <w:szCs w:val="24"/>
        </w:rPr>
        <w:t xml:space="preserve">, </w:t>
      </w:r>
      <w:r w:rsidRPr="002913A0">
        <w:rPr>
          <w:rFonts w:cs="Arial"/>
          <w:i/>
          <w:iCs/>
          <w:noProof/>
          <w:szCs w:val="24"/>
        </w:rPr>
        <w:t>32</w:t>
      </w:r>
      <w:r w:rsidRPr="002913A0">
        <w:rPr>
          <w:rFonts w:cs="Arial"/>
          <w:noProof/>
          <w:szCs w:val="24"/>
        </w:rPr>
        <w:t>(1), 109–121. https://doi.org/10.1016/S0048-7333(02)00009-4</w:t>
      </w:r>
    </w:p>
    <w:p w14:paraId="3F4F036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Etzkowitz, H., &amp; Dzisah, J. (2008). Rethinking development: circulation in the triple helix. </w:t>
      </w:r>
      <w:r w:rsidRPr="002913A0">
        <w:rPr>
          <w:rFonts w:cs="Arial"/>
          <w:i/>
          <w:iCs/>
          <w:noProof/>
          <w:szCs w:val="24"/>
        </w:rPr>
        <w:t>Technology Analysis &amp; Strategic Management</w:t>
      </w:r>
      <w:r w:rsidRPr="002913A0">
        <w:rPr>
          <w:rFonts w:cs="Arial"/>
          <w:noProof/>
          <w:szCs w:val="24"/>
        </w:rPr>
        <w:t xml:space="preserve">, </w:t>
      </w:r>
      <w:r w:rsidRPr="002913A0">
        <w:rPr>
          <w:rFonts w:cs="Arial"/>
          <w:i/>
          <w:iCs/>
          <w:noProof/>
          <w:szCs w:val="24"/>
        </w:rPr>
        <w:t>20</w:t>
      </w:r>
      <w:r w:rsidRPr="002913A0">
        <w:rPr>
          <w:rFonts w:cs="Arial"/>
          <w:noProof/>
          <w:szCs w:val="24"/>
        </w:rPr>
        <w:t>(6), 653–666. https://doi.org/10.1080/09537320802426309</w:t>
      </w:r>
    </w:p>
    <w:p w14:paraId="5541432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Etzkowitz, H., &amp; Leydesdorff, L. (1997). </w:t>
      </w:r>
      <w:r w:rsidRPr="002913A0">
        <w:rPr>
          <w:rFonts w:cs="Arial"/>
          <w:i/>
          <w:iCs/>
          <w:noProof/>
          <w:szCs w:val="24"/>
        </w:rPr>
        <w:t>Universities and the global knowledge economy: A triple helix of university-industry relations</w:t>
      </w:r>
      <w:r w:rsidRPr="002913A0">
        <w:rPr>
          <w:rFonts w:cs="Arial"/>
          <w:noProof/>
          <w:szCs w:val="24"/>
        </w:rPr>
        <w:t>. Pinter.</w:t>
      </w:r>
    </w:p>
    <w:p w14:paraId="43BA21B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Faishol, O. K. L. M. A., &amp; Subriadi, A. P. (2022). Change management scenario to improve Webometrics </w:t>
      </w:r>
      <w:r w:rsidRPr="002913A0">
        <w:rPr>
          <w:rFonts w:cs="Arial"/>
          <w:noProof/>
          <w:szCs w:val="24"/>
        </w:rPr>
        <w:lastRenderedPageBreak/>
        <w:t xml:space="preserve">ranking. </w:t>
      </w:r>
      <w:r w:rsidRPr="002913A0">
        <w:rPr>
          <w:rFonts w:cs="Arial"/>
          <w:i/>
          <w:iCs/>
          <w:noProof/>
          <w:szCs w:val="24"/>
        </w:rPr>
        <w:t>Procedia Computer Science</w:t>
      </w:r>
      <w:r w:rsidRPr="002913A0">
        <w:rPr>
          <w:rFonts w:cs="Arial"/>
          <w:noProof/>
          <w:szCs w:val="24"/>
        </w:rPr>
        <w:t xml:space="preserve">, </w:t>
      </w:r>
      <w:r w:rsidRPr="002913A0">
        <w:rPr>
          <w:rFonts w:cs="Arial"/>
          <w:i/>
          <w:iCs/>
          <w:noProof/>
          <w:szCs w:val="24"/>
        </w:rPr>
        <w:t>197</w:t>
      </w:r>
      <w:r w:rsidRPr="002913A0">
        <w:rPr>
          <w:rFonts w:cs="Arial"/>
          <w:noProof/>
          <w:szCs w:val="24"/>
        </w:rPr>
        <w:t>, 557–565. https://doi.org/10.1016/j.procs.2021.12.173</w:t>
      </w:r>
    </w:p>
    <w:p w14:paraId="56ACF8B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Finch, D., McDonald, S., &amp; Staple, J. (2013). Reputational interdependence: an examination of category reputation in higher education. </w:t>
      </w:r>
      <w:r w:rsidRPr="002913A0">
        <w:rPr>
          <w:rFonts w:cs="Arial"/>
          <w:i/>
          <w:iCs/>
          <w:noProof/>
          <w:szCs w:val="24"/>
        </w:rPr>
        <w:t>Journal of Marketing for Higher Education</w:t>
      </w:r>
      <w:r w:rsidRPr="002913A0">
        <w:rPr>
          <w:rFonts w:cs="Arial"/>
          <w:noProof/>
          <w:szCs w:val="24"/>
        </w:rPr>
        <w:t xml:space="preserve">, </w:t>
      </w:r>
      <w:r w:rsidRPr="002913A0">
        <w:rPr>
          <w:rFonts w:cs="Arial"/>
          <w:i/>
          <w:iCs/>
          <w:noProof/>
          <w:szCs w:val="24"/>
        </w:rPr>
        <w:t>23</w:t>
      </w:r>
      <w:r w:rsidRPr="002913A0">
        <w:rPr>
          <w:rFonts w:cs="Arial"/>
          <w:noProof/>
          <w:szCs w:val="24"/>
        </w:rPr>
        <w:t>(1), 34–61. https://doi.org/10.1080/08841241.2013.810184</w:t>
      </w:r>
    </w:p>
    <w:p w14:paraId="44CE995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Frankowicz, M. (2012). </w:t>
      </w:r>
      <w:r w:rsidRPr="002913A0">
        <w:rPr>
          <w:rFonts w:cs="Arial"/>
          <w:i/>
          <w:iCs/>
          <w:noProof/>
          <w:szCs w:val="24"/>
        </w:rPr>
        <w:t>Wewnętrzne systemy zapewniania jakości kształcenia w odnisieniu do nowych regulacji prawnych</w:t>
      </w:r>
      <w:r w:rsidRPr="002913A0">
        <w:rPr>
          <w:rFonts w:cs="Arial"/>
          <w:noProof/>
          <w:szCs w:val="24"/>
        </w:rPr>
        <w:t>. Zespół Ekspertów Bolońskich.</w:t>
      </w:r>
    </w:p>
    <w:p w14:paraId="44DE5B8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Freeman, R. E., &amp; McVea, J. (2001). A stakeholder approach to strategic management. </w:t>
      </w:r>
      <w:r w:rsidRPr="002913A0">
        <w:rPr>
          <w:rFonts w:cs="Arial"/>
          <w:i/>
          <w:iCs/>
          <w:noProof/>
          <w:szCs w:val="24"/>
        </w:rPr>
        <w:t>SSRN Electronic Journal</w:t>
      </w:r>
      <w:r w:rsidRPr="002913A0">
        <w:rPr>
          <w:rFonts w:cs="Arial"/>
          <w:noProof/>
          <w:szCs w:val="24"/>
        </w:rPr>
        <w:t>.</w:t>
      </w:r>
    </w:p>
    <w:p w14:paraId="216B171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Galvao, A., Mascarenhas, C., Marques, C., Ferreira, J., &amp; Ratten, V. (2019). Triple helix and its evolution: a systematic literature review. </w:t>
      </w:r>
      <w:r w:rsidRPr="002913A0">
        <w:rPr>
          <w:rFonts w:cs="Arial"/>
          <w:i/>
          <w:iCs/>
          <w:noProof/>
          <w:szCs w:val="24"/>
        </w:rPr>
        <w:t>Journal of Science and Technology Policy Management</w:t>
      </w:r>
      <w:r w:rsidRPr="002913A0">
        <w:rPr>
          <w:rFonts w:cs="Arial"/>
          <w:noProof/>
          <w:szCs w:val="24"/>
        </w:rPr>
        <w:t xml:space="preserve">, </w:t>
      </w:r>
      <w:r w:rsidRPr="002913A0">
        <w:rPr>
          <w:rFonts w:cs="Arial"/>
          <w:i/>
          <w:iCs/>
          <w:noProof/>
          <w:szCs w:val="24"/>
        </w:rPr>
        <w:t>10</w:t>
      </w:r>
      <w:r w:rsidRPr="002913A0">
        <w:rPr>
          <w:rFonts w:cs="Arial"/>
          <w:noProof/>
          <w:szCs w:val="24"/>
        </w:rPr>
        <w:t>(3), 812–833. https://doi.org/10.1108/JSTPM-10-2018-0103</w:t>
      </w:r>
    </w:p>
    <w:p w14:paraId="246202F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Geitz, G., &amp; de Geus, J. (2019). Design-based education, sustainable teaching, and learning. </w:t>
      </w:r>
      <w:r w:rsidRPr="002913A0">
        <w:rPr>
          <w:rFonts w:cs="Arial"/>
          <w:i/>
          <w:iCs/>
          <w:noProof/>
          <w:szCs w:val="24"/>
        </w:rPr>
        <w:t>Cogent Education</w:t>
      </w:r>
      <w:r w:rsidRPr="002913A0">
        <w:rPr>
          <w:rFonts w:cs="Arial"/>
          <w:noProof/>
          <w:szCs w:val="24"/>
        </w:rPr>
        <w:t xml:space="preserve">, </w:t>
      </w:r>
      <w:r w:rsidRPr="002913A0">
        <w:rPr>
          <w:rFonts w:cs="Arial"/>
          <w:i/>
          <w:iCs/>
          <w:noProof/>
          <w:szCs w:val="24"/>
        </w:rPr>
        <w:t>6</w:t>
      </w:r>
      <w:r w:rsidRPr="002913A0">
        <w:rPr>
          <w:rFonts w:cs="Arial"/>
          <w:noProof/>
          <w:szCs w:val="24"/>
        </w:rPr>
        <w:t>(1), 1647919. https://doi.org/10.1080/2331186X.2019.1647919</w:t>
      </w:r>
    </w:p>
    <w:p w14:paraId="5F193C6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Gilmore, A. (2006). </w:t>
      </w:r>
      <w:r w:rsidRPr="002913A0">
        <w:rPr>
          <w:rFonts w:cs="Arial"/>
          <w:i/>
          <w:iCs/>
          <w:noProof/>
          <w:szCs w:val="24"/>
        </w:rPr>
        <w:t>Usługi. Marketing i zarządzanie.</w:t>
      </w:r>
      <w:r w:rsidRPr="002913A0">
        <w:rPr>
          <w:rFonts w:cs="Arial"/>
          <w:noProof/>
          <w:szCs w:val="24"/>
        </w:rPr>
        <w:t xml:space="preserve"> Wydawnictwo PWE.</w:t>
      </w:r>
    </w:p>
    <w:p w14:paraId="662F713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Główny Urząd Statystyczny. (2020). </w:t>
      </w:r>
      <w:r w:rsidRPr="002913A0">
        <w:rPr>
          <w:rFonts w:cs="Arial"/>
          <w:i/>
          <w:iCs/>
          <w:noProof/>
          <w:szCs w:val="24"/>
        </w:rPr>
        <w:t>GUS - Bank Danych Lokalnych</w:t>
      </w:r>
      <w:r w:rsidRPr="002913A0">
        <w:rPr>
          <w:rFonts w:cs="Arial"/>
          <w:noProof/>
          <w:szCs w:val="24"/>
        </w:rPr>
        <w:t>. https://bdl.stat.gov.pl/BDL/dane/podgrup/tablica%0Ahttps://bdl.stat.gov.pl/BDL/dane/teryt/jednostka/1610#</w:t>
      </w:r>
    </w:p>
    <w:p w14:paraId="451657F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Gołata, K., &amp; Sojkin, B. (2020). Determinanty budowania wizerunku i reputacji wyższej uczelni wobec jej intersariuszy. </w:t>
      </w:r>
      <w:r w:rsidRPr="002913A0">
        <w:rPr>
          <w:rFonts w:cs="Arial"/>
          <w:i/>
          <w:iCs/>
          <w:noProof/>
          <w:szCs w:val="24"/>
        </w:rPr>
        <w:t>Marketing Instytucji Naukowych i Badawczych</w:t>
      </w:r>
      <w:r w:rsidRPr="002913A0">
        <w:rPr>
          <w:rFonts w:cs="Arial"/>
          <w:noProof/>
          <w:szCs w:val="24"/>
        </w:rPr>
        <w:t xml:space="preserve">, </w:t>
      </w:r>
      <w:r w:rsidRPr="002913A0">
        <w:rPr>
          <w:rFonts w:cs="Arial"/>
          <w:i/>
          <w:iCs/>
          <w:noProof/>
          <w:szCs w:val="24"/>
        </w:rPr>
        <w:t>35</w:t>
      </w:r>
      <w:r w:rsidRPr="002913A0">
        <w:rPr>
          <w:rFonts w:cs="Arial"/>
          <w:noProof/>
          <w:szCs w:val="24"/>
        </w:rPr>
        <w:t>(1), 29–58. https://doi.org/10.2478/minib-2020-0002</w:t>
      </w:r>
    </w:p>
    <w:p w14:paraId="05397F8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Greszta, M. (2010). Pomiar efektywności: rynek. W </w:t>
      </w:r>
      <w:r w:rsidRPr="002913A0">
        <w:rPr>
          <w:rFonts w:cs="Arial"/>
          <w:i/>
          <w:iCs/>
          <w:noProof/>
          <w:szCs w:val="24"/>
        </w:rPr>
        <w:t>Odpowiedzialny biznes 2010</w:t>
      </w:r>
      <w:r w:rsidRPr="002913A0">
        <w:rPr>
          <w:rFonts w:cs="Arial"/>
          <w:noProof/>
          <w:szCs w:val="24"/>
        </w:rPr>
        <w:t>. Wydawnictwo HBRP.</w:t>
      </w:r>
    </w:p>
    <w:p w14:paraId="09DE9EB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Grönroos, C. (1984). A Service Quality Model and its Marketing Implications. </w:t>
      </w:r>
      <w:r w:rsidRPr="002913A0">
        <w:rPr>
          <w:rFonts w:cs="Arial"/>
          <w:i/>
          <w:iCs/>
          <w:noProof/>
          <w:szCs w:val="24"/>
        </w:rPr>
        <w:t>European Journal of Marketing</w:t>
      </w:r>
      <w:r w:rsidRPr="002913A0">
        <w:rPr>
          <w:rFonts w:cs="Arial"/>
          <w:noProof/>
          <w:szCs w:val="24"/>
        </w:rPr>
        <w:t xml:space="preserve">, </w:t>
      </w:r>
      <w:r w:rsidRPr="002913A0">
        <w:rPr>
          <w:rFonts w:cs="Arial"/>
          <w:i/>
          <w:iCs/>
          <w:noProof/>
          <w:szCs w:val="24"/>
        </w:rPr>
        <w:t>18</w:t>
      </w:r>
      <w:r w:rsidRPr="002913A0">
        <w:rPr>
          <w:rFonts w:cs="Arial"/>
          <w:noProof/>
          <w:szCs w:val="24"/>
        </w:rPr>
        <w:t>(4), 36–44. https://doi.org/10.1108/EUM0000000004784</w:t>
      </w:r>
    </w:p>
    <w:p w14:paraId="3C7A795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Grudowski, P., &amp; Lewandowski, K. (2012). Pojęcie jakości kształcenia i uwarunkowania jej kwantyfikacji w uczelniach wyższych. </w:t>
      </w:r>
      <w:r w:rsidRPr="002913A0">
        <w:rPr>
          <w:rFonts w:cs="Arial"/>
          <w:i/>
          <w:iCs/>
          <w:noProof/>
          <w:szCs w:val="24"/>
        </w:rPr>
        <w:t>Zarządzanie i Finanse</w:t>
      </w:r>
      <w:r w:rsidRPr="002913A0">
        <w:rPr>
          <w:rFonts w:cs="Arial"/>
          <w:noProof/>
          <w:szCs w:val="24"/>
        </w:rPr>
        <w:t xml:space="preserve">, </w:t>
      </w:r>
      <w:r w:rsidRPr="002913A0">
        <w:rPr>
          <w:rFonts w:cs="Arial"/>
          <w:i/>
          <w:iCs/>
          <w:noProof/>
          <w:szCs w:val="24"/>
        </w:rPr>
        <w:t>R. 10</w:t>
      </w:r>
      <w:r w:rsidRPr="002913A0">
        <w:rPr>
          <w:rFonts w:cs="Arial"/>
          <w:noProof/>
          <w:szCs w:val="24"/>
        </w:rPr>
        <w:t>(nr 3, cz. 1), 394–403. http://jmf.wzr.pl/pim/2012_3_1_29.pdf</w:t>
      </w:r>
    </w:p>
    <w:p w14:paraId="418DC94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Grudowski, P., &amp; Szefler, J. P. (2015). Stakeholders Satisfaction Index as an Important Factor of Improving Quality Management Systems of Universities in Poland. </w:t>
      </w:r>
      <w:r w:rsidRPr="002913A0">
        <w:rPr>
          <w:rFonts w:cs="Arial"/>
          <w:i/>
          <w:iCs/>
          <w:noProof/>
          <w:szCs w:val="24"/>
        </w:rPr>
        <w:t>Managing in Recovering Markets, GCMRM 2015</w:t>
      </w:r>
      <w:r w:rsidRPr="002913A0">
        <w:rPr>
          <w:rFonts w:cs="Arial"/>
          <w:noProof/>
          <w:szCs w:val="24"/>
        </w:rPr>
        <w:t>.</w:t>
      </w:r>
    </w:p>
    <w:p w14:paraId="7770B93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(2005). </w:t>
      </w:r>
      <w:r w:rsidRPr="002913A0">
        <w:rPr>
          <w:rFonts w:cs="Arial"/>
          <w:i/>
          <w:iCs/>
          <w:noProof/>
          <w:szCs w:val="24"/>
        </w:rPr>
        <w:t>Rocznik Statystyczny 2005</w:t>
      </w:r>
      <w:r w:rsidRPr="002913A0">
        <w:rPr>
          <w:rFonts w:cs="Arial"/>
          <w:noProof/>
          <w:szCs w:val="24"/>
        </w:rPr>
        <w:t>.</w:t>
      </w:r>
    </w:p>
    <w:p w14:paraId="3A7E1A7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(2010a). </w:t>
      </w:r>
      <w:r w:rsidRPr="002913A0">
        <w:rPr>
          <w:rFonts w:cs="Arial"/>
          <w:i/>
          <w:iCs/>
          <w:noProof/>
          <w:szCs w:val="24"/>
        </w:rPr>
        <w:t>Rocznik demograficzny 2010</w:t>
      </w:r>
      <w:r w:rsidRPr="002913A0">
        <w:rPr>
          <w:rFonts w:cs="Arial"/>
          <w:noProof/>
          <w:szCs w:val="24"/>
        </w:rPr>
        <w:t>.</w:t>
      </w:r>
    </w:p>
    <w:p w14:paraId="12CA3CF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(2010b). </w:t>
      </w:r>
      <w:r w:rsidRPr="002913A0">
        <w:rPr>
          <w:rFonts w:cs="Arial"/>
          <w:i/>
          <w:iCs/>
          <w:noProof/>
          <w:szCs w:val="24"/>
        </w:rPr>
        <w:t>Rocznik Statystyczny 2010</w:t>
      </w:r>
      <w:r w:rsidRPr="002913A0">
        <w:rPr>
          <w:rFonts w:cs="Arial"/>
          <w:noProof/>
          <w:szCs w:val="24"/>
        </w:rPr>
        <w:t>.</w:t>
      </w:r>
    </w:p>
    <w:p w14:paraId="7390D11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(2011a). </w:t>
      </w:r>
      <w:r w:rsidRPr="002913A0">
        <w:rPr>
          <w:rFonts w:cs="Arial"/>
          <w:i/>
          <w:iCs/>
          <w:noProof/>
          <w:szCs w:val="24"/>
        </w:rPr>
        <w:t>Rocznik demograficzny 2011</w:t>
      </w:r>
      <w:r w:rsidRPr="002913A0">
        <w:rPr>
          <w:rFonts w:cs="Arial"/>
          <w:noProof/>
          <w:szCs w:val="24"/>
        </w:rPr>
        <w:t>.</w:t>
      </w:r>
    </w:p>
    <w:p w14:paraId="15B2AD5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(2011b). </w:t>
      </w:r>
      <w:r w:rsidRPr="002913A0">
        <w:rPr>
          <w:rFonts w:cs="Arial"/>
          <w:i/>
          <w:iCs/>
          <w:noProof/>
          <w:szCs w:val="24"/>
        </w:rPr>
        <w:t>Szkoły wyższe i ich finanse w 2010 r.</w:t>
      </w:r>
    </w:p>
    <w:p w14:paraId="02B07C7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lastRenderedPageBreak/>
        <w:t xml:space="preserve">GUS. (2012a). </w:t>
      </w:r>
      <w:r w:rsidRPr="002913A0">
        <w:rPr>
          <w:rFonts w:cs="Arial"/>
          <w:i/>
          <w:iCs/>
          <w:noProof/>
          <w:szCs w:val="24"/>
        </w:rPr>
        <w:t>Rocznik demograficzny 2012</w:t>
      </w:r>
      <w:r w:rsidRPr="002913A0">
        <w:rPr>
          <w:rFonts w:cs="Arial"/>
          <w:noProof/>
          <w:szCs w:val="24"/>
        </w:rPr>
        <w:t>.</w:t>
      </w:r>
    </w:p>
    <w:p w14:paraId="47A3618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(2012b). </w:t>
      </w:r>
      <w:r w:rsidRPr="002913A0">
        <w:rPr>
          <w:rFonts w:cs="Arial"/>
          <w:i/>
          <w:iCs/>
          <w:noProof/>
          <w:szCs w:val="24"/>
        </w:rPr>
        <w:t>Szkoły wyższe i ich finanse w 2011 r.</w:t>
      </w:r>
    </w:p>
    <w:p w14:paraId="61E16DC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(2013a). </w:t>
      </w:r>
      <w:r w:rsidRPr="002913A0">
        <w:rPr>
          <w:rFonts w:cs="Arial"/>
          <w:i/>
          <w:iCs/>
          <w:noProof/>
          <w:szCs w:val="24"/>
        </w:rPr>
        <w:t>Rocznik demograficzny 2013</w:t>
      </w:r>
      <w:r w:rsidRPr="002913A0">
        <w:rPr>
          <w:rFonts w:cs="Arial"/>
          <w:noProof/>
          <w:szCs w:val="24"/>
        </w:rPr>
        <w:t>.</w:t>
      </w:r>
    </w:p>
    <w:p w14:paraId="203C83A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(2013b). </w:t>
      </w:r>
      <w:r w:rsidRPr="002913A0">
        <w:rPr>
          <w:rFonts w:cs="Arial"/>
          <w:i/>
          <w:iCs/>
          <w:noProof/>
          <w:szCs w:val="24"/>
        </w:rPr>
        <w:t>Szkoły wyższe i ich finanse w 2012 r.</w:t>
      </w:r>
    </w:p>
    <w:p w14:paraId="4C9408F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(2014a). </w:t>
      </w:r>
      <w:r w:rsidRPr="002913A0">
        <w:rPr>
          <w:rFonts w:cs="Arial"/>
          <w:i/>
          <w:iCs/>
          <w:noProof/>
          <w:szCs w:val="24"/>
        </w:rPr>
        <w:t>Rocznik demograficzny 2014</w:t>
      </w:r>
      <w:r w:rsidRPr="002913A0">
        <w:rPr>
          <w:rFonts w:cs="Arial"/>
          <w:noProof/>
          <w:szCs w:val="24"/>
        </w:rPr>
        <w:t>.</w:t>
      </w:r>
    </w:p>
    <w:p w14:paraId="6627ECE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(2014b). </w:t>
      </w:r>
      <w:r w:rsidRPr="002913A0">
        <w:rPr>
          <w:rFonts w:cs="Arial"/>
          <w:i/>
          <w:iCs/>
          <w:noProof/>
          <w:szCs w:val="24"/>
        </w:rPr>
        <w:t>Szkoły wyższe i ich finanse w 2013r.</w:t>
      </w:r>
    </w:p>
    <w:p w14:paraId="24B739B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(2015a). </w:t>
      </w:r>
      <w:r w:rsidRPr="002913A0">
        <w:rPr>
          <w:rFonts w:cs="Arial"/>
          <w:i/>
          <w:iCs/>
          <w:noProof/>
          <w:szCs w:val="24"/>
        </w:rPr>
        <w:t>Rocznik demograficzny 2015</w:t>
      </w:r>
      <w:r w:rsidRPr="002913A0">
        <w:rPr>
          <w:rFonts w:cs="Arial"/>
          <w:noProof/>
          <w:szCs w:val="24"/>
        </w:rPr>
        <w:t>.</w:t>
      </w:r>
    </w:p>
    <w:p w14:paraId="242E3AB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(2015b). </w:t>
      </w:r>
      <w:r w:rsidRPr="002913A0">
        <w:rPr>
          <w:rFonts w:cs="Arial"/>
          <w:i/>
          <w:iCs/>
          <w:noProof/>
          <w:szCs w:val="24"/>
        </w:rPr>
        <w:t>Szkoły wyższe i ich finanse w 2014 r.</w:t>
      </w:r>
    </w:p>
    <w:p w14:paraId="1C8F1D0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(2016a). </w:t>
      </w:r>
      <w:r w:rsidRPr="002913A0">
        <w:rPr>
          <w:rFonts w:cs="Arial"/>
          <w:i/>
          <w:iCs/>
          <w:noProof/>
          <w:szCs w:val="24"/>
        </w:rPr>
        <w:t>Rocznik demograficzny 2016</w:t>
      </w:r>
      <w:r w:rsidRPr="002913A0">
        <w:rPr>
          <w:rFonts w:cs="Arial"/>
          <w:noProof/>
          <w:szCs w:val="24"/>
        </w:rPr>
        <w:t>.</w:t>
      </w:r>
    </w:p>
    <w:p w14:paraId="395A59C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(2016b). </w:t>
      </w:r>
      <w:r w:rsidRPr="002913A0">
        <w:rPr>
          <w:rFonts w:cs="Arial"/>
          <w:i/>
          <w:iCs/>
          <w:noProof/>
          <w:szCs w:val="24"/>
        </w:rPr>
        <w:t>Szkoły wyższe i ich finanse w 2015 r.</w:t>
      </w:r>
    </w:p>
    <w:p w14:paraId="5A323FB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(2017a). </w:t>
      </w:r>
      <w:r w:rsidRPr="002913A0">
        <w:rPr>
          <w:rFonts w:cs="Arial"/>
          <w:i/>
          <w:iCs/>
          <w:noProof/>
          <w:szCs w:val="24"/>
        </w:rPr>
        <w:t>Rocznik demograficzny 2017</w:t>
      </w:r>
      <w:r w:rsidRPr="002913A0">
        <w:rPr>
          <w:rFonts w:cs="Arial"/>
          <w:noProof/>
          <w:szCs w:val="24"/>
        </w:rPr>
        <w:t>.</w:t>
      </w:r>
    </w:p>
    <w:p w14:paraId="54C434D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(2017b). </w:t>
      </w:r>
      <w:r w:rsidRPr="002913A0">
        <w:rPr>
          <w:rFonts w:cs="Arial"/>
          <w:i/>
          <w:iCs/>
          <w:noProof/>
          <w:szCs w:val="24"/>
        </w:rPr>
        <w:t>Szkoły wyższe i ich finanse w 2016 r.</w:t>
      </w:r>
    </w:p>
    <w:p w14:paraId="062AF2C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(2018a). </w:t>
      </w:r>
      <w:r w:rsidRPr="002913A0">
        <w:rPr>
          <w:rFonts w:cs="Arial"/>
          <w:i/>
          <w:iCs/>
          <w:noProof/>
          <w:szCs w:val="24"/>
        </w:rPr>
        <w:t>Rocznik demograficzny 2018</w:t>
      </w:r>
      <w:r w:rsidRPr="002913A0">
        <w:rPr>
          <w:rFonts w:cs="Arial"/>
          <w:noProof/>
          <w:szCs w:val="24"/>
        </w:rPr>
        <w:t>. https://stat.gov.pl/download/gfx/portalinformacyjny/pl/defaultaktualnosci/5515/3/12/1/rocznik_demograficzny_2018.pdf</w:t>
      </w:r>
    </w:p>
    <w:p w14:paraId="38B035E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(2018b). </w:t>
      </w:r>
      <w:r w:rsidRPr="002913A0">
        <w:rPr>
          <w:rFonts w:cs="Arial"/>
          <w:i/>
          <w:iCs/>
          <w:noProof/>
          <w:szCs w:val="24"/>
        </w:rPr>
        <w:t>Szkoły wyższe i ich finanse w 2017 r.</w:t>
      </w:r>
    </w:p>
    <w:p w14:paraId="5B118E1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(2019a). </w:t>
      </w:r>
      <w:r w:rsidRPr="002913A0">
        <w:rPr>
          <w:rFonts w:cs="Arial"/>
          <w:i/>
          <w:iCs/>
          <w:noProof/>
          <w:szCs w:val="24"/>
        </w:rPr>
        <w:t>Rocznik demograficzny 2019</w:t>
      </w:r>
      <w:r w:rsidRPr="002913A0">
        <w:rPr>
          <w:rFonts w:cs="Arial"/>
          <w:noProof/>
          <w:szCs w:val="24"/>
        </w:rPr>
        <w:t>.</w:t>
      </w:r>
    </w:p>
    <w:p w14:paraId="4B846BF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(2019b). </w:t>
      </w:r>
      <w:r w:rsidRPr="002913A0">
        <w:rPr>
          <w:rFonts w:cs="Arial"/>
          <w:i/>
          <w:iCs/>
          <w:noProof/>
          <w:szCs w:val="24"/>
        </w:rPr>
        <w:t>Szkoły wyższe i ich finanse w 2018 r.</w:t>
      </w:r>
      <w:r w:rsidRPr="002913A0">
        <w:rPr>
          <w:rFonts w:cs="Arial"/>
          <w:noProof/>
          <w:szCs w:val="24"/>
        </w:rPr>
        <w:t xml:space="preserve"> http://stat.gov.pl/obszary-tematyczne/edukacja/</w:t>
      </w:r>
    </w:p>
    <w:p w14:paraId="322E75E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(2020a). </w:t>
      </w:r>
      <w:r w:rsidRPr="002913A0">
        <w:rPr>
          <w:rFonts w:cs="Arial"/>
          <w:i/>
          <w:iCs/>
          <w:noProof/>
          <w:szCs w:val="24"/>
        </w:rPr>
        <w:t>Ludność. Stan i struktura oraz ruch naturalny w przekroju terytorialnym w 2020 r.</w:t>
      </w:r>
      <w:r w:rsidRPr="002913A0">
        <w:rPr>
          <w:rFonts w:cs="Arial"/>
          <w:noProof/>
          <w:szCs w:val="24"/>
        </w:rPr>
        <w:t xml:space="preserve"> </w:t>
      </w:r>
      <w:r w:rsidRPr="002913A0">
        <w:rPr>
          <w:rFonts w:cs="Arial"/>
          <w:i/>
          <w:iCs/>
          <w:noProof/>
          <w:szCs w:val="24"/>
        </w:rPr>
        <w:t>1</w:t>
      </w:r>
      <w:r w:rsidRPr="002913A0">
        <w:rPr>
          <w:rFonts w:cs="Arial"/>
          <w:noProof/>
          <w:szCs w:val="24"/>
        </w:rPr>
        <w:t>.</w:t>
      </w:r>
    </w:p>
    <w:p w14:paraId="3B6E58A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(2020b). </w:t>
      </w:r>
      <w:r w:rsidRPr="002913A0">
        <w:rPr>
          <w:rFonts w:cs="Arial"/>
          <w:i/>
          <w:iCs/>
          <w:noProof/>
          <w:szCs w:val="24"/>
        </w:rPr>
        <w:t>Rocznik demograficzny 2020</w:t>
      </w:r>
      <w:r w:rsidRPr="002913A0">
        <w:rPr>
          <w:rFonts w:cs="Arial"/>
          <w:noProof/>
          <w:szCs w:val="24"/>
        </w:rPr>
        <w:t>. https://stat.gov.pl/download/gfx/portalinformacyjny/pl/defaultaktualnosci/5515/3/12/1/rocznik_demograficzny_2018.pdf</w:t>
      </w:r>
    </w:p>
    <w:p w14:paraId="134C569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(2020c). </w:t>
      </w:r>
      <w:r w:rsidRPr="002913A0">
        <w:rPr>
          <w:rFonts w:cs="Arial"/>
          <w:i/>
          <w:iCs/>
          <w:noProof/>
          <w:szCs w:val="24"/>
        </w:rPr>
        <w:t>Szkolnictwo wyższe i jego finanse w 2019 r.</w:t>
      </w:r>
      <w:r w:rsidRPr="002913A0">
        <w:rPr>
          <w:rFonts w:cs="Arial"/>
          <w:noProof/>
          <w:szCs w:val="24"/>
        </w:rPr>
        <w:t xml:space="preserve"> https://stat.gov.pl/obszary-tematyczne/edukacja/edukacja/szkolnictwo-wyzsze-i-jego-finanse-w-2019-roku,2,16.html</w:t>
      </w:r>
    </w:p>
    <w:p w14:paraId="72A38B3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(2021). </w:t>
      </w:r>
      <w:r w:rsidRPr="002913A0">
        <w:rPr>
          <w:rFonts w:cs="Arial"/>
          <w:i/>
          <w:iCs/>
          <w:noProof/>
          <w:szCs w:val="24"/>
        </w:rPr>
        <w:t>Rocznik Demograficzny</w:t>
      </w:r>
      <w:r w:rsidRPr="002913A0">
        <w:rPr>
          <w:rFonts w:cs="Arial"/>
          <w:noProof/>
          <w:szCs w:val="24"/>
        </w:rPr>
        <w:t>. https://stat.gov.pl/download/gfx/portalinformacyjny/pl/defaultaktualnosci/5515/3/12/1/rocznik_demograficzny_2018.pdf</w:t>
      </w:r>
    </w:p>
    <w:p w14:paraId="0721AAE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GUS. (2022). </w:t>
      </w:r>
      <w:r w:rsidRPr="002913A0">
        <w:rPr>
          <w:rFonts w:cs="Arial"/>
          <w:i/>
          <w:iCs/>
          <w:noProof/>
          <w:szCs w:val="24"/>
        </w:rPr>
        <w:t>Ludność według cech społecznych – wyniki wstępne NSP 2021</w:t>
      </w:r>
      <w:r w:rsidRPr="002913A0">
        <w:rPr>
          <w:rFonts w:cs="Arial"/>
          <w:noProof/>
          <w:szCs w:val="24"/>
        </w:rPr>
        <w:t>. https://stat.gov.pl/files/gfx/portalinformacyjny/pl/defaultaktualnosci/6494/2/1/1/ludnosc_wedlug_cech_spolecznych_-_wyniki_wstepne_nsp_2021.pdf</w:t>
      </w:r>
    </w:p>
    <w:p w14:paraId="31A74B6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Habermas, J., &amp; Blazek, J. R. (1987). The Idea of the University: Learning Processes. </w:t>
      </w:r>
      <w:r w:rsidRPr="002913A0">
        <w:rPr>
          <w:rFonts w:cs="Arial"/>
          <w:i/>
          <w:iCs/>
          <w:noProof/>
          <w:szCs w:val="24"/>
        </w:rPr>
        <w:t>New German Critique</w:t>
      </w:r>
      <w:r w:rsidRPr="002913A0">
        <w:rPr>
          <w:rFonts w:cs="Arial"/>
          <w:noProof/>
          <w:szCs w:val="24"/>
        </w:rPr>
        <w:t xml:space="preserve">, </w:t>
      </w:r>
      <w:r w:rsidRPr="002913A0">
        <w:rPr>
          <w:rFonts w:cs="Arial"/>
          <w:i/>
          <w:iCs/>
          <w:noProof/>
          <w:szCs w:val="24"/>
        </w:rPr>
        <w:t>41</w:t>
      </w:r>
      <w:r w:rsidRPr="002913A0">
        <w:rPr>
          <w:rFonts w:cs="Arial"/>
          <w:noProof/>
          <w:szCs w:val="24"/>
        </w:rPr>
        <w:t>, 3. https://doi.org/10.2307/488273</w:t>
      </w:r>
    </w:p>
    <w:p w14:paraId="7A0440D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Hall, H. (2013). Zastosowanie Metod NPS i CSI w Badaniach Poziomu Satysfakcji I Lojalności </w:t>
      </w:r>
      <w:r w:rsidRPr="002913A0">
        <w:rPr>
          <w:rFonts w:cs="Arial"/>
          <w:noProof/>
          <w:szCs w:val="24"/>
        </w:rPr>
        <w:lastRenderedPageBreak/>
        <w:t xml:space="preserve">Studentów. </w:t>
      </w:r>
      <w:r w:rsidRPr="002913A0">
        <w:rPr>
          <w:rFonts w:cs="Arial"/>
          <w:i/>
          <w:iCs/>
          <w:noProof/>
          <w:szCs w:val="24"/>
        </w:rPr>
        <w:t>Modern Management Review</w:t>
      </w:r>
      <w:r w:rsidRPr="002913A0">
        <w:rPr>
          <w:rFonts w:cs="Arial"/>
          <w:noProof/>
          <w:szCs w:val="24"/>
        </w:rPr>
        <w:t xml:space="preserve">, </w:t>
      </w:r>
      <w:r w:rsidRPr="002913A0">
        <w:rPr>
          <w:rFonts w:cs="Arial"/>
          <w:i/>
          <w:iCs/>
          <w:noProof/>
          <w:szCs w:val="24"/>
        </w:rPr>
        <w:t>XVIII</w:t>
      </w:r>
      <w:r w:rsidRPr="002913A0">
        <w:rPr>
          <w:rFonts w:cs="Arial"/>
          <w:noProof/>
          <w:szCs w:val="24"/>
        </w:rPr>
        <w:t>, 51–61. https://doi.org/10.7862/rz.2013.mmr.5</w:t>
      </w:r>
    </w:p>
    <w:p w14:paraId="1038B8E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Hillerbrand, R., &amp; Werker, C. (2019). Values in University–Industry Collaborations: The Case of Academics Working at Universities of Technology. </w:t>
      </w:r>
      <w:r w:rsidRPr="002913A0">
        <w:rPr>
          <w:rFonts w:cs="Arial"/>
          <w:i/>
          <w:iCs/>
          <w:noProof/>
          <w:szCs w:val="24"/>
        </w:rPr>
        <w:t>Science and Engineering Ethics</w:t>
      </w:r>
      <w:r w:rsidRPr="002913A0">
        <w:rPr>
          <w:rFonts w:cs="Arial"/>
          <w:noProof/>
          <w:szCs w:val="24"/>
        </w:rPr>
        <w:t xml:space="preserve">, </w:t>
      </w:r>
      <w:r w:rsidRPr="002913A0">
        <w:rPr>
          <w:rFonts w:cs="Arial"/>
          <w:i/>
          <w:iCs/>
          <w:noProof/>
          <w:szCs w:val="24"/>
        </w:rPr>
        <w:t>25</w:t>
      </w:r>
      <w:r w:rsidRPr="002913A0">
        <w:rPr>
          <w:rFonts w:cs="Arial"/>
          <w:noProof/>
          <w:szCs w:val="24"/>
        </w:rPr>
        <w:t>(6), 1633–1656. https://doi.org/10.1007/s11948-019-00144-w</w:t>
      </w:r>
    </w:p>
    <w:p w14:paraId="6B1A10F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Holland, M. M., &amp; Ford, K. S. (2021). Legitimating Prestige through Diversity: How Higher Education Institutions Represent Ethno-Racial Diversity across Levels of Selectivity. </w:t>
      </w:r>
      <w:r w:rsidRPr="002913A0">
        <w:rPr>
          <w:rFonts w:cs="Arial"/>
          <w:i/>
          <w:iCs/>
          <w:noProof/>
          <w:szCs w:val="24"/>
        </w:rPr>
        <w:t>The Journal of Higher Education</w:t>
      </w:r>
      <w:r w:rsidRPr="002913A0">
        <w:rPr>
          <w:rFonts w:cs="Arial"/>
          <w:noProof/>
          <w:szCs w:val="24"/>
        </w:rPr>
        <w:t xml:space="preserve">, </w:t>
      </w:r>
      <w:r w:rsidRPr="002913A0">
        <w:rPr>
          <w:rFonts w:cs="Arial"/>
          <w:i/>
          <w:iCs/>
          <w:noProof/>
          <w:szCs w:val="24"/>
        </w:rPr>
        <w:t>92</w:t>
      </w:r>
      <w:r w:rsidRPr="002913A0">
        <w:rPr>
          <w:rFonts w:cs="Arial"/>
          <w:noProof/>
          <w:szCs w:val="24"/>
        </w:rPr>
        <w:t>(1), 1–30. https://doi.org/10.1080/00221546.2020.1740532</w:t>
      </w:r>
    </w:p>
    <w:p w14:paraId="6209C38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Hoonakker, P., &amp; Carayon, P. (2009). Questionnaire Survey Nonresponse: A Comparison of Postal Mail and Internet Surveys. </w:t>
      </w:r>
      <w:r w:rsidRPr="002913A0">
        <w:rPr>
          <w:rFonts w:cs="Arial"/>
          <w:i/>
          <w:iCs/>
          <w:noProof/>
          <w:szCs w:val="24"/>
        </w:rPr>
        <w:t>International Journal of Human-Computer Interaction</w:t>
      </w:r>
      <w:r w:rsidRPr="002913A0">
        <w:rPr>
          <w:rFonts w:cs="Arial"/>
          <w:noProof/>
          <w:szCs w:val="24"/>
        </w:rPr>
        <w:t xml:space="preserve">, </w:t>
      </w:r>
      <w:r w:rsidRPr="002913A0">
        <w:rPr>
          <w:rFonts w:cs="Arial"/>
          <w:i/>
          <w:iCs/>
          <w:noProof/>
          <w:szCs w:val="24"/>
        </w:rPr>
        <w:t>25</w:t>
      </w:r>
      <w:r w:rsidRPr="002913A0">
        <w:rPr>
          <w:rFonts w:cs="Arial"/>
          <w:noProof/>
          <w:szCs w:val="24"/>
        </w:rPr>
        <w:t>(5), 348–373. https://doi.org/10.1080/10447310902864951</w:t>
      </w:r>
    </w:p>
    <w:p w14:paraId="2B9EC5D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Iacobucci, D., Ostrom, A., &amp; Grayson, K. (1995). Distinguishing Service Quality and Customer Satisfaction: The Voice of the Consumer. </w:t>
      </w:r>
      <w:r w:rsidRPr="002913A0">
        <w:rPr>
          <w:rFonts w:cs="Arial"/>
          <w:i/>
          <w:iCs/>
          <w:noProof/>
          <w:szCs w:val="24"/>
        </w:rPr>
        <w:t>Journal of Consumer Psychology</w:t>
      </w:r>
      <w:r w:rsidRPr="002913A0">
        <w:rPr>
          <w:rFonts w:cs="Arial"/>
          <w:noProof/>
          <w:szCs w:val="24"/>
        </w:rPr>
        <w:t xml:space="preserve">, </w:t>
      </w:r>
      <w:r w:rsidRPr="002913A0">
        <w:rPr>
          <w:rFonts w:cs="Arial"/>
          <w:i/>
          <w:iCs/>
          <w:noProof/>
          <w:szCs w:val="24"/>
        </w:rPr>
        <w:t>4</w:t>
      </w:r>
      <w:r w:rsidRPr="002913A0">
        <w:rPr>
          <w:rFonts w:cs="Arial"/>
          <w:noProof/>
          <w:szCs w:val="24"/>
        </w:rPr>
        <w:t>(3), 277–303. https://doi.org/10.1207/s15327663jcp0403_04</w:t>
      </w:r>
    </w:p>
    <w:p w14:paraId="0517D07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Jastrzębska, E. (2016). Angażowanie interesariuszy jako istota społecznej odpowiedzialności według ISO 26000. W </w:t>
      </w:r>
      <w:r w:rsidRPr="002913A0">
        <w:rPr>
          <w:rFonts w:cs="Arial"/>
          <w:i/>
          <w:iCs/>
          <w:noProof/>
          <w:szCs w:val="24"/>
        </w:rPr>
        <w:t>Reklama i PR z perspektywy współczesnych problemów komunikacji marketingowej (Red.) A. Wiśniewska, A. Kozłowska</w:t>
      </w:r>
      <w:r w:rsidRPr="002913A0">
        <w:rPr>
          <w:rFonts w:cs="Arial"/>
          <w:noProof/>
          <w:szCs w:val="24"/>
        </w:rPr>
        <w:t xml:space="preserve"> (ss. 71–91). Wyższa Szkoła Promocji, Mediów i Show Businessu.</w:t>
      </w:r>
    </w:p>
    <w:p w14:paraId="7DA57AD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Jonas, A. (2009). </w:t>
      </w:r>
      <w:r w:rsidRPr="002913A0">
        <w:rPr>
          <w:rFonts w:cs="Arial"/>
          <w:i/>
          <w:iCs/>
          <w:noProof/>
          <w:szCs w:val="24"/>
        </w:rPr>
        <w:t>Tworzenie relacji z klientem w firmach usługowych a jakość usług</w:t>
      </w:r>
      <w:r w:rsidRPr="002913A0">
        <w:rPr>
          <w:rFonts w:cs="Arial"/>
          <w:noProof/>
          <w:szCs w:val="24"/>
        </w:rPr>
        <w:t xml:space="preserve">. </w:t>
      </w:r>
      <w:r w:rsidRPr="002913A0">
        <w:rPr>
          <w:rFonts w:cs="Arial"/>
          <w:i/>
          <w:iCs/>
          <w:noProof/>
          <w:szCs w:val="24"/>
        </w:rPr>
        <w:t>823</w:t>
      </w:r>
      <w:r w:rsidRPr="002913A0">
        <w:rPr>
          <w:rFonts w:cs="Arial"/>
          <w:noProof/>
          <w:szCs w:val="24"/>
        </w:rPr>
        <w:t>.</w:t>
      </w:r>
    </w:p>
    <w:p w14:paraId="5067400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Jongbloed, B., Enders, J., &amp; Salerno, C. (2008). Higher education and its communities: Interconnections, interdependencies and a research agenda. </w:t>
      </w:r>
      <w:r w:rsidRPr="002913A0">
        <w:rPr>
          <w:rFonts w:cs="Arial"/>
          <w:i/>
          <w:iCs/>
          <w:noProof/>
          <w:szCs w:val="24"/>
        </w:rPr>
        <w:t>Higher Education</w:t>
      </w:r>
      <w:r w:rsidRPr="002913A0">
        <w:rPr>
          <w:rFonts w:cs="Arial"/>
          <w:noProof/>
          <w:szCs w:val="24"/>
        </w:rPr>
        <w:t xml:space="preserve">, </w:t>
      </w:r>
      <w:r w:rsidRPr="002913A0">
        <w:rPr>
          <w:rFonts w:cs="Arial"/>
          <w:i/>
          <w:iCs/>
          <w:noProof/>
          <w:szCs w:val="24"/>
        </w:rPr>
        <w:t>56</w:t>
      </w:r>
      <w:r w:rsidRPr="002913A0">
        <w:rPr>
          <w:rFonts w:cs="Arial"/>
          <w:noProof/>
          <w:szCs w:val="24"/>
        </w:rPr>
        <w:t>(3), 303–324. https://doi.org/10.1007/s10734-008-9128-2</w:t>
      </w:r>
    </w:p>
    <w:p w14:paraId="240F70C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Kalinowski, J. (2017). </w:t>
      </w:r>
      <w:r w:rsidRPr="002913A0">
        <w:rPr>
          <w:rFonts w:cs="Arial"/>
          <w:i/>
          <w:iCs/>
          <w:noProof/>
          <w:szCs w:val="24"/>
        </w:rPr>
        <w:t>​Finansowanie uczelni na nowych zasadach - komentarz: dr Jacek Kalinowski​</w:t>
      </w:r>
      <w:r w:rsidRPr="002913A0">
        <w:rPr>
          <w:rFonts w:cs="Arial"/>
          <w:noProof/>
          <w:szCs w:val="24"/>
        </w:rPr>
        <w:t>. https://opinieouczelniach.pl/artykul/finansowanie-uczelni-na-nowych-zasadach-komentarz-dr-jacek-kalinowski/</w:t>
      </w:r>
    </w:p>
    <w:p w14:paraId="7F6588C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Kaplan, R. S., &amp; Norton, D. P. (1992). The balanced scorecard--measures that drive performance. </w:t>
      </w:r>
      <w:r w:rsidRPr="002913A0">
        <w:rPr>
          <w:rFonts w:cs="Arial"/>
          <w:i/>
          <w:iCs/>
          <w:noProof/>
          <w:szCs w:val="24"/>
        </w:rPr>
        <w:t>Harvard business review</w:t>
      </w:r>
      <w:r w:rsidRPr="002913A0">
        <w:rPr>
          <w:rFonts w:cs="Arial"/>
          <w:noProof/>
          <w:szCs w:val="24"/>
        </w:rPr>
        <w:t xml:space="preserve">, </w:t>
      </w:r>
      <w:r w:rsidRPr="002913A0">
        <w:rPr>
          <w:rFonts w:cs="Arial"/>
          <w:i/>
          <w:iCs/>
          <w:noProof/>
          <w:szCs w:val="24"/>
        </w:rPr>
        <w:t>70</w:t>
      </w:r>
      <w:r w:rsidRPr="002913A0">
        <w:rPr>
          <w:rFonts w:cs="Arial"/>
          <w:noProof/>
          <w:szCs w:val="24"/>
        </w:rPr>
        <w:t>(1), 71–79.</w:t>
      </w:r>
    </w:p>
    <w:p w14:paraId="753C62D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Kapusta, M. (2019). </w:t>
      </w:r>
      <w:r w:rsidRPr="002913A0">
        <w:rPr>
          <w:rFonts w:cs="Arial"/>
          <w:i/>
          <w:iCs/>
          <w:noProof/>
          <w:szCs w:val="24"/>
        </w:rPr>
        <w:t>Interesariusze – osoby, o których musisz pamiętać w projekcie</w:t>
      </w:r>
      <w:r w:rsidRPr="002913A0">
        <w:rPr>
          <w:rFonts w:cs="Arial"/>
          <w:noProof/>
          <w:szCs w:val="24"/>
        </w:rPr>
        <w:t>. https://leadership-center.pl/blog/interesariusze-osoby-o-ktorych-musisz-pamietac-w-projekcie/</w:t>
      </w:r>
    </w:p>
    <w:p w14:paraId="28A9201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Karwacka, M. (2011). </w:t>
      </w:r>
      <w:r w:rsidRPr="002913A0">
        <w:rPr>
          <w:rFonts w:cs="Arial"/>
          <w:i/>
          <w:iCs/>
          <w:noProof/>
          <w:szCs w:val="24"/>
        </w:rPr>
        <w:t>Interesariusze</w:t>
      </w:r>
      <w:r w:rsidRPr="002913A0">
        <w:rPr>
          <w:rFonts w:cs="Arial"/>
          <w:noProof/>
          <w:szCs w:val="24"/>
        </w:rPr>
        <w:t>.</w:t>
      </w:r>
    </w:p>
    <w:p w14:paraId="7B40AC3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Kezar, A., &amp; Eckel, P. D. (2002). The Effect of Institutional Culture on Change Strategies in Higher Education. </w:t>
      </w:r>
      <w:r w:rsidRPr="002913A0">
        <w:rPr>
          <w:rFonts w:cs="Arial"/>
          <w:i/>
          <w:iCs/>
          <w:noProof/>
          <w:szCs w:val="24"/>
        </w:rPr>
        <w:t>The Journal of Higher Education</w:t>
      </w:r>
      <w:r w:rsidRPr="002913A0">
        <w:rPr>
          <w:rFonts w:cs="Arial"/>
          <w:noProof/>
          <w:szCs w:val="24"/>
        </w:rPr>
        <w:t xml:space="preserve">, </w:t>
      </w:r>
      <w:r w:rsidRPr="002913A0">
        <w:rPr>
          <w:rFonts w:cs="Arial"/>
          <w:i/>
          <w:iCs/>
          <w:noProof/>
          <w:szCs w:val="24"/>
        </w:rPr>
        <w:t>73</w:t>
      </w:r>
      <w:r w:rsidRPr="002913A0">
        <w:rPr>
          <w:rFonts w:cs="Arial"/>
          <w:noProof/>
          <w:szCs w:val="24"/>
        </w:rPr>
        <w:t>(4), 435–460. https://doi.org/10.1080/00221546.2002.11777159</w:t>
      </w:r>
    </w:p>
    <w:p w14:paraId="7B1B3A4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Khodayari, F., &amp; Khodayari, B. (2011). Service Quality in Higher Education (Case study: Measuring service quality of Islamic Azad University, Firoozkooh branch). </w:t>
      </w:r>
      <w:r w:rsidRPr="002913A0">
        <w:rPr>
          <w:rFonts w:cs="Arial"/>
          <w:i/>
          <w:iCs/>
          <w:noProof/>
          <w:szCs w:val="24"/>
        </w:rPr>
        <w:t>Interdisciplinary Journal of Research in Business</w:t>
      </w:r>
      <w:r w:rsidRPr="002913A0">
        <w:rPr>
          <w:rFonts w:cs="Arial"/>
          <w:noProof/>
          <w:szCs w:val="24"/>
        </w:rPr>
        <w:t xml:space="preserve">, </w:t>
      </w:r>
      <w:r w:rsidRPr="002913A0">
        <w:rPr>
          <w:rFonts w:cs="Arial"/>
          <w:i/>
          <w:iCs/>
          <w:noProof/>
          <w:szCs w:val="24"/>
        </w:rPr>
        <w:t>1</w:t>
      </w:r>
      <w:r w:rsidRPr="002913A0">
        <w:rPr>
          <w:rFonts w:cs="Arial"/>
          <w:noProof/>
          <w:szCs w:val="24"/>
        </w:rPr>
        <w:t>(9), 38–46.</w:t>
      </w:r>
    </w:p>
    <w:p w14:paraId="5E97AB8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Khoo, S., Ha, H., &amp; McGregor, S. L. T. T. (2017). Service quality and student/customer satisfaction in </w:t>
      </w:r>
      <w:r w:rsidRPr="002913A0">
        <w:rPr>
          <w:rFonts w:cs="Arial"/>
          <w:noProof/>
          <w:szCs w:val="24"/>
        </w:rPr>
        <w:lastRenderedPageBreak/>
        <w:t xml:space="preserve">the private tertiary education sector in Singapore. </w:t>
      </w:r>
      <w:r w:rsidRPr="002913A0">
        <w:rPr>
          <w:rFonts w:cs="Arial"/>
          <w:i/>
          <w:iCs/>
          <w:noProof/>
          <w:szCs w:val="24"/>
        </w:rPr>
        <w:t>International Journal of Educational Management</w:t>
      </w:r>
      <w:r w:rsidRPr="002913A0">
        <w:rPr>
          <w:rFonts w:cs="Arial"/>
          <w:noProof/>
          <w:szCs w:val="24"/>
        </w:rPr>
        <w:t xml:space="preserve">, </w:t>
      </w:r>
      <w:r w:rsidRPr="002913A0">
        <w:rPr>
          <w:rFonts w:cs="Arial"/>
          <w:i/>
          <w:iCs/>
          <w:noProof/>
          <w:szCs w:val="24"/>
        </w:rPr>
        <w:t>31</w:t>
      </w:r>
      <w:r w:rsidRPr="002913A0">
        <w:rPr>
          <w:rFonts w:cs="Arial"/>
          <w:noProof/>
          <w:szCs w:val="24"/>
        </w:rPr>
        <w:t>(4), 430–444. https://doi.org/10.1108/IJEM-09-2015-0121</w:t>
      </w:r>
    </w:p>
    <w:p w14:paraId="7B9B5B7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Kieraciński, P. (2020). Habilitacja fakultatywna? </w:t>
      </w:r>
      <w:r w:rsidRPr="002913A0">
        <w:rPr>
          <w:rFonts w:cs="Arial"/>
          <w:i/>
          <w:iCs/>
          <w:noProof/>
          <w:szCs w:val="24"/>
        </w:rPr>
        <w:t>Forum Akademickie</w:t>
      </w:r>
      <w:r w:rsidRPr="002913A0">
        <w:rPr>
          <w:rFonts w:cs="Arial"/>
          <w:noProof/>
          <w:szCs w:val="24"/>
        </w:rPr>
        <w:t xml:space="preserve">, </w:t>
      </w:r>
      <w:r w:rsidRPr="002913A0">
        <w:rPr>
          <w:rFonts w:cs="Arial"/>
          <w:i/>
          <w:iCs/>
          <w:noProof/>
          <w:szCs w:val="24"/>
        </w:rPr>
        <w:t>4</w:t>
      </w:r>
      <w:r w:rsidRPr="002913A0">
        <w:rPr>
          <w:rFonts w:cs="Arial"/>
          <w:noProof/>
          <w:szCs w:val="24"/>
        </w:rPr>
        <w:t>. https://miesiecznik.forumakademickie.pl/czasopisma/fa-04-2020/habilitacja-fakultatywna</w:t>
      </w:r>
    </w:p>
    <w:p w14:paraId="1211AC4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Kim, T. (2009). Shifting patterns of transnational academic mobility: A comparative and historical approach. </w:t>
      </w:r>
      <w:r w:rsidRPr="002913A0">
        <w:rPr>
          <w:rFonts w:cs="Arial"/>
          <w:i/>
          <w:iCs/>
          <w:noProof/>
          <w:szCs w:val="24"/>
        </w:rPr>
        <w:t>Comparative Education</w:t>
      </w:r>
      <w:r w:rsidRPr="002913A0">
        <w:rPr>
          <w:rFonts w:cs="Arial"/>
          <w:noProof/>
          <w:szCs w:val="24"/>
        </w:rPr>
        <w:t xml:space="preserve">, </w:t>
      </w:r>
      <w:r w:rsidRPr="002913A0">
        <w:rPr>
          <w:rFonts w:cs="Arial"/>
          <w:i/>
          <w:iCs/>
          <w:noProof/>
          <w:szCs w:val="24"/>
        </w:rPr>
        <w:t>45</w:t>
      </w:r>
      <w:r w:rsidRPr="002913A0">
        <w:rPr>
          <w:rFonts w:cs="Arial"/>
          <w:noProof/>
          <w:szCs w:val="24"/>
        </w:rPr>
        <w:t>(3), 387–403. https://doi.org/10.1080/03050060903184957</w:t>
      </w:r>
    </w:p>
    <w:p w14:paraId="4B0A8F3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Kola, A. M., &amp; Leja, K. (2017). The Third Sector in the Universities’ Third Mission. W Ł. Sułkowski (Red.), </w:t>
      </w:r>
      <w:r w:rsidRPr="002913A0">
        <w:rPr>
          <w:rFonts w:cs="Arial"/>
          <w:i/>
          <w:iCs/>
          <w:noProof/>
          <w:szCs w:val="24"/>
        </w:rPr>
        <w:t>New Horizons in Management Sciences</w:t>
      </w:r>
      <w:r w:rsidRPr="002913A0">
        <w:rPr>
          <w:rFonts w:cs="Arial"/>
          <w:noProof/>
          <w:szCs w:val="24"/>
        </w:rPr>
        <w:t xml:space="preserve"> (ss. 99–125). Peter Lang. https://doi.org/10.3726/b10970</w:t>
      </w:r>
    </w:p>
    <w:p w14:paraId="6F25C52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Kolman, R., &amp; Tkaczyk, T. (1996). </w:t>
      </w:r>
      <w:r w:rsidRPr="002913A0">
        <w:rPr>
          <w:rFonts w:cs="Arial"/>
          <w:i/>
          <w:iCs/>
          <w:noProof/>
          <w:szCs w:val="24"/>
        </w:rPr>
        <w:t>Jakość usług. Poradnik.</w:t>
      </w:r>
      <w:r w:rsidRPr="002913A0">
        <w:rPr>
          <w:rFonts w:cs="Arial"/>
          <w:noProof/>
          <w:szCs w:val="24"/>
        </w:rPr>
        <w:t xml:space="preserve"> TNOiK.</w:t>
      </w:r>
    </w:p>
    <w:p w14:paraId="1709CA5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Kotler, P., Armstrong, G., Saunders, J., &amp; Wong, V. (2002). </w:t>
      </w:r>
      <w:r w:rsidRPr="002913A0">
        <w:rPr>
          <w:rFonts w:cs="Arial"/>
          <w:i/>
          <w:iCs/>
          <w:noProof/>
          <w:szCs w:val="24"/>
        </w:rPr>
        <w:t>Marketing. Podręcznik europejski.</w:t>
      </w:r>
      <w:r w:rsidRPr="002913A0">
        <w:rPr>
          <w:rFonts w:cs="Arial"/>
          <w:noProof/>
          <w:szCs w:val="24"/>
        </w:rPr>
        <w:t xml:space="preserve"> Wydawnictwo PWE.</w:t>
      </w:r>
    </w:p>
    <w:p w14:paraId="6DA3CBE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Krosnick, J. A. (1999). SURVEY RESEARCH. </w:t>
      </w:r>
      <w:r w:rsidRPr="002913A0">
        <w:rPr>
          <w:rFonts w:cs="Arial"/>
          <w:i/>
          <w:iCs/>
          <w:noProof/>
          <w:szCs w:val="24"/>
        </w:rPr>
        <w:t>Annual Review of Psychology</w:t>
      </w:r>
      <w:r w:rsidRPr="002913A0">
        <w:rPr>
          <w:rFonts w:cs="Arial"/>
          <w:noProof/>
          <w:szCs w:val="24"/>
        </w:rPr>
        <w:t xml:space="preserve">, </w:t>
      </w:r>
      <w:r w:rsidRPr="002913A0">
        <w:rPr>
          <w:rFonts w:cs="Arial"/>
          <w:i/>
          <w:iCs/>
          <w:noProof/>
          <w:szCs w:val="24"/>
        </w:rPr>
        <w:t>50</w:t>
      </w:r>
      <w:r w:rsidRPr="002913A0">
        <w:rPr>
          <w:rFonts w:cs="Arial"/>
          <w:noProof/>
          <w:szCs w:val="24"/>
        </w:rPr>
        <w:t>(1), 537–567. https://doi.org/10.1146/annurev.psych.50.1.537</w:t>
      </w:r>
    </w:p>
    <w:p w14:paraId="3FD289D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Kwiek, M. (2006). The University and the State. </w:t>
      </w:r>
      <w:r w:rsidRPr="002913A0">
        <w:rPr>
          <w:rFonts w:cs="Arial"/>
          <w:i/>
          <w:iCs/>
          <w:noProof/>
          <w:szCs w:val="24"/>
        </w:rPr>
        <w:t>The Journal of Higher Education</w:t>
      </w:r>
      <w:r w:rsidRPr="002913A0">
        <w:rPr>
          <w:rFonts w:cs="Arial"/>
          <w:noProof/>
          <w:szCs w:val="24"/>
        </w:rPr>
        <w:t>. https://doi.org/10.2307/1975223</w:t>
      </w:r>
    </w:p>
    <w:p w14:paraId="0AFF52B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Kwiek, M. (2015). </w:t>
      </w:r>
      <w:r w:rsidRPr="002913A0">
        <w:rPr>
          <w:rFonts w:cs="Arial"/>
          <w:i/>
          <w:iCs/>
          <w:noProof/>
          <w:szCs w:val="24"/>
        </w:rPr>
        <w:t>Uniwersytet w dobie przemian. Instytucje i kadra akademicka w warunkach rosnącej konkurencji</w:t>
      </w:r>
      <w:r w:rsidRPr="002913A0">
        <w:rPr>
          <w:rFonts w:cs="Arial"/>
          <w:noProof/>
          <w:szCs w:val="24"/>
        </w:rPr>
        <w:t xml:space="preserve"> (I). Wydawnictwo Naukowe PWN.</w:t>
      </w:r>
    </w:p>
    <w:p w14:paraId="00157DF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Kwiek, M. (2017). Wprowadzenie: Reforma szkolnictwa wyższego w Polsce i jej wyzwania. Jak stopniowa dehermetyzacja systemu prowadzi do jego stratyfikacji. </w:t>
      </w:r>
      <w:r w:rsidRPr="002913A0">
        <w:rPr>
          <w:rFonts w:cs="Arial"/>
          <w:i/>
          <w:iCs/>
          <w:noProof/>
          <w:szCs w:val="24"/>
        </w:rPr>
        <w:t>Nauka i Szkolnictwo Wyższe</w:t>
      </w:r>
      <w:r w:rsidRPr="002913A0">
        <w:rPr>
          <w:rFonts w:cs="Arial"/>
          <w:noProof/>
          <w:szCs w:val="24"/>
        </w:rPr>
        <w:t xml:space="preserve">, </w:t>
      </w:r>
      <w:r w:rsidRPr="002913A0">
        <w:rPr>
          <w:rFonts w:cs="Arial"/>
          <w:i/>
          <w:iCs/>
          <w:noProof/>
          <w:szCs w:val="24"/>
        </w:rPr>
        <w:t>2(50)</w:t>
      </w:r>
      <w:r w:rsidRPr="002913A0">
        <w:rPr>
          <w:rFonts w:cs="Arial"/>
          <w:noProof/>
          <w:szCs w:val="24"/>
        </w:rPr>
        <w:t>, 9–38. https://doi.org/10.14746/nisw.2017.2.0</w:t>
      </w:r>
    </w:p>
    <w:p w14:paraId="538D4E4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Kwiek, M. (2019). </w:t>
      </w:r>
      <w:r w:rsidRPr="002913A0">
        <w:rPr>
          <w:rFonts w:cs="Arial"/>
          <w:i/>
          <w:iCs/>
          <w:noProof/>
          <w:szCs w:val="24"/>
        </w:rPr>
        <w:t>Changing European academics: A comparative study of social stratification, work patterns and research productivity</w:t>
      </w:r>
      <w:r w:rsidRPr="002913A0">
        <w:rPr>
          <w:rFonts w:cs="Arial"/>
          <w:noProof/>
          <w:szCs w:val="24"/>
        </w:rPr>
        <w:t>. Routledge.</w:t>
      </w:r>
    </w:p>
    <w:p w14:paraId="6F000D4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Kwiek, M., Antonowicz, D., Brdulak, J., Hulicka, M., Jędrzejewski, T., Kowalski, R., Kulczycki, E., Szadkowski, K., Szot, A., &amp; Wolszczak-Derlacz, J. (2016). </w:t>
      </w:r>
      <w:r w:rsidRPr="002913A0">
        <w:rPr>
          <w:rFonts w:cs="Arial"/>
          <w:i/>
          <w:iCs/>
          <w:noProof/>
          <w:szCs w:val="24"/>
        </w:rPr>
        <w:t>Projekt założeń do ustawy Prawo o szkolnictwie wyższym</w:t>
      </w:r>
      <w:r w:rsidRPr="002913A0">
        <w:rPr>
          <w:rFonts w:cs="Arial"/>
          <w:noProof/>
          <w:szCs w:val="24"/>
        </w:rPr>
        <w:t>. Uniwersytet im. Adama Mickiewicza w Poznniu. https://repozytorium.amu.edu.pl/bitstream/10593/16175/1/Projekt_zalozen_Kwiek_et_al_2016_Final.pdf</w:t>
      </w:r>
    </w:p>
    <w:p w14:paraId="700B037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Laloux, F. (2015). </w:t>
      </w:r>
      <w:r w:rsidRPr="002913A0">
        <w:rPr>
          <w:rFonts w:cs="Arial"/>
          <w:i/>
          <w:iCs/>
          <w:noProof/>
          <w:szCs w:val="24"/>
        </w:rPr>
        <w:t>Pracować inaczej</w:t>
      </w:r>
      <w:r w:rsidRPr="002913A0">
        <w:rPr>
          <w:rFonts w:cs="Arial"/>
          <w:noProof/>
          <w:szCs w:val="24"/>
        </w:rPr>
        <w:t>. Wydawnictwo Studio EMKA.</w:t>
      </w:r>
    </w:p>
    <w:p w14:paraId="7191950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Leja, K. (2003). </w:t>
      </w:r>
      <w:r w:rsidRPr="002913A0">
        <w:rPr>
          <w:rFonts w:cs="Arial"/>
          <w:i/>
          <w:iCs/>
          <w:noProof/>
          <w:szCs w:val="24"/>
        </w:rPr>
        <w:t>Instytucja Akademicka. Strategia. Efektywność . Jakość</w:t>
      </w:r>
      <w:r w:rsidRPr="002913A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90ECD1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Leja, K. (2011). </w:t>
      </w:r>
      <w:r w:rsidRPr="002913A0">
        <w:rPr>
          <w:rFonts w:cs="Arial"/>
          <w:i/>
          <w:iCs/>
          <w:noProof/>
          <w:szCs w:val="24"/>
        </w:rPr>
        <w:t>Koncepcje zarządzania współczesnym uniwersytetem</w:t>
      </w:r>
      <w:r w:rsidRPr="002913A0">
        <w:rPr>
          <w:rFonts w:cs="Arial"/>
          <w:noProof/>
          <w:szCs w:val="24"/>
        </w:rPr>
        <w:t xml:space="preserve"> (Numer JANUARY 2011). https://doi.org/10.13140/RG.2.1.3539.1529</w:t>
      </w:r>
    </w:p>
    <w:p w14:paraId="47DEB0F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Leja, K. (2012). Uczelnia społecznie odpowiedzialna. </w:t>
      </w:r>
      <w:r w:rsidRPr="002913A0">
        <w:rPr>
          <w:rFonts w:cs="Arial"/>
          <w:i/>
          <w:iCs/>
          <w:noProof/>
          <w:szCs w:val="24"/>
        </w:rPr>
        <w:t>Pomorski Przegląd Gospodarczy</w:t>
      </w:r>
      <w:r w:rsidRPr="002913A0">
        <w:rPr>
          <w:rFonts w:cs="Arial"/>
          <w:noProof/>
          <w:szCs w:val="24"/>
        </w:rPr>
        <w:t xml:space="preserve">, </w:t>
      </w:r>
      <w:r w:rsidRPr="002913A0">
        <w:rPr>
          <w:rFonts w:cs="Arial"/>
          <w:i/>
          <w:iCs/>
          <w:noProof/>
          <w:szCs w:val="24"/>
        </w:rPr>
        <w:t>4</w:t>
      </w:r>
      <w:r w:rsidRPr="002913A0">
        <w:rPr>
          <w:rFonts w:cs="Arial"/>
          <w:noProof/>
          <w:szCs w:val="24"/>
        </w:rPr>
        <w:t xml:space="preserve">, 47–49. </w:t>
      </w:r>
      <w:r w:rsidRPr="002913A0">
        <w:rPr>
          <w:rFonts w:cs="Arial"/>
          <w:noProof/>
          <w:szCs w:val="24"/>
        </w:rPr>
        <w:lastRenderedPageBreak/>
        <w:t>https://ppg.ibngr.pl/pomorski-przeglad-gospodarczy/uczelnia-spolecznie-odpowiedzialna</w:t>
      </w:r>
    </w:p>
    <w:p w14:paraId="4537C3D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Leja, K. (2019). </w:t>
      </w:r>
      <w:r w:rsidRPr="002913A0">
        <w:rPr>
          <w:rFonts w:cs="Arial"/>
          <w:i/>
          <w:iCs/>
          <w:noProof/>
          <w:szCs w:val="24"/>
        </w:rPr>
        <w:t>Misja społecznie odpowiedzialnego uniwersytetu</w:t>
      </w:r>
      <w:r w:rsidRPr="002913A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607C8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Levy, A. (1986). Second-order planned change: Definition and conceptualization. </w:t>
      </w:r>
      <w:r w:rsidRPr="002913A0">
        <w:rPr>
          <w:rFonts w:cs="Arial"/>
          <w:i/>
          <w:iCs/>
          <w:noProof/>
          <w:szCs w:val="24"/>
        </w:rPr>
        <w:t>Organizational Dynamics</w:t>
      </w:r>
      <w:r w:rsidRPr="002913A0">
        <w:rPr>
          <w:rFonts w:cs="Arial"/>
          <w:noProof/>
          <w:szCs w:val="24"/>
        </w:rPr>
        <w:t xml:space="preserve">, </w:t>
      </w:r>
      <w:r w:rsidRPr="002913A0">
        <w:rPr>
          <w:rFonts w:cs="Arial"/>
          <w:i/>
          <w:iCs/>
          <w:noProof/>
          <w:szCs w:val="24"/>
        </w:rPr>
        <w:t>15</w:t>
      </w:r>
      <w:r w:rsidRPr="002913A0">
        <w:rPr>
          <w:rFonts w:cs="Arial"/>
          <w:noProof/>
          <w:szCs w:val="24"/>
        </w:rPr>
        <w:t>(1), 5–23. https://doi.org/10.1016/0090-2616(86)90022-7</w:t>
      </w:r>
    </w:p>
    <w:p w14:paraId="1B95F8B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Lewandowski, K., &amp; Zieliński, G. (2012). Determinanty percepcji jakości usług edukacyjnych w perspektywie grup interesariuszy. </w:t>
      </w:r>
      <w:r w:rsidRPr="002913A0">
        <w:rPr>
          <w:rFonts w:cs="Arial"/>
          <w:i/>
          <w:iCs/>
          <w:noProof/>
          <w:szCs w:val="24"/>
        </w:rPr>
        <w:t>Zarządzanie i Finanse</w:t>
      </w:r>
      <w:r w:rsidRPr="002913A0">
        <w:rPr>
          <w:rFonts w:cs="Arial"/>
          <w:noProof/>
          <w:szCs w:val="24"/>
        </w:rPr>
        <w:t xml:space="preserve">, </w:t>
      </w:r>
      <w:r w:rsidRPr="002913A0">
        <w:rPr>
          <w:rFonts w:cs="Arial"/>
          <w:i/>
          <w:iCs/>
          <w:noProof/>
          <w:szCs w:val="24"/>
        </w:rPr>
        <w:t>3</w:t>
      </w:r>
      <w:r w:rsidRPr="002913A0">
        <w:rPr>
          <w:rFonts w:cs="Arial"/>
          <w:noProof/>
          <w:szCs w:val="24"/>
        </w:rPr>
        <w:t>(3), 42–54.</w:t>
      </w:r>
    </w:p>
    <w:p w14:paraId="6373951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Likert, R. (1932). Technique for the Measurement of Attitudes. </w:t>
      </w:r>
      <w:r w:rsidRPr="002913A0">
        <w:rPr>
          <w:rFonts w:cs="Arial"/>
          <w:i/>
          <w:iCs/>
          <w:noProof/>
          <w:szCs w:val="24"/>
        </w:rPr>
        <w:t>Archives of Psychology</w:t>
      </w:r>
      <w:r w:rsidRPr="002913A0">
        <w:rPr>
          <w:rFonts w:cs="Arial"/>
          <w:noProof/>
          <w:szCs w:val="24"/>
        </w:rPr>
        <w:t xml:space="preserve">, </w:t>
      </w:r>
      <w:r w:rsidRPr="002913A0">
        <w:rPr>
          <w:rFonts w:cs="Arial"/>
          <w:i/>
          <w:iCs/>
          <w:noProof/>
          <w:szCs w:val="24"/>
        </w:rPr>
        <w:t>22</w:t>
      </w:r>
      <w:r w:rsidRPr="002913A0">
        <w:rPr>
          <w:rFonts w:cs="Arial"/>
          <w:noProof/>
          <w:szCs w:val="24"/>
        </w:rPr>
        <w:t>(140).</w:t>
      </w:r>
    </w:p>
    <w:p w14:paraId="642B82E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Lisowska, A., &amp; Ziemiński, Ł. (2012). Zarządzanie jakością w urzędach administracji publicznej. </w:t>
      </w:r>
      <w:r w:rsidRPr="002913A0">
        <w:rPr>
          <w:rFonts w:cs="Arial"/>
          <w:i/>
          <w:iCs/>
          <w:noProof/>
          <w:szCs w:val="24"/>
        </w:rPr>
        <w:t>Zeszyty Naukowe Uniwersytetu Przyrodniczo-Humanistycznego w Siedlcach</w:t>
      </w:r>
      <w:r w:rsidRPr="002913A0">
        <w:rPr>
          <w:rFonts w:cs="Arial"/>
          <w:noProof/>
          <w:szCs w:val="24"/>
        </w:rPr>
        <w:t xml:space="preserve">, </w:t>
      </w:r>
      <w:r w:rsidRPr="002913A0">
        <w:rPr>
          <w:rFonts w:cs="Arial"/>
          <w:i/>
          <w:iCs/>
          <w:noProof/>
          <w:szCs w:val="24"/>
        </w:rPr>
        <w:t>95</w:t>
      </w:r>
      <w:r w:rsidRPr="002913A0">
        <w:rPr>
          <w:rFonts w:cs="Arial"/>
          <w:noProof/>
          <w:szCs w:val="24"/>
        </w:rPr>
        <w:t>, 302–322.</w:t>
      </w:r>
    </w:p>
    <w:p w14:paraId="744A835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Lozano-Ros, R. (2003). </w:t>
      </w:r>
      <w:r w:rsidRPr="002913A0">
        <w:rPr>
          <w:rFonts w:cs="Arial"/>
          <w:i/>
          <w:iCs/>
          <w:noProof/>
          <w:szCs w:val="24"/>
        </w:rPr>
        <w:t>Sustainable development in higher education. Incorporation, assessment and reporting of sustainable development in higher education institutions.</w:t>
      </w:r>
      <w:r w:rsidRPr="002913A0">
        <w:rPr>
          <w:rFonts w:cs="Arial"/>
          <w:noProof/>
          <w:szCs w:val="24"/>
        </w:rPr>
        <w:t xml:space="preserve"> [Lund University]. https://lup.lub.lu.se/luur/download?func=downloadFile&amp;recordOId=1325193&amp;fileOId=1325194</w:t>
      </w:r>
    </w:p>
    <w:p w14:paraId="699D276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Lozano, R. (2006). Incorporation and institutionalization of SD into universities: breaking through barriers to change. </w:t>
      </w:r>
      <w:r w:rsidRPr="002913A0">
        <w:rPr>
          <w:rFonts w:cs="Arial"/>
          <w:i/>
          <w:iCs/>
          <w:noProof/>
          <w:szCs w:val="24"/>
        </w:rPr>
        <w:t>Journal of Cleaner Production</w:t>
      </w:r>
      <w:r w:rsidRPr="002913A0">
        <w:rPr>
          <w:rFonts w:cs="Arial"/>
          <w:noProof/>
          <w:szCs w:val="24"/>
        </w:rPr>
        <w:t xml:space="preserve">, </w:t>
      </w:r>
      <w:r w:rsidRPr="002913A0">
        <w:rPr>
          <w:rFonts w:cs="Arial"/>
          <w:i/>
          <w:iCs/>
          <w:noProof/>
          <w:szCs w:val="24"/>
        </w:rPr>
        <w:t>14</w:t>
      </w:r>
      <w:r w:rsidRPr="002913A0">
        <w:rPr>
          <w:rFonts w:cs="Arial"/>
          <w:noProof/>
          <w:szCs w:val="24"/>
        </w:rPr>
        <w:t>(9–11), 787–796. https://doi.org/10.1016/j.jclepro.2005.12.010</w:t>
      </w:r>
    </w:p>
    <w:p w14:paraId="4CFE487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Mainardes, E. W., Alves, H., &amp; Raposo, M. (2012). A model for stakeholder classification and stakeholder relationships. </w:t>
      </w:r>
      <w:r w:rsidRPr="002913A0">
        <w:rPr>
          <w:rFonts w:cs="Arial"/>
          <w:i/>
          <w:iCs/>
          <w:noProof/>
          <w:szCs w:val="24"/>
        </w:rPr>
        <w:t>MANAGEMENT DECISION</w:t>
      </w:r>
      <w:r w:rsidRPr="002913A0">
        <w:rPr>
          <w:rFonts w:cs="Arial"/>
          <w:noProof/>
          <w:szCs w:val="24"/>
        </w:rPr>
        <w:t xml:space="preserve">, </w:t>
      </w:r>
      <w:r w:rsidRPr="002913A0">
        <w:rPr>
          <w:rFonts w:cs="Arial"/>
          <w:i/>
          <w:iCs/>
          <w:noProof/>
          <w:szCs w:val="24"/>
        </w:rPr>
        <w:t>50</w:t>
      </w:r>
      <w:r w:rsidRPr="002913A0">
        <w:rPr>
          <w:rFonts w:cs="Arial"/>
          <w:noProof/>
          <w:szCs w:val="24"/>
        </w:rPr>
        <w:t>(10), 1861–1879. https://doi.org/10.1108/00251741211279648</w:t>
      </w:r>
    </w:p>
    <w:p w14:paraId="522E6B6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Marginson, S. (2006). Dynamics of National and Global Competition in Higher Education. </w:t>
      </w:r>
      <w:r w:rsidRPr="002913A0">
        <w:rPr>
          <w:rFonts w:cs="Arial"/>
          <w:i/>
          <w:iCs/>
          <w:noProof/>
          <w:szCs w:val="24"/>
        </w:rPr>
        <w:t>Higher Education</w:t>
      </w:r>
      <w:r w:rsidRPr="002913A0">
        <w:rPr>
          <w:rFonts w:cs="Arial"/>
          <w:noProof/>
          <w:szCs w:val="24"/>
        </w:rPr>
        <w:t xml:space="preserve">, </w:t>
      </w:r>
      <w:r w:rsidRPr="002913A0">
        <w:rPr>
          <w:rFonts w:cs="Arial"/>
          <w:i/>
          <w:iCs/>
          <w:noProof/>
          <w:szCs w:val="24"/>
        </w:rPr>
        <w:t>52</w:t>
      </w:r>
      <w:r w:rsidRPr="002913A0">
        <w:rPr>
          <w:rFonts w:cs="Arial"/>
          <w:noProof/>
          <w:szCs w:val="24"/>
        </w:rPr>
        <w:t>(1), 1–39. https://doi.org/10.1007/s10734-004-7649-x</w:t>
      </w:r>
    </w:p>
    <w:p w14:paraId="59DAF90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Martin, J. B., &amp; Reynolds, T. P. (2002). Academic-industrial relationships: Opportunities and pitfalls. </w:t>
      </w:r>
      <w:r w:rsidRPr="002913A0">
        <w:rPr>
          <w:rFonts w:cs="Arial"/>
          <w:i/>
          <w:iCs/>
          <w:noProof/>
          <w:szCs w:val="24"/>
        </w:rPr>
        <w:t>Science and Engineering Ethics</w:t>
      </w:r>
      <w:r w:rsidRPr="002913A0">
        <w:rPr>
          <w:rFonts w:cs="Arial"/>
          <w:noProof/>
          <w:szCs w:val="24"/>
        </w:rPr>
        <w:t xml:space="preserve">, </w:t>
      </w:r>
      <w:r w:rsidRPr="002913A0">
        <w:rPr>
          <w:rFonts w:cs="Arial"/>
          <w:i/>
          <w:iCs/>
          <w:noProof/>
          <w:szCs w:val="24"/>
        </w:rPr>
        <w:t>8</w:t>
      </w:r>
      <w:r w:rsidRPr="002913A0">
        <w:rPr>
          <w:rFonts w:cs="Arial"/>
          <w:noProof/>
          <w:szCs w:val="24"/>
        </w:rPr>
        <w:t>(3), 443–454. https://doi.org/10.1007/s11948-002-0066-6</w:t>
      </w:r>
    </w:p>
    <w:p w14:paraId="40914F2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Matzat, U., Snijders, C., &amp; van der Horst, W. (2009). Effects of different types of progress indicators on drop-out rates in web surveys. </w:t>
      </w:r>
      <w:r w:rsidRPr="002913A0">
        <w:rPr>
          <w:rFonts w:cs="Arial"/>
          <w:i/>
          <w:iCs/>
          <w:noProof/>
          <w:szCs w:val="24"/>
        </w:rPr>
        <w:t>Social Psychology</w:t>
      </w:r>
      <w:r w:rsidRPr="002913A0">
        <w:rPr>
          <w:rFonts w:cs="Arial"/>
          <w:noProof/>
          <w:szCs w:val="24"/>
        </w:rPr>
        <w:t xml:space="preserve">, </w:t>
      </w:r>
      <w:r w:rsidRPr="002913A0">
        <w:rPr>
          <w:rFonts w:cs="Arial"/>
          <w:i/>
          <w:iCs/>
          <w:noProof/>
          <w:szCs w:val="24"/>
        </w:rPr>
        <w:t>40</w:t>
      </w:r>
      <w:r w:rsidRPr="002913A0">
        <w:rPr>
          <w:rFonts w:cs="Arial"/>
          <w:noProof/>
          <w:szCs w:val="24"/>
        </w:rPr>
        <w:t>(1), 43.</w:t>
      </w:r>
    </w:p>
    <w:p w14:paraId="21954B9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Mazur, J. (2001). </w:t>
      </w:r>
      <w:r w:rsidRPr="002913A0">
        <w:rPr>
          <w:rFonts w:cs="Arial"/>
          <w:i/>
          <w:iCs/>
          <w:noProof/>
          <w:szCs w:val="24"/>
        </w:rPr>
        <w:t>Zarządzanie marketingiem usług</w:t>
      </w:r>
      <w:r w:rsidRPr="002913A0">
        <w:rPr>
          <w:rFonts w:cs="Arial"/>
          <w:noProof/>
          <w:szCs w:val="24"/>
        </w:rPr>
        <w:t>. Difin.</w:t>
      </w:r>
    </w:p>
    <w:p w14:paraId="7781352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Merton, R. K. (1968). The Matthew Effect in Science: The reward and communication systems of science are considered. </w:t>
      </w:r>
      <w:r w:rsidRPr="002913A0">
        <w:rPr>
          <w:rFonts w:cs="Arial"/>
          <w:i/>
          <w:iCs/>
          <w:noProof/>
          <w:szCs w:val="24"/>
        </w:rPr>
        <w:t>Science</w:t>
      </w:r>
      <w:r w:rsidRPr="002913A0">
        <w:rPr>
          <w:rFonts w:cs="Arial"/>
          <w:noProof/>
          <w:szCs w:val="24"/>
        </w:rPr>
        <w:t xml:space="preserve">, </w:t>
      </w:r>
      <w:r w:rsidRPr="002913A0">
        <w:rPr>
          <w:rFonts w:cs="Arial"/>
          <w:i/>
          <w:iCs/>
          <w:noProof/>
          <w:szCs w:val="24"/>
        </w:rPr>
        <w:t>159</w:t>
      </w:r>
      <w:r w:rsidRPr="002913A0">
        <w:rPr>
          <w:rFonts w:cs="Arial"/>
          <w:noProof/>
          <w:szCs w:val="24"/>
        </w:rPr>
        <w:t>(3810), 56–63. https://doi.org/10.1126/science.159.3810.56</w:t>
      </w:r>
    </w:p>
    <w:p w14:paraId="32E0B81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i/>
          <w:iCs/>
          <w:noProof/>
          <w:szCs w:val="24"/>
        </w:rPr>
        <w:t>Methodology of Round University Ranking 2020</w:t>
      </w:r>
      <w:r w:rsidRPr="002913A0">
        <w:rPr>
          <w:rFonts w:cs="Arial"/>
          <w:noProof/>
          <w:szCs w:val="24"/>
        </w:rPr>
        <w:t>. (2020). https://roundranking.com/methodology/methodology.html</w:t>
      </w:r>
    </w:p>
    <w:p w14:paraId="72040B1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i/>
          <w:iCs/>
          <w:noProof/>
          <w:szCs w:val="24"/>
        </w:rPr>
        <w:t>Metodologia Rankingu Szkół Wyższych Perspektywy 2020</w:t>
      </w:r>
      <w:r w:rsidRPr="002913A0">
        <w:rPr>
          <w:rFonts w:cs="Arial"/>
          <w:noProof/>
          <w:szCs w:val="24"/>
        </w:rPr>
        <w:t>. (2020, luty 23). http://ranking.perspektywy.pl/2020/article/metodologia-rankingu-uczelni-akademickich</w:t>
      </w:r>
    </w:p>
    <w:p w14:paraId="202B954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Ministerstwo Nauki i Szkolnictwa Wyższego, &amp; MNiSW. (2019). </w:t>
      </w:r>
      <w:r w:rsidRPr="002913A0">
        <w:rPr>
          <w:rFonts w:cs="Arial"/>
          <w:i/>
          <w:iCs/>
          <w:noProof/>
          <w:szCs w:val="24"/>
        </w:rPr>
        <w:t>Przewodnik po systemie szkolnictwa wyższego i nauki</w:t>
      </w:r>
      <w:r w:rsidRPr="002913A0">
        <w:rPr>
          <w:rFonts w:cs="Arial"/>
          <w:noProof/>
          <w:szCs w:val="24"/>
        </w:rPr>
        <w:t>. https://konstytucjadlanauki.gov.pl/content/uploads/2019/02/przewodnik-po-</w:t>
      </w:r>
      <w:r w:rsidRPr="002913A0">
        <w:rPr>
          <w:rFonts w:cs="Arial"/>
          <w:noProof/>
          <w:szCs w:val="24"/>
        </w:rPr>
        <w:lastRenderedPageBreak/>
        <w:t>reformie-wydanie-i-poprawione-marzec-2019.pdf</w:t>
      </w:r>
    </w:p>
    <w:p w14:paraId="4309B52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Mitchell, R. K., Agle, B. R., &amp; Wood, D. J. (1997). Towards a theory of stakeholder identification and Salience: Defining the Principle of Who and What Really Counts. </w:t>
      </w:r>
      <w:r w:rsidRPr="002913A0">
        <w:rPr>
          <w:rFonts w:cs="Arial"/>
          <w:i/>
          <w:iCs/>
          <w:noProof/>
          <w:szCs w:val="24"/>
        </w:rPr>
        <w:t>Academy of Management</w:t>
      </w:r>
      <w:r w:rsidRPr="002913A0">
        <w:rPr>
          <w:rFonts w:cs="Arial"/>
          <w:noProof/>
          <w:szCs w:val="24"/>
        </w:rPr>
        <w:t xml:space="preserve">, </w:t>
      </w:r>
      <w:r w:rsidRPr="002913A0">
        <w:rPr>
          <w:rFonts w:cs="Arial"/>
          <w:i/>
          <w:iCs/>
          <w:noProof/>
          <w:szCs w:val="24"/>
        </w:rPr>
        <w:t>22</w:t>
      </w:r>
      <w:r w:rsidRPr="002913A0">
        <w:rPr>
          <w:rFonts w:cs="Arial"/>
          <w:noProof/>
          <w:szCs w:val="24"/>
        </w:rPr>
        <w:t>(4), 853–886.</w:t>
      </w:r>
    </w:p>
    <w:p w14:paraId="6677918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MNiSW. (2013). </w:t>
      </w:r>
      <w:r w:rsidRPr="002913A0">
        <w:rPr>
          <w:rFonts w:cs="Arial"/>
          <w:i/>
          <w:iCs/>
          <w:noProof/>
          <w:szCs w:val="24"/>
        </w:rPr>
        <w:t>Szkolnictwo wyższe w polsce 2013</w:t>
      </w:r>
      <w:r w:rsidRPr="002913A0">
        <w:rPr>
          <w:rFonts w:cs="Arial"/>
          <w:noProof/>
          <w:szCs w:val="24"/>
        </w:rPr>
        <w:t>.</w:t>
      </w:r>
    </w:p>
    <w:p w14:paraId="1415D0C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MNiSW. (2019a). </w:t>
      </w:r>
      <w:r w:rsidRPr="002913A0">
        <w:rPr>
          <w:rFonts w:cs="Arial"/>
          <w:i/>
          <w:iCs/>
          <w:noProof/>
          <w:szCs w:val="24"/>
        </w:rPr>
        <w:t>Finansowanie uczelni w świetle przepisów Ustawy 2.0</w:t>
      </w:r>
      <w:r w:rsidRPr="002913A0">
        <w:rPr>
          <w:rFonts w:cs="Arial"/>
          <w:noProof/>
          <w:szCs w:val="24"/>
        </w:rPr>
        <w:t>.</w:t>
      </w:r>
    </w:p>
    <w:p w14:paraId="23F6ACF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MNiSW. (2019b). Konstytucja dla Nauki. Prawo o szkolnictwie wyższym i nauce - komentarz. W </w:t>
      </w:r>
      <w:r w:rsidRPr="002913A0">
        <w:rPr>
          <w:rFonts w:cs="Arial"/>
          <w:i/>
          <w:iCs/>
          <w:noProof/>
          <w:szCs w:val="24"/>
        </w:rPr>
        <w:t>Prawo o szkolnictwie wyższym i nauce. komentarz</w:t>
      </w:r>
      <w:r w:rsidRPr="002913A0">
        <w:rPr>
          <w:rFonts w:cs="Arial"/>
          <w:noProof/>
          <w:szCs w:val="24"/>
        </w:rPr>
        <w:t xml:space="preserve"> (Numer 7).</w:t>
      </w:r>
    </w:p>
    <w:p w14:paraId="49558D2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Moroń, D. (2016). Wpływ przemian demograficznych na szkolnictwo wyższe w Polsce. </w:t>
      </w:r>
      <w:r w:rsidRPr="002913A0">
        <w:rPr>
          <w:rFonts w:cs="Arial"/>
          <w:i/>
          <w:iCs/>
          <w:noProof/>
          <w:szCs w:val="24"/>
        </w:rPr>
        <w:t>Studia Ekonomiczne. Zeszyty Naukowe Uniwersytetu Ekonomicznego w Katowicach</w:t>
      </w:r>
      <w:r w:rsidRPr="002913A0">
        <w:rPr>
          <w:rFonts w:cs="Arial"/>
          <w:noProof/>
          <w:szCs w:val="24"/>
        </w:rPr>
        <w:t xml:space="preserve">, </w:t>
      </w:r>
      <w:r w:rsidRPr="002913A0">
        <w:rPr>
          <w:rFonts w:cs="Arial"/>
          <w:i/>
          <w:iCs/>
          <w:noProof/>
          <w:szCs w:val="24"/>
        </w:rPr>
        <w:t>290</w:t>
      </w:r>
      <w:r w:rsidRPr="002913A0">
        <w:rPr>
          <w:rFonts w:cs="Arial"/>
          <w:noProof/>
          <w:szCs w:val="24"/>
        </w:rPr>
        <w:t>, 107–116.</w:t>
      </w:r>
    </w:p>
    <w:p w14:paraId="7215688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Mueller, S. L., &amp; Thomas, A. S. (2001). Culture and entrepreneurial potential. </w:t>
      </w:r>
      <w:r w:rsidRPr="002913A0">
        <w:rPr>
          <w:rFonts w:cs="Arial"/>
          <w:i/>
          <w:iCs/>
          <w:noProof/>
          <w:szCs w:val="24"/>
        </w:rPr>
        <w:t>Journal of Business Venturing</w:t>
      </w:r>
      <w:r w:rsidRPr="002913A0">
        <w:rPr>
          <w:rFonts w:cs="Arial"/>
          <w:noProof/>
          <w:szCs w:val="24"/>
        </w:rPr>
        <w:t xml:space="preserve">, </w:t>
      </w:r>
      <w:r w:rsidRPr="002913A0">
        <w:rPr>
          <w:rFonts w:cs="Arial"/>
          <w:i/>
          <w:iCs/>
          <w:noProof/>
          <w:szCs w:val="24"/>
        </w:rPr>
        <w:t>16</w:t>
      </w:r>
      <w:r w:rsidRPr="002913A0">
        <w:rPr>
          <w:rFonts w:cs="Arial"/>
          <w:noProof/>
          <w:szCs w:val="24"/>
        </w:rPr>
        <w:t>(1), 51–75. https://doi.org/10.1016/S0883-9026(99)00039-7</w:t>
      </w:r>
    </w:p>
    <w:p w14:paraId="3A5744C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i/>
          <w:iCs/>
          <w:noProof/>
          <w:szCs w:val="24"/>
        </w:rPr>
        <w:t>MyPlan College Rankings</w:t>
      </w:r>
      <w:r w:rsidRPr="002913A0">
        <w:rPr>
          <w:rFonts w:cs="Arial"/>
          <w:noProof/>
          <w:szCs w:val="24"/>
        </w:rPr>
        <w:t>. (2020). https://www.myplan.com/education/colleges/college_rankings_1.php</w:t>
      </w:r>
    </w:p>
    <w:p w14:paraId="40F6626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Nazarko, J., Komuda, M., Kuźmicz, K., Szubzda, E., &amp; Urban, J. (2008). </w:t>
      </w:r>
      <w:r w:rsidRPr="002913A0">
        <w:rPr>
          <w:rFonts w:cs="Arial"/>
          <w:i/>
          <w:iCs/>
          <w:noProof/>
          <w:szCs w:val="24"/>
        </w:rPr>
        <w:t>Metoda DEA w badaniu efektywności instytucji sektora publicznego na przykładzie szkół wyższych</w:t>
      </w:r>
      <w:r w:rsidRPr="002913A0">
        <w:rPr>
          <w:rFonts w:cs="Arial"/>
          <w:noProof/>
          <w:szCs w:val="24"/>
        </w:rPr>
        <w:t xml:space="preserve">. </w:t>
      </w:r>
      <w:r w:rsidRPr="002913A0">
        <w:rPr>
          <w:rFonts w:cs="Arial"/>
          <w:i/>
          <w:iCs/>
          <w:noProof/>
          <w:szCs w:val="24"/>
        </w:rPr>
        <w:t>4</w:t>
      </w:r>
      <w:r w:rsidRPr="002913A0">
        <w:rPr>
          <w:rFonts w:cs="Arial"/>
          <w:noProof/>
          <w:szCs w:val="24"/>
        </w:rPr>
        <w:t>.</w:t>
      </w:r>
    </w:p>
    <w:p w14:paraId="4729062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Newby, P. (1999). Culture and quality in higher education. </w:t>
      </w:r>
      <w:r w:rsidRPr="002913A0">
        <w:rPr>
          <w:rFonts w:cs="Arial"/>
          <w:i/>
          <w:iCs/>
          <w:noProof/>
          <w:szCs w:val="24"/>
        </w:rPr>
        <w:t>Higher Education Policy</w:t>
      </w:r>
      <w:r w:rsidRPr="002913A0">
        <w:rPr>
          <w:rFonts w:cs="Arial"/>
          <w:noProof/>
          <w:szCs w:val="24"/>
        </w:rPr>
        <w:t xml:space="preserve">, </w:t>
      </w:r>
      <w:r w:rsidRPr="002913A0">
        <w:rPr>
          <w:rFonts w:cs="Arial"/>
          <w:i/>
          <w:iCs/>
          <w:noProof/>
          <w:szCs w:val="24"/>
        </w:rPr>
        <w:t>12</w:t>
      </w:r>
      <w:r w:rsidRPr="002913A0">
        <w:rPr>
          <w:rFonts w:cs="Arial"/>
          <w:noProof/>
          <w:szCs w:val="24"/>
        </w:rPr>
        <w:t>(3), 261–275. https://doi.org/10.1016/S0952-8733(99)00014-8</w:t>
      </w:r>
    </w:p>
    <w:p w14:paraId="0BDD8A4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Niankara, I., Muqattash, R., Niankara, A., &amp; Traoret, R. I. (2020). COVID-19 Vaccine Development in a Quadruple Helix Innovation System: Uncovering the Preferences of the Fourth Helix in the UAE. </w:t>
      </w:r>
      <w:r w:rsidRPr="002913A0">
        <w:rPr>
          <w:rFonts w:cs="Arial"/>
          <w:i/>
          <w:iCs/>
          <w:noProof/>
          <w:szCs w:val="24"/>
        </w:rPr>
        <w:t>Journal of Open Innovation: Technology, Market, and Complexity</w:t>
      </w:r>
      <w:r w:rsidRPr="002913A0">
        <w:rPr>
          <w:rFonts w:cs="Arial"/>
          <w:noProof/>
          <w:szCs w:val="24"/>
        </w:rPr>
        <w:t xml:space="preserve">, </w:t>
      </w:r>
      <w:r w:rsidRPr="002913A0">
        <w:rPr>
          <w:rFonts w:cs="Arial"/>
          <w:i/>
          <w:iCs/>
          <w:noProof/>
          <w:szCs w:val="24"/>
        </w:rPr>
        <w:t>6</w:t>
      </w:r>
      <w:r w:rsidRPr="002913A0">
        <w:rPr>
          <w:rFonts w:cs="Arial"/>
          <w:noProof/>
          <w:szCs w:val="24"/>
        </w:rPr>
        <w:t>(4), 132. https://doi.org/10.3390/joitmc6040132</w:t>
      </w:r>
    </w:p>
    <w:p w14:paraId="4D0F125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Noaman, A. Y., Ragab, A. H. M., Fayoumi, A. G., Khedra, A. M., &amp; Madbouly, A. I. (2013). HEQAM: A developed higher education quality assessment model. </w:t>
      </w:r>
      <w:r w:rsidRPr="002913A0">
        <w:rPr>
          <w:rFonts w:cs="Arial"/>
          <w:i/>
          <w:iCs/>
          <w:noProof/>
          <w:szCs w:val="24"/>
        </w:rPr>
        <w:t>2013 Federated Conference on Computer Science and Information Systems, FedCSIS 2013</w:t>
      </w:r>
      <w:r w:rsidRPr="002913A0">
        <w:rPr>
          <w:rFonts w:cs="Arial"/>
          <w:noProof/>
          <w:szCs w:val="24"/>
        </w:rPr>
        <w:t>, 739–746.</w:t>
      </w:r>
    </w:p>
    <w:p w14:paraId="563FB58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Nowotny, H., Scott, P., &amp; Gibbons, M. (2003). Introduction: „Mode 2” revisited: The new production of knowledge. W </w:t>
      </w:r>
      <w:r w:rsidRPr="002913A0">
        <w:rPr>
          <w:rFonts w:cs="Arial"/>
          <w:i/>
          <w:iCs/>
          <w:noProof/>
          <w:szCs w:val="24"/>
        </w:rPr>
        <w:t>Minerva</w:t>
      </w:r>
      <w:r w:rsidRPr="002913A0">
        <w:rPr>
          <w:rFonts w:cs="Arial"/>
          <w:noProof/>
          <w:szCs w:val="24"/>
        </w:rPr>
        <w:t xml:space="preserve"> (T. 41, Numer 3, ss. 179–194). https://doi.org/10.1023/A:1025505528250</w:t>
      </w:r>
    </w:p>
    <w:p w14:paraId="6523C3A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Parasuraman, A., Zeithaml, V. A., &amp; Berry, L. L. (1985). A Conceptual Model of Service Quality and Its Implications for Future Research. </w:t>
      </w:r>
      <w:r w:rsidRPr="002913A0">
        <w:rPr>
          <w:rFonts w:cs="Arial"/>
          <w:i/>
          <w:iCs/>
          <w:noProof/>
          <w:szCs w:val="24"/>
        </w:rPr>
        <w:t>Journal of Marketing</w:t>
      </w:r>
      <w:r w:rsidRPr="002913A0">
        <w:rPr>
          <w:rFonts w:cs="Arial"/>
          <w:noProof/>
          <w:szCs w:val="24"/>
        </w:rPr>
        <w:t xml:space="preserve">, </w:t>
      </w:r>
      <w:r w:rsidRPr="002913A0">
        <w:rPr>
          <w:rFonts w:cs="Arial"/>
          <w:i/>
          <w:iCs/>
          <w:noProof/>
          <w:szCs w:val="24"/>
        </w:rPr>
        <w:t>49</w:t>
      </w:r>
      <w:r w:rsidRPr="002913A0">
        <w:rPr>
          <w:rFonts w:cs="Arial"/>
          <w:noProof/>
          <w:szCs w:val="24"/>
        </w:rPr>
        <w:t>(4), 41–50. https://doi.org/10.1177/002224298504900403</w:t>
      </w:r>
    </w:p>
    <w:p w14:paraId="2816903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Pardo del Val, M., &amp; Martínez Fuentes, C. (2003). Resistance to change: a literature review and empirical study. </w:t>
      </w:r>
      <w:r w:rsidRPr="002913A0">
        <w:rPr>
          <w:rFonts w:cs="Arial"/>
          <w:i/>
          <w:iCs/>
          <w:noProof/>
          <w:szCs w:val="24"/>
        </w:rPr>
        <w:t>Management Decision</w:t>
      </w:r>
      <w:r w:rsidRPr="002913A0">
        <w:rPr>
          <w:rFonts w:cs="Arial"/>
          <w:noProof/>
          <w:szCs w:val="24"/>
        </w:rPr>
        <w:t xml:space="preserve">, </w:t>
      </w:r>
      <w:r w:rsidRPr="002913A0">
        <w:rPr>
          <w:rFonts w:cs="Arial"/>
          <w:i/>
          <w:iCs/>
          <w:noProof/>
          <w:szCs w:val="24"/>
        </w:rPr>
        <w:t>41</w:t>
      </w:r>
      <w:r w:rsidRPr="002913A0">
        <w:rPr>
          <w:rFonts w:cs="Arial"/>
          <w:noProof/>
          <w:szCs w:val="24"/>
        </w:rPr>
        <w:t>(2), 148–155. https://doi.org/10.1108/00251740310457597</w:t>
      </w:r>
    </w:p>
    <w:p w14:paraId="04A6D1E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Pawlikowski, J. M. (2010). Polskie uczelnie wobec wyzwań procesu Bolońskiego. </w:t>
      </w:r>
      <w:r w:rsidRPr="002913A0">
        <w:rPr>
          <w:rFonts w:cs="Arial"/>
          <w:i/>
          <w:iCs/>
          <w:noProof/>
          <w:szCs w:val="24"/>
        </w:rPr>
        <w:t>Zespół Promotorów Bolońskich</w:t>
      </w:r>
      <w:r w:rsidRPr="002913A0">
        <w:rPr>
          <w:rFonts w:cs="Arial"/>
          <w:noProof/>
          <w:szCs w:val="24"/>
        </w:rPr>
        <w:t>. http://health.bizcalcs.com/Calculator.asp?Calc=Frame-Size-Wrist</w:t>
      </w:r>
    </w:p>
    <w:p w14:paraId="0ECED7B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lastRenderedPageBreak/>
        <w:t xml:space="preserve">Payne, A. (1997). </w:t>
      </w:r>
      <w:r w:rsidRPr="002913A0">
        <w:rPr>
          <w:rFonts w:cs="Arial"/>
          <w:i/>
          <w:iCs/>
          <w:noProof/>
          <w:szCs w:val="24"/>
        </w:rPr>
        <w:t>Marketing usług</w:t>
      </w:r>
      <w:r w:rsidRPr="002913A0">
        <w:rPr>
          <w:rFonts w:cs="Arial"/>
          <w:noProof/>
          <w:szCs w:val="24"/>
        </w:rPr>
        <w:t>. Wydawnictwo PWE.</w:t>
      </w:r>
    </w:p>
    <w:p w14:paraId="30376B8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Perspektywy. (2022). </w:t>
      </w:r>
      <w:r w:rsidRPr="002913A0">
        <w:rPr>
          <w:rFonts w:cs="Arial"/>
          <w:i/>
          <w:iCs/>
          <w:noProof/>
          <w:szCs w:val="24"/>
        </w:rPr>
        <w:t>Metodologia Rankingu Szkół Wyższych Perspektywy 2022</w:t>
      </w:r>
      <w:r w:rsidRPr="002913A0">
        <w:rPr>
          <w:rFonts w:cs="Arial"/>
          <w:noProof/>
          <w:szCs w:val="24"/>
        </w:rPr>
        <w:t>. https://ranking.perspektywy.pl/2022/article/metodologia-rankingu-uczelni-akademickich-2022r</w:t>
      </w:r>
    </w:p>
    <w:p w14:paraId="59256CF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Pianezzi, D., Nørreklit, H., &amp; Cinquini, L. (2020). Academia After Virtue? An Inquiry into the Moral Character(s) of Academics. </w:t>
      </w:r>
      <w:r w:rsidRPr="002913A0">
        <w:rPr>
          <w:rFonts w:cs="Arial"/>
          <w:i/>
          <w:iCs/>
          <w:noProof/>
          <w:szCs w:val="24"/>
        </w:rPr>
        <w:t>Journal of Business Ethics</w:t>
      </w:r>
      <w:r w:rsidRPr="002913A0">
        <w:rPr>
          <w:rFonts w:cs="Arial"/>
          <w:noProof/>
          <w:szCs w:val="24"/>
        </w:rPr>
        <w:t xml:space="preserve">, </w:t>
      </w:r>
      <w:r w:rsidRPr="002913A0">
        <w:rPr>
          <w:rFonts w:cs="Arial"/>
          <w:i/>
          <w:iCs/>
          <w:noProof/>
          <w:szCs w:val="24"/>
        </w:rPr>
        <w:t>167</w:t>
      </w:r>
      <w:r w:rsidRPr="002913A0">
        <w:rPr>
          <w:rFonts w:cs="Arial"/>
          <w:noProof/>
          <w:szCs w:val="24"/>
        </w:rPr>
        <w:t>(3), 571–588. https://doi.org/10.1007/s10551-019-04185-w</w:t>
      </w:r>
    </w:p>
    <w:p w14:paraId="0BD225C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Pirsig, R. M. (1994). Zen i sztuka oporządzania motocykla. W </w:t>
      </w:r>
      <w:r w:rsidRPr="002913A0">
        <w:rPr>
          <w:rFonts w:cs="Arial"/>
          <w:i/>
          <w:iCs/>
          <w:noProof/>
          <w:szCs w:val="24"/>
        </w:rPr>
        <w:t>Dom Wydawniczy „Rebis”</w:t>
      </w:r>
      <w:r w:rsidRPr="002913A0">
        <w:rPr>
          <w:rFonts w:cs="Arial"/>
          <w:noProof/>
          <w:szCs w:val="24"/>
        </w:rPr>
        <w:t>. http://publications.lib.chalmers.se/records/fulltext/245180/245180.pdf%0Ahttps://hdl.handle.net/20.500.12380/245180%0Ahttp://dx.doi.org/10.1016/j.jsames.2011.03.003%0Ahttps://doi.org/10.1016/j.gr.2017.08.001%0Ahttp://dx.doi.org/10.1016/j.precamres.2014.12</w:t>
      </w:r>
    </w:p>
    <w:p w14:paraId="180052A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Pucciarelli, F., &amp; Kaplan, A. (2016). Competition and strategy in higher education: Managing complexity and uncertainty. </w:t>
      </w:r>
      <w:r w:rsidRPr="002913A0">
        <w:rPr>
          <w:rFonts w:cs="Arial"/>
          <w:i/>
          <w:iCs/>
          <w:noProof/>
          <w:szCs w:val="24"/>
        </w:rPr>
        <w:t>Business Horizons</w:t>
      </w:r>
      <w:r w:rsidRPr="002913A0">
        <w:rPr>
          <w:rFonts w:cs="Arial"/>
          <w:noProof/>
          <w:szCs w:val="24"/>
        </w:rPr>
        <w:t xml:space="preserve">, </w:t>
      </w:r>
      <w:r w:rsidRPr="002913A0">
        <w:rPr>
          <w:rFonts w:cs="Arial"/>
          <w:i/>
          <w:iCs/>
          <w:noProof/>
          <w:szCs w:val="24"/>
        </w:rPr>
        <w:t>59</w:t>
      </w:r>
      <w:r w:rsidRPr="002913A0">
        <w:rPr>
          <w:rFonts w:cs="Arial"/>
          <w:noProof/>
          <w:szCs w:val="24"/>
        </w:rPr>
        <w:t>(3), 311–320. https://doi.org/10.1016/j.bushor.2016.01.003</w:t>
      </w:r>
    </w:p>
    <w:p w14:paraId="5F6ED6A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(2020). </w:t>
      </w:r>
      <w:r w:rsidRPr="002913A0">
        <w:rPr>
          <w:rFonts w:cs="Arial"/>
          <w:i/>
          <w:iCs/>
          <w:noProof/>
          <w:szCs w:val="24"/>
        </w:rPr>
        <w:t>Methodology of QS World University Rankings 2020</w:t>
      </w:r>
      <w:r w:rsidRPr="002913A0">
        <w:rPr>
          <w:rFonts w:cs="Arial"/>
          <w:noProof/>
          <w:szCs w:val="24"/>
        </w:rPr>
        <w:t>. https://www.topuniversities.com/qs-world-university-rankings/methodology</w:t>
      </w:r>
    </w:p>
    <w:p w14:paraId="3A2EDC8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(2023a). </w:t>
      </w:r>
      <w:r w:rsidRPr="002913A0">
        <w:rPr>
          <w:rFonts w:cs="Arial"/>
          <w:i/>
          <w:iCs/>
          <w:noProof/>
          <w:szCs w:val="24"/>
        </w:rPr>
        <w:t>Methodology of QS World University Rankings 2023</w:t>
      </w:r>
      <w:r w:rsidRPr="002913A0">
        <w:rPr>
          <w:rFonts w:cs="Arial"/>
          <w:noProof/>
          <w:szCs w:val="24"/>
        </w:rPr>
        <w:t>. https://support.qs.com/hc/en-gb/articles/4405955370898-QS-World-University-Rankings</w:t>
      </w:r>
    </w:p>
    <w:p w14:paraId="32CE0E0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(2023b). </w:t>
      </w:r>
      <w:r w:rsidRPr="002913A0">
        <w:rPr>
          <w:rFonts w:cs="Arial"/>
          <w:i/>
          <w:iCs/>
          <w:noProof/>
          <w:szCs w:val="24"/>
        </w:rPr>
        <w:t>Methodology of QS WUR - Academic Reputation</w:t>
      </w:r>
      <w:r w:rsidRPr="002913A0">
        <w:rPr>
          <w:rFonts w:cs="Arial"/>
          <w:noProof/>
          <w:szCs w:val="24"/>
        </w:rPr>
        <w:t>. https://support.qs.com/hc/en-gb/articles/4405952675346</w:t>
      </w:r>
    </w:p>
    <w:p w14:paraId="25FD72E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(2023c). </w:t>
      </w:r>
      <w:r w:rsidRPr="002913A0">
        <w:rPr>
          <w:rFonts w:cs="Arial"/>
          <w:i/>
          <w:iCs/>
          <w:noProof/>
          <w:szCs w:val="24"/>
        </w:rPr>
        <w:t>Methodology of QS WUR - Citations Per Faculty Ratio</w:t>
      </w:r>
      <w:r w:rsidRPr="002913A0">
        <w:rPr>
          <w:rFonts w:cs="Arial"/>
          <w:noProof/>
          <w:szCs w:val="24"/>
        </w:rPr>
        <w:t>. https://support.qs.com/hc/en-gb/articles/360019107580</w:t>
      </w:r>
    </w:p>
    <w:p w14:paraId="072E80A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(2023d). </w:t>
      </w:r>
      <w:r w:rsidRPr="002913A0">
        <w:rPr>
          <w:rFonts w:cs="Arial"/>
          <w:i/>
          <w:iCs/>
          <w:noProof/>
          <w:szCs w:val="24"/>
        </w:rPr>
        <w:t>Methodology of QS WUR - Employer Reputation</w:t>
      </w:r>
      <w:r w:rsidRPr="002913A0">
        <w:rPr>
          <w:rFonts w:cs="Arial"/>
          <w:noProof/>
          <w:szCs w:val="24"/>
        </w:rPr>
        <w:t>. https://support.qs.com/hc/en-gb/articles/4407794203410</w:t>
      </w:r>
    </w:p>
    <w:p w14:paraId="1E0B6ED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(2023e). </w:t>
      </w:r>
      <w:r w:rsidRPr="002913A0">
        <w:rPr>
          <w:rFonts w:cs="Arial"/>
          <w:i/>
          <w:iCs/>
          <w:noProof/>
          <w:szCs w:val="24"/>
        </w:rPr>
        <w:t>Methodology of QS WUR - Employment Outcomes</w:t>
      </w:r>
      <w:r w:rsidRPr="002913A0">
        <w:rPr>
          <w:rFonts w:cs="Arial"/>
          <w:noProof/>
          <w:szCs w:val="24"/>
        </w:rPr>
        <w:t>. https://support.qs.com/hc/en-gb/articles/4744563188508</w:t>
      </w:r>
    </w:p>
    <w:p w14:paraId="37A85A4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(2023f). </w:t>
      </w:r>
      <w:r w:rsidRPr="002913A0">
        <w:rPr>
          <w:rFonts w:cs="Arial"/>
          <w:i/>
          <w:iCs/>
          <w:noProof/>
          <w:szCs w:val="24"/>
        </w:rPr>
        <w:t>Methodology of QS WUR - Faculty-Sudent Ratio</w:t>
      </w:r>
      <w:r w:rsidRPr="002913A0">
        <w:rPr>
          <w:rFonts w:cs="Arial"/>
          <w:noProof/>
          <w:szCs w:val="24"/>
        </w:rPr>
        <w:t>. https://support.qs.com/hc/en-gb/articles/360019108240</w:t>
      </w:r>
    </w:p>
    <w:p w14:paraId="509CB27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(2023g). </w:t>
      </w:r>
      <w:r w:rsidRPr="002913A0">
        <w:rPr>
          <w:rFonts w:cs="Arial"/>
          <w:i/>
          <w:iCs/>
          <w:noProof/>
          <w:szCs w:val="24"/>
        </w:rPr>
        <w:t>Methodology of QS WUR - Interantional Faculty Ratio</w:t>
      </w:r>
      <w:r w:rsidRPr="002913A0">
        <w:rPr>
          <w:rFonts w:cs="Arial"/>
          <w:noProof/>
          <w:szCs w:val="24"/>
        </w:rPr>
        <w:t>. https://support.qs.com/hc/en-gb/articles/4403961809554</w:t>
      </w:r>
    </w:p>
    <w:p w14:paraId="267709B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(2023h). </w:t>
      </w:r>
      <w:r w:rsidRPr="002913A0">
        <w:rPr>
          <w:rFonts w:cs="Arial"/>
          <w:i/>
          <w:iCs/>
          <w:noProof/>
          <w:szCs w:val="24"/>
        </w:rPr>
        <w:t>Methodology of QS WUR - International Research Network</w:t>
      </w:r>
      <w:r w:rsidRPr="002913A0">
        <w:rPr>
          <w:rFonts w:cs="Arial"/>
          <w:noProof/>
          <w:szCs w:val="24"/>
        </w:rPr>
        <w:t>. https://support.qs.com/hc/en-gb/articles/360021865579</w:t>
      </w:r>
    </w:p>
    <w:p w14:paraId="3FBCC22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(2023i). </w:t>
      </w:r>
      <w:r w:rsidRPr="002913A0">
        <w:rPr>
          <w:rFonts w:cs="Arial"/>
          <w:i/>
          <w:iCs/>
          <w:noProof/>
          <w:szCs w:val="24"/>
        </w:rPr>
        <w:t>Methodology of QS WUR - International Students Ratio</w:t>
      </w:r>
      <w:r w:rsidRPr="002913A0">
        <w:rPr>
          <w:rFonts w:cs="Arial"/>
          <w:noProof/>
          <w:szCs w:val="24"/>
        </w:rPr>
        <w:t>. https://support.qs.com/hc/en-gb/articles/4403961727506</w:t>
      </w:r>
    </w:p>
    <w:p w14:paraId="4771BBC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(2023j). </w:t>
      </w:r>
      <w:r w:rsidRPr="002913A0">
        <w:rPr>
          <w:rFonts w:cs="Arial"/>
          <w:i/>
          <w:iCs/>
          <w:noProof/>
          <w:szCs w:val="24"/>
        </w:rPr>
        <w:t>Methodology of QS WUR - Sustainability</w:t>
      </w:r>
      <w:r w:rsidRPr="002913A0">
        <w:rPr>
          <w:rFonts w:cs="Arial"/>
          <w:noProof/>
          <w:szCs w:val="24"/>
        </w:rPr>
        <w:t>. https://support.qs.com/hc/en-gb/articles/8322582098460</w:t>
      </w:r>
    </w:p>
    <w:p w14:paraId="713E423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(2023k). </w:t>
      </w:r>
      <w:r w:rsidRPr="002913A0">
        <w:rPr>
          <w:rFonts w:cs="Arial"/>
          <w:i/>
          <w:iCs/>
          <w:noProof/>
          <w:szCs w:val="24"/>
        </w:rPr>
        <w:t>Methodology of QS WUR - Sustainability Ranking</w:t>
      </w:r>
      <w:r w:rsidRPr="002913A0">
        <w:rPr>
          <w:rFonts w:cs="Arial"/>
          <w:noProof/>
          <w:szCs w:val="24"/>
        </w:rPr>
        <w:t xml:space="preserve">. </w:t>
      </w:r>
      <w:r w:rsidRPr="002913A0">
        <w:rPr>
          <w:rFonts w:cs="Arial"/>
          <w:noProof/>
          <w:szCs w:val="24"/>
        </w:rPr>
        <w:lastRenderedPageBreak/>
        <w:t>https://support.qs.com/hc/en-gb/articles/6107352412828</w:t>
      </w:r>
    </w:p>
    <w:p w14:paraId="7C7F58A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(2023l). </w:t>
      </w:r>
      <w:r w:rsidRPr="002913A0">
        <w:rPr>
          <w:rFonts w:cs="Arial"/>
          <w:i/>
          <w:iCs/>
          <w:noProof/>
          <w:szCs w:val="24"/>
        </w:rPr>
        <w:t>Proposed Methodology of QS World University Rankings 2024</w:t>
      </w:r>
      <w:r w:rsidRPr="002913A0">
        <w:rPr>
          <w:rFonts w:cs="Arial"/>
          <w:noProof/>
          <w:szCs w:val="24"/>
        </w:rPr>
        <w:t>. https://support.qs.com/hc/en-gb/articles/6478203732380-2024-Rankings-Cycle</w:t>
      </w:r>
    </w:p>
    <w:p w14:paraId="3C77DCC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QS Quacquarelli Symonds. (2023m). </w:t>
      </w:r>
      <w:r w:rsidRPr="002913A0">
        <w:rPr>
          <w:rFonts w:cs="Arial"/>
          <w:i/>
          <w:iCs/>
          <w:noProof/>
          <w:szCs w:val="24"/>
        </w:rPr>
        <w:t>QS World University Rankings 2023</w:t>
      </w:r>
      <w:r w:rsidRPr="002913A0">
        <w:rPr>
          <w:rFonts w:cs="Arial"/>
          <w:noProof/>
          <w:szCs w:val="24"/>
        </w:rPr>
        <w:t>. QS WUR Ranking. https://www.topuniversities.com/university-rankings/world-university-rankings/2023</w:t>
      </w:r>
    </w:p>
    <w:p w14:paraId="5D5C778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Ramirez, R. (1999). Stakeholder analysis and conflict management. W </w:t>
      </w:r>
      <w:r w:rsidRPr="002913A0">
        <w:rPr>
          <w:rFonts w:cs="Arial"/>
          <w:i/>
          <w:iCs/>
          <w:noProof/>
          <w:szCs w:val="24"/>
        </w:rPr>
        <w:t>Cultivating peace: conflict and collaboration in natural resource management</w:t>
      </w:r>
      <w:r w:rsidRPr="002913A0">
        <w:rPr>
          <w:rFonts w:cs="Arial"/>
          <w:noProof/>
          <w:szCs w:val="24"/>
        </w:rPr>
        <w:t>. IDRC, Ottawa, ON, CA.</w:t>
      </w:r>
    </w:p>
    <w:p w14:paraId="3F61943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i/>
          <w:iCs/>
          <w:noProof/>
          <w:szCs w:val="24"/>
        </w:rPr>
        <w:t>Ranking Methodology of Academic Ranking of World Universities - 2020</w:t>
      </w:r>
      <w:r w:rsidRPr="002913A0">
        <w:rPr>
          <w:rFonts w:cs="Arial"/>
          <w:noProof/>
          <w:szCs w:val="24"/>
        </w:rPr>
        <w:t>. (2020). http://www.shanghairanking.com/ARWU-Methodology-2020.html</w:t>
      </w:r>
    </w:p>
    <w:p w14:paraId="1D7EC6B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Rauhvargers, A. (2014). Where Are the Global Rankings Leading Us? An Analysis of Recent Methodological Changes and New Developments. </w:t>
      </w:r>
      <w:r w:rsidRPr="002913A0">
        <w:rPr>
          <w:rFonts w:cs="Arial"/>
          <w:i/>
          <w:iCs/>
          <w:noProof/>
          <w:szCs w:val="24"/>
        </w:rPr>
        <w:t>European Journal of Education</w:t>
      </w:r>
      <w:r w:rsidRPr="002913A0">
        <w:rPr>
          <w:rFonts w:cs="Arial"/>
          <w:noProof/>
          <w:szCs w:val="24"/>
        </w:rPr>
        <w:t xml:space="preserve">, </w:t>
      </w:r>
      <w:r w:rsidRPr="002913A0">
        <w:rPr>
          <w:rFonts w:cs="Arial"/>
          <w:i/>
          <w:iCs/>
          <w:noProof/>
          <w:szCs w:val="24"/>
        </w:rPr>
        <w:t>49</w:t>
      </w:r>
      <w:r w:rsidRPr="002913A0">
        <w:rPr>
          <w:rFonts w:cs="Arial"/>
          <w:noProof/>
          <w:szCs w:val="24"/>
        </w:rPr>
        <w:t>(1), 29–44. https://doi.org/10.1111/ejed.12066</w:t>
      </w:r>
    </w:p>
    <w:p w14:paraId="239AF73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Rauschnabel, P. A. P. A., Krey, N., Babin, B. J. B. J., &amp; Ivens, B. S. B. S. (2016). Brand management in higher education: The University Brand Personality Scale. </w:t>
      </w:r>
      <w:r w:rsidRPr="002913A0">
        <w:rPr>
          <w:rFonts w:cs="Arial"/>
          <w:i/>
          <w:iCs/>
          <w:noProof/>
          <w:szCs w:val="24"/>
        </w:rPr>
        <w:t>Journal of Business Research</w:t>
      </w:r>
      <w:r w:rsidRPr="002913A0">
        <w:rPr>
          <w:rFonts w:cs="Arial"/>
          <w:noProof/>
          <w:szCs w:val="24"/>
        </w:rPr>
        <w:t xml:space="preserve">, </w:t>
      </w:r>
      <w:r w:rsidRPr="002913A0">
        <w:rPr>
          <w:rFonts w:cs="Arial"/>
          <w:i/>
          <w:iCs/>
          <w:noProof/>
          <w:szCs w:val="24"/>
        </w:rPr>
        <w:t>69</w:t>
      </w:r>
      <w:r w:rsidRPr="002913A0">
        <w:rPr>
          <w:rFonts w:cs="Arial"/>
          <w:noProof/>
          <w:szCs w:val="24"/>
        </w:rPr>
        <w:t>(8), 3077–3086. https://doi.org/10.1016/j.jbusres.2016.01.023</w:t>
      </w:r>
    </w:p>
    <w:p w14:paraId="0B0A8F1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Raynor, M. E. (1998). That vision thing: Do we need it? </w:t>
      </w:r>
      <w:r w:rsidRPr="002913A0">
        <w:rPr>
          <w:rFonts w:cs="Arial"/>
          <w:i/>
          <w:iCs/>
          <w:noProof/>
          <w:szCs w:val="24"/>
        </w:rPr>
        <w:t>Long Range Planning</w:t>
      </w:r>
      <w:r w:rsidRPr="002913A0">
        <w:rPr>
          <w:rFonts w:cs="Arial"/>
          <w:noProof/>
          <w:szCs w:val="24"/>
        </w:rPr>
        <w:t xml:space="preserve">, </w:t>
      </w:r>
      <w:r w:rsidRPr="002913A0">
        <w:rPr>
          <w:rFonts w:cs="Arial"/>
          <w:i/>
          <w:iCs/>
          <w:noProof/>
          <w:szCs w:val="24"/>
        </w:rPr>
        <w:t>31</w:t>
      </w:r>
      <w:r w:rsidRPr="002913A0">
        <w:rPr>
          <w:rFonts w:cs="Arial"/>
          <w:noProof/>
          <w:szCs w:val="24"/>
        </w:rPr>
        <w:t>(3), 368–376. https://doi.org/10.1016/S0024-6301(98)80004-6</w:t>
      </w:r>
    </w:p>
    <w:p w14:paraId="2F2008D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Rivera, L. A. (2011). Ivies, extracurriculars, and exclusion: Elite employers’ use of educational credentials. W </w:t>
      </w:r>
      <w:r w:rsidRPr="002913A0">
        <w:rPr>
          <w:rFonts w:cs="Arial"/>
          <w:i/>
          <w:iCs/>
          <w:noProof/>
          <w:szCs w:val="24"/>
        </w:rPr>
        <w:t>Research in Social Stratification and Mobility</w:t>
      </w:r>
      <w:r w:rsidRPr="002913A0">
        <w:rPr>
          <w:rFonts w:cs="Arial"/>
          <w:noProof/>
          <w:szCs w:val="24"/>
        </w:rPr>
        <w:t xml:space="preserve"> (T. 29, Numer 1). https://doi.org/10.1016/j.rssm.2010.12.001</w:t>
      </w:r>
    </w:p>
    <w:p w14:paraId="7B01309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Rogoziński, K. (2007). Zarządzanie organizacją usługową - próba wypełnienia luki poznawczej. </w:t>
      </w:r>
      <w:r w:rsidRPr="002913A0">
        <w:rPr>
          <w:rFonts w:cs="Arial"/>
          <w:i/>
          <w:iCs/>
          <w:noProof/>
          <w:szCs w:val="24"/>
        </w:rPr>
        <w:t>Współczesne Zarządzanie</w:t>
      </w:r>
      <w:r w:rsidRPr="002913A0">
        <w:rPr>
          <w:rFonts w:cs="Arial"/>
          <w:noProof/>
          <w:szCs w:val="24"/>
        </w:rPr>
        <w:t xml:space="preserve">, </w:t>
      </w:r>
      <w:r w:rsidRPr="002913A0">
        <w:rPr>
          <w:rFonts w:cs="Arial"/>
          <w:i/>
          <w:iCs/>
          <w:noProof/>
          <w:szCs w:val="24"/>
        </w:rPr>
        <w:t>3</w:t>
      </w:r>
      <w:r w:rsidRPr="002913A0">
        <w:rPr>
          <w:rFonts w:cs="Arial"/>
          <w:noProof/>
          <w:szCs w:val="24"/>
        </w:rPr>
        <w:t>, 5–12. http://www.uslugi.ue.poznan.pl/file/129_189179007.pdf</w:t>
      </w:r>
    </w:p>
    <w:p w14:paraId="77B2326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Rosenberg, M. B. (2014). </w:t>
      </w:r>
      <w:r w:rsidRPr="002913A0">
        <w:rPr>
          <w:rFonts w:cs="Arial"/>
          <w:i/>
          <w:iCs/>
          <w:noProof/>
          <w:szCs w:val="24"/>
        </w:rPr>
        <w:t>Porozumienie bez przemocy. O języku serca.</w:t>
      </w:r>
      <w:r w:rsidRPr="002913A0">
        <w:rPr>
          <w:rFonts w:cs="Arial"/>
          <w:noProof/>
          <w:szCs w:val="24"/>
        </w:rPr>
        <w:t xml:space="preserve"> (II). Wydawnictwo Czarna Owca.</w:t>
      </w:r>
    </w:p>
    <w:p w14:paraId="0A44649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Rosół, A. (2016). Jak badać i kształtować jakość kształcenia w szkole wyższej? </w:t>
      </w:r>
      <w:r w:rsidRPr="002913A0">
        <w:rPr>
          <w:rFonts w:cs="Arial"/>
          <w:i/>
          <w:iCs/>
          <w:noProof/>
          <w:szCs w:val="24"/>
        </w:rPr>
        <w:t>Prace Naukowe Akademii im. Jana Długosza w Częstochowie. Pedagogika</w:t>
      </w:r>
      <w:r w:rsidRPr="002913A0">
        <w:rPr>
          <w:rFonts w:cs="Arial"/>
          <w:noProof/>
          <w:szCs w:val="24"/>
        </w:rPr>
        <w:t xml:space="preserve">, </w:t>
      </w:r>
      <w:r w:rsidRPr="002913A0">
        <w:rPr>
          <w:rFonts w:cs="Arial"/>
          <w:i/>
          <w:iCs/>
          <w:noProof/>
          <w:szCs w:val="24"/>
        </w:rPr>
        <w:t>25</w:t>
      </w:r>
      <w:r w:rsidRPr="002913A0">
        <w:rPr>
          <w:rFonts w:cs="Arial"/>
          <w:noProof/>
          <w:szCs w:val="24"/>
        </w:rPr>
        <w:t>(1), 19–30. https://doi.org/10.16926/p.2016.25.01</w:t>
      </w:r>
    </w:p>
    <w:p w14:paraId="7CD3161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Rutkowska, M., &amp; Kamińska, A. M. (2020). Turquoise Management Model - Teal Organization. </w:t>
      </w:r>
      <w:r w:rsidRPr="002913A0">
        <w:rPr>
          <w:rFonts w:cs="Arial"/>
          <w:i/>
          <w:iCs/>
          <w:noProof/>
          <w:szCs w:val="24"/>
        </w:rPr>
        <w:t>Education Excellence and Innovation Management: A 2025 Vision to Sustain Economic Development during Global Challenges</w:t>
      </w:r>
      <w:r w:rsidRPr="002913A0">
        <w:rPr>
          <w:rFonts w:cs="Arial"/>
          <w:noProof/>
          <w:szCs w:val="24"/>
        </w:rPr>
        <w:t xml:space="preserve">, </w:t>
      </w:r>
      <w:r w:rsidRPr="002913A0">
        <w:rPr>
          <w:rFonts w:cs="Arial"/>
          <w:i/>
          <w:iCs/>
          <w:noProof/>
          <w:szCs w:val="24"/>
        </w:rPr>
        <w:t>July</w:t>
      </w:r>
      <w:r w:rsidRPr="002913A0">
        <w:rPr>
          <w:rFonts w:cs="Arial"/>
          <w:noProof/>
          <w:szCs w:val="24"/>
        </w:rPr>
        <w:t>, 11380–11387.</w:t>
      </w:r>
    </w:p>
    <w:p w14:paraId="490292F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Seth, N., Deshmukh, S. G., &amp; Vrat, P. (2004). Service quality models: a review. </w:t>
      </w:r>
      <w:r w:rsidRPr="002913A0">
        <w:rPr>
          <w:rFonts w:cs="Arial"/>
          <w:i/>
          <w:iCs/>
          <w:noProof/>
          <w:szCs w:val="24"/>
        </w:rPr>
        <w:t>International Journal of Quality &amp; Reliability Management</w:t>
      </w:r>
      <w:r w:rsidRPr="002913A0">
        <w:rPr>
          <w:rFonts w:cs="Arial"/>
          <w:noProof/>
          <w:szCs w:val="24"/>
        </w:rPr>
        <w:t xml:space="preserve">, </w:t>
      </w:r>
      <w:r w:rsidRPr="002913A0">
        <w:rPr>
          <w:rFonts w:cs="Arial"/>
          <w:i/>
          <w:iCs/>
          <w:noProof/>
          <w:szCs w:val="24"/>
        </w:rPr>
        <w:t>22</w:t>
      </w:r>
      <w:r w:rsidRPr="002913A0">
        <w:rPr>
          <w:rFonts w:cs="Arial"/>
          <w:noProof/>
          <w:szCs w:val="24"/>
        </w:rPr>
        <w:t>(9), 913–949. https://doi.org/10.1108/02656710510625211</w:t>
      </w:r>
    </w:p>
    <w:p w14:paraId="02CE0E31"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Silver, H. (2003). Does a University Have a Culture? </w:t>
      </w:r>
      <w:r w:rsidRPr="002913A0">
        <w:rPr>
          <w:rFonts w:cs="Arial"/>
          <w:i/>
          <w:iCs/>
          <w:noProof/>
          <w:szCs w:val="24"/>
        </w:rPr>
        <w:t>Studies in Higher Education</w:t>
      </w:r>
      <w:r w:rsidRPr="002913A0">
        <w:rPr>
          <w:rFonts w:cs="Arial"/>
          <w:noProof/>
          <w:szCs w:val="24"/>
        </w:rPr>
        <w:t xml:space="preserve">, </w:t>
      </w:r>
      <w:r w:rsidRPr="002913A0">
        <w:rPr>
          <w:rFonts w:cs="Arial"/>
          <w:i/>
          <w:iCs/>
          <w:noProof/>
          <w:szCs w:val="24"/>
        </w:rPr>
        <w:t>28</w:t>
      </w:r>
      <w:r w:rsidRPr="002913A0">
        <w:rPr>
          <w:rFonts w:cs="Arial"/>
          <w:noProof/>
          <w:szCs w:val="24"/>
        </w:rPr>
        <w:t>(2), 157–169. https://doi.org/10.1080/0307507032000058118</w:t>
      </w:r>
    </w:p>
    <w:p w14:paraId="3603213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Smith-Maddox, R. (1998). Defining Culture as a Dimension of Academic Achievement: Implications for </w:t>
      </w:r>
      <w:r w:rsidRPr="002913A0">
        <w:rPr>
          <w:rFonts w:cs="Arial"/>
          <w:noProof/>
          <w:szCs w:val="24"/>
        </w:rPr>
        <w:lastRenderedPageBreak/>
        <w:t xml:space="preserve">Culturally Responsive Curriculum, Instruction, and Assessment. </w:t>
      </w:r>
      <w:r w:rsidRPr="002913A0">
        <w:rPr>
          <w:rFonts w:cs="Arial"/>
          <w:i/>
          <w:iCs/>
          <w:noProof/>
          <w:szCs w:val="24"/>
        </w:rPr>
        <w:t>The Journal of Negro Education</w:t>
      </w:r>
      <w:r w:rsidRPr="002913A0">
        <w:rPr>
          <w:rFonts w:cs="Arial"/>
          <w:noProof/>
          <w:szCs w:val="24"/>
        </w:rPr>
        <w:t xml:space="preserve">, </w:t>
      </w:r>
      <w:r w:rsidRPr="002913A0">
        <w:rPr>
          <w:rFonts w:cs="Arial"/>
          <w:i/>
          <w:iCs/>
          <w:noProof/>
          <w:szCs w:val="24"/>
        </w:rPr>
        <w:t>67</w:t>
      </w:r>
      <w:r w:rsidRPr="002913A0">
        <w:rPr>
          <w:rFonts w:cs="Arial"/>
          <w:noProof/>
          <w:szCs w:val="24"/>
        </w:rPr>
        <w:t>(3), 302. https://doi.org/10.2307/2668198</w:t>
      </w:r>
    </w:p>
    <w:p w14:paraId="311D929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Spreng, R. A., &amp; Mackoy, R. D. (1996). An empirical examination of a model of perceived service quality and satisfaction. </w:t>
      </w:r>
      <w:r w:rsidRPr="002913A0">
        <w:rPr>
          <w:rFonts w:cs="Arial"/>
          <w:i/>
          <w:iCs/>
          <w:noProof/>
          <w:szCs w:val="24"/>
        </w:rPr>
        <w:t>Journal of Retailing</w:t>
      </w:r>
      <w:r w:rsidRPr="002913A0">
        <w:rPr>
          <w:rFonts w:cs="Arial"/>
          <w:noProof/>
          <w:szCs w:val="24"/>
        </w:rPr>
        <w:t xml:space="preserve">, </w:t>
      </w:r>
      <w:r w:rsidRPr="002913A0">
        <w:rPr>
          <w:rFonts w:cs="Arial"/>
          <w:i/>
          <w:iCs/>
          <w:noProof/>
          <w:szCs w:val="24"/>
        </w:rPr>
        <w:t>72</w:t>
      </w:r>
      <w:r w:rsidRPr="002913A0">
        <w:rPr>
          <w:rFonts w:cs="Arial"/>
          <w:noProof/>
          <w:szCs w:val="24"/>
        </w:rPr>
        <w:t>(2), 201–214. https://doi.org/10.1016/S0022-4359(96)90014-7</w:t>
      </w:r>
    </w:p>
    <w:p w14:paraId="568DC5B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Steffensen, M., Rogers, E. M., &amp; Speakman, K. (2000). Spin-offs from research centers at a research university. </w:t>
      </w:r>
      <w:r w:rsidRPr="002913A0">
        <w:rPr>
          <w:rFonts w:cs="Arial"/>
          <w:i/>
          <w:iCs/>
          <w:noProof/>
          <w:szCs w:val="24"/>
        </w:rPr>
        <w:t>Journal of Business Venturing</w:t>
      </w:r>
      <w:r w:rsidRPr="002913A0">
        <w:rPr>
          <w:rFonts w:cs="Arial"/>
          <w:noProof/>
          <w:szCs w:val="24"/>
        </w:rPr>
        <w:t xml:space="preserve">, </w:t>
      </w:r>
      <w:r w:rsidRPr="002913A0">
        <w:rPr>
          <w:rFonts w:cs="Arial"/>
          <w:i/>
          <w:iCs/>
          <w:noProof/>
          <w:szCs w:val="24"/>
        </w:rPr>
        <w:t>15</w:t>
      </w:r>
      <w:r w:rsidRPr="002913A0">
        <w:rPr>
          <w:rFonts w:cs="Arial"/>
          <w:noProof/>
          <w:szCs w:val="24"/>
        </w:rPr>
        <w:t>(1), 93–111. https://doi.org/10.1016/S0883-9026(98)00006-8</w:t>
      </w:r>
    </w:p>
    <w:p w14:paraId="17E7821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Stoma, M. (2012). </w:t>
      </w:r>
      <w:r w:rsidRPr="002913A0">
        <w:rPr>
          <w:rFonts w:cs="Arial"/>
          <w:i/>
          <w:iCs/>
          <w:noProof/>
          <w:szCs w:val="24"/>
        </w:rPr>
        <w:t>Modele i metody pomiaru jakości usług</w:t>
      </w:r>
      <w:r w:rsidRPr="002913A0">
        <w:rPr>
          <w:rFonts w:cs="Arial"/>
          <w:noProof/>
          <w:szCs w:val="24"/>
        </w:rPr>
        <w:t>. http://www.qrpolska.pl/files/file/M3.pdf</w:t>
      </w:r>
    </w:p>
    <w:p w14:paraId="27762FBB"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Sułkowski, Ł. (2017). Założenia do Ustawy 2.0 - projektowanie nowego ładu akademickiego w Polsce. W </w:t>
      </w:r>
      <w:r w:rsidRPr="002913A0">
        <w:rPr>
          <w:rFonts w:cs="Arial"/>
          <w:i/>
          <w:iCs/>
          <w:noProof/>
          <w:szCs w:val="24"/>
        </w:rPr>
        <w:t>Przedsiębiorczość i Zarządzanie, t. XVIII, z. 2, cz. I: „Zarządzanie publiczne. Funkcjonowanie jednostek samorządu terytorialnego w aspekcie wielowymiarowym”</w:t>
      </w:r>
      <w:r w:rsidRPr="002913A0">
        <w:rPr>
          <w:rFonts w:cs="Arial"/>
          <w:noProof/>
          <w:szCs w:val="24"/>
        </w:rPr>
        <w:t xml:space="preserve"> (Numer January 2017, ss. 261–276).</w:t>
      </w:r>
    </w:p>
    <w:p w14:paraId="7C11D313"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Sułkowski, Ł., Seliga, R., &amp; Woźniak, A. (2016). Kultura organizacyjna i zarządzanie uczelnią z punktu widzenia systemu zapewniania jakości w Polsce. </w:t>
      </w:r>
      <w:r w:rsidRPr="002913A0">
        <w:rPr>
          <w:rFonts w:cs="Arial"/>
          <w:i/>
          <w:iCs/>
          <w:noProof/>
          <w:szCs w:val="24"/>
        </w:rPr>
        <w:t>Przedsiębiorczość i Zarządzanie</w:t>
      </w:r>
      <w:r w:rsidRPr="002913A0">
        <w:rPr>
          <w:rFonts w:cs="Arial"/>
          <w:noProof/>
          <w:szCs w:val="24"/>
        </w:rPr>
        <w:t xml:space="preserve">, </w:t>
      </w:r>
      <w:r w:rsidRPr="002913A0">
        <w:rPr>
          <w:rFonts w:cs="Arial"/>
          <w:i/>
          <w:iCs/>
          <w:noProof/>
          <w:szCs w:val="24"/>
        </w:rPr>
        <w:t>17</w:t>
      </w:r>
      <w:r w:rsidRPr="002913A0">
        <w:rPr>
          <w:rFonts w:cs="Arial"/>
          <w:noProof/>
          <w:szCs w:val="24"/>
        </w:rPr>
        <w:t>(9.3), 221–233.</w:t>
      </w:r>
    </w:p>
    <w:p w14:paraId="52DB7E4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Sułkowski, Ł., &amp; Woźniak, A. (2019). Strategic management at universities in merger processes: research results. W </w:t>
      </w:r>
      <w:r w:rsidRPr="002913A0">
        <w:rPr>
          <w:rFonts w:cs="Arial"/>
          <w:i/>
          <w:iCs/>
          <w:noProof/>
          <w:szCs w:val="24"/>
        </w:rPr>
        <w:t>Strategie i innowacje organizacyjne polskich uczelni / pod redakcją Łukasza Sułkowskiego i Jarosława Górniaka. – Wydanie I. – Kraków, © 2019</w:t>
      </w:r>
      <w:r w:rsidRPr="002913A0">
        <w:rPr>
          <w:rFonts w:cs="Arial"/>
          <w:noProof/>
          <w:szCs w:val="24"/>
        </w:rPr>
        <w:t>. Kraków: Wydawnictwo Uniwersytetu Jagiellońskiego.</w:t>
      </w:r>
    </w:p>
    <w:p w14:paraId="498960A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Sułkowski, Ł., Woźniak, A., &amp; Seliga, R. (2019). Organizational identity of university in merger process. W D. Ibrahimov, M and Aleksic, A and Dukic (Red.), </w:t>
      </w:r>
      <w:r w:rsidRPr="002913A0">
        <w:rPr>
          <w:rFonts w:cs="Arial"/>
          <w:i/>
          <w:iCs/>
          <w:noProof/>
          <w:szCs w:val="24"/>
        </w:rPr>
        <w:t>ECONOMIC AND SOCIAL DEVELOPMENT (ESD 2019): 37TH INTERNATIONAL SCIENTIFIC CONFERENCE ON ECONOMIC AND SOCIAL DEVELOPMENT - SOCIO ECONOMIC PROBLEMS OF SUSTAINABLE DEVELOPMENT</w:t>
      </w:r>
      <w:r w:rsidRPr="002913A0">
        <w:rPr>
          <w:rFonts w:cs="Arial"/>
          <w:noProof/>
          <w:szCs w:val="24"/>
        </w:rPr>
        <w:t xml:space="preserve"> (ss. 757–763). VARAZDIN DEVELOPMENT &amp; ENTREPRENEURSHIP AGENCY.</w:t>
      </w:r>
    </w:p>
    <w:p w14:paraId="364E0392"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Szefler, J. P. (2011). </w:t>
      </w:r>
      <w:r w:rsidRPr="002913A0">
        <w:rPr>
          <w:rFonts w:cs="Arial"/>
          <w:i/>
          <w:iCs/>
          <w:noProof/>
          <w:szCs w:val="24"/>
        </w:rPr>
        <w:t>Model pomiaru i doskonalenia jakości usług edukacyjnych uczelni wyższych</w:t>
      </w:r>
      <w:r w:rsidRPr="002913A0">
        <w:rPr>
          <w:rFonts w:cs="Arial"/>
          <w:noProof/>
          <w:szCs w:val="24"/>
        </w:rPr>
        <w:t>. Politechnika Gdańska.</w:t>
      </w:r>
    </w:p>
    <w:p w14:paraId="69EBB92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Sztejnberg, A. (2008). </w:t>
      </w:r>
      <w:r w:rsidRPr="002913A0">
        <w:rPr>
          <w:rFonts w:cs="Arial"/>
          <w:i/>
          <w:iCs/>
          <w:noProof/>
          <w:szCs w:val="24"/>
        </w:rPr>
        <w:t>Doskonalenie usług edukacyjnych. Podstawy pomiaru jakości kształcenia.</w:t>
      </w:r>
      <w:r w:rsidRPr="002913A0">
        <w:rPr>
          <w:rFonts w:cs="Arial"/>
          <w:noProof/>
          <w:szCs w:val="24"/>
        </w:rPr>
        <w:t xml:space="preserve"> Wydawnictwo Uniwersytetu Opolskiego.</w:t>
      </w:r>
    </w:p>
    <w:p w14:paraId="132AE11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Szymaniec-Mlicka, K. (2016). Zarządzanie relacjami z interesariuszami publicznych podmiotów leczniczych. </w:t>
      </w:r>
      <w:r w:rsidRPr="002913A0">
        <w:rPr>
          <w:rFonts w:cs="Arial"/>
          <w:i/>
          <w:iCs/>
          <w:noProof/>
          <w:szCs w:val="24"/>
        </w:rPr>
        <w:t>Zeszyty Naukowe. Organizacja i Zarządzanie. Politechnika Śląska</w:t>
      </w:r>
      <w:r w:rsidRPr="002913A0">
        <w:rPr>
          <w:rFonts w:cs="Arial"/>
          <w:noProof/>
          <w:szCs w:val="24"/>
        </w:rPr>
        <w:t xml:space="preserve">, </w:t>
      </w:r>
      <w:r w:rsidRPr="002913A0">
        <w:rPr>
          <w:rFonts w:cs="Arial"/>
          <w:i/>
          <w:iCs/>
          <w:noProof/>
          <w:szCs w:val="24"/>
        </w:rPr>
        <w:t>97</w:t>
      </w:r>
      <w:r w:rsidRPr="002913A0">
        <w:rPr>
          <w:rFonts w:cs="Arial"/>
          <w:noProof/>
          <w:szCs w:val="24"/>
        </w:rPr>
        <w:t>(1964), 309–320.</w:t>
      </w:r>
    </w:p>
    <w:p w14:paraId="6F09F39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Tayar, M., &amp; Jack, R. (2013). Prestige-oriented market entry strategy: the case of Australian universities. </w:t>
      </w:r>
      <w:r w:rsidRPr="002913A0">
        <w:rPr>
          <w:rFonts w:cs="Arial"/>
          <w:i/>
          <w:iCs/>
          <w:noProof/>
          <w:szCs w:val="24"/>
        </w:rPr>
        <w:t>Journal of Higher Education Policy and Management</w:t>
      </w:r>
      <w:r w:rsidRPr="002913A0">
        <w:rPr>
          <w:rFonts w:cs="Arial"/>
          <w:noProof/>
          <w:szCs w:val="24"/>
        </w:rPr>
        <w:t xml:space="preserve">, </w:t>
      </w:r>
      <w:r w:rsidRPr="002913A0">
        <w:rPr>
          <w:rFonts w:cs="Arial"/>
          <w:i/>
          <w:iCs/>
          <w:noProof/>
          <w:szCs w:val="24"/>
        </w:rPr>
        <w:t>35</w:t>
      </w:r>
      <w:r w:rsidRPr="002913A0">
        <w:rPr>
          <w:rFonts w:cs="Arial"/>
          <w:noProof/>
          <w:szCs w:val="24"/>
        </w:rPr>
        <w:t>(2), 153–166. https://doi.org/10.1080/1360080X.2013.775924</w:t>
      </w:r>
    </w:p>
    <w:p w14:paraId="6BD3BA1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THE. (2020). </w:t>
      </w:r>
      <w:r w:rsidRPr="002913A0">
        <w:rPr>
          <w:rFonts w:cs="Arial"/>
          <w:i/>
          <w:iCs/>
          <w:noProof/>
          <w:szCs w:val="24"/>
        </w:rPr>
        <w:t>World University Rankings 2020 | Times Higher Education (THE)</w:t>
      </w:r>
      <w:r w:rsidRPr="002913A0">
        <w:rPr>
          <w:rFonts w:cs="Arial"/>
          <w:noProof/>
          <w:szCs w:val="24"/>
        </w:rPr>
        <w:t xml:space="preserve">. </w:t>
      </w:r>
      <w:r w:rsidRPr="002913A0">
        <w:rPr>
          <w:rFonts w:cs="Arial"/>
          <w:noProof/>
          <w:szCs w:val="24"/>
        </w:rPr>
        <w:lastRenderedPageBreak/>
        <w:t>https://www.timeshighereducation.com/world-university-rankings/2020/world-ranking#!/page/0/length/25/sort_by/rank/sort_order/asc/cols/stats</w:t>
      </w:r>
    </w:p>
    <w:p w14:paraId="34968EC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i/>
          <w:iCs/>
          <w:noProof/>
          <w:szCs w:val="24"/>
        </w:rPr>
        <w:t>THE World University Rankings 2020: methodology</w:t>
      </w:r>
      <w:r w:rsidRPr="002913A0">
        <w:rPr>
          <w:rFonts w:cs="Arial"/>
          <w:noProof/>
          <w:szCs w:val="24"/>
        </w:rPr>
        <w:t>. (2020). https://www.timeshighereducation.com/world-university-rankings/world-university-rankings-2020-methodology</w:t>
      </w:r>
    </w:p>
    <w:p w14:paraId="0EEFFF0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Tierney, W. G. (1988). Organizational Culture in Higher Education. </w:t>
      </w:r>
      <w:r w:rsidRPr="002913A0">
        <w:rPr>
          <w:rFonts w:cs="Arial"/>
          <w:i/>
          <w:iCs/>
          <w:noProof/>
          <w:szCs w:val="24"/>
        </w:rPr>
        <w:t>The Journal of Higher Education</w:t>
      </w:r>
      <w:r w:rsidRPr="002913A0">
        <w:rPr>
          <w:rFonts w:cs="Arial"/>
          <w:noProof/>
          <w:szCs w:val="24"/>
        </w:rPr>
        <w:t xml:space="preserve">, </w:t>
      </w:r>
      <w:r w:rsidRPr="002913A0">
        <w:rPr>
          <w:rFonts w:cs="Arial"/>
          <w:i/>
          <w:iCs/>
          <w:noProof/>
          <w:szCs w:val="24"/>
        </w:rPr>
        <w:t>59</w:t>
      </w:r>
      <w:r w:rsidRPr="002913A0">
        <w:rPr>
          <w:rFonts w:cs="Arial"/>
          <w:noProof/>
          <w:szCs w:val="24"/>
        </w:rPr>
        <w:t>(1), 2–21. https://doi.org/10.1080/00221546.1988.11778301</w:t>
      </w:r>
    </w:p>
    <w:p w14:paraId="281657E7"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Times Higher Education. (2022). </w:t>
      </w:r>
      <w:r w:rsidRPr="002913A0">
        <w:rPr>
          <w:rFonts w:cs="Arial"/>
          <w:i/>
          <w:iCs/>
          <w:noProof/>
          <w:szCs w:val="24"/>
        </w:rPr>
        <w:t>World University Rankings 2023 methodology. Times Higher Education (THE)</w:t>
      </w:r>
      <w:r w:rsidRPr="002913A0">
        <w:rPr>
          <w:rFonts w:cs="Arial"/>
          <w:noProof/>
          <w:szCs w:val="24"/>
        </w:rPr>
        <w:t xml:space="preserve"> (Numer October 2022). https://www.timeshighereducation.com/sites/default/files/breaking_news_files/the_2023_world_university_rankings_methodology.pdf</w:t>
      </w:r>
    </w:p>
    <w:p w14:paraId="7C36F588"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Times Higher Education. (2023). </w:t>
      </w:r>
      <w:r w:rsidRPr="002913A0">
        <w:rPr>
          <w:rFonts w:cs="Arial"/>
          <w:i/>
          <w:iCs/>
          <w:noProof/>
          <w:szCs w:val="24"/>
        </w:rPr>
        <w:t>THE World University Rankings 2023</w:t>
      </w:r>
      <w:r w:rsidRPr="002913A0">
        <w:rPr>
          <w:rFonts w:cs="Arial"/>
          <w:noProof/>
          <w:szCs w:val="24"/>
        </w:rPr>
        <w:t>. THE WUR Ranking. https://www.timeshighereducation.com/world-university-rankings/2023/world-ranking</w:t>
      </w:r>
    </w:p>
    <w:p w14:paraId="63766095"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Toma, J. D. (1997). Alternative Inquiry Paradigms, Faculty Cultures, and the Definition of Academic Lives. </w:t>
      </w:r>
      <w:r w:rsidRPr="002913A0">
        <w:rPr>
          <w:rFonts w:cs="Arial"/>
          <w:i/>
          <w:iCs/>
          <w:noProof/>
          <w:szCs w:val="24"/>
        </w:rPr>
        <w:t>The Journal of Higher Education</w:t>
      </w:r>
      <w:r w:rsidRPr="002913A0">
        <w:rPr>
          <w:rFonts w:cs="Arial"/>
          <w:noProof/>
          <w:szCs w:val="24"/>
        </w:rPr>
        <w:t xml:space="preserve">, </w:t>
      </w:r>
      <w:r w:rsidRPr="002913A0">
        <w:rPr>
          <w:rFonts w:cs="Arial"/>
          <w:i/>
          <w:iCs/>
          <w:noProof/>
          <w:szCs w:val="24"/>
        </w:rPr>
        <w:t>68</w:t>
      </w:r>
      <w:r w:rsidRPr="002913A0">
        <w:rPr>
          <w:rFonts w:cs="Arial"/>
          <w:noProof/>
          <w:szCs w:val="24"/>
        </w:rPr>
        <w:t>(6), 679–705. https://doi.org/10.1080/00221546.1997.11779006</w:t>
      </w:r>
    </w:p>
    <w:p w14:paraId="4F642FD6"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Tomala, L. (2018). </w:t>
      </w:r>
      <w:r w:rsidRPr="002913A0">
        <w:rPr>
          <w:rFonts w:cs="Arial"/>
          <w:i/>
          <w:iCs/>
          <w:noProof/>
          <w:szCs w:val="24"/>
        </w:rPr>
        <w:t>Ustawa 2.0: najważniejsze zapisy | Nauka w Polsce</w:t>
      </w:r>
      <w:r w:rsidRPr="002913A0">
        <w:rPr>
          <w:rFonts w:cs="Arial"/>
          <w:noProof/>
          <w:szCs w:val="24"/>
        </w:rPr>
        <w:t>. https://naukawpolsce.pap.pl/aktualnosci/news%2C30350%2Custawa-20-najwazniejsze-zapisy.html</w:t>
      </w:r>
    </w:p>
    <w:p w14:paraId="518BFA4F"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Trow, M. (1974). Problems in the Transition from Elite to Mass Higher Education. </w:t>
      </w:r>
      <w:r w:rsidRPr="002913A0">
        <w:rPr>
          <w:rFonts w:cs="Arial"/>
          <w:i/>
          <w:iCs/>
          <w:noProof/>
          <w:szCs w:val="24"/>
        </w:rPr>
        <w:t>International Review of Education</w:t>
      </w:r>
      <w:r w:rsidRPr="002913A0">
        <w:rPr>
          <w:rFonts w:cs="Arial"/>
          <w:noProof/>
          <w:szCs w:val="24"/>
        </w:rPr>
        <w:t xml:space="preserve">, </w:t>
      </w:r>
      <w:r w:rsidRPr="002913A0">
        <w:rPr>
          <w:rFonts w:cs="Arial"/>
          <w:i/>
          <w:iCs/>
          <w:noProof/>
          <w:szCs w:val="24"/>
        </w:rPr>
        <w:t>18</w:t>
      </w:r>
      <w:r w:rsidRPr="002913A0">
        <w:rPr>
          <w:rFonts w:cs="Arial"/>
          <w:noProof/>
          <w:szCs w:val="24"/>
        </w:rPr>
        <w:t>, 61–82.</w:t>
      </w:r>
    </w:p>
    <w:p w14:paraId="020E932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Trzeciak, M. (2016). Analiza atrybutów interesariuszy projektu warunkujących sukces projektu. </w:t>
      </w:r>
      <w:r w:rsidRPr="002913A0">
        <w:rPr>
          <w:rFonts w:cs="Arial"/>
          <w:i/>
          <w:iCs/>
          <w:noProof/>
          <w:szCs w:val="24"/>
        </w:rPr>
        <w:t>Zeszyty Naukowe. Organizacja i Zarządzanie / Politechnika Śląska</w:t>
      </w:r>
      <w:r w:rsidRPr="002913A0">
        <w:rPr>
          <w:rFonts w:cs="Arial"/>
          <w:noProof/>
          <w:szCs w:val="24"/>
        </w:rPr>
        <w:t xml:space="preserve">, </w:t>
      </w:r>
      <w:r w:rsidRPr="002913A0">
        <w:rPr>
          <w:rFonts w:cs="Arial"/>
          <w:i/>
          <w:iCs/>
          <w:noProof/>
          <w:szCs w:val="24"/>
        </w:rPr>
        <w:t>89</w:t>
      </w:r>
      <w:r w:rsidRPr="002913A0">
        <w:rPr>
          <w:rFonts w:cs="Arial"/>
          <w:noProof/>
          <w:szCs w:val="24"/>
        </w:rPr>
        <w:t>, 497–506. file:///C:/Users/JPSZ/Desktop/STUDIA/LITERATURA/interesariusze/Trzeciak_ZNOiZ_89_2016.pdf</w:t>
      </w:r>
    </w:p>
    <w:p w14:paraId="0430DD19"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i/>
          <w:iCs/>
          <w:noProof/>
          <w:szCs w:val="24"/>
        </w:rPr>
        <w:t>Trzy gdańskie szkoły wyższe utworzyły Związek Uczelni im. Daniela Fahrenheita | Nauka w Polsce</w:t>
      </w:r>
      <w:r w:rsidRPr="002913A0">
        <w:rPr>
          <w:rFonts w:cs="Arial"/>
          <w:noProof/>
          <w:szCs w:val="24"/>
        </w:rPr>
        <w:t>. (b.d.). Pobrano 25 luty 2021, z https://naukawpolsce.pap.pl/aktualnosci/news%2C85430%2Ctrzy-gdanskie-szkoly-wyzsze-utworzyly-zwiazek-uczelni-im-daniela-fahrenheita</w:t>
      </w:r>
    </w:p>
    <w:p w14:paraId="619EC0F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Twigg, J. D. (1990). </w:t>
      </w:r>
      <w:r w:rsidRPr="002913A0">
        <w:rPr>
          <w:rFonts w:cs="Arial"/>
          <w:i/>
          <w:iCs/>
          <w:noProof/>
          <w:szCs w:val="24"/>
        </w:rPr>
        <w:t>The University of Cambridge and the English revolution, 1625-1688</w:t>
      </w:r>
      <w:r w:rsidRPr="002913A0">
        <w:rPr>
          <w:rFonts w:cs="Arial"/>
          <w:noProof/>
          <w:szCs w:val="24"/>
        </w:rPr>
        <w:t xml:space="preserve"> (ss. 212–214). Woodbridge: Boydell &amp; Brewer za: De Ridder-Symoens, H. (2020) Missions of Universities : Past, Present, Future (ss. 43–61).</w:t>
      </w:r>
    </w:p>
    <w:p w14:paraId="225D3C4E"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Van Looy, B., Callaert, J., &amp; Debackere, K. (2006). Publication and patent behavior of academic researchers: Conflicting, reinforcing or merely co-existing? </w:t>
      </w:r>
      <w:r w:rsidRPr="002913A0">
        <w:rPr>
          <w:rFonts w:cs="Arial"/>
          <w:i/>
          <w:iCs/>
          <w:noProof/>
          <w:szCs w:val="24"/>
        </w:rPr>
        <w:t>Research Policy</w:t>
      </w:r>
      <w:r w:rsidRPr="002913A0">
        <w:rPr>
          <w:rFonts w:cs="Arial"/>
          <w:noProof/>
          <w:szCs w:val="24"/>
        </w:rPr>
        <w:t xml:space="preserve">, </w:t>
      </w:r>
      <w:r w:rsidRPr="002913A0">
        <w:rPr>
          <w:rFonts w:cs="Arial"/>
          <w:i/>
          <w:iCs/>
          <w:noProof/>
          <w:szCs w:val="24"/>
        </w:rPr>
        <w:t>35</w:t>
      </w:r>
      <w:r w:rsidRPr="002913A0">
        <w:rPr>
          <w:rFonts w:cs="Arial"/>
          <w:noProof/>
          <w:szCs w:val="24"/>
        </w:rPr>
        <w:t>(4), 596–608. https://doi.org/10.1016/j.respol.2006.02.003</w:t>
      </w:r>
    </w:p>
    <w:p w14:paraId="6DDF479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Vargo, S. L., &amp; Lusch, R. F. (2008). Why “service”? </w:t>
      </w:r>
      <w:r w:rsidRPr="002913A0">
        <w:rPr>
          <w:rFonts w:cs="Arial"/>
          <w:i/>
          <w:iCs/>
          <w:noProof/>
          <w:szCs w:val="24"/>
        </w:rPr>
        <w:t>Journal of the Academy of Marketing Science</w:t>
      </w:r>
      <w:r w:rsidRPr="002913A0">
        <w:rPr>
          <w:rFonts w:cs="Arial"/>
          <w:noProof/>
          <w:szCs w:val="24"/>
        </w:rPr>
        <w:t xml:space="preserve">, </w:t>
      </w:r>
      <w:r w:rsidRPr="002913A0">
        <w:rPr>
          <w:rFonts w:cs="Arial"/>
          <w:i/>
          <w:iCs/>
          <w:noProof/>
          <w:szCs w:val="24"/>
        </w:rPr>
        <w:t>36</w:t>
      </w:r>
      <w:r w:rsidRPr="002913A0">
        <w:rPr>
          <w:rFonts w:cs="Arial"/>
          <w:noProof/>
          <w:szCs w:val="24"/>
        </w:rPr>
        <w:t>(1), 25–38. https://doi.org/10.1007/s11747-007-0068-7</w:t>
      </w:r>
    </w:p>
    <w:p w14:paraId="29C9473D"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lastRenderedPageBreak/>
        <w:t xml:space="preserve">Vehovar, V., Batagelj, Z., Manfreda, K. L., &amp; Zaletel, M. (2002). Nonresponse in web surveys. </w:t>
      </w:r>
      <w:r w:rsidRPr="002913A0">
        <w:rPr>
          <w:rFonts w:cs="Arial"/>
          <w:i/>
          <w:iCs/>
          <w:noProof/>
          <w:szCs w:val="24"/>
        </w:rPr>
        <w:t>Survey nonresponse</w:t>
      </w:r>
      <w:r w:rsidRPr="002913A0">
        <w:rPr>
          <w:rFonts w:cs="Arial"/>
          <w:noProof/>
          <w:szCs w:val="24"/>
        </w:rPr>
        <w:t>, 229–242.</w:t>
      </w:r>
    </w:p>
    <w:p w14:paraId="29BEC69A"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Villar, A., Callegaro, M., &amp; Yang, Y. (2013). Where Am I? A Meta-Analysis of Experiments on the Effects of Progress Indicators for Web Surveys. </w:t>
      </w:r>
      <w:r w:rsidRPr="002913A0">
        <w:rPr>
          <w:rFonts w:cs="Arial"/>
          <w:i/>
          <w:iCs/>
          <w:noProof/>
          <w:szCs w:val="24"/>
        </w:rPr>
        <w:t>Social Science Computer Review</w:t>
      </w:r>
      <w:r w:rsidRPr="002913A0">
        <w:rPr>
          <w:rFonts w:cs="Arial"/>
          <w:noProof/>
          <w:szCs w:val="24"/>
        </w:rPr>
        <w:t xml:space="preserve">, </w:t>
      </w:r>
      <w:r w:rsidRPr="002913A0">
        <w:rPr>
          <w:rFonts w:cs="Arial"/>
          <w:i/>
          <w:iCs/>
          <w:noProof/>
          <w:szCs w:val="24"/>
        </w:rPr>
        <w:t>31</w:t>
      </w:r>
      <w:r w:rsidRPr="002913A0">
        <w:rPr>
          <w:rFonts w:cs="Arial"/>
          <w:noProof/>
          <w:szCs w:val="24"/>
        </w:rPr>
        <w:t>(6), 744–762. https://doi.org/10.1177/0894439313497468</w:t>
      </w:r>
    </w:p>
    <w:p w14:paraId="16D5DAD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von Mises, L. (2006). </w:t>
      </w:r>
      <w:r w:rsidRPr="002913A0">
        <w:rPr>
          <w:rFonts w:cs="Arial"/>
          <w:i/>
          <w:iCs/>
          <w:noProof/>
          <w:szCs w:val="24"/>
        </w:rPr>
        <w:t>Ekonomia i polityka: wykład elementarny.</w:t>
      </w:r>
      <w:r w:rsidRPr="002913A0">
        <w:rPr>
          <w:rFonts w:cs="Arial"/>
          <w:noProof/>
          <w:szCs w:val="24"/>
        </w:rPr>
        <w:t xml:space="preserve"> Fijorr Publishing.</w:t>
      </w:r>
    </w:p>
    <w:p w14:paraId="25382160"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Wawak, T. (2015). Ewolucja koncepcji zarządzania w szkołach wyższych w kierunku wymogów XXI wieku. W Joanny Dziadkowiec &amp; T. Sikory (Red.), </w:t>
      </w:r>
      <w:r w:rsidRPr="002913A0">
        <w:rPr>
          <w:rFonts w:cs="Arial"/>
          <w:i/>
          <w:iCs/>
          <w:noProof/>
          <w:szCs w:val="24"/>
        </w:rPr>
        <w:t>Wybrane aspekty zarządzania jakością usług</w:t>
      </w:r>
      <w:r w:rsidRPr="002913A0">
        <w:rPr>
          <w:rFonts w:cs="Arial"/>
          <w:noProof/>
          <w:szCs w:val="24"/>
        </w:rPr>
        <w:t xml:space="preserve"> (s. 199). Uniwersytet Ekonomiczny w Krakowie.</w:t>
      </w:r>
    </w:p>
    <w:p w14:paraId="7565221C"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Wieczorek, O., Beyer, S., &amp; Münch, R. (2017). Fief and benefice feudalism. Two types of academic autonomy in US chemistry. </w:t>
      </w:r>
      <w:r w:rsidRPr="002913A0">
        <w:rPr>
          <w:rFonts w:cs="Arial"/>
          <w:i/>
          <w:iCs/>
          <w:noProof/>
          <w:szCs w:val="24"/>
        </w:rPr>
        <w:t>Higher Education</w:t>
      </w:r>
      <w:r w:rsidRPr="002913A0">
        <w:rPr>
          <w:rFonts w:cs="Arial"/>
          <w:noProof/>
          <w:szCs w:val="24"/>
        </w:rPr>
        <w:t xml:space="preserve">, </w:t>
      </w:r>
      <w:r w:rsidRPr="002913A0">
        <w:rPr>
          <w:rFonts w:cs="Arial"/>
          <w:i/>
          <w:iCs/>
          <w:noProof/>
          <w:szCs w:val="24"/>
        </w:rPr>
        <w:t>73</w:t>
      </w:r>
      <w:r w:rsidRPr="002913A0">
        <w:rPr>
          <w:rFonts w:cs="Arial"/>
          <w:noProof/>
          <w:szCs w:val="24"/>
        </w:rPr>
        <w:t>(6), 887–907. https://doi.org/10.1007/s10734-017-0116-2</w:t>
      </w:r>
    </w:p>
    <w:p w14:paraId="43DA7BE4" w14:textId="77777777" w:rsidR="002913A0" w:rsidRPr="002913A0" w:rsidRDefault="002913A0" w:rsidP="002913A0">
      <w:pPr>
        <w:widowControl w:val="0"/>
        <w:autoSpaceDE w:val="0"/>
        <w:autoSpaceDN w:val="0"/>
        <w:adjustRightInd w:val="0"/>
        <w:ind w:left="480" w:hanging="480"/>
        <w:rPr>
          <w:rFonts w:cs="Arial"/>
          <w:noProof/>
          <w:szCs w:val="24"/>
        </w:rPr>
      </w:pPr>
      <w:r w:rsidRPr="002913A0">
        <w:rPr>
          <w:rFonts w:cs="Arial"/>
          <w:noProof/>
          <w:szCs w:val="24"/>
        </w:rPr>
        <w:t xml:space="preserve">Woźnicki, J. (2008). Legislacyjne określenie pozycji uczelni jako instytucji życia publicznego. W </w:t>
      </w:r>
      <w:r w:rsidRPr="002913A0">
        <w:rPr>
          <w:rFonts w:cs="Arial"/>
          <w:i/>
          <w:iCs/>
          <w:noProof/>
          <w:szCs w:val="24"/>
        </w:rPr>
        <w:t>Społeczna odpowiedzialność uczelni</w:t>
      </w:r>
      <w:r w:rsidRPr="002913A0">
        <w:rPr>
          <w:rFonts w:cs="Arial"/>
          <w:noProof/>
          <w:szCs w:val="24"/>
        </w:rPr>
        <w:t xml:space="preserve"> (ss. 13–21). Wydawnictwo Politechniki Gdańskiej.</w:t>
      </w:r>
    </w:p>
    <w:p w14:paraId="2FCFAD13" w14:textId="77777777" w:rsidR="002913A0" w:rsidRPr="002913A0" w:rsidRDefault="002913A0" w:rsidP="002913A0">
      <w:pPr>
        <w:widowControl w:val="0"/>
        <w:autoSpaceDE w:val="0"/>
        <w:autoSpaceDN w:val="0"/>
        <w:adjustRightInd w:val="0"/>
        <w:ind w:left="480" w:hanging="480"/>
        <w:rPr>
          <w:rFonts w:cs="Arial"/>
          <w:noProof/>
        </w:rPr>
      </w:pPr>
      <w:r w:rsidRPr="002913A0">
        <w:rPr>
          <w:rFonts w:cs="Arial"/>
          <w:noProof/>
          <w:szCs w:val="24"/>
        </w:rPr>
        <w:t xml:space="preserve">Zastempowski, M. (2013). Potencjał innowacyjny małych i średnich przedsiębiorstw na tle liderów polskiej gospodarki w świetle badań empirycznych. </w:t>
      </w:r>
      <w:r w:rsidRPr="002913A0">
        <w:rPr>
          <w:rFonts w:cs="Arial"/>
          <w:i/>
          <w:iCs/>
          <w:noProof/>
          <w:szCs w:val="24"/>
        </w:rPr>
        <w:t>International Journal of Contemporary Management</w:t>
      </w:r>
      <w:r w:rsidRPr="002913A0">
        <w:rPr>
          <w:rFonts w:cs="Arial"/>
          <w:noProof/>
          <w:szCs w:val="24"/>
        </w:rPr>
        <w:t xml:space="preserve">, </w:t>
      </w:r>
      <w:r w:rsidRPr="002913A0">
        <w:rPr>
          <w:rFonts w:cs="Arial"/>
          <w:i/>
          <w:iCs/>
          <w:noProof/>
          <w:szCs w:val="24"/>
        </w:rPr>
        <w:t>2013</w:t>
      </w:r>
      <w:r w:rsidRPr="002913A0">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64" w:name="_Toc133846183"/>
      <w:r w:rsidRPr="00233788">
        <w:lastRenderedPageBreak/>
        <w:t>Wykaz rysunków</w:t>
      </w:r>
      <w:bookmarkEnd w:id="364"/>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lastRenderedPageBreak/>
        <w:fldChar w:fldCharType="end"/>
      </w:r>
    </w:p>
    <w:p w14:paraId="223205A9" w14:textId="77777777" w:rsidR="00B758DF" w:rsidRPr="00233788" w:rsidRDefault="00B758DF" w:rsidP="004E7B54">
      <w:pPr>
        <w:pStyle w:val="Nagwek1"/>
      </w:pPr>
      <w:bookmarkStart w:id="365" w:name="_Toc133846184"/>
      <w:r w:rsidRPr="00233788">
        <w:lastRenderedPageBreak/>
        <w:t xml:space="preserve">Wykaz </w:t>
      </w:r>
      <w:r w:rsidR="009E61F0" w:rsidRPr="00233788">
        <w:rPr>
          <w:caps w:val="0"/>
        </w:rPr>
        <w:t>T</w:t>
      </w:r>
      <w:r w:rsidRPr="00233788">
        <w:t>abel</w:t>
      </w:r>
      <w:bookmarkEnd w:id="365"/>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6" w:name="_Toc133846185"/>
      <w:r w:rsidRPr="00233788">
        <w:lastRenderedPageBreak/>
        <w:t>Wykaz załączników</w:t>
      </w:r>
      <w:bookmarkEnd w:id="36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7" w:name="_Ref66902367"/>
      <w:bookmarkStart w:id="368"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7"/>
      <w:bookmarkEnd w:id="36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9" w:name="_Toc133846187"/>
      <w:r w:rsidRPr="00233788">
        <w:lastRenderedPageBreak/>
        <w:t>Załącznik 2 - Kwestionariusze badania satysfakcji interesariuszy</w:t>
      </w:r>
      <w:bookmarkEnd w:id="36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70"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7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71"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71"/>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72" w:name="_Ref134656238"/>
      <w:bookmarkStart w:id="373" w:name="_Toc134898099"/>
      <w:r>
        <w:t xml:space="preserve">Tabela </w:t>
      </w:r>
      <w:fldSimple w:instr=" SEQ Tabela \* ARABIC ">
        <w:r w:rsidR="002D2EB8">
          <w:rPr>
            <w:noProof/>
          </w:rPr>
          <w:t>41</w:t>
        </w:r>
      </w:fldSimple>
      <w:bookmarkEnd w:id="372"/>
      <w:r>
        <w:t xml:space="preserve"> </w:t>
      </w:r>
      <w:r w:rsidRPr="00622247">
        <w:rPr>
          <w:lang w:eastAsia="pl-PL"/>
        </w:rPr>
        <w:t xml:space="preserve">RankingRV250 dla top100 uczelni w THE, ARWU, QS i </w:t>
      </w:r>
      <w:proofErr w:type="spellStart"/>
      <w:r w:rsidRPr="00622247">
        <w:rPr>
          <w:lang w:eastAsia="pl-PL"/>
        </w:rPr>
        <w:t>Webometrics</w:t>
      </w:r>
      <w:bookmarkEnd w:id="373"/>
      <w:proofErr w:type="spellEnd"/>
    </w:p>
    <w:tbl>
      <w:tblPr>
        <w:tblW w:w="9072" w:type="dxa"/>
        <w:tblInd w:w="-5" w:type="dxa"/>
        <w:tblCellMar>
          <w:left w:w="70" w:type="dxa"/>
          <w:right w:w="70" w:type="dxa"/>
        </w:tblCellMar>
        <w:tblLook w:val="04A0" w:firstRow="1" w:lastRow="0" w:firstColumn="1" w:lastColumn="0" w:noHBand="0" w:noVBand="1"/>
      </w:tblPr>
      <w:tblGrid>
        <w:gridCol w:w="893"/>
        <w:gridCol w:w="3634"/>
        <w:gridCol w:w="909"/>
        <w:gridCol w:w="909"/>
        <w:gridCol w:w="909"/>
        <w:gridCol w:w="909"/>
        <w:gridCol w:w="909"/>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2"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3"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5"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9"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3"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6"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7"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6"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77"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93"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198"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9"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0"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7"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218"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222"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62" w:author="Jan Paweł Szefler" w:date="2023-05-13T16:10:00Z" w:initials="JS">
    <w:p w14:paraId="68537F57"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6" w:author="Jan Paweł Szefler" w:date="2023-05-13T16:11:00Z" w:initials="JS">
    <w:p w14:paraId="664909E4"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70" w:author="Jan Paweł Szefler" w:date="2023-05-13T20:08:00Z" w:initials="JS">
    <w:p w14:paraId="4D26A441" w14:textId="5FF27A0F" w:rsidR="0031651A" w:rsidRDefault="0031651A">
      <w:pPr>
        <w:pStyle w:val="Tekstkomentarza"/>
      </w:pPr>
      <w:r>
        <w:rPr>
          <w:rStyle w:val="Odwoaniedokomentarza"/>
        </w:rPr>
        <w:annotationRef/>
      </w:r>
      <w:r>
        <w:t>Skorygować na podstawie kopii jako obraz z wcześniejszej dobrej wersji</w:t>
      </w:r>
    </w:p>
  </w:comment>
  <w:comment w:id="275" w:author="Jan Paweł Szefler" w:date="2023-05-13T20:11:00Z" w:initials="JS">
    <w:p w14:paraId="1E629268" w14:textId="052DB393" w:rsidR="00375829" w:rsidRDefault="00375829">
      <w:pPr>
        <w:pStyle w:val="Tekstkomentarza"/>
      </w:pPr>
      <w:r>
        <w:rPr>
          <w:rStyle w:val="Odwoaniedokomentarza"/>
        </w:rPr>
        <w:annotationRef/>
      </w:r>
      <w:r>
        <w:t>Skorygować na podstawie kopii jako obraz z wcześniejszej dobrej wersji</w:t>
      </w:r>
    </w:p>
  </w:comment>
  <w:comment w:id="280" w:author="Jan Paweł Szefler" w:date="2023-05-13T20:12:00Z" w:initials="JS">
    <w:p w14:paraId="2122F228" w14:textId="4F11A27C" w:rsidR="00375829" w:rsidRDefault="00375829">
      <w:pPr>
        <w:pStyle w:val="Tekstkomentarza"/>
      </w:pPr>
      <w:r>
        <w:rPr>
          <w:rStyle w:val="Odwoaniedokomentarza"/>
        </w:rPr>
        <w:annotationRef/>
      </w:r>
      <w:r>
        <w:t>Skorygować na podstawie kopii jako obraz z wcześniejszej dobrej wersji</w:t>
      </w:r>
    </w:p>
  </w:comment>
  <w:comment w:id="284" w:author="Jan Paweł Szefler" w:date="2023-05-13T20:13:00Z" w:initials="JS">
    <w:p w14:paraId="171F7A76" w14:textId="53E0321A" w:rsidR="00375829" w:rsidRDefault="00375829">
      <w:pPr>
        <w:pStyle w:val="Tekstkomentarza"/>
      </w:pPr>
      <w:r>
        <w:rPr>
          <w:rStyle w:val="Odwoaniedokomentarza"/>
        </w:rPr>
        <w:annotationRef/>
      </w:r>
      <w:r>
        <w:t>Skorygować na podstawie kopii jako obraz z wcześniejszej dobrej wersji</w:t>
      </w:r>
    </w:p>
  </w:comment>
  <w:comment w:id="288" w:author="Jan Paweł Szefler" w:date="2023-05-13T20:14:00Z" w:initials="JS">
    <w:p w14:paraId="6A2800DC" w14:textId="1BB5E206" w:rsidR="00375829" w:rsidRDefault="00375829">
      <w:pPr>
        <w:pStyle w:val="Tekstkomentarza"/>
      </w:pPr>
      <w:r>
        <w:rPr>
          <w:rStyle w:val="Odwoaniedokomentarza"/>
        </w:rPr>
        <w:annotationRef/>
      </w:r>
    </w:p>
  </w:comment>
  <w:comment w:id="289" w:author="Jan Paweł Szefler" w:date="2023-05-13T20:14:00Z" w:initials="JS">
    <w:p w14:paraId="2BACBB73" w14:textId="1C9FF841" w:rsidR="00375829" w:rsidRDefault="00375829">
      <w:pPr>
        <w:pStyle w:val="Tekstkomentarza"/>
      </w:pPr>
      <w:r>
        <w:rPr>
          <w:rStyle w:val="Odwoaniedokomentarza"/>
        </w:rPr>
        <w:annotationRef/>
      </w:r>
    </w:p>
  </w:comment>
  <w:comment w:id="290" w:author="Jan Paweł Szefler" w:date="2023-05-13T20:14:00Z" w:initials="JS">
    <w:p w14:paraId="4F6EFDC5" w14:textId="77777777" w:rsidR="00375829" w:rsidRDefault="00375829" w:rsidP="00375829">
      <w:pPr>
        <w:pStyle w:val="Tekstkomentarza"/>
      </w:pPr>
      <w:r>
        <w:rPr>
          <w:rStyle w:val="Odwoaniedokomentarza"/>
        </w:rPr>
        <w:annotationRef/>
      </w:r>
      <w:r>
        <w:t>Skorygować na podstawie kopii jako obraz z wcześniejszej dobrej wersji</w:t>
      </w:r>
    </w:p>
    <w:p w14:paraId="4003A869" w14:textId="700A5BBD" w:rsidR="00375829" w:rsidRDefault="00375829">
      <w:pPr>
        <w:pStyle w:val="Tekstkomentarza"/>
      </w:pPr>
    </w:p>
  </w:comment>
  <w:comment w:id="294" w:author="Jan Paweł Szefler" w:date="2023-05-13T20:15:00Z" w:initials="JS">
    <w:p w14:paraId="7043CE34" w14:textId="77777777" w:rsidR="00AA6DCF" w:rsidRDefault="00375829" w:rsidP="00AA6DCF">
      <w:pPr>
        <w:pStyle w:val="Tekstkomentarza"/>
      </w:pPr>
      <w:r>
        <w:rPr>
          <w:rStyle w:val="Odwoaniedokomentarza"/>
        </w:rPr>
        <w:annotationRef/>
      </w:r>
      <w:r w:rsidR="00AA6DCF">
        <w:t>Skorygować na podstawie kopii jako obraz z wcześniejszej dobrej wersji</w:t>
      </w:r>
    </w:p>
    <w:p w14:paraId="6B26E75C" w14:textId="744A87EA" w:rsidR="00375829" w:rsidRDefault="00375829">
      <w:pPr>
        <w:pStyle w:val="Tekstkomentarza"/>
      </w:pPr>
    </w:p>
  </w:comment>
  <w:comment w:id="298" w:author="Jan Paweł Szefler" w:date="2023-05-13T20:16:00Z" w:initials="JS">
    <w:p w14:paraId="0679DD9A" w14:textId="77777777" w:rsidR="00AA6DCF" w:rsidRDefault="00AA6DCF" w:rsidP="00AA6DCF">
      <w:pPr>
        <w:pStyle w:val="Tekstkomentarza"/>
      </w:pPr>
      <w:r>
        <w:rPr>
          <w:rStyle w:val="Odwoaniedokomentarza"/>
        </w:rPr>
        <w:annotationRef/>
      </w:r>
      <w:r>
        <w:t>Skorygować na podstawie kopii jako obraz z wcześniejszej dobrej wersji</w:t>
      </w:r>
    </w:p>
    <w:p w14:paraId="06D3FDDD" w14:textId="0C370629" w:rsidR="00AA6DCF" w:rsidRDefault="00AA6DCF">
      <w:pPr>
        <w:pStyle w:val="Tekstkomentarza"/>
      </w:pPr>
    </w:p>
  </w:comment>
  <w:comment w:id="327" w:author="DELL" w:date="2015-12-05T15:47:00Z" w:initials="D">
    <w:p w14:paraId="7C277EDD" w14:textId="77777777" w:rsidR="00A96C13" w:rsidRDefault="00A96C13" w:rsidP="00A96C13">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29" w:author="DELL" w:date="2015-12-02T15:41:00Z" w:initials="D">
    <w:p w14:paraId="52D925F0" w14:textId="77777777" w:rsidR="00A96C13" w:rsidRDefault="00A96C13" w:rsidP="00A96C13">
      <w:pPr>
        <w:pStyle w:val="Tekstkomentarza"/>
      </w:pPr>
      <w:r>
        <w:rPr>
          <w:rStyle w:val="Odwoaniedokomentarza"/>
        </w:rPr>
        <w:annotationRef/>
      </w:r>
    </w:p>
  </w:comment>
  <w:comment w:id="330"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333" w:author="DELL" w:date="2015-12-02T15:44:00Z" w:initials="D">
    <w:p w14:paraId="35A6F54C" w14:textId="77777777" w:rsidR="00A96C13" w:rsidRDefault="00A96C13" w:rsidP="00A96C13">
      <w:pPr>
        <w:pStyle w:val="Tekstkomentarza"/>
      </w:pPr>
      <w:r>
        <w:rPr>
          <w:rStyle w:val="Odwoaniedokomentarza"/>
        </w:rPr>
        <w:annotationRef/>
      </w:r>
    </w:p>
  </w:comment>
  <w:comment w:id="334"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335"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339"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348" w:author="DELL" w:date="2015-12-06T00:26:00Z" w:initials="D">
    <w:p w14:paraId="1663F677" w14:textId="77777777" w:rsidR="00A96C13" w:rsidRDefault="00A96C13" w:rsidP="00A96C13">
      <w:pPr>
        <w:pStyle w:val="Tekstkomentarza"/>
      </w:pPr>
      <w:r>
        <w:rPr>
          <w:rStyle w:val="Odwoaniedokomentarza"/>
        </w:rPr>
        <w:annotationRef/>
      </w:r>
    </w:p>
  </w:comment>
  <w:comment w:id="349"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355"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 w:id="359" w:author="Jan Paweł Szefler" w:date="2023-05-13T19:37:00Z" w:initials="JS">
    <w:p w14:paraId="27133FBE" w14:textId="2A84446D" w:rsidR="00474752" w:rsidRDefault="00474752">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8537F57" w15:done="0"/>
  <w15:commentEx w15:paraId="664909E4" w15:done="0"/>
  <w15:commentEx w15:paraId="4D26A441" w15:done="0"/>
  <w15:commentEx w15:paraId="1E629268" w15:done="0"/>
  <w15:commentEx w15:paraId="2122F228" w15:done="0"/>
  <w15:commentEx w15:paraId="171F7A76" w15:done="0"/>
  <w15:commentEx w15:paraId="6A2800DC" w15:done="0"/>
  <w15:commentEx w15:paraId="2BACBB73" w15:paraIdParent="6A2800DC" w15:done="0"/>
  <w15:commentEx w15:paraId="4003A869" w15:paraIdParent="6A2800DC" w15:done="0"/>
  <w15:commentEx w15:paraId="6B26E75C" w15:done="0"/>
  <w15:commentEx w15:paraId="06D3FDDD"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Ex w15:paraId="2713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8537F57" w16cid:durableId="280A34F8"/>
  <w16cid:commentId w16cid:paraId="664909E4" w16cid:durableId="280A3519"/>
  <w16cid:commentId w16cid:paraId="4D26A441" w16cid:durableId="280A6CB6"/>
  <w16cid:commentId w16cid:paraId="1E629268" w16cid:durableId="280A6D79"/>
  <w16cid:commentId w16cid:paraId="2122F228" w16cid:durableId="280A6DA7"/>
  <w16cid:commentId w16cid:paraId="171F7A76" w16cid:durableId="280A6DD7"/>
  <w16cid:commentId w16cid:paraId="6A2800DC" w16cid:durableId="280A6E17"/>
  <w16cid:commentId w16cid:paraId="2BACBB73" w16cid:durableId="280A6E18"/>
  <w16cid:commentId w16cid:paraId="4003A869" w16cid:durableId="280A6E19"/>
  <w16cid:commentId w16cid:paraId="6B26E75C" w16cid:durableId="280A6E5D"/>
  <w16cid:commentId w16cid:paraId="06D3FDDD" w16cid:durableId="280A6E96"/>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Id w16cid:paraId="27133FBE"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A989" w14:textId="77777777" w:rsidR="00102D4D" w:rsidRDefault="00102D4D" w:rsidP="00807180">
      <w:pPr>
        <w:spacing w:line="240" w:lineRule="auto"/>
      </w:pPr>
      <w:r>
        <w:separator/>
      </w:r>
    </w:p>
  </w:endnote>
  <w:endnote w:type="continuationSeparator" w:id="0">
    <w:p w14:paraId="6180D074" w14:textId="77777777" w:rsidR="00102D4D" w:rsidRDefault="00102D4D"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862CF" w14:textId="77777777" w:rsidR="00102D4D" w:rsidRDefault="00102D4D" w:rsidP="00807180">
      <w:pPr>
        <w:spacing w:line="240" w:lineRule="auto"/>
      </w:pPr>
      <w:r>
        <w:separator/>
      </w:r>
    </w:p>
  </w:footnote>
  <w:footnote w:type="continuationSeparator" w:id="0">
    <w:p w14:paraId="38A66EA8" w14:textId="77777777" w:rsidR="00102D4D" w:rsidRDefault="00102D4D"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1B0D4F24"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6">
    <w:p w14:paraId="68A1CD5A"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7">
    <w:p w14:paraId="224FD528"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8">
    <w:p w14:paraId="6BB122BD" w14:textId="77777777" w:rsidR="00675E07" w:rsidRPr="002D2DF1" w:rsidRDefault="00675E07" w:rsidP="00675E07">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058EAA3E" w14:textId="77777777" w:rsidR="00675E07" w:rsidRPr="007A02E6" w:rsidRDefault="00675E07" w:rsidP="00675E07">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4D25D07C" w14:textId="77777777" w:rsidR="00675E07" w:rsidRDefault="00675E07" w:rsidP="00675E07">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6C7E"/>
    <w:rsid w:val="00BD7C48"/>
    <w:rsid w:val="00BE12B4"/>
    <w:rsid w:val="00BE5CC0"/>
    <w:rsid w:val="00BE5F9E"/>
    <w:rsid w:val="00BE6EC2"/>
    <w:rsid w:val="00BE7C06"/>
    <w:rsid w:val="00BF04AE"/>
    <w:rsid w:val="00BF1C45"/>
    <w:rsid w:val="00BF2CD2"/>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2A42"/>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2A"/>
    <w:rsid w:val="00E933AD"/>
    <w:rsid w:val="00E93AC2"/>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CAF3-470D-AC4A-776697AF5C60}"/>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CAF3-470D-AC4A-776697AF5C60}"/>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CAF3-470D-AC4A-776697AF5C60}"/>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CAF3-470D-AC4A-776697AF5C60}"/>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CAF3-470D-AC4A-776697AF5C60}"/>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CAF3-470D-AC4A-776697AF5C60}"/>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CAF3-470D-AC4A-776697AF5C60}"/>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CAF3-470D-AC4A-776697AF5C60}"/>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AF3-470D-AC4A-776697AF5C6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CAF3-470D-AC4A-776697AF5C6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C5E-4E51-AEB2-25C0CC82F58E}"/>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C5E-4E51-AEB2-25C0CC82F58E}"/>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3C5E-4E51-AEB2-25C0CC82F58E}"/>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3C5E-4E51-AEB2-25C0CC82F58E}"/>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3C5E-4E51-AEB2-25C0CC82F58E}"/>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3C5E-4E51-AEB2-25C0CC82F58E}"/>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3C5E-4E51-AEB2-25C0CC82F58E}"/>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3C5E-4E51-AEB2-25C0CC82F58E}"/>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3C5E-4E51-AEB2-25C0CC82F58E}"/>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5E-4E51-AEB2-25C0CC82F58E}"/>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C5E-4E51-AEB2-25C0CC82F58E}"/>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C5E-4E51-AEB2-25C0CC82F58E}"/>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C5E-4E51-AEB2-25C0CC82F58E}"/>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3C5E-4E51-AEB2-25C0CC82F58E}"/>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3FBC-44B4-8FCA-F383BF6FDFE5}"/>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CADD-4668-891B-9B86F83F03A1}"/>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A51-4AB0-85BF-E59F635A2E31}"/>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A51-4AB0-85BF-E59F635A2E3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EA51-4AB0-85BF-E59F635A2E3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F88-4A87-8994-19FA0A9DED0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F88-4A87-8994-19FA0A9DED07}"/>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EF88-4A87-8994-19FA0A9DED07}"/>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EF88-4A87-8994-19FA0A9DED07}"/>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EF88-4A87-8994-19FA0A9DED07}"/>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EF88-4A87-8994-19FA0A9DED07}"/>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EF88-4A87-8994-19FA0A9DED07}"/>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EF88-4A87-8994-19FA0A9DED07}"/>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EF88-4A87-8994-19FA0A9DED07}"/>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F88-4A87-8994-19FA0A9DED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EF88-4A87-8994-19FA0A9DED07}"/>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FA-47D8-8E15-CE55AD517957}"/>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FA-47D8-8E15-CE55AD517957}"/>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FA-47D8-8E15-CE55AD517957}"/>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FA-47D8-8E15-CE55AD517957}"/>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FA-47D8-8E15-CE55AD517957}"/>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FA-47D8-8E15-CE55AD5179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FA-47D8-8E15-CE55AD5179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43B7-40B5-AF23-9C68F41679E5}"/>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EC0E-4BB1-8940-E7D8B26E1D8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5199-45E9-9428-932C208BB7D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58E-4849-842E-E610D34CEB0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8EF2-4FDC-BACC-E244349ECE0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331A-49DD-904A-3548FF72EF1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BBE-4588-B6C6-A7FF166EB1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0D94-49D8-8D04-E3892899279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71F-42BF-A197-E5F4972D92F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E6C-449C-A7CD-3FDEAE8A004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E6C-449C-A7CD-3FDEAE8A004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E6C-449C-A7CD-3FDEAE8A00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18416</TotalTime>
  <Pages>199</Pages>
  <Words>166681</Words>
  <Characters>1000089</Characters>
  <Application>Microsoft Office Word</Application>
  <DocSecurity>0</DocSecurity>
  <Lines>8334</Lines>
  <Paragraphs>2328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302</cp:revision>
  <cp:lastPrinted>2022-10-21T12:46:00Z</cp:lastPrinted>
  <dcterms:created xsi:type="dcterms:W3CDTF">2021-05-09T13:07:00Z</dcterms:created>
  <dcterms:modified xsi:type="dcterms:W3CDTF">2023-05-14T07:36:00Z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