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w:t>
      </w:r>
      <w:r>
        <w:t>2</w:t>
      </w:r>
      <w:r>
        <w:t xml:space="preserve">a Stopa zatrudnienia wśród absolwentów </w:t>
      </w:r>
      <w:r>
        <w:t xml:space="preserve">uczelni </w:t>
      </w:r>
      <w:r>
        <w:t xml:space="preserve">po roku od uzyskania dyplomu </w:t>
      </w:r>
      <w:r>
        <w:t>jest pozytywnie skorelowana z wartościami satysfakcji z usług uczelni</w:t>
      </w:r>
      <w:r>
        <w:t>.</w:t>
      </w:r>
    </w:p>
    <w:p w14:paraId="7562F649" w14:textId="3CBFA7B8" w:rsidR="00BA23FC" w:rsidRDefault="00BA23FC" w:rsidP="00BA23FC">
      <w:pPr>
        <w:numPr>
          <w:ilvl w:val="1"/>
          <w:numId w:val="12"/>
        </w:numPr>
      </w:pPr>
      <w:r>
        <w:t>H2</w:t>
      </w:r>
      <w:r>
        <w:t>b</w:t>
      </w:r>
      <w:r>
        <w:t xml:space="preserve"> Stopa zatrudnienia wśród absolwentów uczelni po </w:t>
      </w:r>
      <w:r>
        <w:t>3 latach</w:t>
      </w:r>
      <w:r>
        <w:t xml:space="preserve"> od uzyskania dyplomu jest pozytywnie skorelowana z wartościami satysfakcji z usług uczelni.</w:t>
      </w:r>
    </w:p>
    <w:p w14:paraId="708F54CA" w14:textId="40E1C567" w:rsidR="00BA23FC" w:rsidRDefault="00BA23FC" w:rsidP="00BA23FC">
      <w:pPr>
        <w:numPr>
          <w:ilvl w:val="1"/>
          <w:numId w:val="12"/>
        </w:numPr>
      </w:pPr>
      <w:r>
        <w:t>H</w:t>
      </w:r>
      <w:r>
        <w:t>2</w:t>
      </w:r>
      <w:r>
        <w:t xml:space="preserve">c </w:t>
      </w:r>
      <w:r>
        <w:t xml:space="preserve">Poziom </w:t>
      </w:r>
      <w:r>
        <w:t>zarobk</w:t>
      </w:r>
      <w:r>
        <w:t>ów</w:t>
      </w:r>
      <w:r>
        <w:t xml:space="preserve"> absolwentów uczelni po roku od uzyskania dyplomu</w:t>
      </w:r>
      <w:r>
        <w:t xml:space="preserve"> </w:t>
      </w:r>
      <w:r>
        <w:t>jest pozytywnie skorelowan</w:t>
      </w:r>
      <w:r>
        <w:t>y</w:t>
      </w:r>
      <w:r>
        <w:t xml:space="preserve"> z wartościami satysfakcji z usług uczelni.</w:t>
      </w:r>
    </w:p>
    <w:p w14:paraId="325B51BD" w14:textId="1C14C138" w:rsidR="00BA23FC" w:rsidRPr="00C660E7" w:rsidRDefault="00BA23FC" w:rsidP="00BA23FC">
      <w:pPr>
        <w:numPr>
          <w:ilvl w:val="1"/>
          <w:numId w:val="12"/>
        </w:numPr>
      </w:pPr>
      <w:r>
        <w:t>H2</w:t>
      </w:r>
      <w:r>
        <w:t>d</w:t>
      </w:r>
      <w:r>
        <w:t xml:space="preserve"> Poziom zarobków absolwentów uczelni po </w:t>
      </w:r>
      <w:r>
        <w:t>3 latach</w:t>
      </w:r>
      <w:r>
        <w:t xml:space="preserve"> od uzyskania dyplomu jest pozytywnie skorelowany z wartościami satysfakcji z usług uczelni.</w:t>
      </w:r>
    </w:p>
    <w:p w14:paraId="1416EB02" w14:textId="68724038" w:rsidR="00C660E7" w:rsidRDefault="00C660E7" w:rsidP="00942F8F">
      <w:pPr>
        <w:numPr>
          <w:ilvl w:val="0"/>
          <w:numId w:val="12"/>
        </w:numPr>
      </w:pPr>
      <w:r>
        <w:t>Publiczne u</w:t>
      </w:r>
      <w:r w:rsidRPr="00C660E7">
        <w:t xml:space="preserve">czelnie techniczne </w:t>
      </w:r>
      <w:r>
        <w:t>osiągają wyższe wskaźniki wartości 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57AEAAA6" w:rsidR="00C660E7" w:rsidRDefault="00C660E7" w:rsidP="00C660E7">
      <w:pPr>
        <w:numPr>
          <w:ilvl w:val="1"/>
          <w:numId w:val="12"/>
        </w:numPr>
      </w:pPr>
      <w:r>
        <w:lastRenderedPageBreak/>
        <w:t xml:space="preserve">H4a Stopa zatrudnienia wśród absolwentów publicznych </w:t>
      </w:r>
      <w:r>
        <w:t xml:space="preserve">uczelni technicznych </w:t>
      </w:r>
      <w:r>
        <w:t>po roku od uzyskania dyplomu jest wyższa niż stopa zatrudnienia absolwentów pozostałych uczelni w tym samym okresie.</w:t>
      </w:r>
    </w:p>
    <w:p w14:paraId="78DFB159" w14:textId="62D5923F" w:rsidR="00C660E7" w:rsidRDefault="00C660E7" w:rsidP="00C660E7">
      <w:pPr>
        <w:numPr>
          <w:ilvl w:val="1"/>
          <w:numId w:val="12"/>
        </w:numPr>
      </w:pPr>
      <w:r>
        <w:t xml:space="preserve">H4b </w:t>
      </w:r>
      <w:r>
        <w:t xml:space="preserve">Stopa zatrudnienia wśród absolwentów publicznych uczelni technicznych po </w:t>
      </w:r>
      <w:r>
        <w:t>3 latach</w:t>
      </w:r>
      <w:r>
        <w:t xml:space="preserve"> od uzyskania dyplomu jest wyższa niż stopa zatrudnienia absolwentów pozostałych uczelni</w:t>
      </w:r>
      <w:r>
        <w:t xml:space="preserve"> w tym samym okresie.</w:t>
      </w:r>
    </w:p>
    <w:p w14:paraId="35E3093C" w14:textId="593EC23E" w:rsidR="00C660E7" w:rsidRDefault="00C660E7" w:rsidP="00C660E7">
      <w:pPr>
        <w:numPr>
          <w:ilvl w:val="1"/>
          <w:numId w:val="12"/>
        </w:numPr>
      </w:pPr>
      <w:r>
        <w:t>H4c Średnie zarobki absolwentów publicznych uczelni technicznych po roku od uzyskania dyplomu są wyższe niż średnie zarobki absolwentów pozostałych uczelni w tym samym okresie.</w:t>
      </w:r>
    </w:p>
    <w:p w14:paraId="161ECCFE" w14:textId="7D2E24FF" w:rsidR="00C660E7" w:rsidRDefault="00C660E7" w:rsidP="00C660E7">
      <w:pPr>
        <w:numPr>
          <w:ilvl w:val="1"/>
          <w:numId w:val="12"/>
        </w:numPr>
      </w:pPr>
      <w:r>
        <w:t>H4</w:t>
      </w:r>
      <w:r>
        <w:t>d</w:t>
      </w:r>
      <w:r>
        <w:t xml:space="preserve"> Średnie zarobki absolwentów publicznych uczelni technicznych po roku od uzyskania dyplomu są wyższe niż średnie zarobki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3DE7615C" w:rsidR="00BA23FC" w:rsidRDefault="00BA23FC" w:rsidP="00BA23FC">
      <w:pPr>
        <w:numPr>
          <w:ilvl w:val="0"/>
          <w:numId w:val="12"/>
        </w:numPr>
      </w:pPr>
      <w:r>
        <w:t>Wyniki Indeksu Wyceny Rynkowej Absolwenta są pozytywnie skorelowane z wynikami oceny prestiżu uczelni.</w:t>
      </w:r>
      <w:r>
        <w:t xml:space="preserve"> </w:t>
      </w:r>
      <w:r w:rsidRPr="00BA23FC">
        <w:rPr>
          <w:highlight w:val="yellow"/>
        </w:rPr>
        <w:t>{hipoteza szczegółowa do H</w:t>
      </w:r>
      <w:r w:rsidRPr="00BA23FC">
        <w:rPr>
          <w:highlight w:val="yellow"/>
        </w:rPr>
        <w:t xml:space="preserve">5 – na podstawie </w:t>
      </w:r>
      <w:r>
        <w:rPr>
          <w:highlight w:val="yellow"/>
        </w:rPr>
        <w:t>H6</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3846118"/>
      <w:r w:rsidRPr="00233788">
        <w:lastRenderedPageBreak/>
        <w:t>Wstęp</w:t>
      </w:r>
      <w:bookmarkEnd w:id="3"/>
    </w:p>
    <w:p w14:paraId="2980EF4A" w14:textId="2AA9CECD" w:rsidR="009B2CA8" w:rsidRPr="00233788" w:rsidRDefault="00306822" w:rsidP="004E7B54">
      <w:pPr>
        <w:pStyle w:val="Nagwek1"/>
      </w:pPr>
      <w:bookmarkStart w:id="4"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3846120"/>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3846121"/>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DA3920">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0655856"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BB1057">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F8187B">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3846122"/>
      <w:r w:rsidRPr="00233788">
        <w:t>Zmiany organizacyjne współczesnych uniwersytetów</w:t>
      </w:r>
      <w:bookmarkEnd w:id="15"/>
      <w:bookmarkEnd w:id="16"/>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1B8F878"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BB1057">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6DB88FAC"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BB1057">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3D863093"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BB1057">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290DD612"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BB1057">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3E948A45"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DA3920">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267C28E1"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BB105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55163B54"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DA3920">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1951430E"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DA3920">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186E16B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DA3920">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19318DF6"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DA3920">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02E8989F"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DA3920">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6981C3CF"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DA3920">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DA3920">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360D36FA"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BB1057">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DA3920">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5EA7FF9C"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BB105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3846127"/>
      <w:r w:rsidRPr="00233788">
        <w:t>Wybrane aspekty roli prestiżu dla zarządzania uczelnią</w:t>
      </w:r>
      <w:bookmarkEnd w:id="85"/>
      <w:bookmarkEnd w:id="90"/>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DA3920">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210ACB41"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BB1057">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69B73383"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BB1057">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1" w:name="_Toc133846128"/>
      <w:r w:rsidRPr="00233788">
        <w:t>Środowisko wielu sprzecznych interesów</w:t>
      </w:r>
      <w:bookmarkEnd w:id="101"/>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2" w:name="_Ref134899916"/>
      <w:bookmarkStart w:id="103" w:name="_Ref73208374"/>
      <w:bookmarkStart w:id="104" w:name="_Toc134899304"/>
      <w:r>
        <w:t xml:space="preserve">Rysunek </w:t>
      </w:r>
      <w:fldSimple w:instr=" SEQ Rysunek \* ARABIC ">
        <w:r w:rsidR="00DA3920">
          <w:rPr>
            <w:noProof/>
          </w:rPr>
          <w:t>12</w:t>
        </w:r>
      </w:fldSimple>
      <w:bookmarkEnd w:id="102"/>
      <w:r w:rsidR="00BA56DD">
        <w:t xml:space="preserve"> Środowisko relacji uniwersytetu</w:t>
      </w:r>
      <w:bookmarkEnd w:id="103"/>
      <w:bookmarkEnd w:id="104"/>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7669A539" w:rsidR="005C38C8" w:rsidRDefault="005C38C8" w:rsidP="005C38C8">
      <w:pPr>
        <w:pStyle w:val="Tytutabeli"/>
      </w:pPr>
      <w:bookmarkStart w:id="105" w:name="_Ref85278252"/>
      <w:bookmarkStart w:id="106" w:name="_Ref85278236"/>
      <w:bookmarkStart w:id="107" w:name="_Toc134898069"/>
      <w:r>
        <w:t xml:space="preserve">Tabela </w:t>
      </w:r>
      <w:fldSimple w:instr=" SEQ Tabela \* ARABIC ">
        <w:r w:rsidR="00BB1057">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8"/>
      <w:r w:rsidRPr="003A466E">
        <w:rPr>
          <w:color w:val="FF0000"/>
        </w:rPr>
        <w:t>rozwiązań typu win-win</w:t>
      </w:r>
      <w:commentRangeEnd w:id="108"/>
      <w:r w:rsidRPr="003A466E">
        <w:rPr>
          <w:rStyle w:val="Odwoaniedokomentarza"/>
          <w:rFonts w:ascii="Times New Roman" w:eastAsia="Times New Roman" w:hAnsi="Times New Roman"/>
          <w:color w:val="FF0000"/>
          <w:szCs w:val="20"/>
          <w:lang w:eastAsia="pl-PL"/>
        </w:rPr>
        <w:commentReference w:id="108"/>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8187B">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9" w:name="_Toc133846130"/>
      <w:r w:rsidRPr="00233788">
        <w:t xml:space="preserve">Wybrane aspekty pomiaru jakości w kontekście </w:t>
      </w:r>
      <w:r w:rsidR="00042DAF" w:rsidRPr="00233788">
        <w:t xml:space="preserve">usług </w:t>
      </w:r>
      <w:r w:rsidRPr="00233788">
        <w:t>uczelni wyższych</w:t>
      </w:r>
      <w:bookmarkEnd w:id="109"/>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0" w:name="_Toc133846131"/>
      <w:bookmarkStart w:id="111" w:name="_Ref135920762"/>
      <w:r w:rsidRPr="00233788">
        <w:t xml:space="preserve">Wybrane definicje </w:t>
      </w:r>
      <w:r w:rsidR="004C2A7C">
        <w:t xml:space="preserve">i modele </w:t>
      </w:r>
      <w:r w:rsidRPr="00233788">
        <w:t>jakości</w:t>
      </w:r>
      <w:bookmarkEnd w:id="110"/>
      <w:bookmarkEnd w:id="111"/>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2"/>
      <w:r>
        <w:t>Dodać definicję jakości z ISO 9000:</w:t>
      </w:r>
      <w:commentRangeEnd w:id="112"/>
      <w:r>
        <w:rPr>
          <w:rStyle w:val="Odwoaniedokomentarza"/>
          <w:rFonts w:ascii="Times New Roman" w:eastAsia="Times New Roman" w:hAnsi="Times New Roman"/>
          <w:szCs w:val="20"/>
          <w:lang w:eastAsia="pl-PL"/>
        </w:rPr>
        <w:commentReference w:id="112"/>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3" w:name="_Ref92233410"/>
      <w:bookmarkStart w:id="114" w:name="_Toc134899305"/>
      <w:bookmarkStart w:id="115" w:name="_Ref134947620"/>
      <w:r>
        <w:t xml:space="preserve">Rysunek </w:t>
      </w:r>
      <w:fldSimple w:instr=" SEQ Rysunek \* ARABIC ">
        <w:r w:rsidR="00DA3920">
          <w:rPr>
            <w:noProof/>
          </w:rPr>
          <w:t>13</w:t>
        </w:r>
      </w:fldSimple>
      <w:bookmarkEnd w:id="113"/>
      <w:r>
        <w:t xml:space="preserve"> </w:t>
      </w:r>
      <w:r w:rsidRPr="00233788">
        <w:t xml:space="preserve">Schemat modelu jakości usług </w:t>
      </w:r>
      <w:r w:rsidRPr="00E24170">
        <w:t>SERVQUAL</w:t>
      </w:r>
      <w:bookmarkEnd w:id="114"/>
      <w:bookmarkEnd w:id="115"/>
    </w:p>
    <w:p w14:paraId="67ED412E" w14:textId="1DD6189E" w:rsidR="009A15F1" w:rsidRPr="006F7DC7" w:rsidRDefault="009A15F1" w:rsidP="00016195">
      <w:pPr>
        <w:pStyle w:val="rdo"/>
        <w:rPr>
          <w:lang w:val="en-US" w:bidi="en-US"/>
        </w:rPr>
      </w:pPr>
      <w:bookmarkStart w:id="116"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6"/>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642AB7FA" w:rsidR="009A15F1" w:rsidRPr="004430F0" w:rsidRDefault="009A15F1" w:rsidP="009A15F1">
      <w:pPr>
        <w:pStyle w:val="Tytutabeli"/>
      </w:pPr>
      <w:bookmarkStart w:id="117" w:name="_Ref437181610"/>
      <w:bookmarkStart w:id="118" w:name="_Ref437181606"/>
      <w:bookmarkStart w:id="119" w:name="_Toc134898070"/>
      <w:r w:rsidRPr="004430F0">
        <w:t xml:space="preserve">Tabela </w:t>
      </w:r>
      <w:fldSimple w:instr=" SEQ Tabela \* ARABIC ">
        <w:r w:rsidR="00BB1057">
          <w:rPr>
            <w:noProof/>
          </w:rPr>
          <w:t>12</w:t>
        </w:r>
      </w:fldSimple>
      <w:bookmarkEnd w:id="117"/>
      <w:r w:rsidRPr="004430F0">
        <w:t xml:space="preserve"> Charakterystyka luk modelu SERVQUAL</w:t>
      </w:r>
      <w:bookmarkEnd w:id="118"/>
      <w:bookmarkEnd w:id="119"/>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6A66DE57"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5E5FA2">
        <w:fldChar w:fldCharType="separate"/>
      </w:r>
      <w:r w:rsidR="003F2AB0" w:rsidRPr="003F2AB0">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0"/>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0"/>
      <w:r w:rsidR="00666099">
        <w:rPr>
          <w:rStyle w:val="Odwoaniedokomentarza"/>
          <w:rFonts w:ascii="Times New Roman" w:eastAsia="Times New Roman" w:hAnsi="Times New Roman"/>
          <w:szCs w:val="20"/>
          <w:lang w:eastAsia="pl-PL"/>
        </w:rPr>
        <w:commentReference w:id="120"/>
      </w:r>
    </w:p>
    <w:p w14:paraId="4804AC5C" w14:textId="69BCB655" w:rsidR="00AE0295" w:rsidRPr="005324A3" w:rsidRDefault="009A15F1" w:rsidP="00AE0295">
      <w:pPr>
        <w:pStyle w:val="Rysunek"/>
      </w:pPr>
      <w:bookmarkStart w:id="121" w:name="_Ref134899982"/>
      <w:bookmarkStart w:id="122" w:name="_Ref92566503"/>
      <w:bookmarkStart w:id="123" w:name="_Toc134899306"/>
      <w:r w:rsidRPr="005324A3">
        <w:t xml:space="preserve">Rysunek </w:t>
      </w:r>
      <w:fldSimple w:instr=" SEQ Rysunek \* ARABIC ">
        <w:r w:rsidR="00DA3920">
          <w:rPr>
            <w:noProof/>
          </w:rPr>
          <w:t>14</w:t>
        </w:r>
      </w:fldSimple>
      <w:bookmarkEnd w:id="121"/>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2BE67D18" w:rsidR="009A15F1" w:rsidRPr="00233788" w:rsidRDefault="009A15F1" w:rsidP="005324A3">
      <w:pPr>
        <w:pStyle w:val="Rysunek"/>
      </w:pPr>
      <w:bookmarkStart w:id="127" w:name="_Ref92568677"/>
      <w:bookmarkStart w:id="128" w:name="_Ref92568694"/>
      <w:bookmarkStart w:id="129" w:name="_Toc134899307"/>
      <w:r w:rsidRPr="00233788">
        <w:t xml:space="preserve">Rysunek </w:t>
      </w:r>
      <w:fldSimple w:instr=" SEQ Rysunek \* ARABIC ">
        <w:r w:rsidR="00DA3920">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0C3D2683" w:rsidR="009A15F1" w:rsidRPr="00AF2DE9" w:rsidRDefault="009A15F1" w:rsidP="009A15F1">
      <w:pPr>
        <w:pStyle w:val="Tytutabeli"/>
      </w:pPr>
      <w:bookmarkStart w:id="130" w:name="_Ref135814398"/>
      <w:bookmarkStart w:id="131" w:name="_Ref134897167"/>
      <w:bookmarkStart w:id="132" w:name="_Toc134898071"/>
      <w:r w:rsidRPr="00AF2DE9">
        <w:lastRenderedPageBreak/>
        <w:t xml:space="preserve">Tabela </w:t>
      </w:r>
      <w:fldSimple w:instr=" SEQ Tabela \* ARABIC ">
        <w:r w:rsidR="00BB1057">
          <w:rPr>
            <w:noProof/>
          </w:rPr>
          <w:t>13</w:t>
        </w:r>
      </w:fldSimple>
      <w:bookmarkEnd w:id="130"/>
      <w:r w:rsidRPr="00AF2DE9">
        <w:t xml:space="preserve"> Model jakości usług </w:t>
      </w:r>
      <w:proofErr w:type="spellStart"/>
      <w:r w:rsidRPr="00AF2DE9">
        <w:t>Gummes</w:t>
      </w:r>
      <w:r w:rsidR="00A16C7B">
        <w:t>s</w:t>
      </w:r>
      <w:r w:rsidRPr="00AF2DE9">
        <w:t>ona</w:t>
      </w:r>
      <w:proofErr w:type="spellEnd"/>
      <w:r w:rsidRPr="00AF2DE9">
        <w:t xml:space="preserve"> (4Q)</w:t>
      </w:r>
      <w:bookmarkEnd w:id="131"/>
      <w:bookmarkEnd w:id="132"/>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3" w:name="_Ref134900076"/>
      <w:bookmarkStart w:id="134" w:name="_Ref92635501"/>
      <w:bookmarkStart w:id="135" w:name="_Toc134899308"/>
      <w:r w:rsidRPr="0050671B">
        <w:t xml:space="preserve">Rysunek </w:t>
      </w:r>
      <w:fldSimple w:instr=" SEQ Rysunek \* ARABIC ">
        <w:r w:rsidR="00DA3920">
          <w:rPr>
            <w:noProof/>
          </w:rPr>
          <w:t>16</w:t>
        </w:r>
      </w:fldSimple>
      <w:bookmarkEnd w:id="133"/>
      <w:r w:rsidRPr="0050671B">
        <w:t xml:space="preserve"> Zintegrowany model jakości usług 4Q</w:t>
      </w:r>
      <w:bookmarkEnd w:id="134"/>
      <w:bookmarkEnd w:id="135"/>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B7C38AA" w:rsidR="009A15F1" w:rsidRPr="00BD17A9" w:rsidRDefault="009A15F1" w:rsidP="00BD17A9">
      <w:pPr>
        <w:pStyle w:val="Tytutabeli"/>
      </w:pPr>
      <w:bookmarkStart w:id="136" w:name="_Ref134897207"/>
      <w:bookmarkStart w:id="137" w:name="_Toc134898073"/>
      <w:r w:rsidRPr="00BD17A9">
        <w:t xml:space="preserve">Tabela </w:t>
      </w:r>
      <w:fldSimple w:instr=" SEQ Tabela \* ARABIC ">
        <w:r w:rsidR="00BB1057">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6"/>
      <w:bookmarkEnd w:id="137"/>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8" w:name="_Ref134900104"/>
      <w:bookmarkStart w:id="139" w:name="_Ref92656504"/>
      <w:bookmarkStart w:id="140" w:name="_Ref92656512"/>
      <w:bookmarkStart w:id="141" w:name="_Toc134899309"/>
      <w:r w:rsidRPr="005A5020">
        <w:t xml:space="preserve">Rysunek </w:t>
      </w:r>
      <w:fldSimple w:instr=" SEQ Rysunek \* ARABIC ">
        <w:r w:rsidR="00DA3920">
          <w:rPr>
            <w:noProof/>
          </w:rPr>
          <w:t>17</w:t>
        </w:r>
      </w:fldSimple>
      <w:bookmarkEnd w:id="138"/>
      <w:r w:rsidRPr="005A5020">
        <w:t xml:space="preserve"> Model jakości usług i satysfakcji klienta</w:t>
      </w:r>
      <w:bookmarkEnd w:id="139"/>
      <w:bookmarkEnd w:id="140"/>
      <w:bookmarkEnd w:id="141"/>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2" w:name="_Ref135904401"/>
      <w:bookmarkStart w:id="143" w:name="_Ref135904397"/>
      <w:r w:rsidRPr="00DA3920">
        <w:t xml:space="preserve">Rysunek </w:t>
      </w:r>
      <w:fldSimple w:instr=" SEQ Rysunek \* ARABIC ">
        <w:r w:rsidRPr="00DA3920">
          <w:rPr>
            <w:noProof/>
          </w:rPr>
          <w:t>18</w:t>
        </w:r>
      </w:fldSimple>
      <w:bookmarkEnd w:id="142"/>
      <w:r w:rsidRPr="00DA3920">
        <w:t xml:space="preserve"> Model jakości usług z wartością dodaną</w:t>
      </w:r>
      <w:bookmarkEnd w:id="143"/>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4" w:name="_Toc133846132"/>
      <w:bookmarkStart w:id="145" w:name="_Ref135857644"/>
      <w:r w:rsidRPr="00233788">
        <w:t>Wybrane metody pomiaru jakości</w:t>
      </w:r>
      <w:bookmarkEnd w:id="144"/>
      <w:bookmarkEnd w:id="145"/>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03192D5F" w:rsidR="00666099" w:rsidRPr="009C33D2" w:rsidRDefault="00666099" w:rsidP="00666099">
      <w:pPr>
        <w:pStyle w:val="Tytutabeli"/>
      </w:pPr>
      <w:bookmarkStart w:id="146" w:name="_Ref437191499"/>
      <w:bookmarkStart w:id="147" w:name="_Toc134898093"/>
      <w:bookmarkStart w:id="148" w:name="_Ref134898790"/>
      <w:bookmarkStart w:id="149" w:name="_Ref134898827"/>
      <w:r w:rsidRPr="009C33D2">
        <w:t xml:space="preserve">Tabela </w:t>
      </w:r>
      <w:fldSimple w:instr=" SEQ Tabela \* ARABIC ">
        <w:r w:rsidR="00BB1057">
          <w:rPr>
            <w:noProof/>
          </w:rPr>
          <w:t>15</w:t>
        </w:r>
      </w:fldSimple>
      <w:bookmarkEnd w:id="146"/>
      <w:r w:rsidRPr="009C33D2">
        <w:t xml:space="preserve"> Twierdzenia do budowy kwestionariusza badania jakości usług SERVQUAL</w:t>
      </w:r>
      <w:bookmarkEnd w:id="147"/>
      <w:bookmarkEnd w:id="148"/>
      <w:bookmarkEnd w:id="149"/>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1FA56638"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Pr="00BD17A9">
        <w:fldChar w:fldCharType="separate"/>
      </w:r>
      <w:r w:rsidR="003F2AB0" w:rsidRPr="003F2AB0">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50D71775" w:rsidR="00254FDE" w:rsidRPr="00BD17A9" w:rsidRDefault="00254FDE" w:rsidP="00254FDE">
      <w:pPr>
        <w:pStyle w:val="Tytutabeli"/>
      </w:pPr>
      <w:bookmarkStart w:id="150" w:name="_Ref437117390"/>
      <w:bookmarkStart w:id="151" w:name="_Ref437117376"/>
      <w:bookmarkStart w:id="152" w:name="_Toc134898072"/>
      <w:r w:rsidRPr="00BD17A9">
        <w:t xml:space="preserve">Tabela </w:t>
      </w:r>
      <w:fldSimple w:instr=" SEQ Tabela \* ARABIC ">
        <w:r w:rsidR="00BB1057">
          <w:rPr>
            <w:noProof/>
          </w:rPr>
          <w:t>16</w:t>
        </w:r>
      </w:fldSimple>
      <w:bookmarkEnd w:id="150"/>
      <w:r w:rsidRPr="00BD17A9">
        <w:t xml:space="preserve"> Uniwersalny wzorzec jakości usług wg </w:t>
      </w:r>
      <w:proofErr w:type="spellStart"/>
      <w:r w:rsidRPr="00BD17A9">
        <w:t>Kolmana</w:t>
      </w:r>
      <w:proofErr w:type="spellEnd"/>
      <w:r w:rsidRPr="00BD17A9">
        <w:t xml:space="preserve"> i Tkaczyka</w:t>
      </w:r>
      <w:bookmarkEnd w:id="151"/>
      <w:bookmarkEnd w:id="152"/>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412A2E4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Pr="00BD17A9">
        <w:fldChar w:fldCharType="separate"/>
      </w:r>
      <w:r w:rsidR="003F2AB0" w:rsidRPr="003F2AB0">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3"/>
      <w:r w:rsidRPr="00233788">
        <w:rPr>
          <w:color w:val="FF0000"/>
        </w:rPr>
        <w:t xml:space="preserve">podrozdziale </w:t>
      </w:r>
      <w:commentRangeEnd w:id="153"/>
      <w:r w:rsidRPr="00233788">
        <w:rPr>
          <w:rStyle w:val="Odwoaniedokomentarza"/>
          <w:rFonts w:ascii="Times New Roman" w:eastAsia="Times New Roman" w:hAnsi="Times New Roman"/>
          <w:color w:val="FF0000"/>
          <w:szCs w:val="20"/>
          <w:lang w:eastAsia="pl-PL"/>
        </w:rPr>
        <w:commentReference w:id="153"/>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8187B">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4" w:name="_Ref66053927"/>
      <w:bookmarkStart w:id="155" w:name="_Toc133846135"/>
      <w:r w:rsidRPr="00233788">
        <w:t>Rankingi jako szczególna forma pomiaru efektów usług uniwersytetu</w:t>
      </w:r>
      <w:bookmarkEnd w:id="154"/>
      <w:bookmarkEnd w:id="155"/>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556378D3" w:rsidR="00035D87" w:rsidRPr="001E6D0E" w:rsidRDefault="00035D87" w:rsidP="00035D87">
      <w:pPr>
        <w:pStyle w:val="Tytutabeli"/>
      </w:pPr>
      <w:bookmarkStart w:id="156" w:name="_Ref134104785"/>
      <w:bookmarkStart w:id="157" w:name="_Ref134104799"/>
      <w:bookmarkStart w:id="158" w:name="_Toc134898074"/>
      <w:r w:rsidRPr="001E6D0E">
        <w:t xml:space="preserve">Tabela </w:t>
      </w:r>
      <w:r>
        <w:fldChar w:fldCharType="begin"/>
      </w:r>
      <w:r w:rsidRPr="001E6D0E">
        <w:instrText xml:space="preserve"> SEQ Tabela \* ARABIC </w:instrText>
      </w:r>
      <w:r>
        <w:fldChar w:fldCharType="separate"/>
      </w:r>
      <w:r w:rsidR="00BB1057" w:rsidRPr="001E6D0E">
        <w:rPr>
          <w:noProof/>
        </w:rPr>
        <w:t>17</w:t>
      </w:r>
      <w:r>
        <w:fldChar w:fldCharType="end"/>
      </w:r>
      <w:bookmarkEnd w:id="156"/>
      <w:r w:rsidRPr="001E6D0E">
        <w:t xml:space="preserve"> Metodologia rankingu </w:t>
      </w:r>
      <w:r w:rsidR="00D935B7" w:rsidRPr="001E6D0E">
        <w:t xml:space="preserve">Times </w:t>
      </w:r>
      <w:proofErr w:type="spellStart"/>
      <w:r w:rsidR="00D935B7" w:rsidRPr="001E6D0E">
        <w:t>Higher</w:t>
      </w:r>
      <w:proofErr w:type="spellEnd"/>
      <w:r w:rsidR="00D935B7" w:rsidRPr="001E6D0E">
        <w:t xml:space="preserve"> </w:t>
      </w:r>
      <w:proofErr w:type="spellStart"/>
      <w:r w:rsidR="00D935B7" w:rsidRPr="001E6D0E">
        <w:t>Education</w:t>
      </w:r>
      <w:proofErr w:type="spellEnd"/>
      <w:r w:rsidR="00D935B7" w:rsidRPr="001E6D0E">
        <w:t xml:space="preserve"> </w:t>
      </w:r>
      <w:r w:rsidRPr="001E6D0E">
        <w:t>World University Ranking</w:t>
      </w:r>
      <w:bookmarkEnd w:id="157"/>
      <w:bookmarkEnd w:id="158"/>
      <w:r w:rsidRPr="001E6D0E">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74F743C6" w:rsidR="008E7EFF" w:rsidRPr="00D654E0" w:rsidRDefault="008E7EFF" w:rsidP="00D654E0">
      <w:pPr>
        <w:pStyle w:val="Tytutabeli"/>
        <w:rPr>
          <w:lang w:val="en-GB"/>
        </w:rPr>
      </w:pPr>
      <w:bookmarkStart w:id="159" w:name="_Ref134122925"/>
      <w:bookmarkStart w:id="160" w:name="_Ref134122917"/>
      <w:bookmarkStart w:id="161"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BB1057">
        <w:rPr>
          <w:noProof/>
          <w:lang w:val="en-GB"/>
        </w:rPr>
        <w:t>18</w:t>
      </w:r>
      <w:r>
        <w:fldChar w:fldCharType="end"/>
      </w:r>
      <w:bookmarkEnd w:id="159"/>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0"/>
      <w:bookmarkEnd w:id="161"/>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0B3D7755" w:rsidR="005B2276" w:rsidRPr="001E6D0E" w:rsidRDefault="005B2276" w:rsidP="005B2276">
      <w:pPr>
        <w:pStyle w:val="Tytutabeli"/>
      </w:pPr>
      <w:bookmarkStart w:id="162" w:name="_Ref134185794"/>
      <w:bookmarkStart w:id="163" w:name="_Ref134185787"/>
      <w:bookmarkStart w:id="164" w:name="_Toc134898076"/>
      <w:r w:rsidRPr="001E6D0E">
        <w:t xml:space="preserve">Tabela </w:t>
      </w:r>
      <w:r>
        <w:fldChar w:fldCharType="begin"/>
      </w:r>
      <w:r w:rsidRPr="001E6D0E">
        <w:instrText xml:space="preserve"> SEQ Tabela \* ARABIC </w:instrText>
      </w:r>
      <w:r>
        <w:fldChar w:fldCharType="separate"/>
      </w:r>
      <w:r w:rsidR="00BB1057" w:rsidRPr="001E6D0E">
        <w:rPr>
          <w:noProof/>
        </w:rPr>
        <w:t>19</w:t>
      </w:r>
      <w:r>
        <w:fldChar w:fldCharType="end"/>
      </w:r>
      <w:bookmarkEnd w:id="162"/>
      <w:r w:rsidRPr="001E6D0E">
        <w:t xml:space="preserve"> Metodologia rankingu QS World University </w:t>
      </w:r>
      <w:proofErr w:type="spellStart"/>
      <w:r w:rsidRPr="001E6D0E">
        <w:t>Rankings</w:t>
      </w:r>
      <w:bookmarkEnd w:id="163"/>
      <w:bookmarkEnd w:id="164"/>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lastRenderedPageBreak/>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lastRenderedPageBreak/>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74D604BA" w:rsidR="00AF2EBB" w:rsidRPr="007E073D" w:rsidRDefault="00AF2EBB" w:rsidP="007E073D">
      <w:pPr>
        <w:pStyle w:val="Tytutabeli"/>
        <w:rPr>
          <w:lang w:val="en-GB"/>
        </w:rPr>
      </w:pPr>
      <w:bookmarkStart w:id="165" w:name="_Ref134433054"/>
      <w:bookmarkStart w:id="166" w:name="_Ref134433041"/>
      <w:bookmarkStart w:id="167"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BB1057">
        <w:rPr>
          <w:noProof/>
          <w:lang w:val="en-GB"/>
        </w:rPr>
        <w:t>20</w:t>
      </w:r>
      <w:r>
        <w:fldChar w:fldCharType="end"/>
      </w:r>
      <w:bookmarkEnd w:id="165"/>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6"/>
      <w:bookmarkEnd w:id="167"/>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lastRenderedPageBreak/>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2FFE905A" w:rsidR="00F66F63" w:rsidRPr="00F66F63" w:rsidRDefault="00F66F63" w:rsidP="00F66F63">
      <w:pPr>
        <w:pStyle w:val="Legenda"/>
        <w:keepNext/>
        <w:rPr>
          <w:color w:val="auto"/>
        </w:rPr>
      </w:pPr>
      <w:bookmarkStart w:id="168" w:name="_Ref134645114"/>
      <w:bookmarkStart w:id="169" w:name="_Ref134645079"/>
      <w:bookmarkStart w:id="170"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BB1057">
        <w:rPr>
          <w:noProof/>
          <w:color w:val="auto"/>
        </w:rPr>
        <w:t>21</w:t>
      </w:r>
      <w:r w:rsidRPr="00F66F63">
        <w:rPr>
          <w:color w:val="auto"/>
        </w:rPr>
        <w:fldChar w:fldCharType="end"/>
      </w:r>
      <w:bookmarkEnd w:id="168"/>
      <w:r w:rsidRPr="00F66F63">
        <w:rPr>
          <w:color w:val="auto"/>
        </w:rPr>
        <w:t xml:space="preserve"> Liczności wystąpień uczelni w pierwszej setce rankingów THE, ARWU, QS i </w:t>
      </w:r>
      <w:proofErr w:type="spellStart"/>
      <w:r w:rsidRPr="00F66F63">
        <w:rPr>
          <w:color w:val="auto"/>
        </w:rPr>
        <w:t>Webometrics</w:t>
      </w:r>
      <w:bookmarkEnd w:id="169"/>
      <w:bookmarkEnd w:id="170"/>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6AE06F26" w:rsidR="006E3958" w:rsidRDefault="006E3958" w:rsidP="006E3958">
      <w:pPr>
        <w:pStyle w:val="Tytutabeli"/>
      </w:pPr>
      <w:bookmarkStart w:id="171" w:name="_Ref134653879"/>
      <w:bookmarkStart w:id="172" w:name="_Ref134653872"/>
      <w:bookmarkStart w:id="173" w:name="_Toc134898079"/>
      <w:r>
        <w:t xml:space="preserve">Tabela </w:t>
      </w:r>
      <w:fldSimple w:instr=" SEQ Tabela \* ARABIC ">
        <w:r w:rsidR="00BB1057">
          <w:rPr>
            <w:noProof/>
          </w:rPr>
          <w:t>22</w:t>
        </w:r>
      </w:fldSimple>
      <w:bookmarkEnd w:id="171"/>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2"/>
      <w:bookmarkEnd w:id="173"/>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4"/>
      <w:r w:rsidR="00DA1B58">
        <w:t>nr 4</w:t>
      </w:r>
      <w:commentRangeEnd w:id="174"/>
      <w:r w:rsidR="00DA1B58">
        <w:rPr>
          <w:rStyle w:val="Odwoaniedokomentarza"/>
          <w:rFonts w:ascii="Times New Roman" w:eastAsia="Times New Roman" w:hAnsi="Times New Roman"/>
          <w:szCs w:val="20"/>
          <w:lang w:eastAsia="pl-PL"/>
        </w:rPr>
        <w:commentReference w:id="174"/>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14BA2E17" w:rsidR="002D2EB8" w:rsidRDefault="002D2EB8" w:rsidP="002D2EB8">
      <w:pPr>
        <w:pStyle w:val="Tytutabeli"/>
      </w:pPr>
      <w:bookmarkStart w:id="175" w:name="_Ref134657767"/>
      <w:bookmarkStart w:id="176" w:name="_Ref134657759"/>
      <w:bookmarkStart w:id="177" w:name="_Toc134898080"/>
      <w:r>
        <w:t xml:space="preserve">Tabela </w:t>
      </w:r>
      <w:fldSimple w:instr=" SEQ Tabela \* ARABIC ">
        <w:r w:rsidR="00BB1057">
          <w:rPr>
            <w:noProof/>
          </w:rPr>
          <w:t>23</w:t>
        </w:r>
      </w:fldSimple>
      <w:bookmarkEnd w:id="175"/>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6"/>
      <w:bookmarkEnd w:id="177"/>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677DE107" w:rsidR="00962267" w:rsidRDefault="00962267" w:rsidP="00962267">
      <w:pPr>
        <w:pStyle w:val="Tytutabeli"/>
      </w:pPr>
      <w:bookmarkStart w:id="178" w:name="_Ref134515427"/>
      <w:bookmarkStart w:id="179" w:name="_Ref134515437"/>
      <w:bookmarkStart w:id="180" w:name="_Toc134898081"/>
      <w:r>
        <w:t xml:space="preserve">Tabela </w:t>
      </w:r>
      <w:fldSimple w:instr=" SEQ Tabela \* ARABIC ">
        <w:r w:rsidR="00BB1057">
          <w:rPr>
            <w:noProof/>
          </w:rPr>
          <w:t>24</w:t>
        </w:r>
      </w:fldSimple>
      <w:bookmarkEnd w:id="178"/>
      <w:r>
        <w:t xml:space="preserve"> Metodologia Rankingu Szkół Wyższych Perspektywy 2022</w:t>
      </w:r>
      <w:bookmarkEnd w:id="179"/>
      <w:bookmarkEnd w:id="180"/>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lastRenderedPageBreak/>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1" w:name="_Toc133846137"/>
      <w:r w:rsidRPr="00233788">
        <w:t>Zarządzanie jakością w uczelniach wyższych</w:t>
      </w:r>
      <w:bookmarkEnd w:id="181"/>
    </w:p>
    <w:p w14:paraId="0D04ADF8" w14:textId="35BCCC6B" w:rsidR="001D7F64" w:rsidRPr="00233788" w:rsidRDefault="001D7F64" w:rsidP="004E7B54">
      <w:pPr>
        <w:pStyle w:val="Nagwek3"/>
      </w:pPr>
      <w:bookmarkStart w:id="182" w:name="_Toc133846138"/>
      <w:r w:rsidRPr="00233788">
        <w:t>Rola kierownictwa uczelni w zarządzaniu jakością</w:t>
      </w:r>
      <w:bookmarkEnd w:id="182"/>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3" w:name="_Toc133846139"/>
      <w:r w:rsidRPr="00233788">
        <w:t>Istniejące narzędzia wspierające zarządzanie jakością na uniwersytetach</w:t>
      </w:r>
      <w:bookmarkEnd w:id="183"/>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43FC6916" w:rsidR="005D207C" w:rsidRPr="00233788" w:rsidRDefault="005D207C" w:rsidP="005D207C">
      <w:pPr>
        <w:pStyle w:val="Tytutabeli"/>
        <w:rPr>
          <w:color w:val="FF0000"/>
        </w:rPr>
      </w:pPr>
      <w:bookmarkStart w:id="184" w:name="_Ref411054421"/>
      <w:bookmarkStart w:id="185" w:name="_Ref411054409"/>
      <w:bookmarkStart w:id="186"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25</w:t>
      </w:r>
      <w:r>
        <w:rPr>
          <w:color w:val="FF0000"/>
        </w:rPr>
        <w:fldChar w:fldCharType="end"/>
      </w:r>
      <w:bookmarkEnd w:id="184"/>
      <w:r w:rsidRPr="00233788">
        <w:rPr>
          <w:color w:val="FF0000"/>
        </w:rPr>
        <w:t>. 8 zasad CAF dla edukacji, a grupy interesariuszy</w:t>
      </w:r>
      <w:bookmarkEnd w:id="185"/>
      <w:bookmarkEnd w:id="186"/>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7"/>
      <w:r w:rsidRPr="00233788">
        <w:rPr>
          <w:color w:val="FF0000"/>
        </w:rPr>
        <w:t>.</w:t>
      </w:r>
      <w:commentRangeEnd w:id="187"/>
      <w:r w:rsidRPr="00233788">
        <w:rPr>
          <w:rStyle w:val="Odwoaniedokomentarza"/>
          <w:rFonts w:ascii="Times New Roman" w:eastAsia="Times New Roman" w:hAnsi="Times New Roman"/>
          <w:color w:val="FF0000"/>
          <w:szCs w:val="20"/>
          <w:lang w:eastAsia="pl-PL"/>
        </w:rPr>
        <w:commentReference w:id="187"/>
      </w:r>
    </w:p>
    <w:p w14:paraId="5F2043B9" w14:textId="77777777" w:rsidR="005D207C" w:rsidRPr="00233788" w:rsidRDefault="005D207C" w:rsidP="005D207C">
      <w:pPr>
        <w:rPr>
          <w:color w:val="FF0000"/>
        </w:rPr>
      </w:pPr>
    </w:p>
    <w:p w14:paraId="73D2E925" w14:textId="71FAB3AD" w:rsidR="005D207C" w:rsidRPr="00233788" w:rsidRDefault="005D207C" w:rsidP="005D207C">
      <w:pPr>
        <w:pStyle w:val="Tytutabeli"/>
        <w:rPr>
          <w:color w:val="FF0000"/>
        </w:rPr>
      </w:pPr>
      <w:bookmarkStart w:id="188" w:name="_Ref134898257"/>
      <w:bookmarkStart w:id="189"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26</w:t>
      </w:r>
      <w:r>
        <w:rPr>
          <w:color w:val="FF0000"/>
        </w:rPr>
        <w:fldChar w:fldCharType="end"/>
      </w:r>
      <w:bookmarkEnd w:id="188"/>
      <w:r w:rsidRPr="00233788">
        <w:rPr>
          <w:color w:val="FF0000"/>
        </w:rPr>
        <w:t xml:space="preserve"> Relacje między wymaganiami dla wewnętrznych systemów zapewniania jakości kształcenia określonymi w statucie PKA, a standardami ESG (ENQA).</w:t>
      </w:r>
      <w:bookmarkEnd w:id="189"/>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0" w:name="_Toc133846140"/>
      <w:r w:rsidRPr="00233788">
        <w:t>Uwarunkowania zarządzania jakością uczelni w Polsce</w:t>
      </w:r>
      <w:bookmarkEnd w:id="190"/>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1" w:name="_Toc133846141"/>
      <w:bookmarkStart w:id="192" w:name="_Ref135921390"/>
      <w:r w:rsidRPr="00233788">
        <w:t>Interesariusze uczelni, a wymagania wobec efektów jej działalności</w:t>
      </w:r>
      <w:bookmarkEnd w:id="191"/>
      <w:bookmarkEnd w:id="192"/>
    </w:p>
    <w:p w14:paraId="10B6C8B9" w14:textId="1C3F4A9A" w:rsidR="0063091A" w:rsidRPr="00233788" w:rsidRDefault="0063091A" w:rsidP="004E7B54">
      <w:pPr>
        <w:pStyle w:val="Nagwek3"/>
      </w:pPr>
      <w:bookmarkStart w:id="193" w:name="_Toc133846142"/>
      <w:bookmarkStart w:id="194" w:name="_Ref135910228"/>
      <w:bookmarkStart w:id="195" w:name="_Ref135910231"/>
      <w:r w:rsidRPr="00233788">
        <w:t>Koncepcja i rodzaje interesariuszy wg teorii interesariuszy</w:t>
      </w:r>
      <w:bookmarkEnd w:id="193"/>
      <w:bookmarkEnd w:id="194"/>
      <w:bookmarkEnd w:id="195"/>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3363213" w:rsidR="00016195" w:rsidRPr="00F755BF" w:rsidRDefault="00016195" w:rsidP="00016195">
      <w:pPr>
        <w:pStyle w:val="Tytutabeli"/>
      </w:pPr>
      <w:bookmarkStart w:id="196" w:name="_Ref134899247"/>
      <w:bookmarkStart w:id="197" w:name="_Ref134897836"/>
      <w:bookmarkStart w:id="198" w:name="_Toc134898082"/>
      <w:r w:rsidRPr="00F755BF">
        <w:t xml:space="preserve">Tabela </w:t>
      </w:r>
      <w:fldSimple w:instr=" SEQ Tabela \* ARABIC ">
        <w:r w:rsidR="00BB1057">
          <w:rPr>
            <w:noProof/>
          </w:rPr>
          <w:t>27</w:t>
        </w:r>
      </w:fldSimple>
      <w:bookmarkEnd w:id="196"/>
      <w:r w:rsidRPr="00F755BF">
        <w:t xml:space="preserve"> Typologia interesariuszy wg Mitchell et al.</w:t>
      </w:r>
      <w:bookmarkEnd w:id="197"/>
      <w:bookmarkEnd w:id="198"/>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9"/>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9"/>
      <w:r w:rsidRPr="00A07201">
        <w:rPr>
          <w:rStyle w:val="Odwoaniedokomentarza"/>
          <w:rFonts w:ascii="Times New Roman" w:eastAsia="Times New Roman" w:hAnsi="Times New Roman"/>
          <w:szCs w:val="20"/>
          <w:lang w:eastAsia="pl-PL"/>
        </w:rPr>
        <w:commentReference w:id="199"/>
      </w:r>
    </w:p>
    <w:p w14:paraId="59274842" w14:textId="69E2BB0E" w:rsidR="00016195" w:rsidRPr="00A07201" w:rsidRDefault="00016195" w:rsidP="00016195">
      <w:pPr>
        <w:pStyle w:val="Tytutabeli"/>
      </w:pPr>
      <w:bookmarkStart w:id="200" w:name="_Ref134897865"/>
      <w:bookmarkStart w:id="201" w:name="_Ref134897858"/>
      <w:bookmarkStart w:id="202" w:name="_Toc134898083"/>
      <w:r w:rsidRPr="00A07201">
        <w:lastRenderedPageBreak/>
        <w:t xml:space="preserve">Tabela </w:t>
      </w:r>
      <w:fldSimple w:instr=" SEQ Tabela \* ARABIC ">
        <w:r w:rsidR="00BB1057">
          <w:rPr>
            <w:noProof/>
          </w:rPr>
          <w:t>28</w:t>
        </w:r>
      </w:fldSimple>
      <w:bookmarkEnd w:id="200"/>
      <w:r w:rsidRPr="00A07201">
        <w:t xml:space="preserve"> Przykładowe cechy interesariuszy uczelni wyższej</w:t>
      </w:r>
      <w:bookmarkEnd w:id="201"/>
      <w:bookmarkEnd w:id="202"/>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3" w:name="_Toc133846143"/>
      <w:r w:rsidRPr="00233788">
        <w:t>Różne oczekiwania poszczególnych grup interesariuszy</w:t>
      </w:r>
      <w:bookmarkEnd w:id="203"/>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4"/>
      <w:r w:rsidRPr="00233788">
        <w:rPr>
          <w:rStyle w:val="Odwoaniedokomentarza"/>
          <w:rFonts w:ascii="Times New Roman" w:eastAsia="Times New Roman" w:hAnsi="Times New Roman"/>
          <w:color w:val="FF0000"/>
          <w:szCs w:val="20"/>
          <w:lang w:eastAsia="pl-PL"/>
        </w:rPr>
        <w:commentReference w:id="204"/>
      </w:r>
    </w:p>
    <w:p w14:paraId="273BEF68" w14:textId="77777777" w:rsidR="00016195" w:rsidRPr="00233788" w:rsidRDefault="00016195" w:rsidP="00016195">
      <w:pPr>
        <w:keepNext/>
        <w:rPr>
          <w:noProof/>
          <w:color w:val="FF0000"/>
          <w:lang w:eastAsia="pl-PL"/>
        </w:rPr>
      </w:pPr>
      <w:commentRangeStart w:id="205"/>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5"/>
      <w:r w:rsidRPr="00233788">
        <w:rPr>
          <w:rStyle w:val="Odwoaniedokomentarza"/>
          <w:rFonts w:ascii="Times New Roman" w:hAnsi="Times New Roman"/>
          <w:bCs w:val="0"/>
          <w:color w:val="FF0000"/>
          <w:szCs w:val="20"/>
          <w:lang w:eastAsia="pl-PL"/>
        </w:rPr>
        <w:commentReference w:id="205"/>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6"/>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6"/>
      <w:r w:rsidRPr="00233788">
        <w:rPr>
          <w:rStyle w:val="Odwoaniedokomentarza"/>
          <w:rFonts w:ascii="Times New Roman" w:eastAsia="Times New Roman" w:hAnsi="Times New Roman"/>
          <w:color w:val="FF0000"/>
          <w:szCs w:val="20"/>
          <w:lang w:eastAsia="pl-PL"/>
        </w:rPr>
        <w:commentReference w:id="206"/>
      </w:r>
    </w:p>
    <w:p w14:paraId="3CA9BCA1" w14:textId="3159FD6E" w:rsidR="00016195" w:rsidRDefault="00016195" w:rsidP="00986591">
      <w:pPr>
        <w:pStyle w:val="Rysunek"/>
      </w:pPr>
      <w:bookmarkStart w:id="207" w:name="_Ref134900321"/>
      <w:bookmarkStart w:id="208" w:name="_Toc134899311"/>
      <w:bookmarkStart w:id="209" w:name="_Ref134900311"/>
      <w:r w:rsidRPr="00233788">
        <w:t xml:space="preserve">Rysunek </w:t>
      </w:r>
      <w:fldSimple w:instr=" SEQ Rysunek \* ARABIC ">
        <w:r w:rsidR="00DA3920">
          <w:rPr>
            <w:noProof/>
          </w:rPr>
          <w:t>20</w:t>
        </w:r>
      </w:fldSimple>
      <w:bookmarkEnd w:id="207"/>
      <w:r w:rsidRPr="00233788">
        <w:t xml:space="preserve"> Model poziomów relacji interesariuszy z uczelnią wyższą.</w:t>
      </w:r>
      <w:bookmarkEnd w:id="208"/>
      <w:bookmarkEnd w:id="209"/>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10D7775F" w:rsidR="00016195" w:rsidRPr="00233788" w:rsidRDefault="00016195" w:rsidP="00016195">
      <w:pPr>
        <w:pStyle w:val="Legenda"/>
        <w:keepNext/>
        <w:rPr>
          <w:color w:val="FF0000"/>
        </w:rPr>
      </w:pPr>
      <w:bookmarkStart w:id="210" w:name="_Toc134898084"/>
      <w:bookmarkStart w:id="211"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29</w:t>
      </w:r>
      <w:r>
        <w:rPr>
          <w:color w:val="FF0000"/>
        </w:rPr>
        <w:fldChar w:fldCharType="end"/>
      </w:r>
      <w:r w:rsidRPr="00233788">
        <w:rPr>
          <w:color w:val="FF0000"/>
        </w:rPr>
        <w:t xml:space="preserve"> Narzędzie do analizy siły oddziaływań interesariuszy na uczelnię</w:t>
      </w:r>
      <w:bookmarkEnd w:id="210"/>
      <w:bookmarkEnd w:id="211"/>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2" w:name="_Toc133846144"/>
      <w:r w:rsidRPr="00233788">
        <w:t>Sposoby komunikacji z różnymi grupami interesariuszy</w:t>
      </w:r>
      <w:bookmarkEnd w:id="21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3"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3"/>
    </w:p>
    <w:p w14:paraId="5C0B54FD" w14:textId="6337D791" w:rsidR="001D7F64" w:rsidRPr="00233788" w:rsidRDefault="001D7F64" w:rsidP="004E7B54">
      <w:pPr>
        <w:pStyle w:val="Nagwek2"/>
      </w:pPr>
      <w:bookmarkStart w:id="214" w:name="_Toc133846146"/>
      <w:r w:rsidRPr="00233788">
        <w:t>Założenia</w:t>
      </w:r>
      <w:r w:rsidR="000A2989" w:rsidRPr="00233788">
        <w:t xml:space="preserve"> i cele badań statystyczno-empirycznych</w:t>
      </w:r>
      <w:bookmarkEnd w:id="21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4F8DF3D0" w14:textId="77777777" w:rsidR="00DD50DE" w:rsidRDefault="00DD50DE" w:rsidP="00DD50DE">
      <w:pPr>
        <w:pStyle w:val="Nagwek2"/>
      </w:pPr>
      <w:bookmarkStart w:id="215" w:name="_Toc133846149"/>
      <w:bookmarkStart w:id="216" w:name="_Toc133846147"/>
      <w:r w:rsidRPr="00233788">
        <w:t>Różnice w postrzeganiu przez różne grupy interesariuszy celów uczelni oraz wartości przez nie dostarczanych</w:t>
      </w:r>
      <w:bookmarkEnd w:id="215"/>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17" w:name="_Toc133846150"/>
      <w:r>
        <w:t>Analiza wyników badania jakościowego</w:t>
      </w:r>
      <w:bookmarkEnd w:id="217"/>
    </w:p>
    <w:p w14:paraId="3EC66910" w14:textId="77777777" w:rsidR="003C08E8" w:rsidRDefault="003C08E8" w:rsidP="003C08E8">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0A1EFBE4" w14:textId="77777777" w:rsidR="00DD50DE" w:rsidRDefault="00DD50DE" w:rsidP="00DD50DE"/>
    <w:p w14:paraId="2EFB4377" w14:textId="77777777" w:rsidR="003C08E8" w:rsidRDefault="003C08E8" w:rsidP="00DD50DE"/>
    <w:p w14:paraId="631BDBA6" w14:textId="77777777" w:rsidR="003C08E8" w:rsidRDefault="003C08E8" w:rsidP="00DD50DE"/>
    <w:p w14:paraId="197B1D69" w14:textId="447EF0E8" w:rsidR="00F466D9" w:rsidRDefault="00F466D9" w:rsidP="00DD50DE">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w:t>
      </w:r>
      <w:r w:rsidR="000F7C66">
        <w:t>, zdobycie cennych znajomości</w:t>
      </w:r>
      <w:r>
        <w:t xml:space="preserve">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20F53293" w14:textId="69F6F9E5" w:rsidR="00F466D9" w:rsidRPr="00DC3FF3" w:rsidRDefault="00F466D9" w:rsidP="00DC3FF3">
      <w:pPr>
        <w:pStyle w:val="Cytat"/>
      </w:pPr>
      <w:r>
        <w:lastRenderedPageBreak/>
        <w:t>„</w:t>
      </w:r>
      <w:r w:rsidR="000F7C66" w:rsidRPr="000F7C66">
        <w:t xml:space="preserve">(ID:29; </w:t>
      </w:r>
      <w:proofErr w:type="spellStart"/>
      <w:r w:rsidR="000F7C66" w:rsidRPr="000F7C66">
        <w:t>NTech</w:t>
      </w:r>
      <w:proofErr w:type="spellEnd"/>
      <w:r w:rsidR="000F7C66" w:rsidRPr="000F7C66">
        <w:t>; A_R</w:t>
      </w:r>
      <w:r w:rsidR="000F7C66">
        <w:t>_P</w:t>
      </w:r>
      <w:r w:rsidR="000F7C66" w:rsidRPr="000F7C66">
        <w:t xml:space="preserve">; 5; m; F; n/t) </w:t>
      </w:r>
      <w:r w:rsidR="0075411C"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w:t>
      </w:r>
      <w:r w:rsidR="00FC0472" w:rsidRPr="00DC3FF3">
        <w:t xml:space="preserve"> (…), ok. 10% przekazywanej </w:t>
      </w:r>
      <w:proofErr w:type="spellStart"/>
      <w:r w:rsidR="00FC0472" w:rsidRPr="00DC3FF3">
        <w:t>widzy</w:t>
      </w:r>
      <w:proofErr w:type="spellEnd"/>
      <w:r w:rsidR="00FC0472"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r w:rsidRPr="00DC3FF3">
        <w:t>„</w:t>
      </w:r>
    </w:p>
    <w:p w14:paraId="175D2BEB" w14:textId="26FB56F0" w:rsidR="000F7C66" w:rsidRDefault="000F7C66" w:rsidP="00DD50DE">
      <w:r>
        <w:t xml:space="preserve">Odmiennie, osoby o doświadczeniach zogniskowanych raczej wokół pracy na uczelni skłaniają się do rozumienia misji uniwersytetu przede wszystkim jako </w:t>
      </w:r>
      <w:r w:rsidR="00A20353">
        <w:t xml:space="preserve">przekazywanie wiedzy z </w:t>
      </w:r>
      <w:r w:rsidR="00AD5C47">
        <w:t>ukierunkowaniem</w:t>
      </w:r>
      <w:r w:rsidR="00A20353">
        <w:t xml:space="preserve"> na </w:t>
      </w:r>
      <w:r w:rsidR="00AD5C47">
        <w:t>rozwój naukowy, czego przykładem może być poniższa opinia:</w:t>
      </w:r>
    </w:p>
    <w:p w14:paraId="0B8AF4EA" w14:textId="10B4ED1F" w:rsidR="00AD5C47" w:rsidRDefault="00AD5C47" w:rsidP="00DD50DE">
      <w:r>
        <w:t xml:space="preserve">„ </w:t>
      </w:r>
      <w:r w:rsidRPr="00AD5C47">
        <w:t xml:space="preserve">(ID:14; </w:t>
      </w:r>
      <w:proofErr w:type="spellStart"/>
      <w:r w:rsidRPr="00AD5C47">
        <w:t>NTech</w:t>
      </w:r>
      <w:proofErr w:type="spellEnd"/>
      <w:r w:rsidRPr="00AD5C47">
        <w:t>; A_R_AD_W_P</w:t>
      </w:r>
      <w:r w:rsidRPr="005E6664">
        <w:rPr>
          <w:color w:val="FF0000"/>
        </w:rPr>
        <w:t xml:space="preserve">; 5; k; F; t/n) </w:t>
      </w:r>
      <w:r w:rsidR="005E6664" w:rsidRPr="005E6664">
        <w:rPr>
          <w:color w:val="FF0000"/>
        </w:rPr>
        <w:t>zmienić respondenta – brak nagrania</w:t>
      </w:r>
      <w:r>
        <w:t>„</w:t>
      </w:r>
    </w:p>
    <w:p w14:paraId="39ABF367" w14:textId="142EA138" w:rsidR="00F466D9" w:rsidRDefault="00AD5C47" w:rsidP="00DD50DE">
      <w:r>
        <w:t xml:space="preserve">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w:t>
      </w:r>
      <w:r w:rsidR="00797A1E">
        <w:t>Ponieważ zostało też wskazanych wiele innych grup interesariuszy w tabeli po … zostało przedstawione ilościowe podsumowanie wskazań konkretnych grup interesariuszy przez całą grupę respondentów.</w:t>
      </w:r>
    </w:p>
    <w:p w14:paraId="777F908B" w14:textId="77777777" w:rsidR="00797A1E" w:rsidRDefault="00797A1E" w:rsidP="00DD50DE"/>
    <w:p w14:paraId="6D2AEFB8" w14:textId="77777777" w:rsidR="00797A1E" w:rsidRDefault="00797A1E" w:rsidP="00DD50DE"/>
    <w:p w14:paraId="2F0C209B" w14:textId="77777777" w:rsidR="00F466D9" w:rsidRDefault="00F466D9" w:rsidP="00DD50DE"/>
    <w:p w14:paraId="3FF89038" w14:textId="6F38ACE5" w:rsidR="00AD5C47" w:rsidRDefault="003C08E8" w:rsidP="00DD50DE">
      <w:r>
        <w:t>Wśród stwierdzeń formułowanych przez respondentów warto przytoczyć kilka odzwierciedlających różne punkty widzenia</w:t>
      </w:r>
      <w:r w:rsidR="005E6664">
        <w:t xml:space="preserve"> na to kogo uważają za istotnych interesariuszy uczelni</w:t>
      </w:r>
      <w:r>
        <w:t>:</w:t>
      </w:r>
    </w:p>
    <w:p w14:paraId="3579D03C" w14:textId="6D09D49C" w:rsidR="007A2624" w:rsidRDefault="003C08E8" w:rsidP="00D959C6">
      <w:pPr>
        <w:pStyle w:val="Cytat"/>
      </w:pPr>
      <w:r w:rsidRPr="003C08E8">
        <w:t>(ID:3; Tech; A_R_W_U_WŁ; 5; m; F; t/n)</w:t>
      </w:r>
      <w:r w:rsidR="00D959C6">
        <w:t xml:space="preserve"> </w:t>
      </w:r>
      <w:r w:rsidR="007A2624">
        <w:t>Społeczeństwo jako całość, władze lokalne, rodzice studentów to są też istotni interesariusze jako podatnicy, jako osoby czy instytucje kształtujące politykę regionalną czy centralną</w:t>
      </w:r>
      <w:r w:rsidR="00D959C6">
        <w:t>,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5D74E7A" w14:textId="77777777" w:rsidR="00AD5C47" w:rsidRDefault="00AD5C47" w:rsidP="00DD50DE"/>
    <w:p w14:paraId="397CC9D1" w14:textId="77777777" w:rsidR="00D959C6" w:rsidRDefault="00D959C6" w:rsidP="00DD50DE"/>
    <w:p w14:paraId="403C204D" w14:textId="77777777" w:rsidR="00D959C6" w:rsidRDefault="00D959C6" w:rsidP="00DD50DE"/>
    <w:p w14:paraId="058488B8" w14:textId="77777777" w:rsidR="00DD50DE" w:rsidRDefault="00DD50DE" w:rsidP="00DD50DE"/>
    <w:p w14:paraId="34A72CF6" w14:textId="77777777" w:rsidR="00A96C13" w:rsidRPr="00233788" w:rsidRDefault="00A96C13" w:rsidP="00A96C13">
      <w:pPr>
        <w:pStyle w:val="Nagwek2"/>
        <w:rPr>
          <w:color w:val="FF0000"/>
        </w:rPr>
      </w:pPr>
      <w:bookmarkStart w:id="218" w:name="_Toc133846162"/>
      <w:bookmarkStart w:id="219" w:name="_Toc133846148"/>
      <w:bookmarkEnd w:id="216"/>
      <w:r w:rsidRPr="00233788">
        <w:rPr>
          <w:color w:val="FF0000"/>
        </w:rPr>
        <w:t>Rola zarządzania jakością w doskonaleniu usług uczelni technicznych</w:t>
      </w:r>
      <w:bookmarkEnd w:id="218"/>
    </w:p>
    <w:p w14:paraId="0C74B0D0" w14:textId="77777777" w:rsidR="00A96C13" w:rsidRPr="00233788" w:rsidRDefault="00A96C13" w:rsidP="00A96C13">
      <w:pPr>
        <w:pStyle w:val="Nagwek3"/>
        <w:rPr>
          <w:color w:val="FF0000"/>
        </w:rPr>
      </w:pPr>
      <w:bookmarkStart w:id="220" w:name="_Ref437120261"/>
      <w:bookmarkStart w:id="221" w:name="_Ref437120270"/>
      <w:bookmarkStart w:id="222" w:name="_Ref437181737"/>
      <w:bookmarkStart w:id="223"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20"/>
      <w:bookmarkEnd w:id="221"/>
      <w:bookmarkEnd w:id="222"/>
      <w:bookmarkEnd w:id="223"/>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224" w:name="_Toc133846164"/>
      <w:r>
        <w:rPr>
          <w:color w:val="FF0000"/>
        </w:rPr>
        <w:t xml:space="preserve">(puste) </w:t>
      </w:r>
      <w:r w:rsidR="00A96C13" w:rsidRPr="00233788">
        <w:rPr>
          <w:color w:val="FF0000"/>
        </w:rPr>
        <w:t>Doskonalenie jakości z perspektywy różnych grup interesariuszy uczelni</w:t>
      </w:r>
      <w:bookmarkEnd w:id="224"/>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225"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225"/>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19"/>
    </w:p>
    <w:p w14:paraId="30602449" w14:textId="7103D302" w:rsidR="00DE7193" w:rsidRPr="00233788" w:rsidRDefault="00DE7193" w:rsidP="004E7B54">
      <w:pPr>
        <w:pStyle w:val="Nagwek1"/>
      </w:pPr>
      <w:bookmarkStart w:id="226" w:name="_Toc133846152"/>
      <w:r w:rsidRPr="00233788">
        <w:lastRenderedPageBreak/>
        <w:t>Koncepcja zarządzania jakością uczelni z uwzględnieniem interesariuszy</w:t>
      </w:r>
      <w:bookmarkEnd w:id="226"/>
    </w:p>
    <w:p w14:paraId="66394082" w14:textId="77777777" w:rsidR="00DD50DE" w:rsidRPr="00233788" w:rsidRDefault="00DD50DE" w:rsidP="00DD50DE">
      <w:pPr>
        <w:pStyle w:val="Nagwek2"/>
      </w:pPr>
      <w:bookmarkStart w:id="227"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28" w:name="_Ref437093143"/>
      <w:bookmarkStart w:id="229" w:name="_Ref437093160"/>
      <w:bookmarkStart w:id="230" w:name="_Ref437181714"/>
      <w:bookmarkStart w:id="231" w:name="_Toc133846168"/>
      <w:bookmarkStart w:id="232" w:name="_Toc133846174"/>
      <w:bookmarkStart w:id="233" w:name="_Toc133846170"/>
      <w:r w:rsidRPr="00233788">
        <w:rPr>
          <w:color w:val="FF0000"/>
        </w:rPr>
        <w:t>Pomiar satysfakcji interesariuszy uczelni wyższych technicznych jako efektu działań uczelni</w:t>
      </w:r>
      <w:bookmarkEnd w:id="228"/>
      <w:bookmarkEnd w:id="229"/>
      <w:bookmarkEnd w:id="230"/>
      <w:bookmarkEnd w:id="231"/>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5E8B874F" w14:textId="77777777" w:rsidR="003C08E8" w:rsidRPr="00233788" w:rsidRDefault="003C08E8" w:rsidP="003C08E8">
      <w:pPr>
        <w:rPr>
          <w:color w:val="FF0000"/>
        </w:rPr>
      </w:pPr>
      <w:commentRangeStart w:id="23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9D2C4D5" w14:textId="77777777" w:rsidR="003C08E8" w:rsidRPr="00233788" w:rsidRDefault="003C08E8" w:rsidP="003C08E8">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5D5DEC5" w14:textId="77777777" w:rsidR="003C08E8" w:rsidRPr="00233788" w:rsidRDefault="003C08E8" w:rsidP="003C08E8">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48CFF8AB" w14:textId="77777777" w:rsidR="003C08E8" w:rsidRPr="00233788" w:rsidRDefault="00000000" w:rsidP="003C08E8">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3C08E8" w:rsidRPr="00233788">
        <w:rPr>
          <w:color w:val="FF0000"/>
        </w:rPr>
        <w:fldChar w:fldCharType="begin"/>
      </w:r>
      <w:r w:rsidR="003C08E8" w:rsidRPr="00233788">
        <w:rPr>
          <w:color w:val="FF0000"/>
        </w:rPr>
        <w:instrText xml:space="preserve"> QUOTE </w:instrText>
      </w:r>
      <w:r w:rsidR="003C08E8" w:rsidRPr="00233788">
        <w:rPr>
          <w:noProof/>
          <w:color w:val="FF0000"/>
          <w:lang w:eastAsia="pl-PL"/>
        </w:rPr>
        <w:drawing>
          <wp:inline distT="0" distB="0" distL="0" distR="0" wp14:anchorId="4C578B1E" wp14:editId="5580DCAF">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instrText xml:space="preserve"> </w:instrText>
      </w:r>
      <w:r w:rsidR="003C08E8" w:rsidRPr="00233788">
        <w:rPr>
          <w:color w:val="FF0000"/>
        </w:rPr>
        <w:fldChar w:fldCharType="separate"/>
      </w:r>
      <w:r w:rsidR="003C08E8" w:rsidRPr="00233788">
        <w:rPr>
          <w:noProof/>
          <w:color w:val="FF0000"/>
          <w:lang w:eastAsia="pl-PL"/>
        </w:rPr>
        <w:drawing>
          <wp:inline distT="0" distB="0" distL="0" distR="0" wp14:anchorId="4B9EF6CC" wp14:editId="2C6EC60E">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fldChar w:fldCharType="end"/>
      </w:r>
      <w:r w:rsidR="003C08E8" w:rsidRPr="00233788">
        <w:rPr>
          <w:color w:val="FF0000"/>
        </w:rPr>
        <w:tab/>
        <w:t>(1)</w:t>
      </w:r>
    </w:p>
    <w:p w14:paraId="6D838E70" w14:textId="77777777" w:rsidR="003C08E8" w:rsidRPr="00233788" w:rsidRDefault="003C08E8" w:rsidP="003C08E8">
      <w:pPr>
        <w:rPr>
          <w:i/>
          <w:color w:val="FF0000"/>
        </w:rPr>
      </w:pPr>
      <w:r w:rsidRPr="00233788">
        <w:rPr>
          <w:i/>
          <w:color w:val="FF0000"/>
        </w:rPr>
        <w:t xml:space="preserve">gdzie: </w:t>
      </w:r>
    </w:p>
    <w:p w14:paraId="6AFC421D" w14:textId="77777777" w:rsidR="003C08E8" w:rsidRPr="00233788" w:rsidRDefault="003C08E8" w:rsidP="003C08E8">
      <w:pPr>
        <w:rPr>
          <w:i/>
          <w:color w:val="FF0000"/>
        </w:rPr>
      </w:pPr>
      <w:r w:rsidRPr="00233788">
        <w:rPr>
          <w:i/>
          <w:color w:val="FF0000"/>
        </w:rPr>
        <w:t>w — ważność ocenianego kryterium satysfakcji interesariuszy</w:t>
      </w:r>
    </w:p>
    <w:p w14:paraId="6A81543C" w14:textId="77777777" w:rsidR="003C08E8" w:rsidRPr="00233788" w:rsidRDefault="003C08E8" w:rsidP="003C08E8">
      <w:pPr>
        <w:rPr>
          <w:i/>
          <w:color w:val="FF0000"/>
        </w:rPr>
      </w:pPr>
      <w:r w:rsidRPr="00233788">
        <w:rPr>
          <w:i/>
          <w:color w:val="FF0000"/>
        </w:rPr>
        <w:t>r — wartość oceny kryterium satysfakcji interesariuszy</w:t>
      </w:r>
    </w:p>
    <w:p w14:paraId="7E896BD1" w14:textId="77777777" w:rsidR="003C08E8" w:rsidRPr="00233788" w:rsidRDefault="003C08E8" w:rsidP="003C08E8">
      <w:pPr>
        <w:rPr>
          <w:i/>
          <w:color w:val="FF0000"/>
        </w:rPr>
      </w:pPr>
      <w:r w:rsidRPr="00233788">
        <w:rPr>
          <w:i/>
          <w:color w:val="FF0000"/>
        </w:rPr>
        <w:t>a – liczba porządkowa lub nazwa grupy interesariuszy</w:t>
      </w:r>
    </w:p>
    <w:p w14:paraId="78FA31F3" w14:textId="77777777" w:rsidR="003C08E8" w:rsidRPr="00233788" w:rsidRDefault="003C08E8" w:rsidP="003C08E8">
      <w:pPr>
        <w:rPr>
          <w:i/>
          <w:color w:val="FF0000"/>
        </w:rPr>
      </w:pPr>
      <w:r w:rsidRPr="00233788">
        <w:rPr>
          <w:i/>
          <w:color w:val="FF0000"/>
        </w:rPr>
        <w:t>i – liczba ocenianych kryteriów</w:t>
      </w:r>
    </w:p>
    <w:p w14:paraId="315B2F63" w14:textId="77777777" w:rsidR="003C08E8" w:rsidRPr="00233788" w:rsidRDefault="003C08E8" w:rsidP="003C08E8">
      <w:pPr>
        <w:rPr>
          <w:i/>
          <w:color w:val="FF0000"/>
        </w:rPr>
      </w:pPr>
      <w:r w:rsidRPr="00233788">
        <w:rPr>
          <w:i/>
          <w:color w:val="FF0000"/>
        </w:rPr>
        <w:t>j – liczba oceniających w grupie interesariuszy</w:t>
      </w:r>
    </w:p>
    <w:p w14:paraId="1235C967" w14:textId="77777777" w:rsidR="003C08E8" w:rsidRPr="00233788" w:rsidRDefault="003C08E8" w:rsidP="003C08E8">
      <w:pPr>
        <w:rPr>
          <w:color w:val="FF0000"/>
        </w:rPr>
      </w:pPr>
      <w:r w:rsidRPr="00233788">
        <w:rPr>
          <w:color w:val="FF0000"/>
        </w:rPr>
        <w:t>Wartość zagregowanego indeksu SSI wyliczamy ze wzoru (2):</w:t>
      </w:r>
    </w:p>
    <w:p w14:paraId="347C1F21" w14:textId="77777777" w:rsidR="003C08E8" w:rsidRPr="00233788" w:rsidRDefault="003C08E8" w:rsidP="003C08E8">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0B0C7AD" wp14:editId="08E9015B">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6DE5BACD" wp14:editId="213C33E6">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18C2FCFF" w14:textId="77777777" w:rsidR="003C08E8" w:rsidRPr="00233788" w:rsidRDefault="003C08E8" w:rsidP="003C08E8">
      <w:pPr>
        <w:rPr>
          <w:i/>
          <w:color w:val="FF0000"/>
        </w:rPr>
      </w:pPr>
      <w:r w:rsidRPr="00233788">
        <w:rPr>
          <w:i/>
          <w:color w:val="FF0000"/>
        </w:rPr>
        <w:lastRenderedPageBreak/>
        <w:t xml:space="preserve">gdzie: </w:t>
      </w:r>
    </w:p>
    <w:p w14:paraId="0B708B78" w14:textId="77777777" w:rsidR="003C08E8" w:rsidRPr="00233788" w:rsidRDefault="003C08E8" w:rsidP="003C08E8">
      <w:pPr>
        <w:rPr>
          <w:i/>
          <w:color w:val="FF0000"/>
        </w:rPr>
      </w:pPr>
      <w:r w:rsidRPr="00233788">
        <w:rPr>
          <w:i/>
          <w:color w:val="FF0000"/>
        </w:rPr>
        <w:t>u — waga cząstkowego indeksu satysfakcji interesariuszy</w:t>
      </w:r>
    </w:p>
    <w:p w14:paraId="77A34359" w14:textId="77777777" w:rsidR="003C08E8" w:rsidRPr="00233788" w:rsidRDefault="00000000" w:rsidP="003C08E8">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3C08E8" w:rsidRPr="00233788">
        <w:rPr>
          <w:i/>
          <w:color w:val="FF0000"/>
        </w:rPr>
        <w:t xml:space="preserve"> — wartość cząstkowego indeksu satysfakcji interesariuszy y</w:t>
      </w:r>
    </w:p>
    <w:p w14:paraId="4D5B957B" w14:textId="77777777" w:rsidR="003C08E8" w:rsidRPr="00233788" w:rsidRDefault="003C08E8" w:rsidP="003C08E8">
      <w:pPr>
        <w:rPr>
          <w:i/>
          <w:color w:val="FF0000"/>
        </w:rPr>
      </w:pPr>
      <w:r w:rsidRPr="00233788">
        <w:rPr>
          <w:i/>
          <w:color w:val="FF0000"/>
        </w:rPr>
        <w:t>a – liczba porządkowa grupy interesariuszy</w:t>
      </w:r>
    </w:p>
    <w:p w14:paraId="4D827C1B" w14:textId="77777777" w:rsidR="003C08E8" w:rsidRPr="00233788" w:rsidRDefault="003C08E8" w:rsidP="003C08E8">
      <w:pPr>
        <w:rPr>
          <w:color w:val="FF0000"/>
        </w:rPr>
      </w:pPr>
    </w:p>
    <w:p w14:paraId="21DFEB48" w14:textId="77777777" w:rsidR="003C08E8" w:rsidRPr="00233788" w:rsidRDefault="003C08E8" w:rsidP="003C08E8">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651E9F9" w14:textId="77777777" w:rsidR="003C08E8" w:rsidRPr="00233788" w:rsidRDefault="003C08E8" w:rsidP="003C08E8">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2F89AD81" w14:textId="77777777" w:rsidR="003C08E8" w:rsidRPr="00233788" w:rsidRDefault="003C08E8" w:rsidP="003C08E8">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4FD2029B" w14:textId="77777777" w:rsidR="003C08E8" w:rsidRPr="00233788" w:rsidRDefault="003C08E8" w:rsidP="003C08E8">
      <w:pPr>
        <w:rPr>
          <w:color w:val="FF0000"/>
        </w:rPr>
      </w:pPr>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4"/>
      <w:r w:rsidRPr="00233788">
        <w:rPr>
          <w:rStyle w:val="Odwoaniedokomentarza"/>
          <w:rFonts w:ascii="Times New Roman" w:eastAsia="Times New Roman" w:hAnsi="Times New Roman"/>
          <w:color w:val="FF0000"/>
          <w:szCs w:val="20"/>
          <w:lang w:eastAsia="pl-PL"/>
        </w:rPr>
        <w:commentReference w:id="234"/>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2"/>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5" w:name="_Ref437094338"/>
      <w:bookmarkStart w:id="236" w:name="_Ref437094349"/>
      <w:bookmarkStart w:id="237" w:name="_Toc437182121"/>
      <w:bookmarkStart w:id="238"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5"/>
      <w:r w:rsidRPr="00233788">
        <w:rPr>
          <w:color w:val="FF0000"/>
        </w:rPr>
        <w:t xml:space="preserve"> Model relacji między jakością usług uczelni technicznej, a satysfakcją interesariuszy oraz zarobkami absolwentów.</w:t>
      </w:r>
      <w:bookmarkEnd w:id="236"/>
      <w:bookmarkEnd w:id="237"/>
      <w:bookmarkEnd w:id="238"/>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2C109F01" w:rsidR="003C08E8" w:rsidRPr="00233788" w:rsidRDefault="003C08E8" w:rsidP="003C08E8">
      <w:pPr>
        <w:pStyle w:val="Tytutabeli"/>
        <w:rPr>
          <w:color w:val="FF0000"/>
        </w:rPr>
      </w:pPr>
      <w:bookmarkStart w:id="239" w:name="_Toc134898095"/>
      <w:bookmarkStart w:id="240"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39"/>
      <w:bookmarkEnd w:id="240"/>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1"/>
      <w:r w:rsidRPr="00233788">
        <w:rPr>
          <w:color w:val="FF0000"/>
        </w:rPr>
        <w:t>społeczeństwo, społeczność lokalna,</w:t>
      </w:r>
      <w:commentRangeEnd w:id="241"/>
      <w:r w:rsidRPr="00233788">
        <w:rPr>
          <w:rStyle w:val="Odwoaniedokomentarza"/>
          <w:rFonts w:ascii="Times New Roman" w:eastAsia="Times New Roman" w:hAnsi="Times New Roman"/>
          <w:color w:val="FF0000"/>
          <w:szCs w:val="20"/>
          <w:lang w:eastAsia="pl-PL"/>
        </w:rPr>
        <w:commentReference w:id="241"/>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t>
      </w:r>
      <w:r w:rsidRPr="00233788">
        <w:rPr>
          <w:color w:val="FF0000"/>
        </w:rPr>
        <w:lastRenderedPageBreak/>
        <w:t>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2"/>
      <w:r w:rsidRPr="00233788">
        <w:rPr>
          <w:color w:val="FF0000"/>
        </w:rPr>
        <w:t>Przykładowe kwestionariusze do badania satysfakcji interesariuszy przedstawiono w załącznikach</w:t>
      </w:r>
      <w:commentRangeEnd w:id="242"/>
      <w:r w:rsidRPr="00233788">
        <w:rPr>
          <w:rStyle w:val="Odwoaniedokomentarza"/>
          <w:rFonts w:ascii="Times New Roman" w:eastAsia="Times New Roman" w:hAnsi="Times New Roman"/>
          <w:color w:val="FF0000"/>
          <w:szCs w:val="20"/>
          <w:lang w:eastAsia="pl-PL"/>
        </w:rPr>
        <w:commentReference w:id="242"/>
      </w:r>
    </w:p>
    <w:p w14:paraId="5AF3AB91" w14:textId="77777777" w:rsidR="003C08E8" w:rsidRPr="00233788" w:rsidRDefault="003C08E8" w:rsidP="003C08E8">
      <w:pPr>
        <w:rPr>
          <w:color w:val="FF0000"/>
        </w:rPr>
      </w:pPr>
    </w:p>
    <w:p w14:paraId="5109C918" w14:textId="1CF7A378" w:rsidR="003C08E8" w:rsidRPr="00233788" w:rsidRDefault="003C08E8" w:rsidP="003C08E8">
      <w:pPr>
        <w:pStyle w:val="Tytutabeli"/>
        <w:rPr>
          <w:color w:val="FF0000"/>
        </w:rPr>
      </w:pPr>
      <w:bookmarkStart w:id="243"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31</w:t>
      </w:r>
      <w:r>
        <w:rPr>
          <w:color w:val="FF0000"/>
        </w:rPr>
        <w:fldChar w:fldCharType="end"/>
      </w:r>
      <w:r w:rsidRPr="00233788">
        <w:rPr>
          <w:color w:val="FF0000"/>
        </w:rPr>
        <w:t xml:space="preserve"> Zestawienie rodzajów użytych pytań na poszczególnych kwestionariuszach badania satysfakcji interesariuszy</w:t>
      </w:r>
      <w:bookmarkEnd w:id="243"/>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lastRenderedPageBreak/>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4" w:name="_Toc133846151"/>
      <w:r>
        <w:t>Analiza wyników badania kwestionariuszowego</w:t>
      </w:r>
      <w:bookmarkEnd w:id="244"/>
    </w:p>
    <w:p w14:paraId="79F73E02" w14:textId="77777777" w:rsidR="003C08E8" w:rsidRDefault="003C08E8" w:rsidP="003C08E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1D12C119" w14:textId="77777777" w:rsidR="003C08E8" w:rsidRDefault="003C08E8" w:rsidP="003C08E8"/>
    <w:p w14:paraId="7386A4FC" w14:textId="7F261E4D" w:rsidR="003C08E8" w:rsidRDefault="003C08E8" w:rsidP="003C08E8">
      <w:pPr>
        <w:pStyle w:val="Tytutabeli"/>
      </w:pPr>
      <w:bookmarkStart w:id="245" w:name="_Toc134898087"/>
      <w:r>
        <w:t xml:space="preserve">Tabela </w:t>
      </w:r>
      <w:fldSimple w:instr=" SEQ Tabela \* ARABIC ">
        <w:r w:rsidR="00BB1057">
          <w:rPr>
            <w:noProof/>
          </w:rPr>
          <w:t>32</w:t>
        </w:r>
      </w:fldSimple>
      <w:r>
        <w:t xml:space="preserve"> Statystyki rezultatów liczby uzyskanych odpowiedzi uczestników badania kwestionariuszowego</w:t>
      </w:r>
      <w:bookmarkEnd w:id="245"/>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w:t>
      </w:r>
      <w:r>
        <w:lastRenderedPageBreak/>
        <w:t>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46" w:name="_Ref134900359"/>
      <w:bookmarkStart w:id="247" w:name="_Toc134899312"/>
      <w:bookmarkStart w:id="248" w:name="_Ref134900368"/>
      <w:r>
        <w:t xml:space="preserve">Rysunek </w:t>
      </w:r>
      <w:fldSimple w:instr=" SEQ Rysunek \* ARABIC ">
        <w:r>
          <w:rPr>
            <w:noProof/>
          </w:rPr>
          <w:t>21</w:t>
        </w:r>
      </w:fldSimple>
      <w:bookmarkEnd w:id="246"/>
      <w:r>
        <w:t xml:space="preserve"> Struktura respondentów badania kwestionariuszowego wg płci</w:t>
      </w:r>
      <w:bookmarkEnd w:id="247"/>
      <w:bookmarkEnd w:id="248"/>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49" w:name="_Ref134900397"/>
      <w:bookmarkStart w:id="250" w:name="_Toc134899313"/>
      <w:bookmarkStart w:id="251" w:name="_Ref134900388"/>
      <w:bookmarkStart w:id="252" w:name="_Ref134900624"/>
      <w:r>
        <w:t xml:space="preserve">Rysunek </w:t>
      </w:r>
      <w:fldSimple w:instr=" SEQ Rysunek \* ARABIC ">
        <w:r>
          <w:rPr>
            <w:noProof/>
          </w:rPr>
          <w:t>22</w:t>
        </w:r>
      </w:fldSimple>
      <w:bookmarkEnd w:id="249"/>
      <w:r>
        <w:t xml:space="preserve"> Struktura respondentów badania kwestionariuszowego wg kategorii wiekowych</w:t>
      </w:r>
      <w:bookmarkEnd w:id="250"/>
      <w:bookmarkEnd w:id="251"/>
      <w:bookmarkEnd w:id="252"/>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3282E4BB" w:rsidR="003C08E8" w:rsidRDefault="003C08E8" w:rsidP="003C08E8">
      <w:pPr>
        <w:pStyle w:val="Tytutabeli"/>
      </w:pPr>
      <w:bookmarkStart w:id="253" w:name="_Ref134898291"/>
      <w:bookmarkStart w:id="254" w:name="_Toc134898088"/>
      <w:r>
        <w:t xml:space="preserve">Tabela </w:t>
      </w:r>
      <w:fldSimple w:instr=" SEQ Tabela \* ARABIC ">
        <w:r w:rsidR="00BB1057">
          <w:rPr>
            <w:noProof/>
          </w:rPr>
          <w:t>33</w:t>
        </w:r>
      </w:fldSimple>
      <w:bookmarkEnd w:id="253"/>
      <w:r>
        <w:t xml:space="preserve"> Liczba ludności Polski na dzień 31 grudnia 2020 r. wg wybranych kategorii wiekowych</w:t>
      </w:r>
      <w:bookmarkEnd w:id="254"/>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0418485F" w:rsidR="003C08E8" w:rsidRDefault="003C08E8" w:rsidP="003C08E8">
      <w:pPr>
        <w:pStyle w:val="Tytutabeli"/>
      </w:pPr>
      <w:bookmarkStart w:id="255" w:name="_Ref134898333"/>
      <w:bookmarkStart w:id="256" w:name="_Toc134898089"/>
      <w:bookmarkStart w:id="257" w:name="_Ref134898325"/>
      <w:r>
        <w:t xml:space="preserve">Tabela </w:t>
      </w:r>
      <w:fldSimple w:instr=" SEQ Tabela \* ARABIC ">
        <w:r w:rsidR="00BB1057">
          <w:rPr>
            <w:noProof/>
          </w:rPr>
          <w:t>34</w:t>
        </w:r>
      </w:fldSimple>
      <w:bookmarkEnd w:id="255"/>
      <w:r>
        <w:t xml:space="preserve"> </w:t>
      </w:r>
      <w:r w:rsidRPr="008541D0">
        <w:t>Oszacowanie struktury populacji badanej absolwentów i studentów wg wybranych grup wiekowych</w:t>
      </w:r>
      <w:bookmarkEnd w:id="256"/>
      <w:bookmarkEnd w:id="257"/>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58" w:name="_Ref134900457"/>
      <w:bookmarkStart w:id="259" w:name="_Toc134899314"/>
      <w:bookmarkStart w:id="260" w:name="_Ref134900450"/>
      <w:r w:rsidRPr="00375829">
        <w:t xml:space="preserve">Rysunek </w:t>
      </w:r>
      <w:fldSimple w:instr=" SEQ Rysunek \* ARABIC ">
        <w:r>
          <w:rPr>
            <w:noProof/>
          </w:rPr>
          <w:t>23</w:t>
        </w:r>
      </w:fldSimple>
      <w:bookmarkEnd w:id="258"/>
      <w:r w:rsidRPr="00375829">
        <w:t xml:space="preserve"> Struktura respondentów badania kwestionariuszowego wg kryterium kategorii i wielkości </w:t>
      </w:r>
      <w:r w:rsidRPr="00375829">
        <w:br/>
      </w:r>
      <w:r>
        <w:t>miejscowości pochodzenia</w:t>
      </w:r>
      <w:bookmarkEnd w:id="259"/>
      <w:bookmarkEnd w:id="260"/>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1" w:name="_Ref134900483"/>
      <w:bookmarkStart w:id="262" w:name="_Toc134899315"/>
      <w:bookmarkStart w:id="263" w:name="_Ref134900476"/>
      <w:bookmarkStart w:id="264" w:name="_Ref134900494"/>
      <w:bookmarkStart w:id="265" w:name="_Ref134900512"/>
      <w:r w:rsidRPr="0031651A">
        <w:t xml:space="preserve">Rysunek </w:t>
      </w:r>
      <w:fldSimple w:instr=" SEQ Rysunek \* ARABIC ">
        <w:r>
          <w:rPr>
            <w:noProof/>
          </w:rPr>
          <w:t>24</w:t>
        </w:r>
      </w:fldSimple>
      <w:bookmarkEnd w:id="261"/>
      <w:r w:rsidRPr="0031651A">
        <w:t xml:space="preserve"> Struktura respondentów badania kwestionariuszowego wg przynależności do grup interesariuszy</w:t>
      </w:r>
      <w:bookmarkEnd w:id="262"/>
      <w:bookmarkEnd w:id="263"/>
      <w:bookmarkEnd w:id="264"/>
      <w:bookmarkEnd w:id="265"/>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66" w:name="_Ref134900542"/>
      <w:bookmarkStart w:id="267" w:name="_Toc134899316"/>
      <w:bookmarkStart w:id="268"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6"/>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7"/>
      <w:bookmarkEnd w:id="268"/>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69" w:name="_Ref134900561"/>
      <w:bookmarkStart w:id="270" w:name="_Toc134899317"/>
      <w:r>
        <w:t xml:space="preserve">Rysunek </w:t>
      </w:r>
      <w:fldSimple w:instr=" SEQ Rysunek \* ARABIC ">
        <w:r>
          <w:rPr>
            <w:noProof/>
          </w:rPr>
          <w:t>26</w:t>
        </w:r>
      </w:fldSimple>
      <w:bookmarkEnd w:id="269"/>
      <w:r>
        <w:t xml:space="preserve"> Struktura respondentów badania kwestionariuszowego z grupy absolwentów uczelni wg płci</w:t>
      </w:r>
      <w:bookmarkEnd w:id="270"/>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1" w:name="_Ref134900651"/>
      <w:bookmarkStart w:id="272" w:name="_Toc134899318"/>
      <w:bookmarkStart w:id="273" w:name="_Ref134900615"/>
      <w:bookmarkStart w:id="274" w:name="_Ref134900644"/>
      <w:r>
        <w:t xml:space="preserve">Rysunek </w:t>
      </w:r>
      <w:fldSimple w:instr=" SEQ Rysunek \* ARABIC ">
        <w:r>
          <w:rPr>
            <w:noProof/>
          </w:rPr>
          <w:t>27</w:t>
        </w:r>
      </w:fldSimple>
      <w:bookmarkEnd w:id="271"/>
      <w:r>
        <w:t xml:space="preserve"> Struktura respondentów badania kwestionariuszowego z grupy absolwentów uczelni wg kategorii wiekowych</w:t>
      </w:r>
      <w:bookmarkEnd w:id="272"/>
      <w:bookmarkEnd w:id="273"/>
      <w:bookmarkEnd w:id="274"/>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5" w:name="_Ref134900684"/>
      <w:bookmarkStart w:id="276" w:name="_Toc134899319"/>
      <w:bookmarkStart w:id="277" w:name="_Ref134900676"/>
      <w:bookmarkStart w:id="278" w:name="_Ref134900706"/>
      <w:r>
        <w:t xml:space="preserve">Rysunek </w:t>
      </w:r>
      <w:fldSimple w:instr=" SEQ Rysunek \* ARABIC ">
        <w:r>
          <w:rPr>
            <w:noProof/>
          </w:rPr>
          <w:t>28</w:t>
        </w:r>
      </w:fldSimple>
      <w:bookmarkEnd w:id="275"/>
      <w:r>
        <w:t xml:space="preserve"> Struktura respondentów badania kwestionariuszowego należących do grupy absolwentów wg rodzaju ukończonej uczelni.</w:t>
      </w:r>
      <w:bookmarkEnd w:id="276"/>
      <w:bookmarkEnd w:id="277"/>
      <w:bookmarkEnd w:id="278"/>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79"/>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79"/>
      <w:r>
        <w:rPr>
          <w:rStyle w:val="Odwoaniedokomentarza"/>
          <w:rFonts w:ascii="Times New Roman" w:eastAsia="Times New Roman" w:hAnsi="Times New Roman"/>
          <w:szCs w:val="20"/>
          <w:lang w:eastAsia="pl-PL"/>
        </w:rPr>
        <w:commentReference w:id="279"/>
      </w:r>
    </w:p>
    <w:p w14:paraId="5B40B9BE" w14:textId="77777777" w:rsidR="003C08E8" w:rsidRDefault="003C08E8" w:rsidP="003C08E8">
      <w:pPr>
        <w:pStyle w:val="Rysunek"/>
      </w:pPr>
      <w:bookmarkStart w:id="280" w:name="_Ref134895617"/>
      <w:bookmarkStart w:id="281" w:name="_Ref134895603"/>
      <w:bookmarkStart w:id="282" w:name="_Toc134899320"/>
      <w:r>
        <w:t xml:space="preserve">Rysunek </w:t>
      </w:r>
      <w:fldSimple w:instr=" SEQ Rysunek \* ARABIC ">
        <w:r>
          <w:rPr>
            <w:noProof/>
          </w:rPr>
          <w:t>29</w:t>
        </w:r>
      </w:fldSimple>
      <w:bookmarkEnd w:id="280"/>
      <w:r>
        <w:t xml:space="preserve"> Struktura grupy absolwentów respondentów badania kwestionariuszowego ze względu na ocenianą uczelnię</w:t>
      </w:r>
      <w:bookmarkEnd w:id="281"/>
      <w:bookmarkEnd w:id="282"/>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77777777" w:rsidR="003C08E8" w:rsidRDefault="003C08E8" w:rsidP="003C08E8">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3"/>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3"/>
      <w:r>
        <w:rPr>
          <w:rStyle w:val="Odwoaniedokomentarza"/>
          <w:rFonts w:ascii="Times New Roman" w:eastAsia="Times New Roman" w:hAnsi="Times New Roman"/>
          <w:szCs w:val="20"/>
          <w:lang w:eastAsia="pl-PL"/>
        </w:rPr>
        <w:commentReference w:id="283"/>
      </w:r>
      <w:r>
        <w:t xml:space="preserve"> </w:t>
      </w:r>
    </w:p>
    <w:p w14:paraId="34E55687" w14:textId="77777777" w:rsidR="003C08E8" w:rsidRDefault="003C08E8" w:rsidP="003C08E8">
      <w:pPr>
        <w:pStyle w:val="Rysunek"/>
      </w:pPr>
      <w:bookmarkStart w:id="284" w:name="_Ref134900831"/>
      <w:bookmarkStart w:id="285" w:name="_Toc134899321"/>
      <w:bookmarkStart w:id="286" w:name="_Ref134900820"/>
      <w:r>
        <w:t xml:space="preserve">Rysunek </w:t>
      </w:r>
      <w:fldSimple w:instr=" SEQ Rysunek \* ARABIC ">
        <w:r>
          <w:rPr>
            <w:noProof/>
          </w:rPr>
          <w:t>30</w:t>
        </w:r>
      </w:fldSimple>
      <w:bookmarkEnd w:id="284"/>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5"/>
      <w:bookmarkEnd w:id="286"/>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87"/>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7"/>
      <w:r>
        <w:rPr>
          <w:rStyle w:val="Odwoaniedokomentarza"/>
          <w:rFonts w:ascii="Times New Roman" w:eastAsia="Times New Roman" w:hAnsi="Times New Roman"/>
          <w:szCs w:val="20"/>
          <w:lang w:eastAsia="pl-PL"/>
        </w:rPr>
        <w:commentReference w:id="287"/>
      </w:r>
    </w:p>
    <w:p w14:paraId="08701B90" w14:textId="77777777" w:rsidR="003C08E8" w:rsidRDefault="003C08E8" w:rsidP="003C08E8">
      <w:pPr>
        <w:pStyle w:val="Rysunek"/>
      </w:pPr>
      <w:bookmarkStart w:id="288" w:name="_Ref134900872"/>
      <w:bookmarkStart w:id="289" w:name="_Toc134899322"/>
      <w:bookmarkStart w:id="290" w:name="_Ref134900864"/>
      <w:bookmarkStart w:id="291" w:name="_Ref134901075"/>
      <w:r>
        <w:t xml:space="preserve">Rysunek </w:t>
      </w:r>
      <w:fldSimple w:instr=" SEQ Rysunek \* ARABIC ">
        <w:r>
          <w:rPr>
            <w:noProof/>
          </w:rPr>
          <w:t>31</w:t>
        </w:r>
      </w:fldSimple>
      <w:bookmarkEnd w:id="288"/>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9"/>
      <w:bookmarkEnd w:id="290"/>
      <w:bookmarkEnd w:id="291"/>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292"/>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2"/>
      <w:r>
        <w:rPr>
          <w:rStyle w:val="Odwoaniedokomentarza"/>
          <w:rFonts w:ascii="Times New Roman" w:eastAsia="Times New Roman" w:hAnsi="Times New Roman"/>
          <w:szCs w:val="20"/>
          <w:lang w:eastAsia="pl-PL"/>
        </w:rPr>
        <w:commentReference w:id="292"/>
      </w:r>
    </w:p>
    <w:p w14:paraId="72B05780" w14:textId="77777777" w:rsidR="003C08E8" w:rsidRDefault="003C08E8" w:rsidP="003C08E8">
      <w:pPr>
        <w:pStyle w:val="Tytutabeli"/>
      </w:pPr>
      <w:bookmarkStart w:id="293" w:name="_Ref134901104"/>
      <w:bookmarkStart w:id="294" w:name="_Toc134899323"/>
      <w:bookmarkStart w:id="295" w:name="_Ref134901095"/>
      <w:bookmarkStart w:id="296" w:name="_Ref134901141"/>
      <w:r>
        <w:t xml:space="preserve">Rysunek </w:t>
      </w:r>
      <w:fldSimple w:instr=" SEQ Rysunek \* ARABIC ">
        <w:r>
          <w:rPr>
            <w:noProof/>
          </w:rPr>
          <w:t>32</w:t>
        </w:r>
      </w:fldSimple>
      <w:bookmarkEnd w:id="293"/>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4"/>
      <w:bookmarkEnd w:id="295"/>
      <w:bookmarkEnd w:id="296"/>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297"/>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97"/>
      <w:r>
        <w:rPr>
          <w:rStyle w:val="Odwoaniedokomentarza"/>
          <w:rFonts w:ascii="Times New Roman" w:eastAsia="Times New Roman" w:hAnsi="Times New Roman"/>
          <w:szCs w:val="20"/>
          <w:lang w:eastAsia="pl-PL"/>
        </w:rPr>
        <w:commentReference w:id="297"/>
      </w:r>
    </w:p>
    <w:p w14:paraId="686A0D05" w14:textId="77777777" w:rsidR="003C08E8" w:rsidRDefault="003C08E8" w:rsidP="003C08E8">
      <w:pPr>
        <w:pStyle w:val="Tytutabeli"/>
      </w:pPr>
      <w:bookmarkStart w:id="298" w:name="_Ref134901184"/>
      <w:bookmarkStart w:id="299" w:name="_Toc134899324"/>
      <w:bookmarkStart w:id="300" w:name="_Ref134901176"/>
      <w:r>
        <w:t xml:space="preserve">Rysunek </w:t>
      </w:r>
      <w:fldSimple w:instr=" SEQ Rysunek \* ARABIC ">
        <w:r>
          <w:rPr>
            <w:noProof/>
          </w:rPr>
          <w:t>33</w:t>
        </w:r>
      </w:fldSimple>
      <w:bookmarkEnd w:id="298"/>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9"/>
      <w:bookmarkEnd w:id="300"/>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1"/>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1"/>
      <w:r>
        <w:rPr>
          <w:rStyle w:val="Odwoaniedokomentarza"/>
          <w:rFonts w:ascii="Times New Roman" w:eastAsia="Times New Roman" w:hAnsi="Times New Roman"/>
          <w:szCs w:val="20"/>
          <w:lang w:eastAsia="pl-PL"/>
        </w:rPr>
        <w:commentReference w:id="301"/>
      </w:r>
    </w:p>
    <w:p w14:paraId="508CE4B6" w14:textId="77777777" w:rsidR="003C08E8" w:rsidRDefault="003C08E8" w:rsidP="003C08E8">
      <w:pPr>
        <w:pStyle w:val="Tytutabeli"/>
      </w:pPr>
      <w:bookmarkStart w:id="302" w:name="_Ref134901235"/>
      <w:bookmarkStart w:id="303" w:name="_Toc134899325"/>
      <w:bookmarkStart w:id="304" w:name="_Ref134901227"/>
      <w:r>
        <w:t xml:space="preserve">Rysunek </w:t>
      </w:r>
      <w:fldSimple w:instr=" SEQ Rysunek \* ARABIC ">
        <w:r>
          <w:rPr>
            <w:noProof/>
          </w:rPr>
          <w:t>34</w:t>
        </w:r>
      </w:fldSimple>
      <w:bookmarkEnd w:id="302"/>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3"/>
      <w:bookmarkEnd w:id="304"/>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05"/>
      <w:commentRangeStart w:id="306"/>
      <w:commentRangeStart w:id="307"/>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commentRangeEnd w:id="307"/>
      <w:r>
        <w:rPr>
          <w:rStyle w:val="Odwoaniedokomentarza"/>
          <w:rFonts w:ascii="Times New Roman" w:eastAsia="Times New Roman" w:hAnsi="Times New Roman"/>
          <w:szCs w:val="20"/>
          <w:lang w:eastAsia="pl-PL"/>
        </w:rPr>
        <w:commentReference w:id="307"/>
      </w:r>
    </w:p>
    <w:p w14:paraId="7B35F904" w14:textId="77777777" w:rsidR="003C08E8" w:rsidRDefault="003C08E8" w:rsidP="003C08E8">
      <w:pPr>
        <w:pStyle w:val="Tytutabeli"/>
      </w:pPr>
      <w:bookmarkStart w:id="308" w:name="_Ref134901293"/>
      <w:bookmarkStart w:id="309" w:name="_Toc134899326"/>
      <w:bookmarkStart w:id="310" w:name="_Ref134901286"/>
      <w:r>
        <w:t xml:space="preserve">Rysunek </w:t>
      </w:r>
      <w:fldSimple w:instr=" SEQ Rysunek \* ARABIC ">
        <w:r>
          <w:rPr>
            <w:noProof/>
          </w:rPr>
          <w:t>35</w:t>
        </w:r>
      </w:fldSimple>
      <w:bookmarkEnd w:id="308"/>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9"/>
      <w:bookmarkEnd w:id="310"/>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1"/>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1"/>
      <w:r>
        <w:rPr>
          <w:rStyle w:val="Odwoaniedokomentarza"/>
          <w:rFonts w:ascii="Times New Roman" w:eastAsia="Times New Roman" w:hAnsi="Times New Roman"/>
          <w:szCs w:val="20"/>
          <w:lang w:eastAsia="pl-PL"/>
        </w:rPr>
        <w:commentReference w:id="311"/>
      </w:r>
    </w:p>
    <w:p w14:paraId="6FD41E6B" w14:textId="77777777" w:rsidR="003C08E8" w:rsidRDefault="003C08E8" w:rsidP="003C08E8">
      <w:pPr>
        <w:pStyle w:val="Tytutabeli"/>
      </w:pPr>
      <w:bookmarkStart w:id="312" w:name="_Ref134901370"/>
      <w:bookmarkStart w:id="313" w:name="_Toc134899327"/>
      <w:bookmarkStart w:id="314" w:name="_Ref134901363"/>
      <w:r>
        <w:t xml:space="preserve">Rysunek </w:t>
      </w:r>
      <w:fldSimple w:instr=" SEQ Rysunek \* ARABIC ">
        <w:r>
          <w:rPr>
            <w:noProof/>
          </w:rPr>
          <w:t>36</w:t>
        </w:r>
      </w:fldSimple>
      <w:bookmarkEnd w:id="312"/>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3"/>
      <w:bookmarkEnd w:id="314"/>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15"/>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5"/>
      <w:r>
        <w:rPr>
          <w:rStyle w:val="Odwoaniedokomentarza"/>
          <w:rFonts w:ascii="Times New Roman" w:eastAsia="Times New Roman" w:hAnsi="Times New Roman"/>
          <w:szCs w:val="20"/>
          <w:lang w:eastAsia="pl-PL"/>
        </w:rPr>
        <w:commentReference w:id="315"/>
      </w:r>
    </w:p>
    <w:p w14:paraId="3B43B23D" w14:textId="77777777" w:rsidR="003C08E8" w:rsidRDefault="003C08E8" w:rsidP="003C08E8">
      <w:pPr>
        <w:pStyle w:val="Tytutabeli"/>
      </w:pPr>
      <w:bookmarkStart w:id="316" w:name="_Ref134901424"/>
      <w:bookmarkStart w:id="317" w:name="_Toc134899328"/>
      <w:bookmarkStart w:id="318" w:name="_Ref134901416"/>
      <w:r>
        <w:t xml:space="preserve">Rysunek </w:t>
      </w:r>
      <w:fldSimple w:instr=" SEQ Rysunek \* ARABIC ">
        <w:r>
          <w:rPr>
            <w:noProof/>
          </w:rPr>
          <w:t>37</w:t>
        </w:r>
      </w:fldSimple>
      <w:bookmarkEnd w:id="316"/>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7"/>
      <w:bookmarkEnd w:id="318"/>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4D5D6607" w:rsidR="003C08E8" w:rsidRDefault="003C08E8" w:rsidP="003C08E8">
      <w:pPr>
        <w:pStyle w:val="Tytutabeli"/>
      </w:pPr>
      <w:bookmarkStart w:id="319" w:name="_Ref134898419"/>
      <w:bookmarkStart w:id="320" w:name="_Toc134898090"/>
      <w:bookmarkStart w:id="321" w:name="_Ref134898408"/>
      <w:bookmarkStart w:id="322" w:name="_Ref134898474"/>
      <w:r>
        <w:t xml:space="preserve">Tabela </w:t>
      </w:r>
      <w:fldSimple w:instr=" SEQ Tabela \* ARABIC ">
        <w:r w:rsidR="00BB1057">
          <w:rPr>
            <w:noProof/>
          </w:rPr>
          <w:t>35</w:t>
        </w:r>
      </w:fldSimple>
      <w:bookmarkEnd w:id="319"/>
      <w:r>
        <w:t xml:space="preserve"> Zestawienie wyników odpowiedzi na pytania dotyczące satysfakcji z usług uczelni w ramach różnych grup respondentów badania kwestionariuszowego</w:t>
      </w:r>
      <w:bookmarkEnd w:id="320"/>
      <w:bookmarkEnd w:id="321"/>
      <w:bookmarkEnd w:id="322"/>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A8D5D38" w14:textId="77777777" w:rsidR="003C08E8" w:rsidRDefault="003C08E8" w:rsidP="003C08E8"/>
    <w:p w14:paraId="1C3E278E" w14:textId="77777777" w:rsidR="003C08E8" w:rsidRDefault="003C08E8" w:rsidP="003C08E8"/>
    <w:p w14:paraId="17802FF4" w14:textId="77777777" w:rsidR="003C08E8" w:rsidRPr="008047ED" w:rsidRDefault="003C08E8" w:rsidP="003C08E8">
      <w:r w:rsidRPr="008047ED">
        <w:t>Wartość zagregowanego Indeksu Satysfakcji Interesariuszy możn</w:t>
      </w:r>
      <w:r>
        <w:t>a wyliczyć ze wzoru</w:t>
      </w:r>
      <w:r w:rsidRPr="008047ED">
        <w:t>:</w:t>
      </w:r>
    </w:p>
    <w:p w14:paraId="2BBC746A" w14:textId="77777777" w:rsidR="003C08E8" w:rsidRPr="00CC4AE1" w:rsidRDefault="003C08E8" w:rsidP="003C08E8">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484F5612" wp14:editId="26A5D026">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7CAD900" w14:textId="77777777" w:rsidR="003C08E8" w:rsidRPr="008047ED" w:rsidRDefault="003C08E8" w:rsidP="003C08E8">
      <w:r w:rsidRPr="008047ED">
        <w:t xml:space="preserve">gdzie: </w:t>
      </w:r>
    </w:p>
    <w:p w14:paraId="3BF3D4AE" w14:textId="77777777" w:rsidR="003C08E8" w:rsidRPr="008047ED" w:rsidRDefault="003C08E8" w:rsidP="003C08E8">
      <w:pPr>
        <w:rPr>
          <w:rFonts w:cs="Arial"/>
        </w:rPr>
      </w:pPr>
      <w:r w:rsidRPr="008047ED">
        <w:rPr>
          <w:rFonts w:cs="Arial"/>
        </w:rPr>
        <w:t>u — waga częściowego indeksu SSI</w:t>
      </w:r>
    </w:p>
    <w:p w14:paraId="1432DE79" w14:textId="77777777" w:rsidR="003C08E8" w:rsidRPr="008047ED" w:rsidRDefault="00000000" w:rsidP="003C08E8">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3C08E8" w:rsidRPr="008047ED">
        <w:rPr>
          <w:rFonts w:cs="Arial"/>
        </w:rPr>
        <w:t xml:space="preserve"> — wartość częściowego indeksu SSI</w:t>
      </w:r>
    </w:p>
    <w:p w14:paraId="7E8D7177" w14:textId="77777777" w:rsidR="003C08E8" w:rsidRPr="008047ED" w:rsidRDefault="003C08E8" w:rsidP="003C08E8">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1346D433" w14:textId="77777777" w:rsidR="003C08E8" w:rsidRPr="008047ED" w:rsidRDefault="003C08E8" w:rsidP="003C08E8"/>
    <w:p w14:paraId="1F4766A5" w14:textId="77777777" w:rsidR="003C08E8" w:rsidRDefault="003C08E8" w:rsidP="003C08E8">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113991AD" w14:textId="77777777" w:rsidR="003C08E8" w:rsidRDefault="003C08E8" w:rsidP="003C08E8">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68964322" w14:textId="77777777" w:rsidR="003C08E8" w:rsidRDefault="003C08E8" w:rsidP="003C08E8">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79A4C69" w14:textId="77777777" w:rsidR="003C08E8" w:rsidRDefault="003C08E8" w:rsidP="003C08E8">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257248EA" w14:textId="77777777" w:rsidR="003C08E8" w:rsidRDefault="003C08E8" w:rsidP="003C08E8">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2C63FAA6" w14:textId="40664163" w:rsidR="003C08E8" w:rsidRDefault="003C08E8" w:rsidP="003C08E8">
      <w:pPr>
        <w:pStyle w:val="Tytutabeli"/>
      </w:pPr>
      <w:bookmarkStart w:id="323" w:name="_Ref134898522"/>
      <w:bookmarkStart w:id="324" w:name="_Toc134898091"/>
      <w:bookmarkStart w:id="325" w:name="_Ref134898513"/>
      <w:bookmarkStart w:id="326" w:name="_Ref134898540"/>
      <w:r>
        <w:t xml:space="preserve">Tabela </w:t>
      </w:r>
      <w:fldSimple w:instr=" SEQ Tabela \* ARABIC ">
        <w:r w:rsidR="00BB1057">
          <w:rPr>
            <w:noProof/>
          </w:rPr>
          <w:t>36</w:t>
        </w:r>
      </w:fldSimple>
      <w:bookmarkEnd w:id="323"/>
      <w:r>
        <w:t xml:space="preserve"> Uśrednione wagi istotności wpływu na ocenę SSI poszczególnych grup interesariuszy</w:t>
      </w:r>
      <w:bookmarkEnd w:id="324"/>
      <w:bookmarkEnd w:id="325"/>
      <w:bookmarkEnd w:id="326"/>
    </w:p>
    <w:tbl>
      <w:tblPr>
        <w:tblStyle w:val="Tabela-Siatka"/>
        <w:tblW w:w="0" w:type="auto"/>
        <w:tblLook w:val="04A0" w:firstRow="1" w:lastRow="0" w:firstColumn="1" w:lastColumn="0" w:noHBand="0" w:noVBand="1"/>
      </w:tblPr>
      <w:tblGrid>
        <w:gridCol w:w="2296"/>
        <w:gridCol w:w="2265"/>
        <w:gridCol w:w="2296"/>
        <w:gridCol w:w="2266"/>
      </w:tblGrid>
      <w:tr w:rsidR="003C08E8" w:rsidRPr="000836DD" w14:paraId="0350591F" w14:textId="77777777" w:rsidTr="00035BCA">
        <w:trPr>
          <w:cantSplit/>
          <w:tblHeader/>
        </w:trPr>
        <w:tc>
          <w:tcPr>
            <w:tcW w:w="2265" w:type="dxa"/>
          </w:tcPr>
          <w:p w14:paraId="12936A47"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3C60F392"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1</w:t>
            </w:r>
          </w:p>
        </w:tc>
        <w:tc>
          <w:tcPr>
            <w:tcW w:w="2266" w:type="dxa"/>
          </w:tcPr>
          <w:p w14:paraId="6E6CF058"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644D44AC"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2</w:t>
            </w:r>
          </w:p>
        </w:tc>
      </w:tr>
      <w:tr w:rsidR="003C08E8" w:rsidRPr="000836DD" w14:paraId="2812B04B" w14:textId="77777777" w:rsidTr="00035BCA">
        <w:trPr>
          <w:cantSplit/>
        </w:trPr>
        <w:tc>
          <w:tcPr>
            <w:tcW w:w="2265" w:type="dxa"/>
            <w:vAlign w:val="center"/>
          </w:tcPr>
          <w:p w14:paraId="3C77BD8C" w14:textId="77777777" w:rsidR="003C08E8" w:rsidRPr="005932D4" w:rsidRDefault="003C08E8" w:rsidP="00035BCA">
            <w:pPr>
              <w:ind w:firstLine="0"/>
              <w:jc w:val="left"/>
              <w:rPr>
                <w:sz w:val="20"/>
                <w:szCs w:val="20"/>
                <w:lang w:val="pl-PL"/>
              </w:rPr>
            </w:pPr>
            <w:proofErr w:type="spellStart"/>
            <w:r w:rsidRPr="000836DD">
              <w:rPr>
                <w:szCs w:val="20"/>
              </w:rPr>
              <w:t>Studenci</w:t>
            </w:r>
            <w:proofErr w:type="spellEnd"/>
          </w:p>
        </w:tc>
        <w:tc>
          <w:tcPr>
            <w:tcW w:w="2265" w:type="dxa"/>
            <w:vAlign w:val="center"/>
          </w:tcPr>
          <w:p w14:paraId="58AF820C" w14:textId="77777777" w:rsidR="003C08E8" w:rsidRPr="005932D4" w:rsidRDefault="003C08E8" w:rsidP="00035BCA">
            <w:pPr>
              <w:ind w:firstLine="0"/>
              <w:jc w:val="center"/>
              <w:rPr>
                <w:sz w:val="20"/>
                <w:szCs w:val="20"/>
                <w:lang w:val="pl-PL"/>
              </w:rPr>
            </w:pPr>
            <w:r w:rsidRPr="000836DD">
              <w:rPr>
                <w:szCs w:val="20"/>
              </w:rPr>
              <w:t>22,00%</w:t>
            </w:r>
          </w:p>
        </w:tc>
        <w:tc>
          <w:tcPr>
            <w:tcW w:w="2266" w:type="dxa"/>
            <w:vAlign w:val="center"/>
          </w:tcPr>
          <w:p w14:paraId="601CDD33" w14:textId="77777777" w:rsidR="003C08E8" w:rsidRPr="005932D4" w:rsidRDefault="003C08E8" w:rsidP="00035BCA">
            <w:pPr>
              <w:ind w:firstLine="0"/>
              <w:jc w:val="left"/>
              <w:rPr>
                <w:sz w:val="20"/>
                <w:szCs w:val="20"/>
                <w:lang w:val="pl-PL"/>
              </w:rPr>
            </w:pPr>
            <w:proofErr w:type="spellStart"/>
            <w:r w:rsidRPr="000836DD">
              <w:rPr>
                <w:szCs w:val="20"/>
              </w:rPr>
              <w:t>Studenci</w:t>
            </w:r>
            <w:proofErr w:type="spellEnd"/>
          </w:p>
        </w:tc>
        <w:tc>
          <w:tcPr>
            <w:tcW w:w="2266" w:type="dxa"/>
            <w:vAlign w:val="center"/>
          </w:tcPr>
          <w:p w14:paraId="4E5EDB5F" w14:textId="77777777" w:rsidR="003C08E8" w:rsidRPr="005932D4" w:rsidRDefault="003C08E8" w:rsidP="00035BCA">
            <w:pPr>
              <w:ind w:firstLine="0"/>
              <w:jc w:val="center"/>
              <w:rPr>
                <w:sz w:val="20"/>
                <w:szCs w:val="20"/>
                <w:lang w:val="pl-PL"/>
              </w:rPr>
            </w:pPr>
            <w:r w:rsidRPr="000836DD">
              <w:rPr>
                <w:szCs w:val="20"/>
              </w:rPr>
              <w:t>18,00%</w:t>
            </w:r>
          </w:p>
        </w:tc>
      </w:tr>
      <w:tr w:rsidR="003C08E8" w:rsidRPr="000836DD" w14:paraId="1DD1B38F" w14:textId="77777777" w:rsidTr="00035BCA">
        <w:trPr>
          <w:cantSplit/>
        </w:trPr>
        <w:tc>
          <w:tcPr>
            <w:tcW w:w="2265" w:type="dxa"/>
            <w:vAlign w:val="center"/>
          </w:tcPr>
          <w:p w14:paraId="7001EC7C" w14:textId="77777777" w:rsidR="003C08E8" w:rsidRPr="000836DD" w:rsidRDefault="003C08E8" w:rsidP="00035BCA">
            <w:pPr>
              <w:ind w:firstLine="0"/>
              <w:jc w:val="left"/>
              <w:rPr>
                <w:sz w:val="20"/>
                <w:szCs w:val="20"/>
                <w:lang w:val="pl-PL"/>
              </w:rPr>
            </w:pPr>
            <w:proofErr w:type="spellStart"/>
            <w:r w:rsidRPr="000836DD">
              <w:rPr>
                <w:szCs w:val="20"/>
              </w:rPr>
              <w:t>Absolwenci</w:t>
            </w:r>
            <w:proofErr w:type="spellEnd"/>
          </w:p>
        </w:tc>
        <w:tc>
          <w:tcPr>
            <w:tcW w:w="2265" w:type="dxa"/>
            <w:vAlign w:val="center"/>
          </w:tcPr>
          <w:p w14:paraId="14DA3694" w14:textId="77777777" w:rsidR="003C08E8" w:rsidRPr="000836DD" w:rsidRDefault="003C08E8" w:rsidP="00035BCA">
            <w:pPr>
              <w:ind w:firstLine="0"/>
              <w:jc w:val="center"/>
              <w:rPr>
                <w:sz w:val="20"/>
                <w:szCs w:val="20"/>
                <w:lang w:val="pl-PL"/>
              </w:rPr>
            </w:pPr>
            <w:r w:rsidRPr="000836DD">
              <w:rPr>
                <w:szCs w:val="20"/>
              </w:rPr>
              <w:t>24,00%</w:t>
            </w:r>
          </w:p>
        </w:tc>
        <w:tc>
          <w:tcPr>
            <w:tcW w:w="2266" w:type="dxa"/>
            <w:vAlign w:val="center"/>
          </w:tcPr>
          <w:p w14:paraId="126C840A" w14:textId="77777777" w:rsidR="003C08E8" w:rsidRPr="000836DD" w:rsidRDefault="003C08E8" w:rsidP="00035BCA">
            <w:pPr>
              <w:ind w:firstLine="0"/>
              <w:jc w:val="left"/>
              <w:rPr>
                <w:sz w:val="20"/>
                <w:szCs w:val="20"/>
                <w:lang w:val="pl-PL"/>
              </w:rPr>
            </w:pPr>
            <w:proofErr w:type="spellStart"/>
            <w:r w:rsidRPr="000836DD">
              <w:rPr>
                <w:szCs w:val="20"/>
              </w:rPr>
              <w:t>Absolwenci</w:t>
            </w:r>
            <w:proofErr w:type="spellEnd"/>
          </w:p>
        </w:tc>
        <w:tc>
          <w:tcPr>
            <w:tcW w:w="2266" w:type="dxa"/>
            <w:vAlign w:val="center"/>
          </w:tcPr>
          <w:p w14:paraId="681236EB" w14:textId="77777777" w:rsidR="003C08E8" w:rsidRPr="000836DD" w:rsidRDefault="003C08E8" w:rsidP="00035BCA">
            <w:pPr>
              <w:ind w:firstLine="0"/>
              <w:jc w:val="center"/>
              <w:rPr>
                <w:sz w:val="20"/>
                <w:szCs w:val="20"/>
                <w:lang w:val="pl-PL"/>
              </w:rPr>
            </w:pPr>
            <w:r w:rsidRPr="000836DD">
              <w:rPr>
                <w:szCs w:val="20"/>
              </w:rPr>
              <w:t>23,00%</w:t>
            </w:r>
          </w:p>
        </w:tc>
      </w:tr>
      <w:tr w:rsidR="003C08E8" w:rsidRPr="000836DD" w14:paraId="2905FAA6" w14:textId="77777777" w:rsidTr="00035BCA">
        <w:trPr>
          <w:cantSplit/>
        </w:trPr>
        <w:tc>
          <w:tcPr>
            <w:tcW w:w="2265" w:type="dxa"/>
            <w:vAlign w:val="center"/>
          </w:tcPr>
          <w:p w14:paraId="10E234CB" w14:textId="77777777" w:rsidR="003C08E8" w:rsidRPr="005932D4" w:rsidRDefault="003C08E8" w:rsidP="00035BCA">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510FF9EE" w14:textId="77777777" w:rsidR="003C08E8" w:rsidRPr="005932D4" w:rsidRDefault="003C08E8" w:rsidP="00035BCA">
            <w:pPr>
              <w:ind w:firstLine="0"/>
              <w:jc w:val="center"/>
              <w:rPr>
                <w:sz w:val="20"/>
                <w:szCs w:val="20"/>
                <w:lang w:val="pl-PL"/>
              </w:rPr>
            </w:pPr>
            <w:r w:rsidRPr="000836DD">
              <w:rPr>
                <w:szCs w:val="20"/>
              </w:rPr>
              <w:t>0,40%</w:t>
            </w:r>
          </w:p>
        </w:tc>
        <w:tc>
          <w:tcPr>
            <w:tcW w:w="2266" w:type="dxa"/>
            <w:vAlign w:val="center"/>
          </w:tcPr>
          <w:p w14:paraId="6CF4036A" w14:textId="77777777" w:rsidR="003C08E8" w:rsidRPr="005932D4" w:rsidRDefault="003C08E8" w:rsidP="00035BCA">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6833DF2F" w14:textId="77777777" w:rsidR="003C08E8" w:rsidRPr="005932D4" w:rsidRDefault="003C08E8" w:rsidP="00035BCA">
            <w:pPr>
              <w:ind w:firstLine="0"/>
              <w:jc w:val="center"/>
              <w:rPr>
                <w:sz w:val="20"/>
                <w:szCs w:val="20"/>
                <w:lang w:val="pl-PL"/>
              </w:rPr>
            </w:pPr>
            <w:r w:rsidRPr="000836DD">
              <w:rPr>
                <w:szCs w:val="20"/>
              </w:rPr>
              <w:t>0,20%</w:t>
            </w:r>
          </w:p>
        </w:tc>
      </w:tr>
      <w:tr w:rsidR="003C08E8" w:rsidRPr="000836DD" w14:paraId="6D0CD73F" w14:textId="77777777" w:rsidTr="00035BCA">
        <w:trPr>
          <w:cantSplit/>
        </w:trPr>
        <w:tc>
          <w:tcPr>
            <w:tcW w:w="2265" w:type="dxa"/>
            <w:vAlign w:val="center"/>
          </w:tcPr>
          <w:p w14:paraId="656D6D59" w14:textId="77777777" w:rsidR="003C08E8" w:rsidRPr="000836DD" w:rsidRDefault="003C08E8" w:rsidP="00035BCA">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3208CE44" w14:textId="77777777" w:rsidR="003C08E8" w:rsidRPr="000836DD" w:rsidRDefault="003C08E8" w:rsidP="00035BCA">
            <w:pPr>
              <w:ind w:firstLine="0"/>
              <w:jc w:val="center"/>
              <w:rPr>
                <w:sz w:val="20"/>
                <w:szCs w:val="20"/>
                <w:lang w:val="pl-PL"/>
              </w:rPr>
            </w:pPr>
            <w:r w:rsidRPr="000836DD">
              <w:rPr>
                <w:szCs w:val="20"/>
              </w:rPr>
              <w:t>12,00%</w:t>
            </w:r>
          </w:p>
        </w:tc>
        <w:tc>
          <w:tcPr>
            <w:tcW w:w="2266" w:type="dxa"/>
            <w:vAlign w:val="center"/>
          </w:tcPr>
          <w:p w14:paraId="16DDE5DD" w14:textId="77777777" w:rsidR="003C08E8" w:rsidRPr="000836DD" w:rsidRDefault="003C08E8" w:rsidP="00035BCA">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59C81CFC" w14:textId="77777777" w:rsidR="003C08E8" w:rsidRPr="000836DD" w:rsidRDefault="003C08E8" w:rsidP="00035BCA">
            <w:pPr>
              <w:ind w:firstLine="0"/>
              <w:jc w:val="center"/>
              <w:rPr>
                <w:sz w:val="20"/>
                <w:szCs w:val="20"/>
                <w:lang w:val="pl-PL"/>
              </w:rPr>
            </w:pPr>
            <w:r w:rsidRPr="000836DD">
              <w:rPr>
                <w:szCs w:val="20"/>
              </w:rPr>
              <w:t>9,80%</w:t>
            </w:r>
          </w:p>
        </w:tc>
      </w:tr>
      <w:tr w:rsidR="003C08E8" w:rsidRPr="000836DD" w14:paraId="0F93C3A1" w14:textId="77777777" w:rsidTr="00035BCA">
        <w:trPr>
          <w:cantSplit/>
        </w:trPr>
        <w:tc>
          <w:tcPr>
            <w:tcW w:w="2265" w:type="dxa"/>
            <w:vAlign w:val="center"/>
          </w:tcPr>
          <w:p w14:paraId="20AA74B7"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5" w:type="dxa"/>
            <w:vAlign w:val="center"/>
          </w:tcPr>
          <w:p w14:paraId="464C4874" w14:textId="77777777" w:rsidR="003C08E8" w:rsidRPr="000836DD" w:rsidRDefault="003C08E8" w:rsidP="00035BCA">
            <w:pPr>
              <w:ind w:firstLine="0"/>
              <w:jc w:val="center"/>
              <w:rPr>
                <w:sz w:val="20"/>
                <w:szCs w:val="20"/>
                <w:lang w:val="pl-PL"/>
              </w:rPr>
            </w:pPr>
            <w:r w:rsidRPr="000836DD">
              <w:rPr>
                <w:szCs w:val="20"/>
              </w:rPr>
              <w:t>17,60%</w:t>
            </w:r>
          </w:p>
        </w:tc>
        <w:tc>
          <w:tcPr>
            <w:tcW w:w="2266" w:type="dxa"/>
            <w:vAlign w:val="center"/>
          </w:tcPr>
          <w:p w14:paraId="778457EA"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6" w:type="dxa"/>
            <w:vAlign w:val="center"/>
          </w:tcPr>
          <w:p w14:paraId="2B2D9AAE" w14:textId="77777777" w:rsidR="003C08E8" w:rsidRPr="000836DD" w:rsidRDefault="003C08E8" w:rsidP="00035BCA">
            <w:pPr>
              <w:ind w:firstLine="0"/>
              <w:jc w:val="center"/>
              <w:rPr>
                <w:sz w:val="20"/>
                <w:szCs w:val="20"/>
                <w:lang w:val="pl-PL"/>
              </w:rPr>
            </w:pPr>
            <w:r w:rsidRPr="000836DD">
              <w:rPr>
                <w:szCs w:val="20"/>
              </w:rPr>
              <w:t>25,00%</w:t>
            </w:r>
          </w:p>
        </w:tc>
      </w:tr>
      <w:tr w:rsidR="003C08E8" w:rsidRPr="000836DD" w14:paraId="46B15848" w14:textId="77777777" w:rsidTr="00035BCA">
        <w:trPr>
          <w:cantSplit/>
        </w:trPr>
        <w:tc>
          <w:tcPr>
            <w:tcW w:w="2265" w:type="dxa"/>
            <w:vAlign w:val="center"/>
          </w:tcPr>
          <w:p w14:paraId="32C4B6BB" w14:textId="77777777" w:rsidR="003C08E8" w:rsidRPr="000836DD" w:rsidRDefault="003C08E8" w:rsidP="00035BCA">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3FA2E319" w14:textId="77777777" w:rsidR="003C08E8" w:rsidRPr="000836DD" w:rsidRDefault="003C08E8" w:rsidP="00035BCA">
            <w:pPr>
              <w:ind w:firstLine="0"/>
              <w:jc w:val="center"/>
              <w:rPr>
                <w:sz w:val="20"/>
                <w:szCs w:val="20"/>
                <w:lang w:val="pl-PL"/>
              </w:rPr>
            </w:pPr>
            <w:r w:rsidRPr="000836DD">
              <w:rPr>
                <w:szCs w:val="20"/>
              </w:rPr>
              <w:t>14,00%</w:t>
            </w:r>
          </w:p>
        </w:tc>
        <w:tc>
          <w:tcPr>
            <w:tcW w:w="2266" w:type="dxa"/>
            <w:vAlign w:val="center"/>
          </w:tcPr>
          <w:p w14:paraId="66EF14A4" w14:textId="77777777" w:rsidR="003C08E8" w:rsidRPr="000836DD" w:rsidRDefault="003C08E8" w:rsidP="00035BCA">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7CF7BA41" w14:textId="77777777" w:rsidR="003C08E8" w:rsidRPr="000836DD" w:rsidRDefault="003C08E8" w:rsidP="00035BCA">
            <w:pPr>
              <w:ind w:firstLine="0"/>
              <w:jc w:val="center"/>
              <w:rPr>
                <w:sz w:val="20"/>
                <w:szCs w:val="20"/>
                <w:lang w:val="pl-PL"/>
              </w:rPr>
            </w:pPr>
            <w:r w:rsidRPr="000836DD">
              <w:rPr>
                <w:szCs w:val="20"/>
              </w:rPr>
              <w:t>12,00%</w:t>
            </w:r>
          </w:p>
        </w:tc>
      </w:tr>
      <w:tr w:rsidR="003C08E8" w:rsidRPr="000836DD" w14:paraId="4C51DDEC" w14:textId="77777777" w:rsidTr="00035BCA">
        <w:trPr>
          <w:cantSplit/>
        </w:trPr>
        <w:tc>
          <w:tcPr>
            <w:tcW w:w="2265" w:type="dxa"/>
            <w:vAlign w:val="center"/>
          </w:tcPr>
          <w:p w14:paraId="1C94A7FC" w14:textId="77777777" w:rsidR="003C08E8" w:rsidRPr="000836DD" w:rsidRDefault="003C08E8" w:rsidP="00035BCA">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0DFD429F" w14:textId="77777777" w:rsidR="003C08E8" w:rsidRPr="000836DD" w:rsidRDefault="003C08E8" w:rsidP="00035BCA">
            <w:pPr>
              <w:ind w:firstLine="0"/>
              <w:jc w:val="center"/>
              <w:rPr>
                <w:sz w:val="20"/>
                <w:szCs w:val="20"/>
                <w:lang w:val="pl-PL"/>
              </w:rPr>
            </w:pPr>
            <w:r w:rsidRPr="000836DD">
              <w:rPr>
                <w:szCs w:val="20"/>
              </w:rPr>
              <w:t>10,00%</w:t>
            </w:r>
          </w:p>
        </w:tc>
        <w:tc>
          <w:tcPr>
            <w:tcW w:w="2266" w:type="dxa"/>
            <w:vAlign w:val="center"/>
          </w:tcPr>
          <w:p w14:paraId="47F17998" w14:textId="77777777" w:rsidR="003C08E8" w:rsidRPr="000836DD" w:rsidRDefault="003C08E8" w:rsidP="00035BCA">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15D2A007" w14:textId="77777777" w:rsidR="003C08E8" w:rsidRPr="000836DD" w:rsidRDefault="003C08E8" w:rsidP="00035BCA">
            <w:pPr>
              <w:ind w:firstLine="0"/>
              <w:jc w:val="center"/>
              <w:rPr>
                <w:sz w:val="20"/>
                <w:szCs w:val="20"/>
                <w:lang w:val="pl-PL"/>
              </w:rPr>
            </w:pPr>
            <w:r w:rsidRPr="000836DD">
              <w:rPr>
                <w:szCs w:val="20"/>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77777777"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07433E3A" w:rsidR="003C08E8" w:rsidRDefault="003C08E8" w:rsidP="003C08E8">
      <w:pPr>
        <w:pStyle w:val="Tytutabeli"/>
      </w:pPr>
      <w:bookmarkStart w:id="327" w:name="_Ref134898572"/>
      <w:bookmarkStart w:id="328" w:name="_Toc134898092"/>
      <w:bookmarkStart w:id="329" w:name="_Ref134898564"/>
      <w:bookmarkStart w:id="330" w:name="_Ref134898594"/>
      <w:r>
        <w:t xml:space="preserve">Tabela </w:t>
      </w:r>
      <w:fldSimple w:instr=" SEQ Tabela \* ARABIC ">
        <w:r w:rsidR="00BB1057">
          <w:rPr>
            <w:noProof/>
          </w:rPr>
          <w:t>37</w:t>
        </w:r>
      </w:fldSimple>
      <w:bookmarkEnd w:id="327"/>
      <w:r>
        <w:t xml:space="preserve"> Wartości cząstkowych SSI dla poszczególnych grup interesariuszy.</w:t>
      </w:r>
      <w:bookmarkEnd w:id="328"/>
      <w:bookmarkEnd w:id="329"/>
      <w:bookmarkEnd w:id="330"/>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77777777"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69683BBF" w14:textId="77777777" w:rsidR="003C08E8" w:rsidRDefault="003C08E8" w:rsidP="003C08E8">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EC8FBDB" w14:textId="77777777" w:rsidR="003C08E8" w:rsidRDefault="003C08E8" w:rsidP="003C08E8">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31" w:name="_Toc133846169"/>
      <w:r>
        <w:rPr>
          <w:color w:val="FF0000"/>
        </w:rPr>
        <w:t>Analiza Indeksu Wyceny Rynk</w:t>
      </w:r>
      <w:r w:rsidR="003F2AB0">
        <w:rPr>
          <w:color w:val="FF0000"/>
        </w:rPr>
        <w:t>o</w:t>
      </w:r>
      <w:r>
        <w:rPr>
          <w:color w:val="FF0000"/>
        </w:rPr>
        <w:t>wej Absolwenta</w:t>
      </w:r>
    </w:p>
    <w:p w14:paraId="0D0CF34F" w14:textId="77777777" w:rsidR="003016B7" w:rsidRDefault="003016B7" w:rsidP="003016B7"/>
    <w:p w14:paraId="712EC5BD" w14:textId="72A0A06F" w:rsidR="003016B7" w:rsidRDefault="003016B7" w:rsidP="003016B7">
      <w:r>
        <w:t xml:space="preserve">Do oceny siły korelacji wykorzystano skalę zaproponowaną przez J. </w:t>
      </w:r>
      <w:proofErr w:type="spellStart"/>
      <w:r>
        <w:t>Guilford’a</w:t>
      </w:r>
      <w:proofErr w:type="spellEnd"/>
      <w:r>
        <w:t xml:space="preserve"> wg tabeli po</w:t>
      </w:r>
      <w:r w:rsidR="00B735D1">
        <w:rPr>
          <w:color w:val="FF0000"/>
        </w:rPr>
        <w:fldChar w:fldCharType="begin"/>
      </w:r>
      <w:r w:rsidR="00B735D1">
        <w:instrText xml:space="preserve"> REF _Ref136544219 \p \h </w:instrText>
      </w:r>
      <w:r w:rsidR="00B735D1">
        <w:rPr>
          <w:color w:val="FF0000"/>
        </w:rPr>
      </w:r>
      <w:r w:rsidR="00B735D1">
        <w:rPr>
          <w:color w:val="FF0000"/>
        </w:rPr>
        <w:fldChar w:fldCharType="separate"/>
      </w:r>
      <w:r w:rsidR="00B735D1">
        <w:t>niżej</w:t>
      </w:r>
      <w:r w:rsidR="00B735D1">
        <w:rPr>
          <w:color w:val="FF0000"/>
        </w:rPr>
        <w:fldChar w:fldCharType="end"/>
      </w:r>
      <w:r w:rsidR="00B735D1">
        <w:t xml:space="preserve"> (</w:t>
      </w:r>
      <w:r w:rsidR="00B735D1">
        <w:fldChar w:fldCharType="begin"/>
      </w:r>
      <w:r w:rsidR="00B735D1">
        <w:instrText xml:space="preserve"> REF _Ref136544259 \h </w:instrText>
      </w:r>
      <w:r w:rsidR="00B735D1">
        <w:fldChar w:fldCharType="separate"/>
      </w:r>
      <w:r w:rsidR="00B735D1">
        <w:t xml:space="preserve">Tabela </w:t>
      </w:r>
      <w:r w:rsidR="00B735D1">
        <w:rPr>
          <w:noProof/>
        </w:rPr>
        <w:t>38</w:t>
      </w:r>
      <w:r w:rsidR="00B735D1">
        <w:fldChar w:fldCharType="end"/>
      </w:r>
      <w:r w:rsidR="00B735D1">
        <w:t>)</w:t>
      </w:r>
      <w:r>
        <w:t>:</w:t>
      </w:r>
    </w:p>
    <w:p w14:paraId="4FAFAFA8" w14:textId="05390B6F" w:rsidR="00BB1057" w:rsidRDefault="00BB1057" w:rsidP="00BB1057">
      <w:pPr>
        <w:pStyle w:val="Tytutabeli"/>
      </w:pPr>
      <w:bookmarkStart w:id="332" w:name="_Ref136544259"/>
      <w:bookmarkStart w:id="333" w:name="_Ref136544219"/>
      <w:r>
        <w:t xml:space="preserve">Tabela </w:t>
      </w:r>
      <w:fldSimple w:instr=" SEQ Tabela \* ARABIC ">
        <w:r>
          <w:rPr>
            <w:noProof/>
          </w:rPr>
          <w:t>38</w:t>
        </w:r>
      </w:fldSimple>
      <w:bookmarkEnd w:id="332"/>
      <w:r>
        <w:t xml:space="preserve"> Interpretacja zakresów wartości korelacji r-Pearsona</w:t>
      </w:r>
      <w:bookmarkEnd w:id="333"/>
    </w:p>
    <w:tbl>
      <w:tblPr>
        <w:tblStyle w:val="Tabela-Siatka"/>
        <w:tblW w:w="0" w:type="auto"/>
        <w:tblLook w:val="04A0" w:firstRow="1" w:lastRow="0" w:firstColumn="1" w:lastColumn="0" w:noHBand="0" w:noVBand="1"/>
      </w:tblPr>
      <w:tblGrid>
        <w:gridCol w:w="3510"/>
        <w:gridCol w:w="5529"/>
      </w:tblGrid>
      <w:tr w:rsidR="00BB1057" w14:paraId="0008FE2A" w14:textId="77777777" w:rsidTr="00BB1057">
        <w:tc>
          <w:tcPr>
            <w:tcW w:w="3510" w:type="dxa"/>
          </w:tcPr>
          <w:p w14:paraId="053DDA99" w14:textId="54593746" w:rsidR="00BB1057" w:rsidRPr="00BB1057" w:rsidRDefault="00BB1057" w:rsidP="003016B7">
            <w:pPr>
              <w:ind w:firstLine="0"/>
              <w:rPr>
                <w:b/>
                <w:bCs/>
                <w:lang w:val="pl-PL"/>
              </w:rPr>
            </w:pPr>
            <w:r w:rsidRPr="00BB1057">
              <w:rPr>
                <w:b/>
                <w:bCs/>
                <w:sz w:val="18"/>
                <w:szCs w:val="18"/>
                <w:lang w:val="pl-PL"/>
              </w:rPr>
              <w:t>Zakres wartości statystyki r-Pearsona</w:t>
            </w:r>
          </w:p>
        </w:tc>
        <w:tc>
          <w:tcPr>
            <w:tcW w:w="5529" w:type="dxa"/>
          </w:tcPr>
          <w:p w14:paraId="30F7E3D8" w14:textId="1968100E" w:rsidR="00BB1057" w:rsidRPr="00BB1057" w:rsidRDefault="00BB1057" w:rsidP="003016B7">
            <w:pPr>
              <w:ind w:firstLine="0"/>
              <w:rPr>
                <w:b/>
                <w:bCs/>
                <w:lang w:val="pl-PL"/>
              </w:rPr>
            </w:pPr>
            <w:r w:rsidRPr="00BB1057">
              <w:rPr>
                <w:b/>
                <w:bCs/>
                <w:sz w:val="18"/>
                <w:szCs w:val="18"/>
                <w:lang w:val="pl-PL"/>
              </w:rPr>
              <w:t>Interpretacja przedziału wartości</w:t>
            </w:r>
          </w:p>
        </w:tc>
      </w:tr>
      <w:tr w:rsidR="00BB1057" w14:paraId="1E83FFB8" w14:textId="77777777" w:rsidTr="00BB1057">
        <w:tc>
          <w:tcPr>
            <w:tcW w:w="3510" w:type="dxa"/>
          </w:tcPr>
          <w:p w14:paraId="740B404F" w14:textId="140DB692" w:rsidR="00BB1057" w:rsidRPr="00BB1057" w:rsidRDefault="00BB1057" w:rsidP="003016B7">
            <w:pPr>
              <w:ind w:firstLine="0"/>
              <w:rPr>
                <w:sz w:val="18"/>
                <w:szCs w:val="18"/>
              </w:rPr>
            </w:pPr>
            <w:r w:rsidRPr="00BB1057">
              <w:rPr>
                <w:sz w:val="18"/>
                <w:szCs w:val="18"/>
              </w:rPr>
              <w:t>r = 0,0</w:t>
            </w:r>
          </w:p>
        </w:tc>
        <w:tc>
          <w:tcPr>
            <w:tcW w:w="5529" w:type="dxa"/>
          </w:tcPr>
          <w:p w14:paraId="6EAF1999" w14:textId="5BC78045" w:rsidR="00BB1057" w:rsidRPr="00BB1057" w:rsidRDefault="00BB1057" w:rsidP="003016B7">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BB1057" w14:paraId="4E30A59D" w14:textId="77777777" w:rsidTr="00BB1057">
        <w:tc>
          <w:tcPr>
            <w:tcW w:w="3510" w:type="dxa"/>
          </w:tcPr>
          <w:p w14:paraId="48F5FF46" w14:textId="336CB233" w:rsidR="00BB1057" w:rsidRPr="00BB1057" w:rsidRDefault="00BB1057" w:rsidP="003016B7">
            <w:pPr>
              <w:ind w:firstLine="0"/>
              <w:rPr>
                <w:sz w:val="18"/>
                <w:szCs w:val="18"/>
                <w:lang w:val="pl-PL"/>
              </w:rPr>
            </w:pPr>
            <w:r w:rsidRPr="00BB1057">
              <w:rPr>
                <w:sz w:val="18"/>
                <w:szCs w:val="18"/>
                <w:lang w:val="pl-PL"/>
              </w:rPr>
              <w:t>r większe od 0,0 i mniejsze lub równe 0,1</w:t>
            </w:r>
          </w:p>
        </w:tc>
        <w:tc>
          <w:tcPr>
            <w:tcW w:w="5529" w:type="dxa"/>
          </w:tcPr>
          <w:p w14:paraId="204EFA92" w14:textId="0C96C166" w:rsidR="00BB1057" w:rsidRPr="00BB1057" w:rsidRDefault="00BB1057" w:rsidP="003016B7">
            <w:pPr>
              <w:ind w:firstLine="0"/>
              <w:rPr>
                <w:sz w:val="18"/>
                <w:szCs w:val="18"/>
                <w:lang w:val="pl-PL"/>
              </w:rPr>
            </w:pPr>
            <w:r w:rsidRPr="00BB1057">
              <w:rPr>
                <w:sz w:val="18"/>
                <w:szCs w:val="18"/>
                <w:lang w:val="pl-PL"/>
              </w:rPr>
              <w:t>Korelacja nikła, prawie brak korelacji</w:t>
            </w:r>
          </w:p>
        </w:tc>
      </w:tr>
      <w:tr w:rsidR="00BB1057" w14:paraId="6D0D8999" w14:textId="77777777" w:rsidTr="00BB1057">
        <w:tc>
          <w:tcPr>
            <w:tcW w:w="3510" w:type="dxa"/>
          </w:tcPr>
          <w:p w14:paraId="3B4E47C2" w14:textId="31036130" w:rsidR="00BB1057" w:rsidRPr="00BB1057" w:rsidRDefault="00BB1057" w:rsidP="003016B7">
            <w:pPr>
              <w:ind w:firstLine="0"/>
              <w:rPr>
                <w:sz w:val="18"/>
                <w:szCs w:val="18"/>
                <w:lang w:val="pl-PL"/>
              </w:rPr>
            </w:pPr>
            <w:r w:rsidRPr="00BB1057">
              <w:rPr>
                <w:sz w:val="18"/>
                <w:szCs w:val="18"/>
                <w:lang w:val="pl-PL"/>
              </w:rPr>
              <w:t>r większe od 0,1 i mniejsze lub równe 0,3</w:t>
            </w:r>
          </w:p>
        </w:tc>
        <w:tc>
          <w:tcPr>
            <w:tcW w:w="5529" w:type="dxa"/>
          </w:tcPr>
          <w:p w14:paraId="4523C181" w14:textId="529834E7" w:rsidR="00BB1057" w:rsidRPr="00BB1057" w:rsidRDefault="00BB1057" w:rsidP="003016B7">
            <w:pPr>
              <w:ind w:firstLine="0"/>
              <w:rPr>
                <w:sz w:val="18"/>
                <w:szCs w:val="18"/>
                <w:lang w:val="pl-PL"/>
              </w:rPr>
            </w:pPr>
            <w:r w:rsidRPr="00BB1057">
              <w:rPr>
                <w:sz w:val="18"/>
                <w:szCs w:val="18"/>
                <w:lang w:val="pl-PL"/>
              </w:rPr>
              <w:t>Niska korelacja</w:t>
            </w:r>
          </w:p>
        </w:tc>
      </w:tr>
      <w:tr w:rsidR="00BB1057" w14:paraId="114A9CE0" w14:textId="77777777" w:rsidTr="00BB1057">
        <w:tc>
          <w:tcPr>
            <w:tcW w:w="3510" w:type="dxa"/>
          </w:tcPr>
          <w:p w14:paraId="42675518" w14:textId="61D83135" w:rsidR="00BB1057" w:rsidRPr="00BB1057" w:rsidRDefault="00BB1057" w:rsidP="0015109F">
            <w:pPr>
              <w:ind w:firstLine="0"/>
              <w:rPr>
                <w:sz w:val="18"/>
                <w:szCs w:val="18"/>
                <w:lang w:val="pl-PL"/>
              </w:rPr>
            </w:pPr>
            <w:r w:rsidRPr="00BB1057">
              <w:rPr>
                <w:sz w:val="18"/>
                <w:szCs w:val="18"/>
                <w:lang w:val="pl-PL"/>
              </w:rPr>
              <w:t>r większe od 0,3 i mniejsze lub równe 0,5</w:t>
            </w:r>
          </w:p>
        </w:tc>
        <w:tc>
          <w:tcPr>
            <w:tcW w:w="5529" w:type="dxa"/>
          </w:tcPr>
          <w:p w14:paraId="11385A9B" w14:textId="4EE1E845" w:rsidR="00BB1057" w:rsidRPr="00BB1057" w:rsidRDefault="00BB1057" w:rsidP="0015109F">
            <w:pPr>
              <w:ind w:firstLine="0"/>
              <w:rPr>
                <w:sz w:val="18"/>
                <w:szCs w:val="18"/>
                <w:lang w:val="pl-PL"/>
              </w:rPr>
            </w:pPr>
            <w:r w:rsidRPr="00BB1057">
              <w:rPr>
                <w:sz w:val="18"/>
                <w:szCs w:val="18"/>
                <w:lang w:val="pl-PL"/>
              </w:rPr>
              <w:t>Korelacja umiarkowana, w praktyce zazwyczaj istotna</w:t>
            </w:r>
          </w:p>
        </w:tc>
      </w:tr>
      <w:tr w:rsidR="00BB1057" w14:paraId="52F6F58F" w14:textId="77777777" w:rsidTr="00BB1057">
        <w:tc>
          <w:tcPr>
            <w:tcW w:w="3510" w:type="dxa"/>
          </w:tcPr>
          <w:p w14:paraId="2D23CF9A" w14:textId="7F2479C3" w:rsidR="00BB1057" w:rsidRPr="00BB1057" w:rsidRDefault="00BB1057" w:rsidP="0015109F">
            <w:pPr>
              <w:ind w:firstLine="0"/>
              <w:rPr>
                <w:sz w:val="18"/>
                <w:szCs w:val="18"/>
                <w:lang w:val="pl-PL"/>
              </w:rPr>
            </w:pPr>
            <w:r w:rsidRPr="00BB1057">
              <w:rPr>
                <w:sz w:val="18"/>
                <w:szCs w:val="18"/>
                <w:lang w:val="pl-PL"/>
              </w:rPr>
              <w:t>r większe od 0,5 i mniejsze lub równe 0,7</w:t>
            </w:r>
          </w:p>
        </w:tc>
        <w:tc>
          <w:tcPr>
            <w:tcW w:w="5529" w:type="dxa"/>
          </w:tcPr>
          <w:p w14:paraId="51E011CC" w14:textId="77DA576C" w:rsidR="00BB1057" w:rsidRPr="00BB1057" w:rsidRDefault="00BB1057" w:rsidP="0015109F">
            <w:pPr>
              <w:ind w:firstLine="0"/>
              <w:rPr>
                <w:sz w:val="18"/>
                <w:szCs w:val="18"/>
                <w:lang w:val="pl-PL"/>
              </w:rPr>
            </w:pPr>
            <w:r w:rsidRPr="00BB1057">
              <w:rPr>
                <w:sz w:val="18"/>
                <w:szCs w:val="18"/>
                <w:lang w:val="pl-PL"/>
              </w:rPr>
              <w:t xml:space="preserve">Korelacja </w:t>
            </w:r>
            <w:r w:rsidR="003F2AB0">
              <w:rPr>
                <w:sz w:val="18"/>
                <w:szCs w:val="18"/>
                <w:lang w:val="pl-PL"/>
              </w:rPr>
              <w:t>wysoka</w:t>
            </w:r>
            <w:r w:rsidRPr="00BB1057">
              <w:rPr>
                <w:sz w:val="18"/>
                <w:szCs w:val="18"/>
                <w:lang w:val="pl-PL"/>
              </w:rPr>
              <w:t>, silna relacja</w:t>
            </w:r>
          </w:p>
        </w:tc>
      </w:tr>
      <w:tr w:rsidR="00BB1057" w14:paraId="78B0EFBC" w14:textId="77777777" w:rsidTr="00BB1057">
        <w:tc>
          <w:tcPr>
            <w:tcW w:w="3510" w:type="dxa"/>
          </w:tcPr>
          <w:p w14:paraId="51906CFB" w14:textId="6995A987" w:rsidR="00BB1057" w:rsidRPr="00BB1057" w:rsidRDefault="00BB1057" w:rsidP="0015109F">
            <w:pPr>
              <w:ind w:firstLine="0"/>
              <w:rPr>
                <w:sz w:val="18"/>
                <w:szCs w:val="18"/>
                <w:lang w:val="pl-PL"/>
              </w:rPr>
            </w:pPr>
            <w:r w:rsidRPr="00BB1057">
              <w:rPr>
                <w:sz w:val="18"/>
                <w:szCs w:val="18"/>
                <w:lang w:val="pl-PL"/>
              </w:rPr>
              <w:t>r większe od 0,7 i mniejsze lub równe 0,9</w:t>
            </w:r>
          </w:p>
        </w:tc>
        <w:tc>
          <w:tcPr>
            <w:tcW w:w="5529" w:type="dxa"/>
          </w:tcPr>
          <w:p w14:paraId="2CB1CC46" w14:textId="483ECBAC" w:rsidR="00BB1057" w:rsidRPr="00BB1057" w:rsidRDefault="00BB1057" w:rsidP="0015109F">
            <w:pPr>
              <w:ind w:firstLine="0"/>
              <w:rPr>
                <w:sz w:val="18"/>
                <w:szCs w:val="18"/>
                <w:lang w:val="pl-PL"/>
              </w:rPr>
            </w:pPr>
            <w:r w:rsidRPr="00BB1057">
              <w:rPr>
                <w:sz w:val="18"/>
                <w:szCs w:val="18"/>
                <w:lang w:val="pl-PL"/>
              </w:rPr>
              <w:t>Korelacja bardzo wysoka, bardzo silna zależność</w:t>
            </w:r>
          </w:p>
        </w:tc>
      </w:tr>
      <w:tr w:rsidR="00BB1057" w14:paraId="4BAEBDBA" w14:textId="77777777" w:rsidTr="00BB1057">
        <w:tc>
          <w:tcPr>
            <w:tcW w:w="3510" w:type="dxa"/>
          </w:tcPr>
          <w:p w14:paraId="2957C1C7" w14:textId="36CB275B" w:rsidR="00BB1057" w:rsidRPr="00BB1057" w:rsidRDefault="00BB1057" w:rsidP="0015109F">
            <w:pPr>
              <w:ind w:firstLine="0"/>
              <w:rPr>
                <w:sz w:val="18"/>
                <w:szCs w:val="18"/>
                <w:lang w:val="pl-PL"/>
              </w:rPr>
            </w:pPr>
            <w:r w:rsidRPr="00BB1057">
              <w:rPr>
                <w:sz w:val="18"/>
                <w:szCs w:val="18"/>
                <w:lang w:val="pl-PL"/>
              </w:rPr>
              <w:t>r większe od 0,9 i mniejsze lub równe 0,1</w:t>
            </w:r>
          </w:p>
        </w:tc>
        <w:tc>
          <w:tcPr>
            <w:tcW w:w="5529" w:type="dxa"/>
          </w:tcPr>
          <w:p w14:paraId="26B1AA30" w14:textId="187FC8F9" w:rsidR="00BB1057" w:rsidRPr="00BB1057" w:rsidRDefault="00BB1057" w:rsidP="0015109F">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7C527DEC" w14:textId="12578CB2" w:rsidR="003016B7" w:rsidRDefault="00746AFE" w:rsidP="00BB1057">
      <w:pPr>
        <w:pStyle w:val="rdo"/>
      </w:pPr>
      <w:r>
        <w:t xml:space="preserve">Źródło: </w:t>
      </w:r>
      <w:r w:rsidR="00BB1057">
        <w:t xml:space="preserve">opracowanie własne na podstawie </w:t>
      </w:r>
      <w:r w:rsidR="00BB1057">
        <w:fldChar w:fldCharType="begin" w:fldLock="1"/>
      </w:r>
      <w:r w:rsidR="003F2AB0">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0"]]},"title":"Siła korelacji, klasyfikacja - opis","type":"webpage"},"uris":["http://www.mendeley.com/documents/?uuid=a9b357ab-2939-4539-88fa-34cd88029fc3"]}],"mendeley":{"formattedCitation":"(Kang &amp; Ahn, 2021; Naukowiec.org, b.d.; Van Aswegen &amp; Engelbrecht, 2009)","plainTextFormattedCitation":"(Kang &amp; Ahn, 2021; Naukowiec.org, b.d.; Van Aswegen &amp; Engelbrecht, 2009)","previouslyFormattedCitation":"(Kang &amp; Ahn, 2021; &lt;i&gt;Siła korelacji, klasyfikacja - opis&lt;/i&gt;, b.d.; Van Aswegen &amp; Engelbrecht, 2009)"},"properties":{"noteIndex":0},"schema":"https://github.com/citation-style-language/schema/raw/master/csl-citation.json"}</w:instrText>
      </w:r>
      <w:r w:rsidR="00BB1057">
        <w:fldChar w:fldCharType="separate"/>
      </w:r>
      <w:r w:rsidR="003F2AB0" w:rsidRPr="003F2AB0">
        <w:rPr>
          <w:noProof/>
        </w:rPr>
        <w:t>(Kang &amp; Ahn, 2021; Naukowiec.org, b.d.; Van Aswegen &amp; Engelbrecht, 2009)</w:t>
      </w:r>
      <w:r w:rsidR="00BB1057">
        <w:fldChar w:fldCharType="end"/>
      </w:r>
    </w:p>
    <w:p w14:paraId="34646D80" w14:textId="0FC05661" w:rsidR="003016B7" w:rsidRDefault="003016B7" w:rsidP="003016B7"/>
    <w:p w14:paraId="51CF11CF" w14:textId="77777777" w:rsidR="003016B7" w:rsidRPr="003016B7" w:rsidRDefault="003016B7" w:rsidP="003016B7"/>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31"/>
    </w:p>
    <w:p w14:paraId="6E72814F" w14:textId="77777777" w:rsidR="003C08E8" w:rsidRPr="00233788" w:rsidRDefault="003C08E8" w:rsidP="003C08E8">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4"/>
      <w:r w:rsidRPr="00233788">
        <w:rPr>
          <w:color w:val="FF0000"/>
        </w:rPr>
        <w:t>(uzupełnić)</w:t>
      </w:r>
      <w:commentRangeEnd w:id="334"/>
      <w:r w:rsidRPr="00233788">
        <w:rPr>
          <w:rStyle w:val="Odwoaniedokomentarza"/>
          <w:rFonts w:ascii="Times New Roman" w:eastAsia="Times New Roman" w:hAnsi="Times New Roman"/>
          <w:color w:val="FF0000"/>
          <w:szCs w:val="20"/>
          <w:lang w:eastAsia="pl-PL"/>
        </w:rPr>
        <w:commentReference w:id="334"/>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35"/>
      <w:r w:rsidRPr="00233788">
        <w:rPr>
          <w:color w:val="FF0000"/>
        </w:rPr>
        <w:t>po</w:t>
      </w:r>
      <w:commentRangeEnd w:id="335"/>
      <w:r w:rsidRPr="00233788">
        <w:rPr>
          <w:rStyle w:val="Odwoaniedokomentarza"/>
          <w:rFonts w:ascii="Times New Roman" w:eastAsia="Times New Roman" w:hAnsi="Times New Roman"/>
          <w:color w:val="FF0000"/>
          <w:szCs w:val="20"/>
          <w:lang w:eastAsia="pl-PL"/>
        </w:rPr>
        <w:commentReference w:id="335"/>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0F7E26D7" w:rsidR="003C08E8" w:rsidRPr="00233788" w:rsidRDefault="003C08E8" w:rsidP="003C08E8">
      <w:pPr>
        <w:pStyle w:val="Tytutabeli"/>
        <w:rPr>
          <w:color w:val="FF0000"/>
        </w:rPr>
      </w:pPr>
      <w:bookmarkStart w:id="336" w:name="_Toc134898094"/>
      <w:bookmarkStart w:id="337"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39</w:t>
      </w:r>
      <w:r>
        <w:rPr>
          <w:color w:val="FF0000"/>
        </w:rPr>
        <w:fldChar w:fldCharType="end"/>
      </w:r>
      <w:r w:rsidRPr="00233788">
        <w:rPr>
          <w:color w:val="FF0000"/>
        </w:rPr>
        <w:t xml:space="preserve"> Przykłady mierników efektów działań uczelni w podziale na kategorie</w:t>
      </w:r>
      <w:bookmarkEnd w:id="336"/>
      <w:bookmarkEnd w:id="337"/>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38"/>
            <w:r w:rsidRPr="00233788">
              <w:rPr>
                <w:rFonts w:cs="Arial"/>
                <w:color w:val="FF0000"/>
                <w:sz w:val="20"/>
                <w:szCs w:val="20"/>
                <w:lang w:val="pl-PL"/>
              </w:rPr>
              <w:t>(uzupełnić)</w:t>
            </w:r>
            <w:commentRangeEnd w:id="338"/>
            <w:r w:rsidRPr="00233788">
              <w:rPr>
                <w:rStyle w:val="Odwoaniedokomentarza"/>
                <w:rFonts w:eastAsia="Times New Roman" w:cs="Arial"/>
                <w:color w:val="FF0000"/>
                <w:sz w:val="20"/>
                <w:szCs w:val="20"/>
                <w:lang w:val="pl-PL" w:eastAsia="pl-PL"/>
              </w:rPr>
              <w:commentReference w:id="338"/>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8A5EE01" w14:textId="77777777" w:rsidR="003C08E8" w:rsidRPr="00233788" w:rsidRDefault="003C08E8" w:rsidP="003C08E8">
      <w:pPr>
        <w:rPr>
          <w:b/>
          <w:color w:val="FF0000"/>
        </w:rPr>
      </w:pPr>
      <w:commentRangeStart w:id="33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t>
      </w:r>
      <w:r w:rsidRPr="00233788">
        <w:rPr>
          <w:color w:val="FF0000"/>
        </w:rPr>
        <w:lastRenderedPageBreak/>
        <w:t>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9"/>
      <w:r w:rsidRPr="00233788">
        <w:rPr>
          <w:rStyle w:val="Odwoaniedokomentarza"/>
          <w:rFonts w:ascii="Times New Roman" w:eastAsia="Times New Roman" w:hAnsi="Times New Roman"/>
          <w:color w:val="FF0000"/>
          <w:szCs w:val="20"/>
          <w:lang w:eastAsia="pl-PL"/>
        </w:rPr>
        <w:commentReference w:id="339"/>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proofErr w:type="spellStart"/>
      <w:r w:rsidRPr="00233788">
        <w:rPr>
          <w:b/>
          <w:color w:val="FF0000"/>
        </w:rPr>
        <w:t>Webometrics</w:t>
      </w:r>
      <w:proofErr w:type="spellEnd"/>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4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41" w:name="_Ref299535511"/>
      <w:bookmarkStart w:id="342" w:name="_Toc304232706"/>
      <w:bookmarkStart w:id="343" w:name="_Toc301784373"/>
      <w:r w:rsidRPr="00233788">
        <w:rPr>
          <w:color w:val="FF0000"/>
          <w:sz w:val="22"/>
        </w:rPr>
        <w:lastRenderedPageBreak/>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41"/>
      <w:r w:rsidRPr="00233788">
        <w:rPr>
          <w:color w:val="FF0000"/>
          <w:sz w:val="22"/>
        </w:rPr>
        <w:t xml:space="preserve"> Kategorie ranking EDUNIVERSAL</w:t>
      </w:r>
      <w:bookmarkEnd w:id="342"/>
      <w:bookmarkEnd w:id="343"/>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40"/>
      <w:r w:rsidRPr="00233788">
        <w:rPr>
          <w:rStyle w:val="Odwoaniedokomentarza"/>
          <w:rFonts w:ascii="Times New Roman" w:eastAsia="Times New Roman" w:hAnsi="Times New Roman"/>
          <w:color w:val="FF0000"/>
          <w:szCs w:val="20"/>
          <w:lang w:eastAsia="pl-PL"/>
        </w:rPr>
        <w:commentReference w:id="340"/>
      </w:r>
    </w:p>
    <w:p w14:paraId="48B80464" w14:textId="77777777" w:rsidR="003C08E8" w:rsidRPr="00233788" w:rsidRDefault="003C08E8" w:rsidP="003C08E8">
      <w:pPr>
        <w:rPr>
          <w:b/>
          <w:color w:val="FF0000"/>
        </w:rPr>
      </w:pPr>
    </w:p>
    <w:p w14:paraId="568D4BD1" w14:textId="77777777" w:rsidR="003C08E8" w:rsidRPr="00233788" w:rsidRDefault="003C08E8" w:rsidP="003C08E8">
      <w:pPr>
        <w:rPr>
          <w:b/>
          <w:color w:val="FF0000"/>
        </w:rPr>
      </w:pPr>
    </w:p>
    <w:p w14:paraId="05A26274" w14:textId="77777777" w:rsidR="003C08E8" w:rsidRPr="00233788" w:rsidRDefault="003C08E8" w:rsidP="003C08E8">
      <w:pPr>
        <w:rPr>
          <w:color w:val="FF0000"/>
        </w:rPr>
      </w:pPr>
      <w:commentRangeStart w:id="34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41A7A13B" w14:textId="77777777" w:rsidR="003C08E8" w:rsidRPr="006F7DC7" w:rsidRDefault="003C08E8" w:rsidP="003C08E8">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lastRenderedPageBreak/>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56E12AE6" w14:textId="77777777" w:rsidR="003C08E8" w:rsidRPr="00233788" w:rsidRDefault="003C08E8" w:rsidP="003C08E8">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1737AAED" w14:textId="77777777" w:rsidR="003C08E8" w:rsidRPr="00233788" w:rsidRDefault="003C08E8" w:rsidP="003C08E8">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7BB3C97" wp14:editId="251035B0">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79E869B1" wp14:editId="642B9373">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4DA4F2C1" w14:textId="77777777" w:rsidR="003C08E8" w:rsidRPr="00233788" w:rsidRDefault="003C08E8" w:rsidP="003C08E8">
      <w:pPr>
        <w:rPr>
          <w:i/>
          <w:color w:val="FF0000"/>
        </w:rPr>
      </w:pPr>
      <w:r w:rsidRPr="00233788">
        <w:rPr>
          <w:i/>
          <w:color w:val="FF0000"/>
        </w:rPr>
        <w:t xml:space="preserve">gdzie: </w:t>
      </w:r>
    </w:p>
    <w:p w14:paraId="4C01B9D8" w14:textId="77777777" w:rsidR="003C08E8" w:rsidRPr="00233788" w:rsidRDefault="003C08E8" w:rsidP="003C08E8">
      <w:pPr>
        <w:rPr>
          <w:i/>
          <w:color w:val="FF0000"/>
        </w:rPr>
      </w:pPr>
      <w:r w:rsidRPr="00233788">
        <w:rPr>
          <w:i/>
          <w:color w:val="FF0000"/>
        </w:rPr>
        <w:t>W — wartość wynagrodzenia (wyrażona w walucie)</w:t>
      </w:r>
    </w:p>
    <w:p w14:paraId="7943643D" w14:textId="77777777" w:rsidR="003C08E8" w:rsidRPr="00233788" w:rsidRDefault="003C08E8" w:rsidP="003C08E8">
      <w:pPr>
        <w:rPr>
          <w:i/>
          <w:color w:val="FF0000"/>
        </w:rPr>
      </w:pPr>
      <w:r w:rsidRPr="00233788">
        <w:rPr>
          <w:i/>
          <w:color w:val="FF0000"/>
        </w:rPr>
        <w:t>Z — stopa zatrudnienia absolwentów (wyrażona w procentach)</w:t>
      </w:r>
    </w:p>
    <w:p w14:paraId="29697105" w14:textId="77777777" w:rsidR="003C08E8" w:rsidRPr="00233788" w:rsidRDefault="003C08E8" w:rsidP="003C08E8">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4D21A635" w14:textId="77777777" w:rsidR="003C08E8" w:rsidRPr="00233788" w:rsidRDefault="003C08E8" w:rsidP="003C08E8">
      <w:pPr>
        <w:rPr>
          <w:b/>
          <w:color w:val="FF0000"/>
        </w:rPr>
      </w:pPr>
    </w:p>
    <w:p w14:paraId="1EF20D7B" w14:textId="77777777" w:rsidR="003C08E8" w:rsidRPr="00233788" w:rsidRDefault="003C08E8" w:rsidP="003C08E8">
      <w:pPr>
        <w:rPr>
          <w:color w:val="FF0000"/>
        </w:rPr>
      </w:pPr>
    </w:p>
    <w:p w14:paraId="46FBF370" w14:textId="77777777" w:rsidR="003C08E8" w:rsidRPr="00233788" w:rsidRDefault="003C08E8" w:rsidP="003C08E8">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AB6DBAA" w14:textId="77777777" w:rsidR="003C08E8" w:rsidRPr="00233788" w:rsidRDefault="003C08E8" w:rsidP="003C08E8">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w:t>
      </w:r>
      <w:r w:rsidRPr="00233788">
        <w:rPr>
          <w:color w:val="FF0000"/>
        </w:rPr>
        <w:lastRenderedPageBreak/>
        <w:t>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415E9A3" w14:textId="77777777" w:rsidR="003C08E8" w:rsidRPr="00233788" w:rsidRDefault="003C08E8" w:rsidP="003C08E8">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7B10D19" w14:textId="77777777" w:rsidR="003C08E8" w:rsidRPr="00233788" w:rsidRDefault="003C08E8" w:rsidP="003C08E8">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504DBA" w14:textId="77777777" w:rsidR="003C08E8" w:rsidRPr="00233788" w:rsidRDefault="003C08E8" w:rsidP="003C08E8">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9C2A3A7" w14:textId="77777777" w:rsidR="003C08E8" w:rsidRPr="00233788" w:rsidRDefault="003C08E8" w:rsidP="003C08E8">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0B0CF14C" w14:textId="77777777" w:rsidR="003C08E8" w:rsidRPr="00233788" w:rsidRDefault="003C08E8" w:rsidP="003C08E8">
      <w:pPr>
        <w:rPr>
          <w:color w:val="FF0000"/>
        </w:rPr>
      </w:pPr>
      <w:r w:rsidRPr="00233788">
        <w:rPr>
          <w:color w:val="FF0000"/>
        </w:rPr>
        <w:lastRenderedPageBreak/>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0A91A9DC" w14:textId="77777777" w:rsidR="003C08E8" w:rsidRPr="00233788" w:rsidRDefault="003C08E8" w:rsidP="003C08E8">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44"/>
      <w:r w:rsidRPr="00233788">
        <w:rPr>
          <w:rStyle w:val="Odwoaniedokomentarza"/>
          <w:rFonts w:ascii="Times New Roman" w:eastAsia="Times New Roman" w:hAnsi="Times New Roman"/>
          <w:color w:val="FF0000"/>
          <w:szCs w:val="20"/>
          <w:lang w:eastAsia="pl-PL"/>
        </w:rPr>
        <w:commentReference w:id="344"/>
      </w:r>
    </w:p>
    <w:p w14:paraId="112E07B6" w14:textId="77777777" w:rsidR="003C08E8" w:rsidRPr="00233788" w:rsidRDefault="003C08E8" w:rsidP="003C08E8">
      <w:pPr>
        <w:rPr>
          <w:color w:val="FF0000"/>
        </w:rPr>
      </w:pPr>
    </w:p>
    <w:p w14:paraId="2DEA79BB" w14:textId="77777777" w:rsidR="003C08E8" w:rsidRPr="00233788" w:rsidRDefault="003C08E8" w:rsidP="003C08E8">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3"/>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5"/>
      <w:r w:rsidRPr="00233788">
        <w:rPr>
          <w:color w:val="FF0000"/>
        </w:rPr>
        <w:t>podrozdziale 2. 1</w:t>
      </w:r>
      <w:commentRangeEnd w:id="345"/>
      <w:r w:rsidRPr="00233788">
        <w:rPr>
          <w:rStyle w:val="Odwoaniedokomentarza"/>
          <w:rFonts w:ascii="Times New Roman" w:eastAsia="Times New Roman" w:hAnsi="Times New Roman"/>
          <w:color w:val="FF0000"/>
          <w:szCs w:val="20"/>
          <w:lang w:eastAsia="pl-PL"/>
        </w:rPr>
        <w:commentReference w:id="345"/>
      </w:r>
    </w:p>
    <w:p w14:paraId="3D3D5FF4" w14:textId="77777777" w:rsidR="00DD50DE" w:rsidRPr="00233788" w:rsidRDefault="00DD50DE" w:rsidP="00DD50DE">
      <w:pPr>
        <w:rPr>
          <w:color w:val="FF0000"/>
        </w:rPr>
      </w:pPr>
    </w:p>
    <w:p w14:paraId="7696FA5D" w14:textId="6A48E60D" w:rsidR="00DD50DE" w:rsidRPr="00474752" w:rsidRDefault="00DD50DE" w:rsidP="00DD50DE">
      <w:pPr>
        <w:pStyle w:val="Tytutabeli"/>
      </w:pPr>
      <w:bookmarkStart w:id="346" w:name="_Ref437120725"/>
      <w:bookmarkStart w:id="347" w:name="_Ref437120720"/>
      <w:bookmarkStart w:id="348" w:name="_Toc134898097"/>
      <w:r w:rsidRPr="00474752">
        <w:lastRenderedPageBreak/>
        <w:t xml:space="preserve">Tabela </w:t>
      </w:r>
      <w:fldSimple w:instr=" SEQ Tabela \* ARABIC ">
        <w:r w:rsidR="00BB1057">
          <w:rPr>
            <w:noProof/>
          </w:rPr>
          <w:t>40</w:t>
        </w:r>
      </w:fldSimple>
      <w:bookmarkEnd w:id="346"/>
      <w:r w:rsidRPr="00474752">
        <w:t xml:space="preserve"> Rola interesariuszy w działaniach na rzez projektowania i doskonalenia systemów zarządzania jakością uczelni</w:t>
      </w:r>
      <w:bookmarkEnd w:id="347"/>
      <w:bookmarkEnd w:id="348"/>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9"/>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9"/>
      <w:r>
        <w:rPr>
          <w:rStyle w:val="Odwoaniedokomentarza"/>
          <w:rFonts w:ascii="Times New Roman" w:eastAsia="Times New Roman" w:hAnsi="Times New Roman"/>
          <w:bCs w:val="0"/>
          <w:szCs w:val="20"/>
          <w:lang w:eastAsia="pl-PL"/>
        </w:rPr>
        <w:commentReference w:id="349"/>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w:t>
      </w:r>
      <w:r w:rsidRPr="00233788">
        <w:rPr>
          <w:color w:val="FF0000"/>
        </w:rPr>
        <w:lastRenderedPageBreak/>
        <w:t>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50" w:name="_Toc133846179"/>
      <w:bookmarkStart w:id="351" w:name="_Toc133846161"/>
      <w:r>
        <w:rPr>
          <w:color w:val="FF0000"/>
        </w:rPr>
        <w:lastRenderedPageBreak/>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50"/>
    </w:p>
    <w:bookmarkEnd w:id="351"/>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52" w:name="_Toc133846176"/>
      <w:r>
        <w:rPr>
          <w:color w:val="FF0000"/>
        </w:rPr>
        <w:t xml:space="preserve">(puste) </w:t>
      </w:r>
      <w:r w:rsidR="00511706" w:rsidRPr="00233788">
        <w:rPr>
          <w:color w:val="FF0000"/>
        </w:rPr>
        <w:t>Propozycja zestawu wybranych wskaźników skuteczności działań uczelni technicznych w Polsce</w:t>
      </w:r>
      <w:bookmarkEnd w:id="352"/>
    </w:p>
    <w:p w14:paraId="0187E5CE" w14:textId="767E9A49" w:rsidR="00A96C13" w:rsidRPr="00233788" w:rsidRDefault="003A466E" w:rsidP="00A96C13">
      <w:pPr>
        <w:pStyle w:val="Nagwek2"/>
        <w:rPr>
          <w:color w:val="FF0000"/>
        </w:rPr>
      </w:pPr>
      <w:bookmarkStart w:id="353" w:name="_Toc133846173"/>
      <w:bookmarkStart w:id="354" w:name="_Toc133846156"/>
      <w:bookmarkEnd w:id="227"/>
      <w:r>
        <w:rPr>
          <w:color w:val="FF0000"/>
        </w:rPr>
        <w:t xml:space="preserve">(puste) </w:t>
      </w:r>
      <w:r w:rsidR="00A96C13" w:rsidRPr="00233788">
        <w:rPr>
          <w:color w:val="FF0000"/>
        </w:rPr>
        <w:t>Weryfikacja przydatności metod pomiaru i wskaźników satysfakcji interesariuszy uczelni technicznych w Polsce</w:t>
      </w:r>
      <w:bookmarkEnd w:id="353"/>
    </w:p>
    <w:p w14:paraId="174CB82D" w14:textId="77777777" w:rsidR="000613B8" w:rsidRPr="00233788" w:rsidRDefault="000613B8" w:rsidP="004E7B54">
      <w:pPr>
        <w:pStyle w:val="Nagwek1"/>
        <w:numPr>
          <w:ilvl w:val="0"/>
          <w:numId w:val="0"/>
        </w:numPr>
        <w:ind w:left="432"/>
      </w:pPr>
      <w:bookmarkStart w:id="355" w:name="_Toc133846180"/>
      <w:bookmarkEnd w:id="354"/>
      <w:r w:rsidRPr="00233788">
        <w:lastRenderedPageBreak/>
        <w:t>Rekapitulacja</w:t>
      </w:r>
      <w:bookmarkEnd w:id="355"/>
    </w:p>
    <w:p w14:paraId="7542506A" w14:textId="77777777" w:rsidR="000613B8" w:rsidRPr="00233788" w:rsidRDefault="00B758DF" w:rsidP="004E7B54">
      <w:pPr>
        <w:pStyle w:val="Nagwek1"/>
      </w:pPr>
      <w:bookmarkStart w:id="356" w:name="_Toc133846181"/>
      <w:r w:rsidRPr="00233788">
        <w:lastRenderedPageBreak/>
        <w:t>Spis literatury</w:t>
      </w:r>
      <w:bookmarkEnd w:id="35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7" w:name="_Toc133846182"/>
      <w:r w:rsidRPr="00233788">
        <w:lastRenderedPageBreak/>
        <w:t>Spis literatury Mendeley</w:t>
      </w:r>
      <w:bookmarkEnd w:id="357"/>
    </w:p>
    <w:p w14:paraId="67B31172" w14:textId="3125BC94" w:rsidR="003F2AB0" w:rsidRPr="001E6D0E" w:rsidRDefault="00913F24" w:rsidP="003F2AB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2AB0" w:rsidRPr="001E6D0E">
        <w:rPr>
          <w:rFonts w:cs="Arial"/>
          <w:noProof/>
          <w:szCs w:val="24"/>
          <w:lang w:val="en-GB"/>
        </w:rPr>
        <w:t xml:space="preserve">Aguillo, I. (2009). Measuring the institution’s footprint in the web. </w:t>
      </w:r>
      <w:r w:rsidR="003F2AB0" w:rsidRPr="001E6D0E">
        <w:rPr>
          <w:rFonts w:cs="Arial"/>
          <w:i/>
          <w:iCs/>
          <w:noProof/>
          <w:szCs w:val="24"/>
          <w:lang w:val="en-GB"/>
        </w:rPr>
        <w:t>Library Hi Tech</w:t>
      </w:r>
      <w:r w:rsidR="003F2AB0" w:rsidRPr="001E6D0E">
        <w:rPr>
          <w:rFonts w:cs="Arial"/>
          <w:noProof/>
          <w:szCs w:val="24"/>
          <w:lang w:val="en-GB"/>
        </w:rPr>
        <w:t xml:space="preserve">, </w:t>
      </w:r>
      <w:r w:rsidR="003F2AB0" w:rsidRPr="001E6D0E">
        <w:rPr>
          <w:rFonts w:cs="Arial"/>
          <w:i/>
          <w:iCs/>
          <w:noProof/>
          <w:szCs w:val="24"/>
          <w:lang w:val="en-GB"/>
        </w:rPr>
        <w:t>27</w:t>
      </w:r>
      <w:r w:rsidR="003F2AB0" w:rsidRPr="001E6D0E">
        <w:rPr>
          <w:rFonts w:cs="Arial"/>
          <w:noProof/>
          <w:szCs w:val="24"/>
          <w:lang w:val="en-GB"/>
        </w:rPr>
        <w:t>(4), 540–556. https://doi.org/10.1108/073788309</w:t>
      </w:r>
    </w:p>
    <w:p w14:paraId="5BB13D8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Aguillo, I. (2023). </w:t>
      </w:r>
      <w:r w:rsidRPr="001E6D0E">
        <w:rPr>
          <w:rFonts w:cs="Arial"/>
          <w:i/>
          <w:iCs/>
          <w:noProof/>
          <w:szCs w:val="24"/>
          <w:lang w:val="en-GB"/>
        </w:rPr>
        <w:t>Methodology of Ranking Web of Universities</w:t>
      </w:r>
      <w:r w:rsidRPr="001E6D0E">
        <w:rPr>
          <w:rFonts w:cs="Arial"/>
          <w:noProof/>
          <w:szCs w:val="24"/>
          <w:lang w:val="en-GB"/>
        </w:rPr>
        <w:t>. Cybermetrics Lab. https://www.webometrics.info/en/Methodology</w:t>
      </w:r>
    </w:p>
    <w:p w14:paraId="399201D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Alkuwaiti, A. (2021). </w:t>
      </w:r>
      <w:r w:rsidRPr="001E6D0E">
        <w:rPr>
          <w:rFonts w:cs="Arial"/>
          <w:i/>
          <w:iCs/>
          <w:noProof/>
          <w:szCs w:val="24"/>
          <w:lang w:val="en-GB"/>
        </w:rPr>
        <w:t>Webometrics Ranking: Change in Methodology &amp; January 2021 Results at Glance</w:t>
      </w:r>
      <w:r w:rsidRPr="001E6D0E">
        <w:rPr>
          <w:rFonts w:cs="Arial"/>
          <w:noProof/>
          <w:szCs w:val="24"/>
          <w:lang w:val="en-GB"/>
        </w:rPr>
        <w:t>. http://www.drahmedalkuwaiti.com/admin/data/form_14936/files/element_4_3f06cedca61fa7fbd8e20020e556832c-54-Change in Metho_Jan 2021 Result 210216.pdf</w:t>
      </w:r>
    </w:p>
    <w:p w14:paraId="315E605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2AB0">
        <w:rPr>
          <w:rFonts w:cs="Arial"/>
          <w:i/>
          <w:iCs/>
          <w:noProof/>
          <w:szCs w:val="24"/>
        </w:rPr>
        <w:t>Nauka</w:t>
      </w:r>
      <w:r w:rsidRPr="003F2AB0">
        <w:rPr>
          <w:rFonts w:cs="Arial"/>
          <w:noProof/>
          <w:szCs w:val="24"/>
        </w:rPr>
        <w:t>.</w:t>
      </w:r>
    </w:p>
    <w:p w14:paraId="0CA3AAE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(2020). </w:t>
      </w:r>
      <w:r w:rsidRPr="001E6D0E">
        <w:rPr>
          <w:rFonts w:cs="Arial"/>
          <w:i/>
          <w:iCs/>
          <w:noProof/>
          <w:szCs w:val="24"/>
          <w:lang w:val="en-GB"/>
        </w:rPr>
        <w:t>ARWU World University Rankings 2020</w:t>
      </w:r>
      <w:r w:rsidRPr="001E6D0E">
        <w:rPr>
          <w:rFonts w:cs="Arial"/>
          <w:noProof/>
          <w:szCs w:val="24"/>
          <w:lang w:val="en-GB"/>
        </w:rPr>
        <w:t>. Ranking Shanghai. http://www.shanghairanking.com/ARWU2020.html</w:t>
      </w:r>
    </w:p>
    <w:p w14:paraId="7DE00E9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(2022a). </w:t>
      </w:r>
      <w:r w:rsidRPr="001E6D0E">
        <w:rPr>
          <w:rFonts w:cs="Arial"/>
          <w:i/>
          <w:iCs/>
          <w:noProof/>
          <w:szCs w:val="24"/>
          <w:lang w:val="en-GB"/>
        </w:rPr>
        <w:t>ARWU World University Ranking 2022</w:t>
      </w:r>
      <w:r w:rsidRPr="001E6D0E">
        <w:rPr>
          <w:rFonts w:cs="Arial"/>
          <w:noProof/>
          <w:szCs w:val="24"/>
          <w:lang w:val="en-GB"/>
        </w:rPr>
        <w:t>. Ranking Shanghai. http://www.shanghairanking.com/rankings/arwu/2022</w:t>
      </w:r>
    </w:p>
    <w:p w14:paraId="179CE3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(2022b). </w:t>
      </w:r>
      <w:r w:rsidRPr="001E6D0E">
        <w:rPr>
          <w:rFonts w:cs="Arial"/>
          <w:i/>
          <w:iCs/>
          <w:noProof/>
          <w:szCs w:val="24"/>
          <w:lang w:val="en-GB"/>
        </w:rPr>
        <w:t>ARWU World University Rankings 2022 methodology</w:t>
      </w:r>
      <w:r w:rsidRPr="001E6D0E">
        <w:rPr>
          <w:rFonts w:cs="Arial"/>
          <w:noProof/>
          <w:szCs w:val="24"/>
          <w:lang w:val="en-GB"/>
        </w:rPr>
        <w:t>. Ranking Shanghai. http://www.shanghairanking.com/methodology/arwu/2022</w:t>
      </w:r>
    </w:p>
    <w:p w14:paraId="78D5DF5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Athiyaman, A. (1997). Linking student satisfaction and service quality perceptions: the case of university education. </w:t>
      </w:r>
      <w:r w:rsidRPr="001E6D0E">
        <w:rPr>
          <w:rFonts w:cs="Arial"/>
          <w:i/>
          <w:iCs/>
          <w:noProof/>
          <w:szCs w:val="24"/>
          <w:lang w:val="en-GB"/>
        </w:rPr>
        <w:t>European Journal of Marketing</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(7), 528–540. https://doi.org/10.1108/03090569710176655</w:t>
      </w:r>
    </w:p>
    <w:p w14:paraId="3FE5375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Austin, A. E. (1990). Faculty cultures, faculty values. </w:t>
      </w:r>
      <w:r w:rsidRPr="001E6D0E">
        <w:rPr>
          <w:rFonts w:cs="Arial"/>
          <w:i/>
          <w:iCs/>
          <w:noProof/>
          <w:szCs w:val="24"/>
          <w:lang w:val="en-GB"/>
        </w:rPr>
        <w:t>New directions for institutional research</w:t>
      </w:r>
      <w:r w:rsidRPr="001E6D0E">
        <w:rPr>
          <w:rFonts w:cs="Arial"/>
          <w:noProof/>
          <w:szCs w:val="24"/>
          <w:lang w:val="en-GB"/>
        </w:rPr>
        <w:t xml:space="preserve">, </w:t>
      </w:r>
      <w:r w:rsidRPr="001E6D0E">
        <w:rPr>
          <w:rFonts w:cs="Arial"/>
          <w:i/>
          <w:iCs/>
          <w:noProof/>
          <w:szCs w:val="24"/>
          <w:lang w:val="en-GB"/>
        </w:rPr>
        <w:t>1990</w:t>
      </w:r>
      <w:r w:rsidRPr="001E6D0E">
        <w:rPr>
          <w:rFonts w:cs="Arial"/>
          <w:noProof/>
          <w:szCs w:val="24"/>
          <w:lang w:val="en-GB"/>
        </w:rPr>
        <w:t>(68), 61–74.</w:t>
      </w:r>
    </w:p>
    <w:p w14:paraId="5788C3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Barker, K. (2007). The UK Research Assessment Exercise: the evolution of a national research evaluation system. </w:t>
      </w:r>
      <w:r w:rsidRPr="001E6D0E">
        <w:rPr>
          <w:rFonts w:cs="Arial"/>
          <w:i/>
          <w:iCs/>
          <w:noProof/>
          <w:szCs w:val="24"/>
          <w:lang w:val="en-GB"/>
        </w:rPr>
        <w:t>Research Evaluation</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(1), 3–12. https://doi.org/10.3152/095820207X190674</w:t>
      </w:r>
    </w:p>
    <w:p w14:paraId="34BFBB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1E6D0E">
        <w:rPr>
          <w:rFonts w:cs="Arial"/>
          <w:i/>
          <w:iCs/>
          <w:noProof/>
          <w:szCs w:val="24"/>
          <w:lang w:val="en-GB"/>
        </w:rPr>
        <w:t>Procedia - Social and Behavioral Sciences</w:t>
      </w:r>
      <w:r w:rsidRPr="001E6D0E">
        <w:rPr>
          <w:rFonts w:cs="Arial"/>
          <w:noProof/>
          <w:szCs w:val="24"/>
          <w:lang w:val="en-GB"/>
        </w:rPr>
        <w:t xml:space="preserve">, </w:t>
      </w:r>
      <w:r w:rsidRPr="001E6D0E">
        <w:rPr>
          <w:rFonts w:cs="Arial"/>
          <w:i/>
          <w:iCs/>
          <w:noProof/>
          <w:szCs w:val="24"/>
          <w:lang w:val="en-GB"/>
        </w:rPr>
        <w:t>214</w:t>
      </w:r>
      <w:r w:rsidRPr="001E6D0E">
        <w:rPr>
          <w:rFonts w:cs="Arial"/>
          <w:noProof/>
          <w:szCs w:val="24"/>
          <w:lang w:val="en-GB"/>
        </w:rPr>
        <w:t>(June), 344–358. https://doi.org/10.1016/j.sbspro.2015.11.658</w:t>
      </w:r>
    </w:p>
    <w:p w14:paraId="3A8E75B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Beliczyński, J. (2011). Analiza systemu zarządzania wartością dla Klienta. W </w:t>
      </w:r>
      <w:r w:rsidRPr="003F2AB0">
        <w:rPr>
          <w:rFonts w:cs="Arial"/>
          <w:i/>
          <w:iCs/>
          <w:noProof/>
          <w:szCs w:val="24"/>
        </w:rPr>
        <w:t>Przegląd problemów doskonalenia systemów zarządzania przedsiębiorstwem</w:t>
      </w:r>
      <w:r w:rsidRPr="003F2AB0">
        <w:rPr>
          <w:rFonts w:cs="Arial"/>
          <w:noProof/>
          <w:szCs w:val="24"/>
        </w:rPr>
        <w:t>. Mfiles.pl.</w:t>
      </w:r>
    </w:p>
    <w:p w14:paraId="0647DAD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Bielawa, A. (2011). Przegląd najważniejszych modeli zarządzania jakością usług. </w:t>
      </w:r>
      <w:r w:rsidRPr="001E6D0E">
        <w:rPr>
          <w:rFonts w:cs="Arial"/>
          <w:i/>
          <w:iCs/>
          <w:noProof/>
          <w:szCs w:val="24"/>
          <w:lang w:val="en-GB"/>
        </w:rPr>
        <w:t>Studia i Prace WNEiZ</w:t>
      </w:r>
      <w:r w:rsidRPr="001E6D0E">
        <w:rPr>
          <w:rFonts w:cs="Arial"/>
          <w:noProof/>
          <w:szCs w:val="24"/>
          <w:lang w:val="en-GB"/>
        </w:rPr>
        <w:t xml:space="preserve">, </w:t>
      </w:r>
      <w:r w:rsidRPr="001E6D0E">
        <w:rPr>
          <w:rFonts w:cs="Arial"/>
          <w:i/>
          <w:iCs/>
          <w:noProof/>
          <w:szCs w:val="24"/>
          <w:lang w:val="en-GB"/>
        </w:rPr>
        <w:t>24</w:t>
      </w:r>
      <w:r w:rsidRPr="001E6D0E">
        <w:rPr>
          <w:rFonts w:cs="Arial"/>
          <w:noProof/>
          <w:szCs w:val="24"/>
          <w:lang w:val="en-GB"/>
        </w:rPr>
        <w:t>.</w:t>
      </w:r>
    </w:p>
    <w:p w14:paraId="0DA2EAE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Blackmore, P., &amp; Kandiko, C. B. C. B. (2011). Motivation in academic life: a prestige economy. </w:t>
      </w:r>
      <w:r w:rsidRPr="001E6D0E">
        <w:rPr>
          <w:rFonts w:cs="Arial"/>
          <w:i/>
          <w:iCs/>
          <w:noProof/>
          <w:szCs w:val="24"/>
          <w:lang w:val="en-GB"/>
        </w:rPr>
        <w:lastRenderedPageBreak/>
        <w:t>Research in Post-Compulsory Education</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(4), 399–411. https://doi.org/10.1080/13596748.2011.626971</w:t>
      </w:r>
    </w:p>
    <w:p w14:paraId="3E1B863A"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Bobińska, B. (2012). </w:t>
      </w:r>
      <w:r w:rsidRPr="003F2AB0">
        <w:rPr>
          <w:rFonts w:cs="Arial"/>
          <w:noProof/>
          <w:szCs w:val="24"/>
        </w:rPr>
        <w:t xml:space="preserve">Funkcjonowanie sektora publicznego jako organizacji „otwartych na klienta”. </w:t>
      </w:r>
      <w:r w:rsidRPr="003F2AB0">
        <w:rPr>
          <w:rFonts w:cs="Arial"/>
          <w:i/>
          <w:iCs/>
          <w:noProof/>
          <w:szCs w:val="24"/>
        </w:rPr>
        <w:t>Zeszyty Naukowe Zachodniopomorskiej Szkoły Biznesu Firma i Rynek</w:t>
      </w:r>
      <w:r w:rsidRPr="003F2AB0">
        <w:rPr>
          <w:rFonts w:cs="Arial"/>
          <w:noProof/>
          <w:szCs w:val="24"/>
        </w:rPr>
        <w:t xml:space="preserve">, </w:t>
      </w:r>
      <w:r w:rsidRPr="003F2AB0">
        <w:rPr>
          <w:rFonts w:cs="Arial"/>
          <w:i/>
          <w:iCs/>
          <w:noProof/>
          <w:szCs w:val="24"/>
        </w:rPr>
        <w:t>1</w:t>
      </w:r>
      <w:r w:rsidRPr="003F2AB0">
        <w:rPr>
          <w:rFonts w:cs="Arial"/>
          <w:noProof/>
          <w:szCs w:val="24"/>
        </w:rPr>
        <w:t>, 59–71.</w:t>
      </w:r>
    </w:p>
    <w:p w14:paraId="40F929C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Brady, M. K., &amp; Cronin, J. J. (2001). </w:t>
      </w:r>
      <w:r w:rsidRPr="001E6D0E">
        <w:rPr>
          <w:rFonts w:cs="Arial"/>
          <w:noProof/>
          <w:szCs w:val="24"/>
          <w:lang w:val="en-GB"/>
        </w:rPr>
        <w:t xml:space="preserve">Some New Thoughts on Conceptualizing Perceived Service Quality: A Hierarchical Approach. </w:t>
      </w:r>
      <w:r w:rsidRPr="001E6D0E">
        <w:rPr>
          <w:rFonts w:cs="Arial"/>
          <w:i/>
          <w:iCs/>
          <w:noProof/>
          <w:szCs w:val="24"/>
          <w:lang w:val="en-GB"/>
        </w:rPr>
        <w:t>Journal of Marketing</w:t>
      </w:r>
      <w:r w:rsidRPr="001E6D0E">
        <w:rPr>
          <w:rFonts w:cs="Arial"/>
          <w:noProof/>
          <w:szCs w:val="24"/>
          <w:lang w:val="en-GB"/>
        </w:rPr>
        <w:t xml:space="preserve">, </w:t>
      </w:r>
      <w:r w:rsidRPr="001E6D0E">
        <w:rPr>
          <w:rFonts w:cs="Arial"/>
          <w:i/>
          <w:iCs/>
          <w:noProof/>
          <w:szCs w:val="24"/>
          <w:lang w:val="en-GB"/>
        </w:rPr>
        <w:t>65</w:t>
      </w:r>
      <w:r w:rsidRPr="001E6D0E">
        <w:rPr>
          <w:rFonts w:cs="Arial"/>
          <w:noProof/>
          <w:szCs w:val="24"/>
          <w:lang w:val="en-GB"/>
        </w:rPr>
        <w:t>(3), 34–49. https://doi.org/10.1509/jmkg.65.3.34.18334</w:t>
      </w:r>
    </w:p>
    <w:p w14:paraId="31C46E7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Broadhead, L.-A., &amp; Howard, S. (1998). The Research Assessment Exercise. </w:t>
      </w:r>
      <w:r w:rsidRPr="001E6D0E">
        <w:rPr>
          <w:rFonts w:cs="Arial"/>
          <w:i/>
          <w:iCs/>
          <w:noProof/>
          <w:szCs w:val="24"/>
          <w:lang w:val="en-GB"/>
        </w:rPr>
        <w:t>education policy analysis archives</w:t>
      </w:r>
      <w:r w:rsidRPr="001E6D0E">
        <w:rPr>
          <w:rFonts w:cs="Arial"/>
          <w:noProof/>
          <w:szCs w:val="24"/>
          <w:lang w:val="en-GB"/>
        </w:rPr>
        <w:t xml:space="preserve">, </w:t>
      </w:r>
      <w:r w:rsidRPr="001E6D0E">
        <w:rPr>
          <w:rFonts w:cs="Arial"/>
          <w:i/>
          <w:iCs/>
          <w:noProof/>
          <w:szCs w:val="24"/>
          <w:lang w:val="en-GB"/>
        </w:rPr>
        <w:t>6</w:t>
      </w:r>
      <w:r w:rsidRPr="001E6D0E">
        <w:rPr>
          <w:rFonts w:cs="Arial"/>
          <w:noProof/>
          <w:szCs w:val="24"/>
          <w:lang w:val="en-GB"/>
        </w:rPr>
        <w:t>, 8. https://doi.org/10.14507/epaa.v6n8.1998</w:t>
      </w:r>
    </w:p>
    <w:p w14:paraId="57CDB2E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Bukowski, S., &amp; Kosmala, B. (2007). Techniki projekcyjne w identyfikacji przekonań. </w:t>
      </w:r>
      <w:r w:rsidRPr="003F2AB0">
        <w:rPr>
          <w:rFonts w:cs="Arial"/>
          <w:i/>
          <w:iCs/>
          <w:noProof/>
          <w:szCs w:val="24"/>
        </w:rPr>
        <w:t>Psychoterapia</w:t>
      </w:r>
      <w:r w:rsidRPr="003F2AB0">
        <w:rPr>
          <w:rFonts w:cs="Arial"/>
          <w:noProof/>
          <w:szCs w:val="24"/>
        </w:rPr>
        <w:t xml:space="preserve">, </w:t>
      </w:r>
      <w:r w:rsidRPr="003F2AB0">
        <w:rPr>
          <w:rFonts w:cs="Arial"/>
          <w:i/>
          <w:iCs/>
          <w:noProof/>
          <w:szCs w:val="24"/>
        </w:rPr>
        <w:t>4</w:t>
      </w:r>
      <w:r w:rsidRPr="003F2AB0">
        <w:rPr>
          <w:rFonts w:cs="Arial"/>
          <w:noProof/>
          <w:szCs w:val="24"/>
        </w:rPr>
        <w:t>(143), 37–44. http://poradnia-empatia.pl/userfiles/poradnia-empatiapl/file/Techniki projekcyjne w identyfikacji przekonan po autoryzacji.pdf</w:t>
      </w:r>
    </w:p>
    <w:p w14:paraId="095517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Campbell, C. M. C. M., Jimenez, M., &amp; Arrozal, C. A. N. C. A. N. (2019). Prestige or education: college teaching and rigor of courses in prestigious and non-prestigious institutions in the U.S. </w:t>
      </w:r>
      <w:r w:rsidRPr="001E6D0E">
        <w:rPr>
          <w:rFonts w:cs="Arial"/>
          <w:i/>
          <w:iCs/>
          <w:noProof/>
          <w:szCs w:val="24"/>
          <w:lang w:val="en-GB"/>
        </w:rPr>
        <w:t>Higher Education</w:t>
      </w:r>
      <w:r w:rsidRPr="001E6D0E">
        <w:rPr>
          <w:rFonts w:cs="Arial"/>
          <w:noProof/>
          <w:szCs w:val="24"/>
          <w:lang w:val="en-GB"/>
        </w:rPr>
        <w:t xml:space="preserve">, </w:t>
      </w:r>
      <w:r w:rsidRPr="001E6D0E">
        <w:rPr>
          <w:rFonts w:cs="Arial"/>
          <w:i/>
          <w:iCs/>
          <w:noProof/>
          <w:szCs w:val="24"/>
          <w:lang w:val="en-GB"/>
        </w:rPr>
        <w:t>77</w:t>
      </w:r>
      <w:r w:rsidRPr="001E6D0E">
        <w:rPr>
          <w:rFonts w:cs="Arial"/>
          <w:noProof/>
          <w:szCs w:val="24"/>
          <w:lang w:val="en-GB"/>
        </w:rPr>
        <w:t>(4), 717–738. https://doi.org/10.1007/s10734-018-0297-3</w:t>
      </w:r>
    </w:p>
    <w:p w14:paraId="2067936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Carayannis, E. G., &amp; Campbell, D. F. J. (2009). „Mode 3” and „Quadruple Helix”: toward a 21st century fractal innovation ecosystem. </w:t>
      </w:r>
      <w:r w:rsidRPr="001E6D0E">
        <w:rPr>
          <w:rFonts w:cs="Arial"/>
          <w:i/>
          <w:iCs/>
          <w:noProof/>
          <w:szCs w:val="24"/>
          <w:lang w:val="en-GB"/>
        </w:rPr>
        <w:t>International Journal of Technology Management</w:t>
      </w:r>
      <w:r w:rsidRPr="001E6D0E">
        <w:rPr>
          <w:rFonts w:cs="Arial"/>
          <w:noProof/>
          <w:szCs w:val="24"/>
          <w:lang w:val="en-GB"/>
        </w:rPr>
        <w:t xml:space="preserve">, </w:t>
      </w:r>
      <w:r w:rsidRPr="001E6D0E">
        <w:rPr>
          <w:rFonts w:cs="Arial"/>
          <w:i/>
          <w:iCs/>
          <w:noProof/>
          <w:szCs w:val="24"/>
          <w:lang w:val="en-GB"/>
        </w:rPr>
        <w:t>46</w:t>
      </w:r>
      <w:r w:rsidRPr="001E6D0E">
        <w:rPr>
          <w:rFonts w:cs="Arial"/>
          <w:noProof/>
          <w:szCs w:val="24"/>
          <w:lang w:val="en-GB"/>
        </w:rPr>
        <w:t>(3/4), 201. https://doi.org/10.1504/IJTM.2009.023374</w:t>
      </w:r>
    </w:p>
    <w:p w14:paraId="408DF59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Carroll, A. B. (1979). A three-dimensional conceptual model of corporate performance. </w:t>
      </w:r>
      <w:r w:rsidRPr="001E6D0E">
        <w:rPr>
          <w:rFonts w:cs="Arial"/>
          <w:i/>
          <w:iCs/>
          <w:noProof/>
          <w:szCs w:val="24"/>
          <w:lang w:val="en-GB"/>
        </w:rPr>
        <w:t>Corporate Social Responsibility</w:t>
      </w:r>
      <w:r w:rsidRPr="001E6D0E">
        <w:rPr>
          <w:rFonts w:cs="Arial"/>
          <w:noProof/>
          <w:szCs w:val="24"/>
          <w:lang w:val="en-GB"/>
        </w:rPr>
        <w:t>, 497–505. https://doi.org/10.5465/amr.1979.4498296</w:t>
      </w:r>
    </w:p>
    <w:p w14:paraId="211447C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 B. R. (1972). The organizational saga in higher education. </w:t>
      </w:r>
      <w:r w:rsidRPr="001E6D0E">
        <w:rPr>
          <w:rFonts w:cs="Arial"/>
          <w:i/>
          <w:iCs/>
          <w:noProof/>
          <w:szCs w:val="24"/>
          <w:lang w:val="en-GB"/>
        </w:rPr>
        <w:t>Administrative science quarterly</w:t>
      </w:r>
      <w:r w:rsidRPr="001E6D0E">
        <w:rPr>
          <w:rFonts w:cs="Arial"/>
          <w:noProof/>
          <w:szCs w:val="24"/>
          <w:lang w:val="en-GB"/>
        </w:rPr>
        <w:t>, 178–184.</w:t>
      </w:r>
    </w:p>
    <w:p w14:paraId="22134D0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 B. R. (1980). </w:t>
      </w:r>
      <w:r w:rsidRPr="001E6D0E">
        <w:rPr>
          <w:rFonts w:cs="Arial"/>
          <w:i/>
          <w:iCs/>
          <w:noProof/>
          <w:szCs w:val="24"/>
          <w:lang w:val="en-GB"/>
        </w:rPr>
        <w:t>Academic Culture</w:t>
      </w:r>
      <w:r w:rsidRPr="001E6D0E">
        <w:rPr>
          <w:rFonts w:cs="Arial"/>
          <w:noProof/>
          <w:szCs w:val="24"/>
          <w:lang w:val="en-GB"/>
        </w:rPr>
        <w:t xml:space="preserve"> (Nr 42). Yale University Higher Education Research Group.</w:t>
      </w:r>
    </w:p>
    <w:p w14:paraId="597FD3C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Clarkson, M. B. E. (1995). A Stakeholder Framework for Analyzing and Evaluating Corporate Social Performance. </w:t>
      </w:r>
      <w:r w:rsidRPr="001E6D0E">
        <w:rPr>
          <w:rFonts w:cs="Arial"/>
          <w:i/>
          <w:iCs/>
          <w:noProof/>
          <w:szCs w:val="24"/>
          <w:lang w:val="en-GB"/>
        </w:rPr>
        <w:t>The Academy of Management Review</w:t>
      </w:r>
      <w:r w:rsidRPr="001E6D0E">
        <w:rPr>
          <w:rFonts w:cs="Arial"/>
          <w:noProof/>
          <w:szCs w:val="24"/>
          <w:lang w:val="en-GB"/>
        </w:rPr>
        <w:t xml:space="preserve">, </w:t>
      </w:r>
      <w:r w:rsidRPr="001E6D0E">
        <w:rPr>
          <w:rFonts w:cs="Arial"/>
          <w:i/>
          <w:iCs/>
          <w:noProof/>
          <w:szCs w:val="24"/>
          <w:lang w:val="en-GB"/>
        </w:rPr>
        <w:t>20</w:t>
      </w:r>
      <w:r w:rsidRPr="001E6D0E">
        <w:rPr>
          <w:rFonts w:cs="Arial"/>
          <w:noProof/>
          <w:szCs w:val="24"/>
          <w:lang w:val="en-GB"/>
        </w:rPr>
        <w:t>(1), 92. https://doi.org/10.2307/258888</w:t>
      </w:r>
    </w:p>
    <w:p w14:paraId="17ED1E6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Collyer, F. (2013). The production of scholarly knowledge in the global market arena: University ranking systems, prestige and power. </w:t>
      </w:r>
      <w:r w:rsidRPr="001E6D0E">
        <w:rPr>
          <w:rFonts w:cs="Arial"/>
          <w:i/>
          <w:iCs/>
          <w:noProof/>
          <w:szCs w:val="24"/>
          <w:lang w:val="en-GB"/>
        </w:rPr>
        <w:t>Critical Studies in Education</w:t>
      </w:r>
      <w:r w:rsidRPr="001E6D0E">
        <w:rPr>
          <w:rFonts w:cs="Arial"/>
          <w:noProof/>
          <w:szCs w:val="24"/>
          <w:lang w:val="en-GB"/>
        </w:rPr>
        <w:t xml:space="preserve">, </w:t>
      </w:r>
      <w:r w:rsidRPr="001E6D0E">
        <w:rPr>
          <w:rFonts w:cs="Arial"/>
          <w:i/>
          <w:iCs/>
          <w:noProof/>
          <w:szCs w:val="24"/>
          <w:lang w:val="en-GB"/>
        </w:rPr>
        <w:t>54</w:t>
      </w:r>
      <w:r w:rsidRPr="001E6D0E">
        <w:rPr>
          <w:rFonts w:cs="Arial"/>
          <w:noProof/>
          <w:szCs w:val="24"/>
          <w:lang w:val="en-GB"/>
        </w:rPr>
        <w:t>(3), 245–259. https://doi.org/10.1080/17508487.2013.788049</w:t>
      </w:r>
    </w:p>
    <w:p w14:paraId="7EB4922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Cronin, J. J. (2016). Retrospective: a cross-sectional test of the effect and conceptualization of service value revisited. </w:t>
      </w:r>
      <w:r w:rsidRPr="001E6D0E">
        <w:rPr>
          <w:rFonts w:cs="Arial"/>
          <w:i/>
          <w:iCs/>
          <w:noProof/>
          <w:szCs w:val="24"/>
          <w:lang w:val="en-GB"/>
        </w:rPr>
        <w:t>Journal of Services Marketing</w:t>
      </w:r>
      <w:r w:rsidRPr="001E6D0E">
        <w:rPr>
          <w:rFonts w:cs="Arial"/>
          <w:noProof/>
          <w:szCs w:val="24"/>
          <w:lang w:val="en-GB"/>
        </w:rPr>
        <w:t xml:space="preserve">, </w:t>
      </w:r>
      <w:r w:rsidRPr="001E6D0E">
        <w:rPr>
          <w:rFonts w:cs="Arial"/>
          <w:i/>
          <w:iCs/>
          <w:noProof/>
          <w:szCs w:val="24"/>
          <w:lang w:val="en-GB"/>
        </w:rPr>
        <w:t>30</w:t>
      </w:r>
      <w:r w:rsidRPr="001E6D0E">
        <w:rPr>
          <w:rFonts w:cs="Arial"/>
          <w:noProof/>
          <w:szCs w:val="24"/>
          <w:lang w:val="en-GB"/>
        </w:rPr>
        <w:t>(3), 261–265. https://doi.org/10.1108/JSM-11-2015-0328</w:t>
      </w:r>
    </w:p>
    <w:p w14:paraId="70581DF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Cronin, J. J., Brady, M. K., Brand, R. R., Hightower, R., &amp; Shemwell, D. J. (1997). A cross</w:t>
      </w:r>
      <w:r w:rsidRPr="001E6D0E">
        <w:rPr>
          <w:rFonts w:ascii="Cambria Math" w:hAnsi="Cambria Math" w:cs="Cambria Math"/>
          <w:noProof/>
          <w:szCs w:val="24"/>
          <w:lang w:val="en-GB"/>
        </w:rPr>
        <w:t>‐</w:t>
      </w:r>
      <w:r w:rsidRPr="001E6D0E">
        <w:rPr>
          <w:rFonts w:cs="Arial"/>
          <w:noProof/>
          <w:szCs w:val="24"/>
          <w:lang w:val="en-GB"/>
        </w:rPr>
        <w:t xml:space="preserve">sectional test of the effect and conceptualization of service value. </w:t>
      </w:r>
      <w:r w:rsidRPr="001E6D0E">
        <w:rPr>
          <w:rFonts w:cs="Arial"/>
          <w:i/>
          <w:iCs/>
          <w:noProof/>
          <w:szCs w:val="24"/>
          <w:lang w:val="en-GB"/>
        </w:rPr>
        <w:t>Journal of Services Marketing</w:t>
      </w:r>
      <w:r w:rsidRPr="001E6D0E">
        <w:rPr>
          <w:rFonts w:cs="Arial"/>
          <w:noProof/>
          <w:szCs w:val="24"/>
          <w:lang w:val="en-GB"/>
        </w:rPr>
        <w:t xml:space="preserve">, </w:t>
      </w:r>
      <w:r w:rsidRPr="001E6D0E">
        <w:rPr>
          <w:rFonts w:cs="Arial"/>
          <w:i/>
          <w:iCs/>
          <w:noProof/>
          <w:szCs w:val="24"/>
          <w:lang w:val="en-GB"/>
        </w:rPr>
        <w:t>11</w:t>
      </w:r>
      <w:r w:rsidRPr="001E6D0E">
        <w:rPr>
          <w:rFonts w:cs="Arial"/>
          <w:noProof/>
          <w:szCs w:val="24"/>
          <w:lang w:val="en-GB"/>
        </w:rPr>
        <w:t>(6), 375–391. https://doi.org/10.1108/08876049710187482</w:t>
      </w:r>
    </w:p>
    <w:p w14:paraId="7F81618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Cwynar, K. M. (2005). THE IDEA OF THE UNIVERSITY IN EUROPEAN CULTURE. </w:t>
      </w:r>
      <w:r w:rsidRPr="001E6D0E">
        <w:rPr>
          <w:rFonts w:cs="Arial"/>
          <w:i/>
          <w:iCs/>
          <w:noProof/>
          <w:szCs w:val="24"/>
          <w:lang w:val="en-GB"/>
        </w:rPr>
        <w:t>Polityka i Społeczeństwo</w:t>
      </w:r>
      <w:r w:rsidRPr="001E6D0E">
        <w:rPr>
          <w:rFonts w:cs="Arial"/>
          <w:noProof/>
          <w:szCs w:val="24"/>
          <w:lang w:val="en-GB"/>
        </w:rPr>
        <w:t>, 60–72.</w:t>
      </w:r>
    </w:p>
    <w:p w14:paraId="2187035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Cybermetrics Lab. (2023). </w:t>
      </w:r>
      <w:r w:rsidRPr="001E6D0E">
        <w:rPr>
          <w:rFonts w:cs="Arial"/>
          <w:i/>
          <w:iCs/>
          <w:noProof/>
          <w:szCs w:val="24"/>
          <w:lang w:val="en-GB"/>
        </w:rPr>
        <w:t>Ranking Web of Universities 2023</w:t>
      </w:r>
      <w:r w:rsidRPr="001E6D0E">
        <w:rPr>
          <w:rFonts w:cs="Arial"/>
          <w:noProof/>
          <w:szCs w:val="24"/>
          <w:lang w:val="en-GB"/>
        </w:rPr>
        <w:t>. Webometrics 2023 Jan Ranking. https://www.webometrics.info/en/world</w:t>
      </w:r>
    </w:p>
    <w:p w14:paraId="5398A46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Czarnik, S., &amp; Turek, K. (2014). </w:t>
      </w:r>
      <w:r w:rsidRPr="003F2AB0">
        <w:rPr>
          <w:rFonts w:cs="Arial"/>
          <w:i/>
          <w:iCs/>
          <w:noProof/>
          <w:szCs w:val="24"/>
        </w:rPr>
        <w:t>Aktywność zawodowa i wykształcenie Polaków</w:t>
      </w:r>
      <w:r w:rsidRPr="003F2AB0">
        <w:rPr>
          <w:rFonts w:cs="Arial"/>
          <w:noProof/>
          <w:szCs w:val="24"/>
        </w:rPr>
        <w:t>. https://www.parp.gov.pl/images/PARP_publications/pdf/20012.pdf</w:t>
      </w:r>
    </w:p>
    <w:p w14:paraId="21E713C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Dabholkar, P. A., Thorpe, D. I., &amp; Rentz, J. O. (1996). A measure of service quality for retail stores: Scale development and validation. </w:t>
      </w:r>
      <w:r w:rsidRPr="001E6D0E">
        <w:rPr>
          <w:rFonts w:cs="Arial"/>
          <w:i/>
          <w:iCs/>
          <w:noProof/>
          <w:szCs w:val="24"/>
          <w:lang w:val="en-GB"/>
        </w:rPr>
        <w:t>Journal of the Academy of Marketing Science</w:t>
      </w:r>
      <w:r w:rsidRPr="001E6D0E">
        <w:rPr>
          <w:rFonts w:cs="Arial"/>
          <w:noProof/>
          <w:szCs w:val="24"/>
          <w:lang w:val="en-GB"/>
        </w:rPr>
        <w:t xml:space="preserve">, </w:t>
      </w:r>
      <w:r w:rsidRPr="001E6D0E">
        <w:rPr>
          <w:rFonts w:cs="Arial"/>
          <w:i/>
          <w:iCs/>
          <w:noProof/>
          <w:szCs w:val="24"/>
          <w:lang w:val="en-GB"/>
        </w:rPr>
        <w:t>24</w:t>
      </w:r>
      <w:r w:rsidRPr="001E6D0E">
        <w:rPr>
          <w:rFonts w:cs="Arial"/>
          <w:noProof/>
          <w:szCs w:val="24"/>
          <w:lang w:val="en-GB"/>
        </w:rPr>
        <w:t>(1), 3–16. https://doi.org/10.1007/bf02893933</w:t>
      </w:r>
    </w:p>
    <w:p w14:paraId="38EE7A6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Dąbrowski, T. J., Brdulak, H., Jastrzębska, E., &amp; Legutko-kobus, P. (2018). </w:t>
      </w:r>
      <w:r w:rsidRPr="001E6D0E">
        <w:rPr>
          <w:rFonts w:cs="Arial"/>
          <w:noProof/>
          <w:szCs w:val="24"/>
          <w:lang w:val="en-GB"/>
        </w:rPr>
        <w:t xml:space="preserve">Teaching methods and programs University Social Responsibility Strategies. </w:t>
      </w:r>
      <w:r w:rsidRPr="001E6D0E">
        <w:rPr>
          <w:rFonts w:cs="Arial"/>
          <w:i/>
          <w:iCs/>
          <w:noProof/>
          <w:szCs w:val="24"/>
          <w:lang w:val="en-GB"/>
        </w:rPr>
        <w:t>E-Mentor</w:t>
      </w:r>
      <w:r w:rsidRPr="001E6D0E">
        <w:rPr>
          <w:rFonts w:cs="Arial"/>
          <w:noProof/>
          <w:szCs w:val="24"/>
          <w:lang w:val="en-GB"/>
        </w:rPr>
        <w:t xml:space="preserve">, </w:t>
      </w:r>
      <w:r w:rsidRPr="001E6D0E">
        <w:rPr>
          <w:rFonts w:cs="Arial"/>
          <w:i/>
          <w:iCs/>
          <w:noProof/>
          <w:szCs w:val="24"/>
          <w:lang w:val="en-GB"/>
        </w:rPr>
        <w:t>5</w:t>
      </w:r>
      <w:r w:rsidRPr="001E6D0E">
        <w:rPr>
          <w:rFonts w:cs="Arial"/>
          <w:noProof/>
          <w:szCs w:val="24"/>
          <w:lang w:val="en-GB"/>
        </w:rPr>
        <w:t>(77), 4–12.</w:t>
      </w:r>
    </w:p>
    <w:p w14:paraId="2FDABBB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1E6D0E">
        <w:rPr>
          <w:rFonts w:cs="Arial"/>
          <w:i/>
          <w:iCs/>
          <w:noProof/>
          <w:szCs w:val="24"/>
          <w:lang w:val="en-GB"/>
        </w:rPr>
        <w:t>New Forms of Governance in Research Organizations</w:t>
      </w:r>
      <w:r w:rsidRPr="001E6D0E">
        <w:rPr>
          <w:rFonts w:cs="Arial"/>
          <w:noProof/>
          <w:szCs w:val="24"/>
          <w:lang w:val="en-GB"/>
        </w:rPr>
        <w:t xml:space="preserve"> (ss. 3–22). Springer Netherlands. https://doi.org/10.1007/978-1-4020-5831-8</w:t>
      </w:r>
    </w:p>
    <w:p w14:paraId="755FACA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Jong, J., &amp; den Hartog, D. (2010). Measuring Innovative Work Behaviour. </w:t>
      </w:r>
      <w:r w:rsidRPr="001E6D0E">
        <w:rPr>
          <w:rFonts w:cs="Arial"/>
          <w:i/>
          <w:iCs/>
          <w:noProof/>
          <w:szCs w:val="24"/>
          <w:lang w:val="en-GB"/>
        </w:rPr>
        <w:t>Creativity and Innovation Management</w:t>
      </w:r>
      <w:r w:rsidRPr="001E6D0E">
        <w:rPr>
          <w:rFonts w:cs="Arial"/>
          <w:noProof/>
          <w:szCs w:val="24"/>
          <w:lang w:val="en-GB"/>
        </w:rPr>
        <w:t xml:space="preserve">, </w:t>
      </w:r>
      <w:r w:rsidRPr="001E6D0E">
        <w:rPr>
          <w:rFonts w:cs="Arial"/>
          <w:i/>
          <w:iCs/>
          <w:noProof/>
          <w:szCs w:val="24"/>
          <w:lang w:val="en-GB"/>
        </w:rPr>
        <w:t>19</w:t>
      </w:r>
      <w:r w:rsidRPr="001E6D0E">
        <w:rPr>
          <w:rFonts w:cs="Arial"/>
          <w:noProof/>
          <w:szCs w:val="24"/>
          <w:lang w:val="en-GB"/>
        </w:rPr>
        <w:t>(1), 23–36. https://doi.org/10.1111/j.1467-8691.2010.00547.x</w:t>
      </w:r>
    </w:p>
    <w:p w14:paraId="726F485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Ridder-Symoens, H. (2020). Universities and Their Missions in Early Modern Times. W L. Engwall (Red.), </w:t>
      </w:r>
      <w:r w:rsidRPr="001E6D0E">
        <w:rPr>
          <w:rFonts w:cs="Arial"/>
          <w:i/>
          <w:iCs/>
          <w:noProof/>
          <w:szCs w:val="24"/>
          <w:lang w:val="en-GB"/>
        </w:rPr>
        <w:t>Missions of Universities : Past, Present, Future</w:t>
      </w:r>
      <w:r w:rsidRPr="001E6D0E">
        <w:rPr>
          <w:rFonts w:cs="Arial"/>
          <w:noProof/>
          <w:szCs w:val="24"/>
          <w:lang w:val="en-GB"/>
        </w:rPr>
        <w:t xml:space="preserve"> (ss. 43–61). Springer International Publishing. https://doi.org/10.1007/978-3-030-41834-2_4</w:t>
      </w:r>
    </w:p>
    <w:p w14:paraId="32377BD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Degtjarjova, I., Lapina, I., &amp; Freidenfelds, D. (2018). Student as stakeholder: “voice of customer” in higher education quality development. </w:t>
      </w:r>
      <w:r w:rsidRPr="001E6D0E">
        <w:rPr>
          <w:rFonts w:cs="Arial"/>
          <w:i/>
          <w:iCs/>
          <w:noProof/>
          <w:szCs w:val="24"/>
          <w:lang w:val="en-GB"/>
        </w:rPr>
        <w:t>Marketing and Management of Innovations</w:t>
      </w:r>
      <w:r w:rsidRPr="001E6D0E">
        <w:rPr>
          <w:rFonts w:cs="Arial"/>
          <w:noProof/>
          <w:szCs w:val="24"/>
          <w:lang w:val="en-GB"/>
        </w:rPr>
        <w:t xml:space="preserve">, </w:t>
      </w:r>
      <w:r w:rsidRPr="001E6D0E">
        <w:rPr>
          <w:rFonts w:cs="Arial"/>
          <w:i/>
          <w:iCs/>
          <w:noProof/>
          <w:szCs w:val="24"/>
          <w:lang w:val="en-GB"/>
        </w:rPr>
        <w:t>2</w:t>
      </w:r>
      <w:r w:rsidRPr="001E6D0E">
        <w:rPr>
          <w:rFonts w:cs="Arial"/>
          <w:noProof/>
          <w:szCs w:val="24"/>
          <w:lang w:val="en-GB"/>
        </w:rPr>
        <w:t>, 388–398. https://doi.org/10.21272/mmi.2018.2-30</w:t>
      </w:r>
    </w:p>
    <w:p w14:paraId="1596A42D"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Dz. U. 1668. </w:t>
      </w:r>
      <w:r w:rsidRPr="003F2AB0">
        <w:rPr>
          <w:rFonts w:cs="Arial"/>
          <w:noProof/>
          <w:szCs w:val="24"/>
        </w:rPr>
        <w:t xml:space="preserve">(2018). </w:t>
      </w:r>
      <w:r w:rsidRPr="003F2AB0">
        <w:rPr>
          <w:rFonts w:cs="Arial"/>
          <w:i/>
          <w:iCs/>
          <w:noProof/>
          <w:szCs w:val="24"/>
        </w:rPr>
        <w:t>Ustawa z dnia 20 lipca 2018 r. Prawo o szkolnictwie wyższym i nauce</w:t>
      </w:r>
      <w:r w:rsidRPr="003F2AB0">
        <w:rPr>
          <w:rFonts w:cs="Arial"/>
          <w:noProof/>
          <w:szCs w:val="24"/>
        </w:rPr>
        <w:t xml:space="preserve"> (Numer Dz. U. 1668 z 30.08.2018). Kancelaria Sejmu RP. http://prawo.sejm.gov.pl/isap.nsf/DocDetails.xsp?id=WDU20180001668</w:t>
      </w:r>
    </w:p>
    <w:p w14:paraId="4F25073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 U. 2508. (2018). </w:t>
      </w:r>
      <w:r w:rsidRPr="003F2AB0">
        <w:rPr>
          <w:rFonts w:cs="Arial"/>
          <w:i/>
          <w:iCs/>
          <w:noProof/>
          <w:szCs w:val="24"/>
        </w:rPr>
        <w:t>Rozporządzenie Ministra Nauki i Szkolnictwa wyższego z dnia 13 grudnia 2018</w:t>
      </w:r>
      <w:r w:rsidRPr="003F2AB0">
        <w:rPr>
          <w:rFonts w:cs="Arial"/>
          <w:noProof/>
          <w:szCs w:val="24"/>
        </w:rPr>
        <w:t>. Dziennik Ustaw RP.</w:t>
      </w:r>
    </w:p>
    <w:p w14:paraId="5A93DED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Dziadkowiec, Joanna. (2006). Wybrane metody badania i oceny jakości usług. </w:t>
      </w:r>
      <w:r w:rsidRPr="003F2AB0">
        <w:rPr>
          <w:rFonts w:cs="Arial"/>
          <w:i/>
          <w:iCs/>
          <w:noProof/>
          <w:szCs w:val="24"/>
        </w:rPr>
        <w:t>Zeszyty Naukowe Akademii Ekonimicznej w Krakowie</w:t>
      </w:r>
      <w:r w:rsidRPr="003F2AB0">
        <w:rPr>
          <w:rFonts w:cs="Arial"/>
          <w:noProof/>
          <w:szCs w:val="24"/>
        </w:rPr>
        <w:t xml:space="preserve">, </w:t>
      </w:r>
      <w:r w:rsidRPr="003F2AB0">
        <w:rPr>
          <w:rFonts w:cs="Arial"/>
          <w:i/>
          <w:iCs/>
          <w:noProof/>
          <w:szCs w:val="24"/>
        </w:rPr>
        <w:t>717</w:t>
      </w:r>
      <w:r w:rsidRPr="003F2AB0">
        <w:rPr>
          <w:rFonts w:cs="Arial"/>
          <w:noProof/>
          <w:szCs w:val="24"/>
        </w:rPr>
        <w:t>, 23–35.</w:t>
      </w:r>
    </w:p>
    <w:p w14:paraId="75D9C27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Dziedziczak-Foltyn, A. (2018). Konsultatywność w projektowaniu reformy szkolnictwa wyższego w Polsce na przykładzie Ustawy 2.0. </w:t>
      </w:r>
      <w:r w:rsidRPr="003F2AB0">
        <w:rPr>
          <w:rFonts w:cs="Arial"/>
          <w:i/>
          <w:iCs/>
          <w:noProof/>
          <w:szCs w:val="24"/>
        </w:rPr>
        <w:t>Nauka i Szkolnictwo Wyższe</w:t>
      </w:r>
      <w:r w:rsidRPr="003F2AB0">
        <w:rPr>
          <w:rFonts w:cs="Arial"/>
          <w:noProof/>
          <w:szCs w:val="24"/>
        </w:rPr>
        <w:t xml:space="preserve">, </w:t>
      </w:r>
      <w:r w:rsidRPr="003F2AB0">
        <w:rPr>
          <w:rFonts w:cs="Arial"/>
          <w:i/>
          <w:iCs/>
          <w:noProof/>
          <w:szCs w:val="24"/>
        </w:rPr>
        <w:t>1(51)</w:t>
      </w:r>
      <w:r w:rsidRPr="003F2AB0">
        <w:rPr>
          <w:rFonts w:cs="Arial"/>
          <w:noProof/>
          <w:szCs w:val="24"/>
        </w:rPr>
        <w:t>. https://doi.org/10.14746/nisw.2018.1.10</w:t>
      </w:r>
    </w:p>
    <w:p w14:paraId="3E06249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Dzimińska, M., Fijałkowska, J., &amp; Sułkowski, Ł. (2020). </w:t>
      </w:r>
      <w:r w:rsidRPr="001E6D0E">
        <w:rPr>
          <w:rFonts w:cs="Arial"/>
          <w:noProof/>
          <w:szCs w:val="24"/>
          <w:lang w:val="en-GB"/>
        </w:rPr>
        <w:t xml:space="preserve">A Conceptual Model Proposal: Universities as Culture Change Agents for Sustainable Development. </w:t>
      </w:r>
      <w:r w:rsidRPr="001E6D0E">
        <w:rPr>
          <w:rFonts w:cs="Arial"/>
          <w:i/>
          <w:iCs/>
          <w:noProof/>
          <w:szCs w:val="24"/>
          <w:lang w:val="en-GB"/>
        </w:rPr>
        <w:t>Sustainability</w:t>
      </w:r>
      <w:r w:rsidRPr="001E6D0E">
        <w:rPr>
          <w:rFonts w:cs="Arial"/>
          <w:noProof/>
          <w:szCs w:val="24"/>
          <w:lang w:val="en-GB"/>
        </w:rPr>
        <w:t xml:space="preserve">, </w:t>
      </w:r>
      <w:r w:rsidRPr="001E6D0E">
        <w:rPr>
          <w:rFonts w:cs="Arial"/>
          <w:i/>
          <w:iCs/>
          <w:noProof/>
          <w:szCs w:val="24"/>
          <w:lang w:val="en-GB"/>
        </w:rPr>
        <w:t>12</w:t>
      </w:r>
      <w:r w:rsidRPr="001E6D0E">
        <w:rPr>
          <w:rFonts w:cs="Arial"/>
          <w:noProof/>
          <w:szCs w:val="24"/>
          <w:lang w:val="en-GB"/>
        </w:rPr>
        <w:t>(11), 4635. https://doi.org/10.3390/su12114635</w:t>
      </w:r>
    </w:p>
    <w:p w14:paraId="0CB5F10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Elton, L. (2000). The UK Research Assessment Exercise: Unintended Consequences. </w:t>
      </w:r>
      <w:r w:rsidRPr="001E6D0E">
        <w:rPr>
          <w:rFonts w:cs="Arial"/>
          <w:i/>
          <w:iCs/>
          <w:noProof/>
          <w:szCs w:val="24"/>
          <w:lang w:val="en-GB"/>
        </w:rPr>
        <w:t>Higher Education Quarterly</w:t>
      </w:r>
      <w:r w:rsidRPr="001E6D0E">
        <w:rPr>
          <w:rFonts w:cs="Arial"/>
          <w:noProof/>
          <w:szCs w:val="24"/>
          <w:lang w:val="en-GB"/>
        </w:rPr>
        <w:t xml:space="preserve">, </w:t>
      </w:r>
      <w:r w:rsidRPr="001E6D0E">
        <w:rPr>
          <w:rFonts w:cs="Arial"/>
          <w:i/>
          <w:iCs/>
          <w:noProof/>
          <w:szCs w:val="24"/>
          <w:lang w:val="en-GB"/>
        </w:rPr>
        <w:t>54</w:t>
      </w:r>
      <w:r w:rsidRPr="001E6D0E">
        <w:rPr>
          <w:rFonts w:cs="Arial"/>
          <w:noProof/>
          <w:szCs w:val="24"/>
          <w:lang w:val="en-GB"/>
        </w:rPr>
        <w:t>(3), 274–283. https://doi.org/10.1111/1468-2273.00160</w:t>
      </w:r>
    </w:p>
    <w:p w14:paraId="3AED247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Etzkowitz, H. (2003). Research groups as ‘quasi-firms’: the invention of the entrepreneurial university. </w:t>
      </w:r>
      <w:r w:rsidRPr="001E6D0E">
        <w:rPr>
          <w:rFonts w:cs="Arial"/>
          <w:i/>
          <w:iCs/>
          <w:noProof/>
          <w:szCs w:val="24"/>
          <w:lang w:val="en-GB"/>
        </w:rPr>
        <w:t>Research Policy</w:t>
      </w:r>
      <w:r w:rsidRPr="001E6D0E">
        <w:rPr>
          <w:rFonts w:cs="Arial"/>
          <w:noProof/>
          <w:szCs w:val="24"/>
          <w:lang w:val="en-GB"/>
        </w:rPr>
        <w:t xml:space="preserve">, </w:t>
      </w:r>
      <w:r w:rsidRPr="001E6D0E">
        <w:rPr>
          <w:rFonts w:cs="Arial"/>
          <w:i/>
          <w:iCs/>
          <w:noProof/>
          <w:szCs w:val="24"/>
          <w:lang w:val="en-GB"/>
        </w:rPr>
        <w:t>32</w:t>
      </w:r>
      <w:r w:rsidRPr="001E6D0E">
        <w:rPr>
          <w:rFonts w:cs="Arial"/>
          <w:noProof/>
          <w:szCs w:val="24"/>
          <w:lang w:val="en-GB"/>
        </w:rPr>
        <w:t>(1), 109–121. https://doi.org/10.1016/S0048-7333(02)00009-4</w:t>
      </w:r>
    </w:p>
    <w:p w14:paraId="369BB6A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Etzkowitz, H., &amp; Dzisah, J. (2008). Rethinking development: circulation in the triple helix. </w:t>
      </w:r>
      <w:r w:rsidRPr="001E6D0E">
        <w:rPr>
          <w:rFonts w:cs="Arial"/>
          <w:i/>
          <w:iCs/>
          <w:noProof/>
          <w:szCs w:val="24"/>
          <w:lang w:val="en-GB"/>
        </w:rPr>
        <w:t>Technology Analysis &amp; Strategic Management</w:t>
      </w:r>
      <w:r w:rsidRPr="001E6D0E">
        <w:rPr>
          <w:rFonts w:cs="Arial"/>
          <w:noProof/>
          <w:szCs w:val="24"/>
          <w:lang w:val="en-GB"/>
        </w:rPr>
        <w:t xml:space="preserve">, </w:t>
      </w:r>
      <w:r w:rsidRPr="001E6D0E">
        <w:rPr>
          <w:rFonts w:cs="Arial"/>
          <w:i/>
          <w:iCs/>
          <w:noProof/>
          <w:szCs w:val="24"/>
          <w:lang w:val="en-GB"/>
        </w:rPr>
        <w:t>20</w:t>
      </w:r>
      <w:r w:rsidRPr="001E6D0E">
        <w:rPr>
          <w:rFonts w:cs="Arial"/>
          <w:noProof/>
          <w:szCs w:val="24"/>
          <w:lang w:val="en-GB"/>
        </w:rPr>
        <w:t>(6), 653–666. https://doi.org/10.1080/09537320802426309</w:t>
      </w:r>
    </w:p>
    <w:p w14:paraId="0EBBEA7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Etzkowitz, H., &amp; Leydesdorff, L. (1997). </w:t>
      </w:r>
      <w:r w:rsidRPr="001E6D0E">
        <w:rPr>
          <w:rFonts w:cs="Arial"/>
          <w:i/>
          <w:iCs/>
          <w:noProof/>
          <w:szCs w:val="24"/>
          <w:lang w:val="en-GB"/>
        </w:rPr>
        <w:t>Universities and the global knowledge economy: A triple helix of university-industry relations</w:t>
      </w:r>
      <w:r w:rsidRPr="001E6D0E">
        <w:rPr>
          <w:rFonts w:cs="Arial"/>
          <w:noProof/>
          <w:szCs w:val="24"/>
          <w:lang w:val="en-GB"/>
        </w:rPr>
        <w:t>. Pinter.</w:t>
      </w:r>
    </w:p>
    <w:p w14:paraId="5A1E5BA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Faishol, O. K. L. M. A., &amp; Subriadi, A. P. (2022). Change management scenario to improve Webometrics ranking. </w:t>
      </w:r>
      <w:r w:rsidRPr="001E6D0E">
        <w:rPr>
          <w:rFonts w:cs="Arial"/>
          <w:i/>
          <w:iCs/>
          <w:noProof/>
          <w:szCs w:val="24"/>
          <w:lang w:val="en-GB"/>
        </w:rPr>
        <w:t>Procedia Computer Science</w:t>
      </w:r>
      <w:r w:rsidRPr="001E6D0E">
        <w:rPr>
          <w:rFonts w:cs="Arial"/>
          <w:noProof/>
          <w:szCs w:val="24"/>
          <w:lang w:val="en-GB"/>
        </w:rPr>
        <w:t xml:space="preserve">, </w:t>
      </w:r>
      <w:r w:rsidRPr="001E6D0E">
        <w:rPr>
          <w:rFonts w:cs="Arial"/>
          <w:i/>
          <w:iCs/>
          <w:noProof/>
          <w:szCs w:val="24"/>
          <w:lang w:val="en-GB"/>
        </w:rPr>
        <w:t>197</w:t>
      </w:r>
      <w:r w:rsidRPr="001E6D0E">
        <w:rPr>
          <w:rFonts w:cs="Arial"/>
          <w:noProof/>
          <w:szCs w:val="24"/>
          <w:lang w:val="en-GB"/>
        </w:rPr>
        <w:t>, 557–565. https://doi.org/10.1016/j.procs.2021.12.173</w:t>
      </w:r>
    </w:p>
    <w:p w14:paraId="59AEE4A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Finch, D., McDonald, S., &amp; Staple, J. (2013). Reputational interdependence: an examination of category reputation in higher education. </w:t>
      </w:r>
      <w:r w:rsidRPr="001E6D0E">
        <w:rPr>
          <w:rFonts w:cs="Arial"/>
          <w:i/>
          <w:iCs/>
          <w:noProof/>
          <w:szCs w:val="24"/>
          <w:lang w:val="en-GB"/>
        </w:rPr>
        <w:t>Journal of Marketing for Higher Education</w:t>
      </w:r>
      <w:r w:rsidRPr="001E6D0E">
        <w:rPr>
          <w:rFonts w:cs="Arial"/>
          <w:noProof/>
          <w:szCs w:val="24"/>
          <w:lang w:val="en-GB"/>
        </w:rPr>
        <w:t xml:space="preserve">, </w:t>
      </w:r>
      <w:r w:rsidRPr="001E6D0E">
        <w:rPr>
          <w:rFonts w:cs="Arial"/>
          <w:i/>
          <w:iCs/>
          <w:noProof/>
          <w:szCs w:val="24"/>
          <w:lang w:val="en-GB"/>
        </w:rPr>
        <w:t>23</w:t>
      </w:r>
      <w:r w:rsidRPr="001E6D0E">
        <w:rPr>
          <w:rFonts w:cs="Arial"/>
          <w:noProof/>
          <w:szCs w:val="24"/>
          <w:lang w:val="en-GB"/>
        </w:rPr>
        <w:t>(1), 34–61. https://doi.org/10.1080/08841241.2013.810184</w:t>
      </w:r>
    </w:p>
    <w:p w14:paraId="258652A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Frankowicz, M. (2012). </w:t>
      </w:r>
      <w:r w:rsidRPr="003F2AB0">
        <w:rPr>
          <w:rFonts w:cs="Arial"/>
          <w:i/>
          <w:iCs/>
          <w:noProof/>
          <w:szCs w:val="24"/>
        </w:rPr>
        <w:t>Wewnętrzne systemy zapewniania jakości kształcenia w odnisieniu do nowych regulacji prawnych</w:t>
      </w:r>
      <w:r w:rsidRPr="003F2AB0">
        <w:rPr>
          <w:rFonts w:cs="Arial"/>
          <w:noProof/>
          <w:szCs w:val="24"/>
        </w:rPr>
        <w:t xml:space="preserve">. </w:t>
      </w:r>
      <w:r w:rsidRPr="001E6D0E">
        <w:rPr>
          <w:rFonts w:cs="Arial"/>
          <w:noProof/>
          <w:szCs w:val="24"/>
          <w:lang w:val="en-GB"/>
        </w:rPr>
        <w:t>Zespół Ekspertów Bolońskich.</w:t>
      </w:r>
    </w:p>
    <w:p w14:paraId="2D1D99C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Freeman, R. E., &amp; McVea, J. (2001). A stakeholder approach to strategic management. </w:t>
      </w:r>
      <w:r w:rsidRPr="001E6D0E">
        <w:rPr>
          <w:rFonts w:cs="Arial"/>
          <w:i/>
          <w:iCs/>
          <w:noProof/>
          <w:szCs w:val="24"/>
          <w:lang w:val="en-GB"/>
        </w:rPr>
        <w:t>SSRN Electronic Journal</w:t>
      </w:r>
      <w:r w:rsidRPr="001E6D0E">
        <w:rPr>
          <w:rFonts w:cs="Arial"/>
          <w:noProof/>
          <w:szCs w:val="24"/>
          <w:lang w:val="en-GB"/>
        </w:rPr>
        <w:t>.</w:t>
      </w:r>
    </w:p>
    <w:p w14:paraId="63A20BB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Galvao, A., Mascarenhas, C., Marques, C., Ferreira, J., &amp; Ratten, V. (2019). Triple helix and its evolution: a systematic literature review. </w:t>
      </w:r>
      <w:r w:rsidRPr="001E6D0E">
        <w:rPr>
          <w:rFonts w:cs="Arial"/>
          <w:i/>
          <w:iCs/>
          <w:noProof/>
          <w:szCs w:val="24"/>
          <w:lang w:val="en-GB"/>
        </w:rPr>
        <w:t>Journal of Science and Technology Policy Management</w:t>
      </w:r>
      <w:r w:rsidRPr="001E6D0E">
        <w:rPr>
          <w:rFonts w:cs="Arial"/>
          <w:noProof/>
          <w:szCs w:val="24"/>
          <w:lang w:val="en-GB"/>
        </w:rPr>
        <w:t xml:space="preserve">, </w:t>
      </w:r>
      <w:r w:rsidRPr="001E6D0E">
        <w:rPr>
          <w:rFonts w:cs="Arial"/>
          <w:i/>
          <w:iCs/>
          <w:noProof/>
          <w:szCs w:val="24"/>
          <w:lang w:val="en-GB"/>
        </w:rPr>
        <w:t>10</w:t>
      </w:r>
      <w:r w:rsidRPr="001E6D0E">
        <w:rPr>
          <w:rFonts w:cs="Arial"/>
          <w:noProof/>
          <w:szCs w:val="24"/>
          <w:lang w:val="en-GB"/>
        </w:rPr>
        <w:t>(3), 812–833. https://doi.org/10.1108/JSTPM-10-2018-0103</w:t>
      </w:r>
    </w:p>
    <w:p w14:paraId="5AA92953"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Geitz, G., &amp; de Geus, J. (2019). Design-based education, sustainable teaching, and learning. </w:t>
      </w:r>
      <w:r w:rsidRPr="003F2AB0">
        <w:rPr>
          <w:rFonts w:cs="Arial"/>
          <w:i/>
          <w:iCs/>
          <w:noProof/>
          <w:szCs w:val="24"/>
        </w:rPr>
        <w:t>Cogent Education</w:t>
      </w:r>
      <w:r w:rsidRPr="003F2AB0">
        <w:rPr>
          <w:rFonts w:cs="Arial"/>
          <w:noProof/>
          <w:szCs w:val="24"/>
        </w:rPr>
        <w:t xml:space="preserve">, </w:t>
      </w:r>
      <w:r w:rsidRPr="003F2AB0">
        <w:rPr>
          <w:rFonts w:cs="Arial"/>
          <w:i/>
          <w:iCs/>
          <w:noProof/>
          <w:szCs w:val="24"/>
        </w:rPr>
        <w:t>6</w:t>
      </w:r>
      <w:r w:rsidRPr="003F2AB0">
        <w:rPr>
          <w:rFonts w:cs="Arial"/>
          <w:noProof/>
          <w:szCs w:val="24"/>
        </w:rPr>
        <w:t>(1), 1647919. https://doi.org/10.1080/2331186X.2019.1647919</w:t>
      </w:r>
    </w:p>
    <w:p w14:paraId="26A342E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Gilmore, A. (2006). </w:t>
      </w:r>
      <w:r w:rsidRPr="003F2AB0">
        <w:rPr>
          <w:rFonts w:cs="Arial"/>
          <w:i/>
          <w:iCs/>
          <w:noProof/>
          <w:szCs w:val="24"/>
        </w:rPr>
        <w:t>Usługi. Marketing i zarządzanie.</w:t>
      </w:r>
      <w:r w:rsidRPr="003F2AB0">
        <w:rPr>
          <w:rFonts w:cs="Arial"/>
          <w:noProof/>
          <w:szCs w:val="24"/>
        </w:rPr>
        <w:t xml:space="preserve"> Wydawnictwo PWE.</w:t>
      </w:r>
    </w:p>
    <w:p w14:paraId="604B358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Główny Urząd Statystyczny. (2020). </w:t>
      </w:r>
      <w:r w:rsidRPr="003F2AB0">
        <w:rPr>
          <w:rFonts w:cs="Arial"/>
          <w:i/>
          <w:iCs/>
          <w:noProof/>
          <w:szCs w:val="24"/>
        </w:rPr>
        <w:t>GUS - Bank Danych Lokalnych</w:t>
      </w:r>
      <w:r w:rsidRPr="003F2AB0">
        <w:rPr>
          <w:rFonts w:cs="Arial"/>
          <w:noProof/>
          <w:szCs w:val="24"/>
        </w:rPr>
        <w:t>. https://bdl.stat.gov.pl/BDL/dane/podgrup/tablica%0Ahttps://bdl.stat.gov.pl/BDL/dane/teryt/jednostka/1610#</w:t>
      </w:r>
    </w:p>
    <w:p w14:paraId="4051FF3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Gołata, K., &amp; Sojkin, B. (2020). Determinanty budowania wizerunku i reputacji wyższej uczelni wobec jej intersariuszy. </w:t>
      </w:r>
      <w:r w:rsidRPr="003F2AB0">
        <w:rPr>
          <w:rFonts w:cs="Arial"/>
          <w:i/>
          <w:iCs/>
          <w:noProof/>
          <w:szCs w:val="24"/>
        </w:rPr>
        <w:t>Marketing Instytucji Naukowych i Badawczych</w:t>
      </w:r>
      <w:r w:rsidRPr="003F2AB0">
        <w:rPr>
          <w:rFonts w:cs="Arial"/>
          <w:noProof/>
          <w:szCs w:val="24"/>
        </w:rPr>
        <w:t xml:space="preserve">, </w:t>
      </w:r>
      <w:r w:rsidRPr="003F2AB0">
        <w:rPr>
          <w:rFonts w:cs="Arial"/>
          <w:i/>
          <w:iCs/>
          <w:noProof/>
          <w:szCs w:val="24"/>
        </w:rPr>
        <w:t>35</w:t>
      </w:r>
      <w:r w:rsidRPr="003F2AB0">
        <w:rPr>
          <w:rFonts w:cs="Arial"/>
          <w:noProof/>
          <w:szCs w:val="24"/>
        </w:rPr>
        <w:t>(1), 29–58. https://doi.org/10.2478/minib-2020-0002</w:t>
      </w:r>
    </w:p>
    <w:p w14:paraId="24B8EC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Greszta, M. (2010). Pomiar efektywności: rynek. W </w:t>
      </w:r>
      <w:r w:rsidRPr="003F2AB0">
        <w:rPr>
          <w:rFonts w:cs="Arial"/>
          <w:i/>
          <w:iCs/>
          <w:noProof/>
          <w:szCs w:val="24"/>
        </w:rPr>
        <w:t>Odpowiedzialny biznes 2010</w:t>
      </w:r>
      <w:r w:rsidRPr="003F2AB0">
        <w:rPr>
          <w:rFonts w:cs="Arial"/>
          <w:noProof/>
          <w:szCs w:val="24"/>
        </w:rPr>
        <w:t xml:space="preserve">. </w:t>
      </w:r>
      <w:r w:rsidRPr="001E6D0E">
        <w:rPr>
          <w:rFonts w:cs="Arial"/>
          <w:noProof/>
          <w:szCs w:val="24"/>
          <w:lang w:val="en-GB"/>
        </w:rPr>
        <w:t>Wydawnictwo HBRP.</w:t>
      </w:r>
    </w:p>
    <w:p w14:paraId="6555A63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Grönroos, C. (1984). A Service Quality Model and its Marketing Implications. </w:t>
      </w:r>
      <w:r w:rsidRPr="001E6D0E">
        <w:rPr>
          <w:rFonts w:cs="Arial"/>
          <w:i/>
          <w:iCs/>
          <w:noProof/>
          <w:szCs w:val="24"/>
          <w:lang w:val="en-GB"/>
        </w:rPr>
        <w:t>European Journal of Marketing</w:t>
      </w:r>
      <w:r w:rsidRPr="001E6D0E">
        <w:rPr>
          <w:rFonts w:cs="Arial"/>
          <w:noProof/>
          <w:szCs w:val="24"/>
          <w:lang w:val="en-GB"/>
        </w:rPr>
        <w:t xml:space="preserve">, </w:t>
      </w:r>
      <w:r w:rsidRPr="001E6D0E">
        <w:rPr>
          <w:rFonts w:cs="Arial"/>
          <w:i/>
          <w:iCs/>
          <w:noProof/>
          <w:szCs w:val="24"/>
          <w:lang w:val="en-GB"/>
        </w:rPr>
        <w:t>18</w:t>
      </w:r>
      <w:r w:rsidRPr="001E6D0E">
        <w:rPr>
          <w:rFonts w:cs="Arial"/>
          <w:noProof/>
          <w:szCs w:val="24"/>
          <w:lang w:val="en-GB"/>
        </w:rPr>
        <w:t>(4), 36–44. https://doi.org/10.1108/EUM0000000004784</w:t>
      </w:r>
    </w:p>
    <w:p w14:paraId="21D6834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Grudowski, P., &amp; Lewandowski, K. (2012). </w:t>
      </w:r>
      <w:r w:rsidRPr="003F2AB0">
        <w:rPr>
          <w:rFonts w:cs="Arial"/>
          <w:noProof/>
          <w:szCs w:val="24"/>
        </w:rPr>
        <w:t xml:space="preserve">Pojęcie jakości kształcenia i uwarunkowania jej kwantyfikacji w uczelniach wyższych. </w:t>
      </w:r>
      <w:r w:rsidRPr="003F2AB0">
        <w:rPr>
          <w:rFonts w:cs="Arial"/>
          <w:i/>
          <w:iCs/>
          <w:noProof/>
          <w:szCs w:val="24"/>
        </w:rPr>
        <w:t>Zarządzanie i Finanse</w:t>
      </w:r>
      <w:r w:rsidRPr="003F2AB0">
        <w:rPr>
          <w:rFonts w:cs="Arial"/>
          <w:noProof/>
          <w:szCs w:val="24"/>
        </w:rPr>
        <w:t xml:space="preserve">, </w:t>
      </w:r>
      <w:r w:rsidRPr="003F2AB0">
        <w:rPr>
          <w:rFonts w:cs="Arial"/>
          <w:i/>
          <w:iCs/>
          <w:noProof/>
          <w:szCs w:val="24"/>
        </w:rPr>
        <w:t>R. 10</w:t>
      </w:r>
      <w:r w:rsidRPr="003F2AB0">
        <w:rPr>
          <w:rFonts w:cs="Arial"/>
          <w:noProof/>
          <w:szCs w:val="24"/>
        </w:rPr>
        <w:t>(nr 3, cz. 1), 394–403. http://jmf.wzr.pl/pim/2012_3_1_29.pdf</w:t>
      </w:r>
    </w:p>
    <w:p w14:paraId="3D76A82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lastRenderedPageBreak/>
        <w:t xml:space="preserve">Grudowski, P., &amp; Szefler, J. P. (2015). </w:t>
      </w:r>
      <w:r w:rsidRPr="001E6D0E">
        <w:rPr>
          <w:rFonts w:cs="Arial"/>
          <w:noProof/>
          <w:szCs w:val="24"/>
          <w:lang w:val="en-GB"/>
        </w:rPr>
        <w:t xml:space="preserve">Stakeholders Satisfaction Index as an Important Factor of Improving Quality Management Systems of Universities in Poland. </w:t>
      </w:r>
      <w:r w:rsidRPr="001E6D0E">
        <w:rPr>
          <w:rFonts w:cs="Arial"/>
          <w:i/>
          <w:iCs/>
          <w:noProof/>
          <w:szCs w:val="24"/>
          <w:lang w:val="en-GB"/>
        </w:rPr>
        <w:t>Managing in Recovering Markets, GCMRM 2015</w:t>
      </w:r>
      <w:r w:rsidRPr="001E6D0E">
        <w:rPr>
          <w:rFonts w:cs="Arial"/>
          <w:noProof/>
          <w:szCs w:val="24"/>
          <w:lang w:val="en-GB"/>
        </w:rPr>
        <w:t>.</w:t>
      </w:r>
    </w:p>
    <w:p w14:paraId="0C1D17C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Gummesson, E. (1998). Productivity, quality and relationship marketing in service operations. </w:t>
      </w:r>
      <w:r w:rsidRPr="001E6D0E">
        <w:rPr>
          <w:rFonts w:cs="Arial"/>
          <w:i/>
          <w:iCs/>
          <w:noProof/>
          <w:szCs w:val="24"/>
          <w:lang w:val="en-GB"/>
        </w:rPr>
        <w:t>International Journal of Contemporary Hospitality Management</w:t>
      </w:r>
      <w:r w:rsidRPr="001E6D0E">
        <w:rPr>
          <w:rFonts w:cs="Arial"/>
          <w:noProof/>
          <w:szCs w:val="24"/>
          <w:lang w:val="en-GB"/>
        </w:rPr>
        <w:t xml:space="preserve">, </w:t>
      </w:r>
      <w:r w:rsidRPr="001E6D0E">
        <w:rPr>
          <w:rFonts w:cs="Arial"/>
          <w:i/>
          <w:iCs/>
          <w:noProof/>
          <w:szCs w:val="24"/>
          <w:lang w:val="en-GB"/>
        </w:rPr>
        <w:t>10</w:t>
      </w:r>
      <w:r w:rsidRPr="001E6D0E">
        <w:rPr>
          <w:rFonts w:cs="Arial"/>
          <w:noProof/>
          <w:szCs w:val="24"/>
          <w:lang w:val="en-GB"/>
        </w:rPr>
        <w:t>(1), 4–15. https://doi.org/10.1108/09596119810199282</w:t>
      </w:r>
    </w:p>
    <w:p w14:paraId="53266863"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GUS. (2005). </w:t>
      </w:r>
      <w:r w:rsidRPr="003F2AB0">
        <w:rPr>
          <w:rFonts w:cs="Arial"/>
          <w:i/>
          <w:iCs/>
          <w:noProof/>
          <w:szCs w:val="24"/>
        </w:rPr>
        <w:t>Rocznik Statystyczny 2005</w:t>
      </w:r>
      <w:r w:rsidRPr="003F2AB0">
        <w:rPr>
          <w:rFonts w:cs="Arial"/>
          <w:noProof/>
          <w:szCs w:val="24"/>
        </w:rPr>
        <w:t>.</w:t>
      </w:r>
    </w:p>
    <w:p w14:paraId="037F8D2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(2010a). </w:t>
      </w:r>
      <w:r w:rsidRPr="003F2AB0">
        <w:rPr>
          <w:rFonts w:cs="Arial"/>
          <w:i/>
          <w:iCs/>
          <w:noProof/>
          <w:szCs w:val="24"/>
        </w:rPr>
        <w:t>Rocznik demograficzny 2010</w:t>
      </w:r>
      <w:r w:rsidRPr="003F2AB0">
        <w:rPr>
          <w:rFonts w:cs="Arial"/>
          <w:noProof/>
          <w:szCs w:val="24"/>
        </w:rPr>
        <w:t>.</w:t>
      </w:r>
    </w:p>
    <w:p w14:paraId="4F5726A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(2010b). </w:t>
      </w:r>
      <w:r w:rsidRPr="003F2AB0">
        <w:rPr>
          <w:rFonts w:cs="Arial"/>
          <w:i/>
          <w:iCs/>
          <w:noProof/>
          <w:szCs w:val="24"/>
        </w:rPr>
        <w:t>Rocznik Statystyczny 2010</w:t>
      </w:r>
      <w:r w:rsidRPr="003F2AB0">
        <w:rPr>
          <w:rFonts w:cs="Arial"/>
          <w:noProof/>
          <w:szCs w:val="24"/>
        </w:rPr>
        <w:t>.</w:t>
      </w:r>
    </w:p>
    <w:p w14:paraId="5D72967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(2011a). </w:t>
      </w:r>
      <w:r w:rsidRPr="003F2AB0">
        <w:rPr>
          <w:rFonts w:cs="Arial"/>
          <w:i/>
          <w:iCs/>
          <w:noProof/>
          <w:szCs w:val="24"/>
        </w:rPr>
        <w:t>Rocznik demograficzny 2011</w:t>
      </w:r>
      <w:r w:rsidRPr="003F2AB0">
        <w:rPr>
          <w:rFonts w:cs="Arial"/>
          <w:noProof/>
          <w:szCs w:val="24"/>
        </w:rPr>
        <w:t>.</w:t>
      </w:r>
    </w:p>
    <w:p w14:paraId="1002CC6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(2011b). </w:t>
      </w:r>
      <w:r w:rsidRPr="003F2AB0">
        <w:rPr>
          <w:rFonts w:cs="Arial"/>
          <w:i/>
          <w:iCs/>
          <w:noProof/>
          <w:szCs w:val="24"/>
        </w:rPr>
        <w:t>Szkoły wyższe i ich finanse w 2010 r.</w:t>
      </w:r>
    </w:p>
    <w:p w14:paraId="5668C40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(2012a). </w:t>
      </w:r>
      <w:r w:rsidRPr="003F2AB0">
        <w:rPr>
          <w:rFonts w:cs="Arial"/>
          <w:i/>
          <w:iCs/>
          <w:noProof/>
          <w:szCs w:val="24"/>
        </w:rPr>
        <w:t>Rocznik demograficzny 2012</w:t>
      </w:r>
      <w:r w:rsidRPr="003F2AB0">
        <w:rPr>
          <w:rFonts w:cs="Arial"/>
          <w:noProof/>
          <w:szCs w:val="24"/>
        </w:rPr>
        <w:t>.</w:t>
      </w:r>
    </w:p>
    <w:p w14:paraId="0C35A30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(2012b). </w:t>
      </w:r>
      <w:r w:rsidRPr="003F2AB0">
        <w:rPr>
          <w:rFonts w:cs="Arial"/>
          <w:i/>
          <w:iCs/>
          <w:noProof/>
          <w:szCs w:val="24"/>
        </w:rPr>
        <w:t>Szkoły wyższe i ich finanse w 2011 r.</w:t>
      </w:r>
    </w:p>
    <w:p w14:paraId="00BD076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(2013a). </w:t>
      </w:r>
      <w:r w:rsidRPr="003F2AB0">
        <w:rPr>
          <w:rFonts w:cs="Arial"/>
          <w:i/>
          <w:iCs/>
          <w:noProof/>
          <w:szCs w:val="24"/>
        </w:rPr>
        <w:t>Rocznik demograficzny 2013</w:t>
      </w:r>
      <w:r w:rsidRPr="003F2AB0">
        <w:rPr>
          <w:rFonts w:cs="Arial"/>
          <w:noProof/>
          <w:szCs w:val="24"/>
        </w:rPr>
        <w:t>.</w:t>
      </w:r>
    </w:p>
    <w:p w14:paraId="6ED1166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(2013b). </w:t>
      </w:r>
      <w:r w:rsidRPr="003F2AB0">
        <w:rPr>
          <w:rFonts w:cs="Arial"/>
          <w:i/>
          <w:iCs/>
          <w:noProof/>
          <w:szCs w:val="24"/>
        </w:rPr>
        <w:t>Szkoły wyższe i ich finanse w 2012 r.</w:t>
      </w:r>
    </w:p>
    <w:p w14:paraId="6654C15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(2014a). </w:t>
      </w:r>
      <w:r w:rsidRPr="003F2AB0">
        <w:rPr>
          <w:rFonts w:cs="Arial"/>
          <w:i/>
          <w:iCs/>
          <w:noProof/>
          <w:szCs w:val="24"/>
        </w:rPr>
        <w:t>Rocznik demograficzny 2014</w:t>
      </w:r>
      <w:r w:rsidRPr="003F2AB0">
        <w:rPr>
          <w:rFonts w:cs="Arial"/>
          <w:noProof/>
          <w:szCs w:val="24"/>
        </w:rPr>
        <w:t>.</w:t>
      </w:r>
    </w:p>
    <w:p w14:paraId="5C8AD34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(2014b). </w:t>
      </w:r>
      <w:r w:rsidRPr="003F2AB0">
        <w:rPr>
          <w:rFonts w:cs="Arial"/>
          <w:i/>
          <w:iCs/>
          <w:noProof/>
          <w:szCs w:val="24"/>
        </w:rPr>
        <w:t>Szkoły wyższe i ich finanse w 2013r.</w:t>
      </w:r>
    </w:p>
    <w:p w14:paraId="54D8BB2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(2015a). </w:t>
      </w:r>
      <w:r w:rsidRPr="003F2AB0">
        <w:rPr>
          <w:rFonts w:cs="Arial"/>
          <w:i/>
          <w:iCs/>
          <w:noProof/>
          <w:szCs w:val="24"/>
        </w:rPr>
        <w:t>Rocznik demograficzny 2015</w:t>
      </w:r>
      <w:r w:rsidRPr="003F2AB0">
        <w:rPr>
          <w:rFonts w:cs="Arial"/>
          <w:noProof/>
          <w:szCs w:val="24"/>
        </w:rPr>
        <w:t>.</w:t>
      </w:r>
    </w:p>
    <w:p w14:paraId="199108B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(2015b). </w:t>
      </w:r>
      <w:r w:rsidRPr="003F2AB0">
        <w:rPr>
          <w:rFonts w:cs="Arial"/>
          <w:i/>
          <w:iCs/>
          <w:noProof/>
          <w:szCs w:val="24"/>
        </w:rPr>
        <w:t>Szkoły wyższe i ich finanse w 2014 r.</w:t>
      </w:r>
    </w:p>
    <w:p w14:paraId="6C07E86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(2016a). </w:t>
      </w:r>
      <w:r w:rsidRPr="003F2AB0">
        <w:rPr>
          <w:rFonts w:cs="Arial"/>
          <w:i/>
          <w:iCs/>
          <w:noProof/>
          <w:szCs w:val="24"/>
        </w:rPr>
        <w:t>Rocznik demograficzny 2016</w:t>
      </w:r>
      <w:r w:rsidRPr="003F2AB0">
        <w:rPr>
          <w:rFonts w:cs="Arial"/>
          <w:noProof/>
          <w:szCs w:val="24"/>
        </w:rPr>
        <w:t>.</w:t>
      </w:r>
    </w:p>
    <w:p w14:paraId="066BEA2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(2016b). </w:t>
      </w:r>
      <w:r w:rsidRPr="003F2AB0">
        <w:rPr>
          <w:rFonts w:cs="Arial"/>
          <w:i/>
          <w:iCs/>
          <w:noProof/>
          <w:szCs w:val="24"/>
        </w:rPr>
        <w:t>Szkoły wyższe i ich finanse w 2015 r.</w:t>
      </w:r>
    </w:p>
    <w:p w14:paraId="7501895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(2017a). </w:t>
      </w:r>
      <w:r w:rsidRPr="003F2AB0">
        <w:rPr>
          <w:rFonts w:cs="Arial"/>
          <w:i/>
          <w:iCs/>
          <w:noProof/>
          <w:szCs w:val="24"/>
        </w:rPr>
        <w:t>Rocznik demograficzny 2017</w:t>
      </w:r>
      <w:r w:rsidRPr="003F2AB0">
        <w:rPr>
          <w:rFonts w:cs="Arial"/>
          <w:noProof/>
          <w:szCs w:val="24"/>
        </w:rPr>
        <w:t>.</w:t>
      </w:r>
    </w:p>
    <w:p w14:paraId="56FEC5E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(2017b). </w:t>
      </w:r>
      <w:r w:rsidRPr="003F2AB0">
        <w:rPr>
          <w:rFonts w:cs="Arial"/>
          <w:i/>
          <w:iCs/>
          <w:noProof/>
          <w:szCs w:val="24"/>
        </w:rPr>
        <w:t>Szkoły wyższe i ich finanse w 2016 r.</w:t>
      </w:r>
    </w:p>
    <w:p w14:paraId="06FA9C4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(2018a). </w:t>
      </w:r>
      <w:r w:rsidRPr="003F2AB0">
        <w:rPr>
          <w:rFonts w:cs="Arial"/>
          <w:i/>
          <w:iCs/>
          <w:noProof/>
          <w:szCs w:val="24"/>
        </w:rPr>
        <w:t>Rocznik demograficzny 2018</w:t>
      </w:r>
      <w:r w:rsidRPr="003F2AB0">
        <w:rPr>
          <w:rFonts w:cs="Arial"/>
          <w:noProof/>
          <w:szCs w:val="24"/>
        </w:rPr>
        <w:t>. https://stat.gov.pl/download/gfx/portalinformacyjny/pl/defaultaktualnosci/5515/3/12/1/rocznik_demograficzny_2018.pdf</w:t>
      </w:r>
    </w:p>
    <w:p w14:paraId="5749876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(2018b). </w:t>
      </w:r>
      <w:r w:rsidRPr="003F2AB0">
        <w:rPr>
          <w:rFonts w:cs="Arial"/>
          <w:i/>
          <w:iCs/>
          <w:noProof/>
          <w:szCs w:val="24"/>
        </w:rPr>
        <w:t>Szkoły wyższe i ich finanse w 2017 r.</w:t>
      </w:r>
    </w:p>
    <w:p w14:paraId="3ADCB58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(2019a). </w:t>
      </w:r>
      <w:r w:rsidRPr="003F2AB0">
        <w:rPr>
          <w:rFonts w:cs="Arial"/>
          <w:i/>
          <w:iCs/>
          <w:noProof/>
          <w:szCs w:val="24"/>
        </w:rPr>
        <w:t>Rocznik demograficzny 2019</w:t>
      </w:r>
      <w:r w:rsidRPr="003F2AB0">
        <w:rPr>
          <w:rFonts w:cs="Arial"/>
          <w:noProof/>
          <w:szCs w:val="24"/>
        </w:rPr>
        <w:t>.</w:t>
      </w:r>
    </w:p>
    <w:p w14:paraId="402C51C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(2019b). </w:t>
      </w:r>
      <w:r w:rsidRPr="003F2AB0">
        <w:rPr>
          <w:rFonts w:cs="Arial"/>
          <w:i/>
          <w:iCs/>
          <w:noProof/>
          <w:szCs w:val="24"/>
        </w:rPr>
        <w:t>Szkoły wyższe i ich finanse w 2018 r.</w:t>
      </w:r>
      <w:r w:rsidRPr="003F2AB0">
        <w:rPr>
          <w:rFonts w:cs="Arial"/>
          <w:noProof/>
          <w:szCs w:val="24"/>
        </w:rPr>
        <w:t xml:space="preserve"> http://stat.gov.pl/obszary-tematyczne/edukacja/</w:t>
      </w:r>
    </w:p>
    <w:p w14:paraId="7F4A54C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(2020a). </w:t>
      </w:r>
      <w:r w:rsidRPr="003F2AB0">
        <w:rPr>
          <w:rFonts w:cs="Arial"/>
          <w:i/>
          <w:iCs/>
          <w:noProof/>
          <w:szCs w:val="24"/>
        </w:rPr>
        <w:t>Ludność. Stan i struktura oraz ruch naturalny w przekroju terytorialnym w 2020 r.</w:t>
      </w:r>
      <w:r w:rsidRPr="003F2AB0">
        <w:rPr>
          <w:rFonts w:cs="Arial"/>
          <w:noProof/>
          <w:szCs w:val="24"/>
        </w:rPr>
        <w:t xml:space="preserve"> </w:t>
      </w:r>
      <w:r w:rsidRPr="003F2AB0">
        <w:rPr>
          <w:rFonts w:cs="Arial"/>
          <w:i/>
          <w:iCs/>
          <w:noProof/>
          <w:szCs w:val="24"/>
        </w:rPr>
        <w:t>1</w:t>
      </w:r>
      <w:r w:rsidRPr="003F2AB0">
        <w:rPr>
          <w:rFonts w:cs="Arial"/>
          <w:noProof/>
          <w:szCs w:val="24"/>
        </w:rPr>
        <w:t>.</w:t>
      </w:r>
    </w:p>
    <w:p w14:paraId="61A3181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(2020b). </w:t>
      </w:r>
      <w:r w:rsidRPr="003F2AB0">
        <w:rPr>
          <w:rFonts w:cs="Arial"/>
          <w:i/>
          <w:iCs/>
          <w:noProof/>
          <w:szCs w:val="24"/>
        </w:rPr>
        <w:t>Rocznik demograficzny 2020</w:t>
      </w:r>
      <w:r w:rsidRPr="003F2AB0">
        <w:rPr>
          <w:rFonts w:cs="Arial"/>
          <w:noProof/>
          <w:szCs w:val="24"/>
        </w:rPr>
        <w:t>. https://stat.gov.pl/download/gfx/portalinformacyjny/pl/defaultaktualnosci/5515/3/12/1/rocznik_de</w:t>
      </w:r>
      <w:r w:rsidRPr="003F2AB0">
        <w:rPr>
          <w:rFonts w:cs="Arial"/>
          <w:noProof/>
          <w:szCs w:val="24"/>
        </w:rPr>
        <w:lastRenderedPageBreak/>
        <w:t>mograficzny_2018.pdf</w:t>
      </w:r>
    </w:p>
    <w:p w14:paraId="48DFA3B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(2020c). </w:t>
      </w:r>
      <w:r w:rsidRPr="003F2AB0">
        <w:rPr>
          <w:rFonts w:cs="Arial"/>
          <w:i/>
          <w:iCs/>
          <w:noProof/>
          <w:szCs w:val="24"/>
        </w:rPr>
        <w:t>Szkolnictwo wyższe i jego finanse w 2019 r.</w:t>
      </w:r>
      <w:r w:rsidRPr="003F2AB0">
        <w:rPr>
          <w:rFonts w:cs="Arial"/>
          <w:noProof/>
          <w:szCs w:val="24"/>
        </w:rPr>
        <w:t xml:space="preserve"> https://stat.gov.pl/obszary-tematyczne/edukacja/edukacja/szkolnictwo-wyzsze-i-jego-finanse-w-2019-roku,2,16.html</w:t>
      </w:r>
    </w:p>
    <w:p w14:paraId="46976A6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(2021). </w:t>
      </w:r>
      <w:r w:rsidRPr="003F2AB0">
        <w:rPr>
          <w:rFonts w:cs="Arial"/>
          <w:i/>
          <w:iCs/>
          <w:noProof/>
          <w:szCs w:val="24"/>
        </w:rPr>
        <w:t>Rocznik Demograficzny</w:t>
      </w:r>
      <w:r w:rsidRPr="003F2AB0">
        <w:rPr>
          <w:rFonts w:cs="Arial"/>
          <w:noProof/>
          <w:szCs w:val="24"/>
        </w:rPr>
        <w:t>. https://stat.gov.pl/download/gfx/portalinformacyjny/pl/defaultaktualnosci/5515/3/12/1/rocznik_demograficzny_2018.pdf</w:t>
      </w:r>
    </w:p>
    <w:p w14:paraId="39D9FEF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(2022). </w:t>
      </w:r>
      <w:r w:rsidRPr="003F2AB0">
        <w:rPr>
          <w:rFonts w:cs="Arial"/>
          <w:i/>
          <w:iCs/>
          <w:noProof/>
          <w:szCs w:val="24"/>
        </w:rPr>
        <w:t>Ludność według cech społecznych – wyniki wstępne NSP 2021</w:t>
      </w:r>
      <w:r w:rsidRPr="003F2AB0">
        <w:rPr>
          <w:rFonts w:cs="Arial"/>
          <w:noProof/>
          <w:szCs w:val="24"/>
        </w:rPr>
        <w:t>. https://stat.gov.pl/files/gfx/portalinformacyjny/pl/defaultaktualnosci/6494/2/1/1/ludnosc_wedlug_cech_spolecznych_-_wyniki_wstepne_nsp_2021.pdf</w:t>
      </w:r>
    </w:p>
    <w:p w14:paraId="7B16DB69"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Habermas, J., &amp; Blazek, J. R. (1987). The Idea of the University: Learning Processes. </w:t>
      </w:r>
      <w:r w:rsidRPr="003F2AB0">
        <w:rPr>
          <w:rFonts w:cs="Arial"/>
          <w:i/>
          <w:iCs/>
          <w:noProof/>
          <w:szCs w:val="24"/>
        </w:rPr>
        <w:t>New German Critique</w:t>
      </w:r>
      <w:r w:rsidRPr="003F2AB0">
        <w:rPr>
          <w:rFonts w:cs="Arial"/>
          <w:noProof/>
          <w:szCs w:val="24"/>
        </w:rPr>
        <w:t xml:space="preserve">, </w:t>
      </w:r>
      <w:r w:rsidRPr="003F2AB0">
        <w:rPr>
          <w:rFonts w:cs="Arial"/>
          <w:i/>
          <w:iCs/>
          <w:noProof/>
          <w:szCs w:val="24"/>
        </w:rPr>
        <w:t>41</w:t>
      </w:r>
      <w:r w:rsidRPr="003F2AB0">
        <w:rPr>
          <w:rFonts w:cs="Arial"/>
          <w:noProof/>
          <w:szCs w:val="24"/>
        </w:rPr>
        <w:t>, 3. https://doi.org/10.2307/488273</w:t>
      </w:r>
    </w:p>
    <w:p w14:paraId="36EC464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Hall, H. (2013). Zastosowanie Metod NPS i CSI w Badaniach Poziomu Satysfakcji I Lojalności Studentów. </w:t>
      </w:r>
      <w:r w:rsidRPr="001E6D0E">
        <w:rPr>
          <w:rFonts w:cs="Arial"/>
          <w:i/>
          <w:iCs/>
          <w:noProof/>
          <w:szCs w:val="24"/>
          <w:lang w:val="en-GB"/>
        </w:rPr>
        <w:t>Modern Management Review</w:t>
      </w:r>
      <w:r w:rsidRPr="001E6D0E">
        <w:rPr>
          <w:rFonts w:cs="Arial"/>
          <w:noProof/>
          <w:szCs w:val="24"/>
          <w:lang w:val="en-GB"/>
        </w:rPr>
        <w:t xml:space="preserve">, </w:t>
      </w:r>
      <w:r w:rsidRPr="001E6D0E">
        <w:rPr>
          <w:rFonts w:cs="Arial"/>
          <w:i/>
          <w:iCs/>
          <w:noProof/>
          <w:szCs w:val="24"/>
          <w:lang w:val="en-GB"/>
        </w:rPr>
        <w:t>XVIII</w:t>
      </w:r>
      <w:r w:rsidRPr="001E6D0E">
        <w:rPr>
          <w:rFonts w:cs="Arial"/>
          <w:noProof/>
          <w:szCs w:val="24"/>
          <w:lang w:val="en-GB"/>
        </w:rPr>
        <w:t>, 51–61. https://doi.org/10.7862/rz.2013.mmr.5</w:t>
      </w:r>
    </w:p>
    <w:p w14:paraId="214FEFE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Hillerbrand, R., &amp; Werker, C. (2019). Values in University–Industry Collaborations: The Case of Academics Working at Universities of Technology. </w:t>
      </w:r>
      <w:r w:rsidRPr="001E6D0E">
        <w:rPr>
          <w:rFonts w:cs="Arial"/>
          <w:i/>
          <w:iCs/>
          <w:noProof/>
          <w:szCs w:val="24"/>
          <w:lang w:val="en-GB"/>
        </w:rPr>
        <w:t>Science and Engineering Ethics</w:t>
      </w:r>
      <w:r w:rsidRPr="001E6D0E">
        <w:rPr>
          <w:rFonts w:cs="Arial"/>
          <w:noProof/>
          <w:szCs w:val="24"/>
          <w:lang w:val="en-GB"/>
        </w:rPr>
        <w:t xml:space="preserve">, </w:t>
      </w:r>
      <w:r w:rsidRPr="001E6D0E">
        <w:rPr>
          <w:rFonts w:cs="Arial"/>
          <w:i/>
          <w:iCs/>
          <w:noProof/>
          <w:szCs w:val="24"/>
          <w:lang w:val="en-GB"/>
        </w:rPr>
        <w:t>25</w:t>
      </w:r>
      <w:r w:rsidRPr="001E6D0E">
        <w:rPr>
          <w:rFonts w:cs="Arial"/>
          <w:noProof/>
          <w:szCs w:val="24"/>
          <w:lang w:val="en-GB"/>
        </w:rPr>
        <w:t>(6), 1633–1656. https://doi.org/10.1007/s11948-019-00144-w</w:t>
      </w:r>
    </w:p>
    <w:p w14:paraId="12B22A1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Holland, M. M., &amp; Ford, K. S. (2021). Legitimating Prestige through Diversity: How Higher Education Institutions Represent Ethno-Racial Diversity across Levels of Selectivity.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92</w:t>
      </w:r>
      <w:r w:rsidRPr="001E6D0E">
        <w:rPr>
          <w:rFonts w:cs="Arial"/>
          <w:noProof/>
          <w:szCs w:val="24"/>
          <w:lang w:val="en-GB"/>
        </w:rPr>
        <w:t>(1), 1–30. https://doi.org/10.1080/00221546.2020.1740532</w:t>
      </w:r>
    </w:p>
    <w:p w14:paraId="5804587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Hoonakker, P., &amp; Carayon, P. (2009). Questionnaire Survey Nonresponse: A Comparison of Postal Mail and Internet Surveys. </w:t>
      </w:r>
      <w:r w:rsidRPr="001E6D0E">
        <w:rPr>
          <w:rFonts w:cs="Arial"/>
          <w:i/>
          <w:iCs/>
          <w:noProof/>
          <w:szCs w:val="24"/>
          <w:lang w:val="en-GB"/>
        </w:rPr>
        <w:t>International Journal of Human-Computer Interaction</w:t>
      </w:r>
      <w:r w:rsidRPr="001E6D0E">
        <w:rPr>
          <w:rFonts w:cs="Arial"/>
          <w:noProof/>
          <w:szCs w:val="24"/>
          <w:lang w:val="en-GB"/>
        </w:rPr>
        <w:t xml:space="preserve">, </w:t>
      </w:r>
      <w:r w:rsidRPr="001E6D0E">
        <w:rPr>
          <w:rFonts w:cs="Arial"/>
          <w:i/>
          <w:iCs/>
          <w:noProof/>
          <w:szCs w:val="24"/>
          <w:lang w:val="en-GB"/>
        </w:rPr>
        <w:t>25</w:t>
      </w:r>
      <w:r w:rsidRPr="001E6D0E">
        <w:rPr>
          <w:rFonts w:cs="Arial"/>
          <w:noProof/>
          <w:szCs w:val="24"/>
          <w:lang w:val="en-GB"/>
        </w:rPr>
        <w:t>(5), 348–373. https://doi.org/10.1080/10447310902864951</w:t>
      </w:r>
    </w:p>
    <w:p w14:paraId="39C1BC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Iacobucci, D., Ostrom, A., &amp; Grayson, K. (1995). Distinguishing Service Quality and Customer Satisfaction: The Voice of the Consumer. </w:t>
      </w:r>
      <w:r w:rsidRPr="001E6D0E">
        <w:rPr>
          <w:rFonts w:cs="Arial"/>
          <w:i/>
          <w:iCs/>
          <w:noProof/>
          <w:szCs w:val="24"/>
          <w:lang w:val="en-GB"/>
        </w:rPr>
        <w:t>Journal of Consumer Psychology</w:t>
      </w:r>
      <w:r w:rsidRPr="001E6D0E">
        <w:rPr>
          <w:rFonts w:cs="Arial"/>
          <w:noProof/>
          <w:szCs w:val="24"/>
          <w:lang w:val="en-GB"/>
        </w:rPr>
        <w:t xml:space="preserve">, </w:t>
      </w:r>
      <w:r w:rsidRPr="001E6D0E">
        <w:rPr>
          <w:rFonts w:cs="Arial"/>
          <w:i/>
          <w:iCs/>
          <w:noProof/>
          <w:szCs w:val="24"/>
          <w:lang w:val="en-GB"/>
        </w:rPr>
        <w:t>4</w:t>
      </w:r>
      <w:r w:rsidRPr="001E6D0E">
        <w:rPr>
          <w:rFonts w:cs="Arial"/>
          <w:noProof/>
          <w:szCs w:val="24"/>
          <w:lang w:val="en-GB"/>
        </w:rPr>
        <w:t>(3), 277–303. https://doi.org/10.1207/s15327663jcp0403_04</w:t>
      </w:r>
    </w:p>
    <w:p w14:paraId="58682421"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Jastrzębska, E. (2016). </w:t>
      </w:r>
      <w:r w:rsidRPr="003F2AB0">
        <w:rPr>
          <w:rFonts w:cs="Arial"/>
          <w:noProof/>
          <w:szCs w:val="24"/>
        </w:rPr>
        <w:t xml:space="preserve">Angażowanie interesariuszy jako istota społecznej odpowiedzialności według ISO 26000. W </w:t>
      </w:r>
      <w:r w:rsidRPr="003F2AB0">
        <w:rPr>
          <w:rFonts w:cs="Arial"/>
          <w:i/>
          <w:iCs/>
          <w:noProof/>
          <w:szCs w:val="24"/>
        </w:rPr>
        <w:t>Reklama i PR z perspektywy współczesnych problemów komunikacji marketingowej (Red.) A. Wiśniewska, A. Kozłowska</w:t>
      </w:r>
      <w:r w:rsidRPr="003F2AB0">
        <w:rPr>
          <w:rFonts w:cs="Arial"/>
          <w:noProof/>
          <w:szCs w:val="24"/>
        </w:rPr>
        <w:t xml:space="preserve"> (ss. 71–91). Wyższa Szkoła Promocji, Mediów i Show Businessu.</w:t>
      </w:r>
    </w:p>
    <w:p w14:paraId="2E3EEC5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Jonas, A. (2009). </w:t>
      </w:r>
      <w:r w:rsidRPr="003F2AB0">
        <w:rPr>
          <w:rFonts w:cs="Arial"/>
          <w:i/>
          <w:iCs/>
          <w:noProof/>
          <w:szCs w:val="24"/>
        </w:rPr>
        <w:t>Tworzenie relacji z klientem w firmach usługowych a jakość usług</w:t>
      </w:r>
      <w:r w:rsidRPr="003F2AB0">
        <w:rPr>
          <w:rFonts w:cs="Arial"/>
          <w:noProof/>
          <w:szCs w:val="24"/>
        </w:rPr>
        <w:t xml:space="preserve">. </w:t>
      </w:r>
      <w:r w:rsidRPr="001E6D0E">
        <w:rPr>
          <w:rFonts w:cs="Arial"/>
          <w:i/>
          <w:iCs/>
          <w:noProof/>
          <w:szCs w:val="24"/>
          <w:lang w:val="en-GB"/>
        </w:rPr>
        <w:t>823</w:t>
      </w:r>
      <w:r w:rsidRPr="001E6D0E">
        <w:rPr>
          <w:rFonts w:cs="Arial"/>
          <w:noProof/>
          <w:szCs w:val="24"/>
          <w:lang w:val="en-GB"/>
        </w:rPr>
        <w:t>.</w:t>
      </w:r>
    </w:p>
    <w:p w14:paraId="3EFDA417"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Jongbloed, B., Enders, J., &amp; Salerno, C. (2008). Higher education and its communities: Interconnections, interdependencies and a research agenda. </w:t>
      </w:r>
      <w:r w:rsidRPr="003F2AB0">
        <w:rPr>
          <w:rFonts w:cs="Arial"/>
          <w:i/>
          <w:iCs/>
          <w:noProof/>
          <w:szCs w:val="24"/>
        </w:rPr>
        <w:t>Higher Education</w:t>
      </w:r>
      <w:r w:rsidRPr="003F2AB0">
        <w:rPr>
          <w:rFonts w:cs="Arial"/>
          <w:noProof/>
          <w:szCs w:val="24"/>
        </w:rPr>
        <w:t xml:space="preserve">, </w:t>
      </w:r>
      <w:r w:rsidRPr="003F2AB0">
        <w:rPr>
          <w:rFonts w:cs="Arial"/>
          <w:i/>
          <w:iCs/>
          <w:noProof/>
          <w:szCs w:val="24"/>
        </w:rPr>
        <w:t>56</w:t>
      </w:r>
      <w:r w:rsidRPr="003F2AB0">
        <w:rPr>
          <w:rFonts w:cs="Arial"/>
          <w:noProof/>
          <w:szCs w:val="24"/>
        </w:rPr>
        <w:t>(3), 303–324. https://doi.org/10.1007/s10734-008-9128-2</w:t>
      </w:r>
    </w:p>
    <w:p w14:paraId="238CE21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Kalinowski, J. (2017). </w:t>
      </w:r>
      <w:r w:rsidRPr="003F2AB0">
        <w:rPr>
          <w:rFonts w:cs="Arial"/>
          <w:i/>
          <w:iCs/>
          <w:noProof/>
          <w:szCs w:val="24"/>
        </w:rPr>
        <w:t>​Finansowanie uczelni na nowych zasadach - komentarz: dr Jacek Kalinowski​</w:t>
      </w:r>
      <w:r w:rsidRPr="003F2AB0">
        <w:rPr>
          <w:rFonts w:cs="Arial"/>
          <w:noProof/>
          <w:szCs w:val="24"/>
        </w:rPr>
        <w:t>. https://opinieouczelniach.pl/artykul/finansowanie-uczelni-na-nowych-zasadach-komentarz-dr-jacek-kalinowski/</w:t>
      </w:r>
    </w:p>
    <w:p w14:paraId="6EC98C9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Kang, H., &amp; Ahn, J.-W. (2021). Model Setting and Interpretation of Results in Research Using Structural Equation Modeling: A Checklist with Guiding Questions for Reporting. </w:t>
      </w:r>
      <w:r w:rsidRPr="001E6D0E">
        <w:rPr>
          <w:rFonts w:cs="Arial"/>
          <w:i/>
          <w:iCs/>
          <w:noProof/>
          <w:szCs w:val="24"/>
          <w:lang w:val="en-GB"/>
        </w:rPr>
        <w:t>Asian Nursing Research</w:t>
      </w:r>
      <w:r w:rsidRPr="001E6D0E">
        <w:rPr>
          <w:rFonts w:cs="Arial"/>
          <w:noProof/>
          <w:szCs w:val="24"/>
          <w:lang w:val="en-GB"/>
        </w:rPr>
        <w:t xml:space="preserve">, </w:t>
      </w:r>
      <w:r w:rsidRPr="001E6D0E">
        <w:rPr>
          <w:rFonts w:cs="Arial"/>
          <w:i/>
          <w:iCs/>
          <w:noProof/>
          <w:szCs w:val="24"/>
          <w:lang w:val="en-GB"/>
        </w:rPr>
        <w:t>15</w:t>
      </w:r>
      <w:r w:rsidRPr="001E6D0E">
        <w:rPr>
          <w:rFonts w:cs="Arial"/>
          <w:noProof/>
          <w:szCs w:val="24"/>
          <w:lang w:val="en-GB"/>
        </w:rPr>
        <w:t>(3), 157–162. https://doi.org/10.1016/j.anr.2021.06.001</w:t>
      </w:r>
    </w:p>
    <w:p w14:paraId="4523D566"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Kaplan, R. S., &amp; Norton, D. P. (1992). The balanced scorecard--measures that drive performance. </w:t>
      </w:r>
      <w:r w:rsidRPr="003F2AB0">
        <w:rPr>
          <w:rFonts w:cs="Arial"/>
          <w:i/>
          <w:iCs/>
          <w:noProof/>
          <w:szCs w:val="24"/>
        </w:rPr>
        <w:t>Harvard business review</w:t>
      </w:r>
      <w:r w:rsidRPr="003F2AB0">
        <w:rPr>
          <w:rFonts w:cs="Arial"/>
          <w:noProof/>
          <w:szCs w:val="24"/>
        </w:rPr>
        <w:t xml:space="preserve">, </w:t>
      </w:r>
      <w:r w:rsidRPr="003F2AB0">
        <w:rPr>
          <w:rFonts w:cs="Arial"/>
          <w:i/>
          <w:iCs/>
          <w:noProof/>
          <w:szCs w:val="24"/>
        </w:rPr>
        <w:t>70</w:t>
      </w:r>
      <w:r w:rsidRPr="003F2AB0">
        <w:rPr>
          <w:rFonts w:cs="Arial"/>
          <w:noProof/>
          <w:szCs w:val="24"/>
        </w:rPr>
        <w:t>(1), 71–79.</w:t>
      </w:r>
    </w:p>
    <w:p w14:paraId="0ABE81C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Kapusta, M. (2019). </w:t>
      </w:r>
      <w:r w:rsidRPr="003F2AB0">
        <w:rPr>
          <w:rFonts w:cs="Arial"/>
          <w:i/>
          <w:iCs/>
          <w:noProof/>
          <w:szCs w:val="24"/>
        </w:rPr>
        <w:t>Interesariusze – osoby, o których musisz pamiętać w projekcie</w:t>
      </w:r>
      <w:r w:rsidRPr="003F2AB0">
        <w:rPr>
          <w:rFonts w:cs="Arial"/>
          <w:noProof/>
          <w:szCs w:val="24"/>
        </w:rPr>
        <w:t>. https://leadership-center.pl/blog/interesariusze-osoby-o-ktorych-musisz-pamietac-w-projekcie/</w:t>
      </w:r>
    </w:p>
    <w:p w14:paraId="49863D7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Karwacka, M. (2011). </w:t>
      </w:r>
      <w:r w:rsidRPr="003F2AB0">
        <w:rPr>
          <w:rFonts w:cs="Arial"/>
          <w:i/>
          <w:iCs/>
          <w:noProof/>
          <w:szCs w:val="24"/>
        </w:rPr>
        <w:t>Interesariusze</w:t>
      </w:r>
      <w:r w:rsidRPr="003F2AB0">
        <w:rPr>
          <w:rFonts w:cs="Arial"/>
          <w:noProof/>
          <w:szCs w:val="24"/>
        </w:rPr>
        <w:t>.</w:t>
      </w:r>
    </w:p>
    <w:p w14:paraId="3DF197B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Kezar, A., &amp; Eckel, P. D. (2002). </w:t>
      </w:r>
      <w:r w:rsidRPr="001E6D0E">
        <w:rPr>
          <w:rFonts w:cs="Arial"/>
          <w:noProof/>
          <w:szCs w:val="24"/>
          <w:lang w:val="en-GB"/>
        </w:rPr>
        <w:t xml:space="preserve">The Effect of Institutional Culture on Change Strategies in Higher Education.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73</w:t>
      </w:r>
      <w:r w:rsidRPr="001E6D0E">
        <w:rPr>
          <w:rFonts w:cs="Arial"/>
          <w:noProof/>
          <w:szCs w:val="24"/>
          <w:lang w:val="en-GB"/>
        </w:rPr>
        <w:t>(4), 435–460. https://doi.org/10.1080/00221546.2002.11777159</w:t>
      </w:r>
    </w:p>
    <w:p w14:paraId="7856F16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Khodayari, F., &amp; Khodayari, B. (2011). Service Quality in Higher Education (Case study: Measuring service quality of Islamic Azad University, Firoozkooh branch). </w:t>
      </w:r>
      <w:r w:rsidRPr="001E6D0E">
        <w:rPr>
          <w:rFonts w:cs="Arial"/>
          <w:i/>
          <w:iCs/>
          <w:noProof/>
          <w:szCs w:val="24"/>
          <w:lang w:val="en-GB"/>
        </w:rPr>
        <w:t>Interdisciplinary Journal of Research in Business</w:t>
      </w:r>
      <w:r w:rsidRPr="001E6D0E">
        <w:rPr>
          <w:rFonts w:cs="Arial"/>
          <w:noProof/>
          <w:szCs w:val="24"/>
          <w:lang w:val="en-GB"/>
        </w:rPr>
        <w:t xml:space="preserve">, </w:t>
      </w:r>
      <w:r w:rsidRPr="001E6D0E">
        <w:rPr>
          <w:rFonts w:cs="Arial"/>
          <w:i/>
          <w:iCs/>
          <w:noProof/>
          <w:szCs w:val="24"/>
          <w:lang w:val="en-GB"/>
        </w:rPr>
        <w:t>1</w:t>
      </w:r>
      <w:r w:rsidRPr="001E6D0E">
        <w:rPr>
          <w:rFonts w:cs="Arial"/>
          <w:noProof/>
          <w:szCs w:val="24"/>
          <w:lang w:val="en-GB"/>
        </w:rPr>
        <w:t>(9), 38–46.</w:t>
      </w:r>
    </w:p>
    <w:p w14:paraId="3A77915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Khoo, S., Ha, H., &amp; McGregor, S. L. T. T. (2017). Service quality and student/customer satisfaction in the private tertiary education sector in Singapore. </w:t>
      </w:r>
      <w:r w:rsidRPr="001E6D0E">
        <w:rPr>
          <w:rFonts w:cs="Arial"/>
          <w:i/>
          <w:iCs/>
          <w:noProof/>
          <w:szCs w:val="24"/>
          <w:lang w:val="en-GB"/>
        </w:rPr>
        <w:t>International Journal of Educational Management</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(4), 430–444. https://doi.org/10.1108/IJEM-09-2015-0121</w:t>
      </w:r>
    </w:p>
    <w:p w14:paraId="180EEAB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Kieraciński, P. (2020). </w:t>
      </w:r>
      <w:r w:rsidRPr="003F2AB0">
        <w:rPr>
          <w:rFonts w:cs="Arial"/>
          <w:noProof/>
          <w:szCs w:val="24"/>
        </w:rPr>
        <w:t xml:space="preserve">Habilitacja fakultatywna? </w:t>
      </w:r>
      <w:r w:rsidRPr="003F2AB0">
        <w:rPr>
          <w:rFonts w:cs="Arial"/>
          <w:i/>
          <w:iCs/>
          <w:noProof/>
          <w:szCs w:val="24"/>
        </w:rPr>
        <w:t>Forum Akademickie</w:t>
      </w:r>
      <w:r w:rsidRPr="003F2AB0">
        <w:rPr>
          <w:rFonts w:cs="Arial"/>
          <w:noProof/>
          <w:szCs w:val="24"/>
        </w:rPr>
        <w:t xml:space="preserve">, </w:t>
      </w:r>
      <w:r w:rsidRPr="003F2AB0">
        <w:rPr>
          <w:rFonts w:cs="Arial"/>
          <w:i/>
          <w:iCs/>
          <w:noProof/>
          <w:szCs w:val="24"/>
        </w:rPr>
        <w:t>4</w:t>
      </w:r>
      <w:r w:rsidRPr="003F2AB0">
        <w:rPr>
          <w:rFonts w:cs="Arial"/>
          <w:noProof/>
          <w:szCs w:val="24"/>
        </w:rPr>
        <w:t>. https://miesiecznik.forumakademickie.pl/czasopisma/fa-04-2020/habilitacja-fakultatywna</w:t>
      </w:r>
    </w:p>
    <w:p w14:paraId="0F4ED5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Kim, T. (2009). Shifting patterns of transnational academic mobility: A comparative and historical approach. </w:t>
      </w:r>
      <w:r w:rsidRPr="001E6D0E">
        <w:rPr>
          <w:rFonts w:cs="Arial"/>
          <w:i/>
          <w:iCs/>
          <w:noProof/>
          <w:szCs w:val="24"/>
          <w:lang w:val="en-GB"/>
        </w:rPr>
        <w:t>Comparative Education</w:t>
      </w:r>
      <w:r w:rsidRPr="001E6D0E">
        <w:rPr>
          <w:rFonts w:cs="Arial"/>
          <w:noProof/>
          <w:szCs w:val="24"/>
          <w:lang w:val="en-GB"/>
        </w:rPr>
        <w:t xml:space="preserve">, </w:t>
      </w:r>
      <w:r w:rsidRPr="001E6D0E">
        <w:rPr>
          <w:rFonts w:cs="Arial"/>
          <w:i/>
          <w:iCs/>
          <w:noProof/>
          <w:szCs w:val="24"/>
          <w:lang w:val="en-GB"/>
        </w:rPr>
        <w:t>45</w:t>
      </w:r>
      <w:r w:rsidRPr="001E6D0E">
        <w:rPr>
          <w:rFonts w:cs="Arial"/>
          <w:noProof/>
          <w:szCs w:val="24"/>
          <w:lang w:val="en-GB"/>
        </w:rPr>
        <w:t>(3), 387–403. https://doi.org/10.1080/03050060903184957</w:t>
      </w:r>
    </w:p>
    <w:p w14:paraId="5E542A3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Kola, A. M., &amp; Leja, K. (2017). The Third Sector in the Universities’ Third Mission. W Ł. Sułkowski (Red.), </w:t>
      </w:r>
      <w:r w:rsidRPr="001E6D0E">
        <w:rPr>
          <w:rFonts w:cs="Arial"/>
          <w:i/>
          <w:iCs/>
          <w:noProof/>
          <w:szCs w:val="24"/>
          <w:lang w:val="en-GB"/>
        </w:rPr>
        <w:t>New Horizons in Management Sciences</w:t>
      </w:r>
      <w:r w:rsidRPr="001E6D0E">
        <w:rPr>
          <w:rFonts w:cs="Arial"/>
          <w:noProof/>
          <w:szCs w:val="24"/>
          <w:lang w:val="en-GB"/>
        </w:rPr>
        <w:t xml:space="preserve"> (ss. 99–125). Peter Lang. https://doi.org/10.3726/b10970</w:t>
      </w:r>
    </w:p>
    <w:p w14:paraId="5DE51D4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Kolman, R., &amp; Tkaczyk, T. (1996). </w:t>
      </w:r>
      <w:r w:rsidRPr="003F2AB0">
        <w:rPr>
          <w:rFonts w:cs="Arial"/>
          <w:i/>
          <w:iCs/>
          <w:noProof/>
          <w:szCs w:val="24"/>
        </w:rPr>
        <w:t>Jakość usług. Poradnik.</w:t>
      </w:r>
      <w:r w:rsidRPr="003F2AB0">
        <w:rPr>
          <w:rFonts w:cs="Arial"/>
          <w:noProof/>
          <w:szCs w:val="24"/>
        </w:rPr>
        <w:t xml:space="preserve"> TNOiK.</w:t>
      </w:r>
    </w:p>
    <w:p w14:paraId="39A22D8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Kotler, P., Armstrong, G., Saunders, J., &amp; Wong, V. (2002). </w:t>
      </w:r>
      <w:r w:rsidRPr="003F2AB0">
        <w:rPr>
          <w:rFonts w:cs="Arial"/>
          <w:i/>
          <w:iCs/>
          <w:noProof/>
          <w:szCs w:val="24"/>
        </w:rPr>
        <w:t>Marketing. Podręcznik europejski.</w:t>
      </w:r>
      <w:r w:rsidRPr="003F2AB0">
        <w:rPr>
          <w:rFonts w:cs="Arial"/>
          <w:noProof/>
          <w:szCs w:val="24"/>
        </w:rPr>
        <w:t xml:space="preserve"> </w:t>
      </w:r>
      <w:r w:rsidRPr="001E6D0E">
        <w:rPr>
          <w:rFonts w:cs="Arial"/>
          <w:noProof/>
          <w:szCs w:val="24"/>
          <w:lang w:val="en-GB"/>
        </w:rPr>
        <w:t>Wydawnictwo PWE.</w:t>
      </w:r>
    </w:p>
    <w:p w14:paraId="1DBA49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Krosnick, J. A. (1999). SURVEY RESEARCH. </w:t>
      </w:r>
      <w:r w:rsidRPr="001E6D0E">
        <w:rPr>
          <w:rFonts w:cs="Arial"/>
          <w:i/>
          <w:iCs/>
          <w:noProof/>
          <w:szCs w:val="24"/>
          <w:lang w:val="en-GB"/>
        </w:rPr>
        <w:t>Annual Review of Psychology</w:t>
      </w:r>
      <w:r w:rsidRPr="001E6D0E">
        <w:rPr>
          <w:rFonts w:cs="Arial"/>
          <w:noProof/>
          <w:szCs w:val="24"/>
          <w:lang w:val="en-GB"/>
        </w:rPr>
        <w:t xml:space="preserve">, </w:t>
      </w:r>
      <w:r w:rsidRPr="001E6D0E">
        <w:rPr>
          <w:rFonts w:cs="Arial"/>
          <w:i/>
          <w:iCs/>
          <w:noProof/>
          <w:szCs w:val="24"/>
          <w:lang w:val="en-GB"/>
        </w:rPr>
        <w:t>50</w:t>
      </w:r>
      <w:r w:rsidRPr="001E6D0E">
        <w:rPr>
          <w:rFonts w:cs="Arial"/>
          <w:noProof/>
          <w:szCs w:val="24"/>
          <w:lang w:val="en-GB"/>
        </w:rPr>
        <w:t>(1), 537–567. https://doi.org/10.1146/annurev.psych.50.1.537</w:t>
      </w:r>
    </w:p>
    <w:p w14:paraId="0EA26DB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Kwiek, M. (2006). The University and the State. </w:t>
      </w:r>
      <w:r w:rsidRPr="001E6D0E">
        <w:rPr>
          <w:rFonts w:cs="Arial"/>
          <w:i/>
          <w:iCs/>
          <w:noProof/>
          <w:szCs w:val="24"/>
          <w:lang w:val="en-GB"/>
        </w:rPr>
        <w:t>The Journal of Higher Education</w:t>
      </w:r>
      <w:r w:rsidRPr="001E6D0E">
        <w:rPr>
          <w:rFonts w:cs="Arial"/>
          <w:noProof/>
          <w:szCs w:val="24"/>
          <w:lang w:val="en-GB"/>
        </w:rPr>
        <w:t>. https://doi.org/10.2307/1975223</w:t>
      </w:r>
    </w:p>
    <w:p w14:paraId="08580AD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(2015). </w:t>
      </w:r>
      <w:r w:rsidRPr="003F2AB0">
        <w:rPr>
          <w:rFonts w:cs="Arial"/>
          <w:i/>
          <w:iCs/>
          <w:noProof/>
          <w:szCs w:val="24"/>
        </w:rPr>
        <w:t>Uniwersytet w dobie przemian. Instytucje i kadra akademicka w warunkach rosnącej konkurencji</w:t>
      </w:r>
      <w:r w:rsidRPr="003F2AB0">
        <w:rPr>
          <w:rFonts w:cs="Arial"/>
          <w:noProof/>
          <w:szCs w:val="24"/>
        </w:rPr>
        <w:t xml:space="preserve"> (I). Wydawnictwo Naukowe PWN.</w:t>
      </w:r>
    </w:p>
    <w:p w14:paraId="34A5335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(2017). Wprowadzenie: Reforma szkolnictwa wyższego w Polsce i jej wyzwania. Jak stopniowa dehermetyzacja systemu prowadzi do jego stratyfikacji. </w:t>
      </w:r>
      <w:r w:rsidRPr="003F2AB0">
        <w:rPr>
          <w:rFonts w:cs="Arial"/>
          <w:i/>
          <w:iCs/>
          <w:noProof/>
          <w:szCs w:val="24"/>
        </w:rPr>
        <w:t>Nauka i Szkolnictwo Wyższe</w:t>
      </w:r>
      <w:r w:rsidRPr="003F2AB0">
        <w:rPr>
          <w:rFonts w:cs="Arial"/>
          <w:noProof/>
          <w:szCs w:val="24"/>
        </w:rPr>
        <w:t xml:space="preserve">, </w:t>
      </w:r>
      <w:r w:rsidRPr="003F2AB0">
        <w:rPr>
          <w:rFonts w:cs="Arial"/>
          <w:i/>
          <w:iCs/>
          <w:noProof/>
          <w:szCs w:val="24"/>
        </w:rPr>
        <w:lastRenderedPageBreak/>
        <w:t>2(50)</w:t>
      </w:r>
      <w:r w:rsidRPr="003F2AB0">
        <w:rPr>
          <w:rFonts w:cs="Arial"/>
          <w:noProof/>
          <w:szCs w:val="24"/>
        </w:rPr>
        <w:t>, 9–38. https://doi.org/10.14746/nisw.2017.2.0</w:t>
      </w:r>
    </w:p>
    <w:p w14:paraId="40AEC0BB"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Kwiek, M. (2019). </w:t>
      </w:r>
      <w:r w:rsidRPr="001E6D0E">
        <w:rPr>
          <w:rFonts w:cs="Arial"/>
          <w:i/>
          <w:iCs/>
          <w:noProof/>
          <w:szCs w:val="24"/>
          <w:lang w:val="en-GB"/>
        </w:rPr>
        <w:t>Changing European academics: A comparative study of social stratification, work patterns and research productivity</w:t>
      </w:r>
      <w:r w:rsidRPr="001E6D0E">
        <w:rPr>
          <w:rFonts w:cs="Arial"/>
          <w:noProof/>
          <w:szCs w:val="24"/>
          <w:lang w:val="en-GB"/>
        </w:rPr>
        <w:t xml:space="preserve">. </w:t>
      </w:r>
      <w:r w:rsidRPr="003F2AB0">
        <w:rPr>
          <w:rFonts w:cs="Arial"/>
          <w:noProof/>
          <w:szCs w:val="24"/>
        </w:rPr>
        <w:t>Routledge.</w:t>
      </w:r>
    </w:p>
    <w:p w14:paraId="0B24AE0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Antonowicz, D., Brdulak, J., Hulicka, M., Jędrzejewski, T., Kowalski, R., Kulczycki, E., Szadkowski, K., Szot, A., &amp; Wolszczak-Derlacz, J. (2016). </w:t>
      </w:r>
      <w:r w:rsidRPr="003F2AB0">
        <w:rPr>
          <w:rFonts w:cs="Arial"/>
          <w:i/>
          <w:iCs/>
          <w:noProof/>
          <w:szCs w:val="24"/>
        </w:rPr>
        <w:t>Projekt założeń do ustawy Prawo o szkolnictwie wyższym</w:t>
      </w:r>
      <w:r w:rsidRPr="003F2AB0">
        <w:rPr>
          <w:rFonts w:cs="Arial"/>
          <w:noProof/>
          <w:szCs w:val="24"/>
        </w:rPr>
        <w:t>. Uniwersytet im. Adama Mickiewicza w Poznniu. https://repozytorium.amu.edu.pl/bitstream/10593/16175/1/Projekt_zalozen_Kwiek_et_al_2016_Final.pdf</w:t>
      </w:r>
    </w:p>
    <w:p w14:paraId="1934680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Laloux, F. (2015). </w:t>
      </w:r>
      <w:r w:rsidRPr="003F2AB0">
        <w:rPr>
          <w:rFonts w:cs="Arial"/>
          <w:i/>
          <w:iCs/>
          <w:noProof/>
          <w:szCs w:val="24"/>
        </w:rPr>
        <w:t>Pracować inaczej</w:t>
      </w:r>
      <w:r w:rsidRPr="003F2AB0">
        <w:rPr>
          <w:rFonts w:cs="Arial"/>
          <w:noProof/>
          <w:szCs w:val="24"/>
        </w:rPr>
        <w:t>. Wydawnictwo Studio EMKA.</w:t>
      </w:r>
    </w:p>
    <w:p w14:paraId="0A87C49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(2003). </w:t>
      </w:r>
      <w:r w:rsidRPr="003F2AB0">
        <w:rPr>
          <w:rFonts w:cs="Arial"/>
          <w:i/>
          <w:iCs/>
          <w:noProof/>
          <w:szCs w:val="24"/>
        </w:rPr>
        <w:t>Instytucja Akademicka. Strategia. Efektywność . Jakość</w:t>
      </w:r>
      <w:r w:rsidRPr="003F2AB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58C90F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(2011). </w:t>
      </w:r>
      <w:r w:rsidRPr="003F2AB0">
        <w:rPr>
          <w:rFonts w:cs="Arial"/>
          <w:i/>
          <w:iCs/>
          <w:noProof/>
          <w:szCs w:val="24"/>
        </w:rPr>
        <w:t>Koncepcje zarządzania współczesnym uniwersytetem</w:t>
      </w:r>
      <w:r w:rsidRPr="003F2AB0">
        <w:rPr>
          <w:rFonts w:cs="Arial"/>
          <w:noProof/>
          <w:szCs w:val="24"/>
        </w:rPr>
        <w:t xml:space="preserve"> (Numer JANUARY 2011). https://doi.org/10.13140/RG.2.1.3539.1529</w:t>
      </w:r>
    </w:p>
    <w:p w14:paraId="4CA3417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(2012). Uczelnia społecznie odpowiedzialna. </w:t>
      </w:r>
      <w:r w:rsidRPr="003F2AB0">
        <w:rPr>
          <w:rFonts w:cs="Arial"/>
          <w:i/>
          <w:iCs/>
          <w:noProof/>
          <w:szCs w:val="24"/>
        </w:rPr>
        <w:t>Pomorski Przegląd Gospodarczy</w:t>
      </w:r>
      <w:r w:rsidRPr="003F2AB0">
        <w:rPr>
          <w:rFonts w:cs="Arial"/>
          <w:noProof/>
          <w:szCs w:val="24"/>
        </w:rPr>
        <w:t xml:space="preserve">, </w:t>
      </w:r>
      <w:r w:rsidRPr="003F2AB0">
        <w:rPr>
          <w:rFonts w:cs="Arial"/>
          <w:i/>
          <w:iCs/>
          <w:noProof/>
          <w:szCs w:val="24"/>
        </w:rPr>
        <w:t>4</w:t>
      </w:r>
      <w:r w:rsidRPr="003F2AB0">
        <w:rPr>
          <w:rFonts w:cs="Arial"/>
          <w:noProof/>
          <w:szCs w:val="24"/>
        </w:rPr>
        <w:t>, 47–49. https://ppg.ibngr.pl/pomorski-przeglad-gospodarczy/uczelnia-spolecznie-odpowiedzialna</w:t>
      </w:r>
    </w:p>
    <w:p w14:paraId="2E12EF8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(2019). </w:t>
      </w:r>
      <w:r w:rsidRPr="003F2AB0">
        <w:rPr>
          <w:rFonts w:cs="Arial"/>
          <w:i/>
          <w:iCs/>
          <w:noProof/>
          <w:szCs w:val="24"/>
        </w:rPr>
        <w:t>Misja społecznie odpowiedzialnego uniwersytetu</w:t>
      </w:r>
      <w:r w:rsidRPr="003F2AB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77C1FE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Levy, A. (1986). Second-order planned change: Definition and conceptualization. </w:t>
      </w:r>
      <w:r w:rsidRPr="003F2AB0">
        <w:rPr>
          <w:rFonts w:cs="Arial"/>
          <w:i/>
          <w:iCs/>
          <w:noProof/>
          <w:szCs w:val="24"/>
        </w:rPr>
        <w:t>Organizational Dynamics</w:t>
      </w:r>
      <w:r w:rsidRPr="003F2AB0">
        <w:rPr>
          <w:rFonts w:cs="Arial"/>
          <w:noProof/>
          <w:szCs w:val="24"/>
        </w:rPr>
        <w:t xml:space="preserve">, </w:t>
      </w:r>
      <w:r w:rsidRPr="003F2AB0">
        <w:rPr>
          <w:rFonts w:cs="Arial"/>
          <w:i/>
          <w:iCs/>
          <w:noProof/>
          <w:szCs w:val="24"/>
        </w:rPr>
        <w:t>15</w:t>
      </w:r>
      <w:r w:rsidRPr="003F2AB0">
        <w:rPr>
          <w:rFonts w:cs="Arial"/>
          <w:noProof/>
          <w:szCs w:val="24"/>
        </w:rPr>
        <w:t>(1), 5–23. https://doi.org/10.1016/0090-2616(86)90022-7</w:t>
      </w:r>
    </w:p>
    <w:p w14:paraId="5FE1BA0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Lewandowski, K., &amp; Zieliński, G. (2012). Determinanty percepcji jakości usług edukacyjnych w perspektywie grup interesariuszy. </w:t>
      </w:r>
      <w:r w:rsidRPr="001E6D0E">
        <w:rPr>
          <w:rFonts w:cs="Arial"/>
          <w:i/>
          <w:iCs/>
          <w:noProof/>
          <w:szCs w:val="24"/>
          <w:lang w:val="en-GB"/>
        </w:rPr>
        <w:t>Zarządzanie i Finanse</w:t>
      </w:r>
      <w:r w:rsidRPr="001E6D0E">
        <w:rPr>
          <w:rFonts w:cs="Arial"/>
          <w:noProof/>
          <w:szCs w:val="24"/>
          <w:lang w:val="en-GB"/>
        </w:rPr>
        <w:t xml:space="preserve">, </w:t>
      </w:r>
      <w:r w:rsidRPr="001E6D0E">
        <w:rPr>
          <w:rFonts w:cs="Arial"/>
          <w:i/>
          <w:iCs/>
          <w:noProof/>
          <w:szCs w:val="24"/>
          <w:lang w:val="en-GB"/>
        </w:rPr>
        <w:t>3</w:t>
      </w:r>
      <w:r w:rsidRPr="001E6D0E">
        <w:rPr>
          <w:rFonts w:cs="Arial"/>
          <w:noProof/>
          <w:szCs w:val="24"/>
          <w:lang w:val="en-GB"/>
        </w:rPr>
        <w:t>(3), 42–54.</w:t>
      </w:r>
    </w:p>
    <w:p w14:paraId="71AADD88"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Likert, R. (1932). Technique for the Measurement of Attitudes. </w:t>
      </w:r>
      <w:r w:rsidRPr="003F2AB0">
        <w:rPr>
          <w:rFonts w:cs="Arial"/>
          <w:i/>
          <w:iCs/>
          <w:noProof/>
          <w:szCs w:val="24"/>
        </w:rPr>
        <w:t>Archives of Psychology</w:t>
      </w:r>
      <w:r w:rsidRPr="003F2AB0">
        <w:rPr>
          <w:rFonts w:cs="Arial"/>
          <w:noProof/>
          <w:szCs w:val="24"/>
        </w:rPr>
        <w:t xml:space="preserve">, </w:t>
      </w:r>
      <w:r w:rsidRPr="003F2AB0">
        <w:rPr>
          <w:rFonts w:cs="Arial"/>
          <w:i/>
          <w:iCs/>
          <w:noProof/>
          <w:szCs w:val="24"/>
        </w:rPr>
        <w:t>22</w:t>
      </w:r>
      <w:r w:rsidRPr="003F2AB0">
        <w:rPr>
          <w:rFonts w:cs="Arial"/>
          <w:noProof/>
          <w:szCs w:val="24"/>
        </w:rPr>
        <w:t>(140).</w:t>
      </w:r>
    </w:p>
    <w:p w14:paraId="4301AAA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Lisowska, A., &amp; Ziemiński, Ł. (2012). Zarządzanie jakością w urzędach administracji publicznej. </w:t>
      </w:r>
      <w:r w:rsidRPr="003F2AB0">
        <w:rPr>
          <w:rFonts w:cs="Arial"/>
          <w:i/>
          <w:iCs/>
          <w:noProof/>
          <w:szCs w:val="24"/>
        </w:rPr>
        <w:t>Zeszyty Naukowe Uniwersytetu Przyrodniczo-Humanistycznego w Siedlcach</w:t>
      </w:r>
      <w:r w:rsidRPr="003F2AB0">
        <w:rPr>
          <w:rFonts w:cs="Arial"/>
          <w:noProof/>
          <w:szCs w:val="24"/>
        </w:rPr>
        <w:t xml:space="preserve">, </w:t>
      </w:r>
      <w:r w:rsidRPr="003F2AB0">
        <w:rPr>
          <w:rFonts w:cs="Arial"/>
          <w:i/>
          <w:iCs/>
          <w:noProof/>
          <w:szCs w:val="24"/>
        </w:rPr>
        <w:t>95</w:t>
      </w:r>
      <w:r w:rsidRPr="003F2AB0">
        <w:rPr>
          <w:rFonts w:cs="Arial"/>
          <w:noProof/>
          <w:szCs w:val="24"/>
        </w:rPr>
        <w:t>, 302–322.</w:t>
      </w:r>
    </w:p>
    <w:p w14:paraId="31FDD43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Lozano-Ros, R. (2003). </w:t>
      </w:r>
      <w:r w:rsidRPr="001E6D0E">
        <w:rPr>
          <w:rFonts w:cs="Arial"/>
          <w:i/>
          <w:iCs/>
          <w:noProof/>
          <w:szCs w:val="24"/>
          <w:lang w:val="en-GB"/>
        </w:rPr>
        <w:t>Sustainable development in higher education. Incorporation, assessment and reporting of sustainable development in higher education institutions.</w:t>
      </w:r>
      <w:r w:rsidRPr="001E6D0E">
        <w:rPr>
          <w:rFonts w:cs="Arial"/>
          <w:noProof/>
          <w:szCs w:val="24"/>
          <w:lang w:val="en-GB"/>
        </w:rPr>
        <w:t xml:space="preserve"> [Lund University]. https://lup.lub.lu.se/luur/download?func=downloadFile&amp;recordOId=1325193&amp;fileOId=1325194</w:t>
      </w:r>
    </w:p>
    <w:p w14:paraId="71C3173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Lozano, R. (2006). Incorporation and institutionalization of SD into universities: breaking through barriers to change. </w:t>
      </w:r>
      <w:r w:rsidRPr="001E6D0E">
        <w:rPr>
          <w:rFonts w:cs="Arial"/>
          <w:i/>
          <w:iCs/>
          <w:noProof/>
          <w:szCs w:val="24"/>
          <w:lang w:val="en-GB"/>
        </w:rPr>
        <w:t>Journal of Cleaner Production</w:t>
      </w:r>
      <w:r w:rsidRPr="001E6D0E">
        <w:rPr>
          <w:rFonts w:cs="Arial"/>
          <w:noProof/>
          <w:szCs w:val="24"/>
          <w:lang w:val="en-GB"/>
        </w:rPr>
        <w:t xml:space="preserve">, </w:t>
      </w:r>
      <w:r w:rsidRPr="001E6D0E">
        <w:rPr>
          <w:rFonts w:cs="Arial"/>
          <w:i/>
          <w:iCs/>
          <w:noProof/>
          <w:szCs w:val="24"/>
          <w:lang w:val="en-GB"/>
        </w:rPr>
        <w:t>14</w:t>
      </w:r>
      <w:r w:rsidRPr="001E6D0E">
        <w:rPr>
          <w:rFonts w:cs="Arial"/>
          <w:noProof/>
          <w:szCs w:val="24"/>
          <w:lang w:val="en-GB"/>
        </w:rPr>
        <w:t>(9–11), 787–796. https://doi.org/10.1016/j.jclepro.2005.12.010</w:t>
      </w:r>
    </w:p>
    <w:p w14:paraId="645FC0D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Mainardes, E. W., Alves, H., &amp; Raposo, M. (2012). A model for stakeholder classification and stakeholder relationships. </w:t>
      </w:r>
      <w:r w:rsidRPr="001E6D0E">
        <w:rPr>
          <w:rFonts w:cs="Arial"/>
          <w:i/>
          <w:iCs/>
          <w:noProof/>
          <w:szCs w:val="24"/>
          <w:lang w:val="en-GB"/>
        </w:rPr>
        <w:t>MANAGEMENT DECISION</w:t>
      </w:r>
      <w:r w:rsidRPr="001E6D0E">
        <w:rPr>
          <w:rFonts w:cs="Arial"/>
          <w:noProof/>
          <w:szCs w:val="24"/>
          <w:lang w:val="en-GB"/>
        </w:rPr>
        <w:t xml:space="preserve">, </w:t>
      </w:r>
      <w:r w:rsidRPr="001E6D0E">
        <w:rPr>
          <w:rFonts w:cs="Arial"/>
          <w:i/>
          <w:iCs/>
          <w:noProof/>
          <w:szCs w:val="24"/>
          <w:lang w:val="en-GB"/>
        </w:rPr>
        <w:t>50</w:t>
      </w:r>
      <w:r w:rsidRPr="001E6D0E">
        <w:rPr>
          <w:rFonts w:cs="Arial"/>
          <w:noProof/>
          <w:szCs w:val="24"/>
          <w:lang w:val="en-GB"/>
        </w:rPr>
        <w:t>(10), 1861–1879. https://doi.org/10.1108/00251741211279648</w:t>
      </w:r>
    </w:p>
    <w:p w14:paraId="487633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Marginson, S. (2006). Dynamics of National and Global Competition in Higher Education. </w:t>
      </w:r>
      <w:r w:rsidRPr="001E6D0E">
        <w:rPr>
          <w:rFonts w:cs="Arial"/>
          <w:i/>
          <w:iCs/>
          <w:noProof/>
          <w:szCs w:val="24"/>
          <w:lang w:val="en-GB"/>
        </w:rPr>
        <w:t>Higher Education</w:t>
      </w:r>
      <w:r w:rsidRPr="001E6D0E">
        <w:rPr>
          <w:rFonts w:cs="Arial"/>
          <w:noProof/>
          <w:szCs w:val="24"/>
          <w:lang w:val="en-GB"/>
        </w:rPr>
        <w:t xml:space="preserve">, </w:t>
      </w:r>
      <w:r w:rsidRPr="001E6D0E">
        <w:rPr>
          <w:rFonts w:cs="Arial"/>
          <w:i/>
          <w:iCs/>
          <w:noProof/>
          <w:szCs w:val="24"/>
          <w:lang w:val="en-GB"/>
        </w:rPr>
        <w:t>52</w:t>
      </w:r>
      <w:r w:rsidRPr="001E6D0E">
        <w:rPr>
          <w:rFonts w:cs="Arial"/>
          <w:noProof/>
          <w:szCs w:val="24"/>
          <w:lang w:val="en-GB"/>
        </w:rPr>
        <w:t>(1), 1–39. https://doi.org/10.1007/s10734-004-7649-x</w:t>
      </w:r>
    </w:p>
    <w:p w14:paraId="79A29A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Martin, J. B., &amp; Reynolds, T. P. (2002). Academic-industrial relationships: Opportunities and pitfalls. </w:t>
      </w:r>
      <w:r w:rsidRPr="001E6D0E">
        <w:rPr>
          <w:rFonts w:cs="Arial"/>
          <w:i/>
          <w:iCs/>
          <w:noProof/>
          <w:szCs w:val="24"/>
          <w:lang w:val="en-GB"/>
        </w:rPr>
        <w:t>Science and Engineering Ethics</w:t>
      </w:r>
      <w:r w:rsidRPr="001E6D0E">
        <w:rPr>
          <w:rFonts w:cs="Arial"/>
          <w:noProof/>
          <w:szCs w:val="24"/>
          <w:lang w:val="en-GB"/>
        </w:rPr>
        <w:t xml:space="preserve">, </w:t>
      </w:r>
      <w:r w:rsidRPr="001E6D0E">
        <w:rPr>
          <w:rFonts w:cs="Arial"/>
          <w:i/>
          <w:iCs/>
          <w:noProof/>
          <w:szCs w:val="24"/>
          <w:lang w:val="en-GB"/>
        </w:rPr>
        <w:t>8</w:t>
      </w:r>
      <w:r w:rsidRPr="001E6D0E">
        <w:rPr>
          <w:rFonts w:cs="Arial"/>
          <w:noProof/>
          <w:szCs w:val="24"/>
          <w:lang w:val="en-GB"/>
        </w:rPr>
        <w:t>(3), 443–454. https://doi.org/10.1007/s11948-002-0066-6</w:t>
      </w:r>
    </w:p>
    <w:p w14:paraId="6E029B86"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Matzat, U., Snijders, C., &amp; van der Horst, W. (2009). Effects of different types of progress indicators on drop-out rates in web surveys. </w:t>
      </w:r>
      <w:r w:rsidRPr="003F2AB0">
        <w:rPr>
          <w:rFonts w:cs="Arial"/>
          <w:i/>
          <w:iCs/>
          <w:noProof/>
          <w:szCs w:val="24"/>
        </w:rPr>
        <w:t>Social Psychology</w:t>
      </w:r>
      <w:r w:rsidRPr="003F2AB0">
        <w:rPr>
          <w:rFonts w:cs="Arial"/>
          <w:noProof/>
          <w:szCs w:val="24"/>
        </w:rPr>
        <w:t xml:space="preserve">, </w:t>
      </w:r>
      <w:r w:rsidRPr="003F2AB0">
        <w:rPr>
          <w:rFonts w:cs="Arial"/>
          <w:i/>
          <w:iCs/>
          <w:noProof/>
          <w:szCs w:val="24"/>
        </w:rPr>
        <w:t>40</w:t>
      </w:r>
      <w:r w:rsidRPr="003F2AB0">
        <w:rPr>
          <w:rFonts w:cs="Arial"/>
          <w:noProof/>
          <w:szCs w:val="24"/>
        </w:rPr>
        <w:t>(1), 43.</w:t>
      </w:r>
    </w:p>
    <w:p w14:paraId="75154D6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Mazur, J. (2001). </w:t>
      </w:r>
      <w:r w:rsidRPr="003F2AB0">
        <w:rPr>
          <w:rFonts w:cs="Arial"/>
          <w:i/>
          <w:iCs/>
          <w:noProof/>
          <w:szCs w:val="24"/>
        </w:rPr>
        <w:t>Zarządzanie marketingiem usług</w:t>
      </w:r>
      <w:r w:rsidRPr="003F2AB0">
        <w:rPr>
          <w:rFonts w:cs="Arial"/>
          <w:noProof/>
          <w:szCs w:val="24"/>
        </w:rPr>
        <w:t>. Difin.</w:t>
      </w:r>
    </w:p>
    <w:p w14:paraId="4D474D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Merton, R. K. (1968). </w:t>
      </w:r>
      <w:r w:rsidRPr="001E6D0E">
        <w:rPr>
          <w:rFonts w:cs="Arial"/>
          <w:noProof/>
          <w:szCs w:val="24"/>
          <w:lang w:val="en-GB"/>
        </w:rPr>
        <w:t xml:space="preserve">The Matthew Effect in Science: The reward and communication systems of science are considered. </w:t>
      </w:r>
      <w:r w:rsidRPr="001E6D0E">
        <w:rPr>
          <w:rFonts w:cs="Arial"/>
          <w:i/>
          <w:iCs/>
          <w:noProof/>
          <w:szCs w:val="24"/>
          <w:lang w:val="en-GB"/>
        </w:rPr>
        <w:t>Science</w:t>
      </w:r>
      <w:r w:rsidRPr="001E6D0E">
        <w:rPr>
          <w:rFonts w:cs="Arial"/>
          <w:noProof/>
          <w:szCs w:val="24"/>
          <w:lang w:val="en-GB"/>
        </w:rPr>
        <w:t xml:space="preserve">, </w:t>
      </w:r>
      <w:r w:rsidRPr="001E6D0E">
        <w:rPr>
          <w:rFonts w:cs="Arial"/>
          <w:i/>
          <w:iCs/>
          <w:noProof/>
          <w:szCs w:val="24"/>
          <w:lang w:val="en-GB"/>
        </w:rPr>
        <w:t>159</w:t>
      </w:r>
      <w:r w:rsidRPr="001E6D0E">
        <w:rPr>
          <w:rFonts w:cs="Arial"/>
          <w:noProof/>
          <w:szCs w:val="24"/>
          <w:lang w:val="en-GB"/>
        </w:rPr>
        <w:t>(3810), 56–63. https://doi.org/10.1126/science.159.3810.56</w:t>
      </w:r>
    </w:p>
    <w:p w14:paraId="437A9C1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Methodology of Round University Ranking 2020</w:t>
      </w:r>
      <w:r w:rsidRPr="001E6D0E">
        <w:rPr>
          <w:rFonts w:cs="Arial"/>
          <w:noProof/>
          <w:szCs w:val="24"/>
          <w:lang w:val="en-GB"/>
        </w:rPr>
        <w:t>. (2020). https://roundranking.com/methodology/methodology.html</w:t>
      </w:r>
    </w:p>
    <w:p w14:paraId="51C20BF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i/>
          <w:iCs/>
          <w:noProof/>
          <w:szCs w:val="24"/>
        </w:rPr>
        <w:t>Metodologia Rankingu Szkół Wyższych Perspektywy 2020</w:t>
      </w:r>
      <w:r w:rsidRPr="003F2AB0">
        <w:rPr>
          <w:rFonts w:cs="Arial"/>
          <w:noProof/>
          <w:szCs w:val="24"/>
        </w:rPr>
        <w:t>. (2020, luty 23). http://ranking.perspektywy.pl/2020/article/metodologia-rankingu-uczelni-akademickich</w:t>
      </w:r>
    </w:p>
    <w:p w14:paraId="1C511F9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Ministerstwo Nauki i Szkolnictwa Wyższego, &amp; MNiSW. (2019). </w:t>
      </w:r>
      <w:r w:rsidRPr="003F2AB0">
        <w:rPr>
          <w:rFonts w:cs="Arial"/>
          <w:i/>
          <w:iCs/>
          <w:noProof/>
          <w:szCs w:val="24"/>
        </w:rPr>
        <w:t>Przewodnik po systemie szkolnictwa wyższego i nauki</w:t>
      </w:r>
      <w:r w:rsidRPr="003F2AB0">
        <w:rPr>
          <w:rFonts w:cs="Arial"/>
          <w:noProof/>
          <w:szCs w:val="24"/>
        </w:rPr>
        <w:t>. https://konstytucjadlanauki.gov.pl/content/uploads/2019/02/przewodnik-po-reformie-wydanie-i-poprawione-marzec-2019.pdf</w:t>
      </w:r>
    </w:p>
    <w:p w14:paraId="6F3624D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Mitchell, R. K., Agle, B. R., &amp; Wood, D. J. (1997). Towards a theory of stakeholder identification and Salience: Defining the Principle of Who and What Really Counts. </w:t>
      </w:r>
      <w:r w:rsidRPr="003F2AB0">
        <w:rPr>
          <w:rFonts w:cs="Arial"/>
          <w:i/>
          <w:iCs/>
          <w:noProof/>
          <w:szCs w:val="24"/>
        </w:rPr>
        <w:t>Academy of Management</w:t>
      </w:r>
      <w:r w:rsidRPr="003F2AB0">
        <w:rPr>
          <w:rFonts w:cs="Arial"/>
          <w:noProof/>
          <w:szCs w:val="24"/>
        </w:rPr>
        <w:t xml:space="preserve">, </w:t>
      </w:r>
      <w:r w:rsidRPr="003F2AB0">
        <w:rPr>
          <w:rFonts w:cs="Arial"/>
          <w:i/>
          <w:iCs/>
          <w:noProof/>
          <w:szCs w:val="24"/>
        </w:rPr>
        <w:t>22</w:t>
      </w:r>
      <w:r w:rsidRPr="003F2AB0">
        <w:rPr>
          <w:rFonts w:cs="Arial"/>
          <w:noProof/>
          <w:szCs w:val="24"/>
        </w:rPr>
        <w:t>(4), 853–886.</w:t>
      </w:r>
    </w:p>
    <w:p w14:paraId="0B31554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(2013). </w:t>
      </w:r>
      <w:r w:rsidRPr="003F2AB0">
        <w:rPr>
          <w:rFonts w:cs="Arial"/>
          <w:i/>
          <w:iCs/>
          <w:noProof/>
          <w:szCs w:val="24"/>
        </w:rPr>
        <w:t>Szkolnictwo wyższe w polsce 2013</w:t>
      </w:r>
      <w:r w:rsidRPr="003F2AB0">
        <w:rPr>
          <w:rFonts w:cs="Arial"/>
          <w:noProof/>
          <w:szCs w:val="24"/>
        </w:rPr>
        <w:t>.</w:t>
      </w:r>
    </w:p>
    <w:p w14:paraId="7EA07B2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(2019a). </w:t>
      </w:r>
      <w:r w:rsidRPr="003F2AB0">
        <w:rPr>
          <w:rFonts w:cs="Arial"/>
          <w:i/>
          <w:iCs/>
          <w:noProof/>
          <w:szCs w:val="24"/>
        </w:rPr>
        <w:t>Finansowanie uczelni w świetle przepisów Ustawy 2.0</w:t>
      </w:r>
      <w:r w:rsidRPr="003F2AB0">
        <w:rPr>
          <w:rFonts w:cs="Arial"/>
          <w:noProof/>
          <w:szCs w:val="24"/>
        </w:rPr>
        <w:t>.</w:t>
      </w:r>
    </w:p>
    <w:p w14:paraId="6DA1472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(2019b). Konstytucja dla Nauki. Prawo o szkolnictwie wyższym i nauce - komentarz. W </w:t>
      </w:r>
      <w:r w:rsidRPr="003F2AB0">
        <w:rPr>
          <w:rFonts w:cs="Arial"/>
          <w:i/>
          <w:iCs/>
          <w:noProof/>
          <w:szCs w:val="24"/>
        </w:rPr>
        <w:t>Prawo o szkolnictwie wyższym i nauce. komentarz</w:t>
      </w:r>
      <w:r w:rsidRPr="003F2AB0">
        <w:rPr>
          <w:rFonts w:cs="Arial"/>
          <w:noProof/>
          <w:szCs w:val="24"/>
        </w:rPr>
        <w:t xml:space="preserve"> (Numer 7).</w:t>
      </w:r>
    </w:p>
    <w:p w14:paraId="5F33A82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Moroń, D. (2016). Wpływ przemian demograficznych na szkolnictwo wyższe w Polsce. </w:t>
      </w:r>
      <w:r w:rsidRPr="003F2AB0">
        <w:rPr>
          <w:rFonts w:cs="Arial"/>
          <w:i/>
          <w:iCs/>
          <w:noProof/>
          <w:szCs w:val="24"/>
        </w:rPr>
        <w:t>Studia Ekonomiczne. Zeszyty Naukowe Uniwersytetu Ekonomicznego w Katowicach</w:t>
      </w:r>
      <w:r w:rsidRPr="003F2AB0">
        <w:rPr>
          <w:rFonts w:cs="Arial"/>
          <w:noProof/>
          <w:szCs w:val="24"/>
        </w:rPr>
        <w:t xml:space="preserve">, </w:t>
      </w:r>
      <w:r w:rsidRPr="003F2AB0">
        <w:rPr>
          <w:rFonts w:cs="Arial"/>
          <w:i/>
          <w:iCs/>
          <w:noProof/>
          <w:szCs w:val="24"/>
        </w:rPr>
        <w:t>290</w:t>
      </w:r>
      <w:r w:rsidRPr="003F2AB0">
        <w:rPr>
          <w:rFonts w:cs="Arial"/>
          <w:noProof/>
          <w:szCs w:val="24"/>
        </w:rPr>
        <w:t>, 107–116.</w:t>
      </w:r>
    </w:p>
    <w:p w14:paraId="5BC73CFB"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Mueller, S. L., &amp; Thomas, A. S. (2001). </w:t>
      </w:r>
      <w:r w:rsidRPr="001E6D0E">
        <w:rPr>
          <w:rFonts w:cs="Arial"/>
          <w:noProof/>
          <w:szCs w:val="24"/>
          <w:lang w:val="en-GB"/>
        </w:rPr>
        <w:t xml:space="preserve">Culture and entrepreneurial potential. </w:t>
      </w:r>
      <w:r w:rsidRPr="001E6D0E">
        <w:rPr>
          <w:rFonts w:cs="Arial"/>
          <w:i/>
          <w:iCs/>
          <w:noProof/>
          <w:szCs w:val="24"/>
          <w:lang w:val="en-GB"/>
        </w:rPr>
        <w:t>Journal of Business Venturing</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(1), 51–75. https://doi.org/10.1016/S0883-9026(99)00039-7</w:t>
      </w:r>
    </w:p>
    <w:p w14:paraId="057B4E5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MyPlan College Rankings</w:t>
      </w:r>
      <w:r w:rsidRPr="001E6D0E">
        <w:rPr>
          <w:rFonts w:cs="Arial"/>
          <w:noProof/>
          <w:szCs w:val="24"/>
          <w:lang w:val="en-GB"/>
        </w:rPr>
        <w:t>. (2020). https://www.myplan.com/education/colleges/college_rankings_1.php</w:t>
      </w:r>
    </w:p>
    <w:p w14:paraId="66791B5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Naukowiec.org. (b.d.). </w:t>
      </w:r>
      <w:r w:rsidRPr="003F2AB0">
        <w:rPr>
          <w:rFonts w:cs="Arial"/>
          <w:i/>
          <w:iCs/>
          <w:noProof/>
          <w:szCs w:val="24"/>
        </w:rPr>
        <w:t>Siła korelacji, klasyfikacja - opis</w:t>
      </w:r>
      <w:r w:rsidRPr="003F2AB0">
        <w:rPr>
          <w:rFonts w:cs="Arial"/>
          <w:noProof/>
          <w:szCs w:val="24"/>
        </w:rPr>
        <w:t>. https://www.naukowiec.org/wiedza/statystyka/sila-korelacji--klasyfikacja_512.html</w:t>
      </w:r>
    </w:p>
    <w:p w14:paraId="4F1A101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Nazarko, J., Komuda, M., Kuźmicz, K., Szubzda, E., &amp; Urban, J. (2008). </w:t>
      </w:r>
      <w:r w:rsidRPr="003F2AB0">
        <w:rPr>
          <w:rFonts w:cs="Arial"/>
          <w:i/>
          <w:iCs/>
          <w:noProof/>
          <w:szCs w:val="24"/>
        </w:rPr>
        <w:t>Metoda DEA w badaniu efektywności instytucji sektora publicznego na przykładzie szkół wyższych</w:t>
      </w:r>
      <w:r w:rsidRPr="003F2AB0">
        <w:rPr>
          <w:rFonts w:cs="Arial"/>
          <w:noProof/>
          <w:szCs w:val="24"/>
        </w:rPr>
        <w:t xml:space="preserve">. </w:t>
      </w:r>
      <w:r w:rsidRPr="001E6D0E">
        <w:rPr>
          <w:rFonts w:cs="Arial"/>
          <w:i/>
          <w:iCs/>
          <w:noProof/>
          <w:szCs w:val="24"/>
          <w:lang w:val="en-GB"/>
        </w:rPr>
        <w:t>4</w:t>
      </w:r>
      <w:r w:rsidRPr="001E6D0E">
        <w:rPr>
          <w:rFonts w:cs="Arial"/>
          <w:noProof/>
          <w:szCs w:val="24"/>
          <w:lang w:val="en-GB"/>
        </w:rPr>
        <w:t>.</w:t>
      </w:r>
    </w:p>
    <w:p w14:paraId="35E7895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Newby, P. (1999). Culture and quality in higher education. </w:t>
      </w:r>
      <w:r w:rsidRPr="001E6D0E">
        <w:rPr>
          <w:rFonts w:cs="Arial"/>
          <w:i/>
          <w:iCs/>
          <w:noProof/>
          <w:szCs w:val="24"/>
          <w:lang w:val="en-GB"/>
        </w:rPr>
        <w:t>Higher Education Policy</w:t>
      </w:r>
      <w:r w:rsidRPr="001E6D0E">
        <w:rPr>
          <w:rFonts w:cs="Arial"/>
          <w:noProof/>
          <w:szCs w:val="24"/>
          <w:lang w:val="en-GB"/>
        </w:rPr>
        <w:t xml:space="preserve">, </w:t>
      </w:r>
      <w:r w:rsidRPr="001E6D0E">
        <w:rPr>
          <w:rFonts w:cs="Arial"/>
          <w:i/>
          <w:iCs/>
          <w:noProof/>
          <w:szCs w:val="24"/>
          <w:lang w:val="en-GB"/>
        </w:rPr>
        <w:t>12</w:t>
      </w:r>
      <w:r w:rsidRPr="001E6D0E">
        <w:rPr>
          <w:rFonts w:cs="Arial"/>
          <w:noProof/>
          <w:szCs w:val="24"/>
          <w:lang w:val="en-GB"/>
        </w:rPr>
        <w:t>(3), 261–275. https://doi.org/10.1016/S0952-8733(99)00014-8</w:t>
      </w:r>
    </w:p>
    <w:p w14:paraId="0E8C795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lastRenderedPageBreak/>
        <w:t xml:space="preserve">Niankara, I., Muqattash, R., Niankara, A., &amp; Traoret, R. I. (2020). </w:t>
      </w:r>
      <w:r w:rsidRPr="001E6D0E">
        <w:rPr>
          <w:rFonts w:cs="Arial"/>
          <w:noProof/>
          <w:szCs w:val="24"/>
          <w:lang w:val="en-GB"/>
        </w:rPr>
        <w:t xml:space="preserve">COVID-19 Vaccine Development in a Quadruple Helix Innovation System: Uncovering the Preferences of the Fourth Helix in the UAE. </w:t>
      </w:r>
      <w:r w:rsidRPr="001E6D0E">
        <w:rPr>
          <w:rFonts w:cs="Arial"/>
          <w:i/>
          <w:iCs/>
          <w:noProof/>
          <w:szCs w:val="24"/>
          <w:lang w:val="en-GB"/>
        </w:rPr>
        <w:t>Journal of Open Innovation: Technology, Market, and Complexity</w:t>
      </w:r>
      <w:r w:rsidRPr="001E6D0E">
        <w:rPr>
          <w:rFonts w:cs="Arial"/>
          <w:noProof/>
          <w:szCs w:val="24"/>
          <w:lang w:val="en-GB"/>
        </w:rPr>
        <w:t xml:space="preserve">, </w:t>
      </w:r>
      <w:r w:rsidRPr="001E6D0E">
        <w:rPr>
          <w:rFonts w:cs="Arial"/>
          <w:i/>
          <w:iCs/>
          <w:noProof/>
          <w:szCs w:val="24"/>
          <w:lang w:val="en-GB"/>
        </w:rPr>
        <w:t>6</w:t>
      </w:r>
      <w:r w:rsidRPr="001E6D0E">
        <w:rPr>
          <w:rFonts w:cs="Arial"/>
          <w:noProof/>
          <w:szCs w:val="24"/>
          <w:lang w:val="en-GB"/>
        </w:rPr>
        <w:t>(4), 132. https://doi.org/10.3390/joitmc6040132</w:t>
      </w:r>
    </w:p>
    <w:p w14:paraId="3E16E06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Noaman, A. Y., Ragab, A. H. M., Fayoumi, A. G., Khedra, A. M., &amp; Madbouly, A. I. (2013). HEQAM: A developed higher education quality assessment model. </w:t>
      </w:r>
      <w:r w:rsidRPr="001E6D0E">
        <w:rPr>
          <w:rFonts w:cs="Arial"/>
          <w:i/>
          <w:iCs/>
          <w:noProof/>
          <w:szCs w:val="24"/>
          <w:lang w:val="en-GB"/>
        </w:rPr>
        <w:t>2013 Federated Conference on Computer Science and Information Systems, FedCSIS 2013</w:t>
      </w:r>
      <w:r w:rsidRPr="001E6D0E">
        <w:rPr>
          <w:rFonts w:cs="Arial"/>
          <w:noProof/>
          <w:szCs w:val="24"/>
          <w:lang w:val="en-GB"/>
        </w:rPr>
        <w:t>, 739–746.</w:t>
      </w:r>
    </w:p>
    <w:p w14:paraId="0EACCB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Nowotny, H., Scott, P., &amp; Gibbons, M. (2003). Introduction: „Mode 2” revisited: The new production of knowledge. W </w:t>
      </w:r>
      <w:r w:rsidRPr="001E6D0E">
        <w:rPr>
          <w:rFonts w:cs="Arial"/>
          <w:i/>
          <w:iCs/>
          <w:noProof/>
          <w:szCs w:val="24"/>
          <w:lang w:val="en-GB"/>
        </w:rPr>
        <w:t>Minerva</w:t>
      </w:r>
      <w:r w:rsidRPr="001E6D0E">
        <w:rPr>
          <w:rFonts w:cs="Arial"/>
          <w:noProof/>
          <w:szCs w:val="24"/>
          <w:lang w:val="en-GB"/>
        </w:rPr>
        <w:t xml:space="preserve"> (T. 41, Numer 3, ss. 179–194). https://doi.org/10.1023/A:1025505528250</w:t>
      </w:r>
    </w:p>
    <w:p w14:paraId="15FA864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Parasuraman, A., Zeithaml, V. A., &amp; Berry, L. L. (1985). A Conceptual Model of Service Quality and Its Implications for Future Research. </w:t>
      </w:r>
      <w:r w:rsidRPr="001E6D0E">
        <w:rPr>
          <w:rFonts w:cs="Arial"/>
          <w:i/>
          <w:iCs/>
          <w:noProof/>
          <w:szCs w:val="24"/>
          <w:lang w:val="en-GB"/>
        </w:rPr>
        <w:t>Journal of Marketing</w:t>
      </w:r>
      <w:r w:rsidRPr="001E6D0E">
        <w:rPr>
          <w:rFonts w:cs="Arial"/>
          <w:noProof/>
          <w:szCs w:val="24"/>
          <w:lang w:val="en-GB"/>
        </w:rPr>
        <w:t xml:space="preserve">, </w:t>
      </w:r>
      <w:r w:rsidRPr="001E6D0E">
        <w:rPr>
          <w:rFonts w:cs="Arial"/>
          <w:i/>
          <w:iCs/>
          <w:noProof/>
          <w:szCs w:val="24"/>
          <w:lang w:val="en-GB"/>
        </w:rPr>
        <w:t>49</w:t>
      </w:r>
      <w:r w:rsidRPr="001E6D0E">
        <w:rPr>
          <w:rFonts w:cs="Arial"/>
          <w:noProof/>
          <w:szCs w:val="24"/>
          <w:lang w:val="en-GB"/>
        </w:rPr>
        <w:t>(4), 41–50. https://doi.org/10.1177/002224298504900403</w:t>
      </w:r>
    </w:p>
    <w:p w14:paraId="46FE86AB"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Pardo del Val, M., &amp; Martínez Fuentes, C. (2003). Resistance to change: a literature review and empirical study. </w:t>
      </w:r>
      <w:r w:rsidRPr="003F2AB0">
        <w:rPr>
          <w:rFonts w:cs="Arial"/>
          <w:i/>
          <w:iCs/>
          <w:noProof/>
          <w:szCs w:val="24"/>
        </w:rPr>
        <w:t>Management Decision</w:t>
      </w:r>
      <w:r w:rsidRPr="003F2AB0">
        <w:rPr>
          <w:rFonts w:cs="Arial"/>
          <w:noProof/>
          <w:szCs w:val="24"/>
        </w:rPr>
        <w:t xml:space="preserve">, </w:t>
      </w:r>
      <w:r w:rsidRPr="003F2AB0">
        <w:rPr>
          <w:rFonts w:cs="Arial"/>
          <w:i/>
          <w:iCs/>
          <w:noProof/>
          <w:szCs w:val="24"/>
        </w:rPr>
        <w:t>41</w:t>
      </w:r>
      <w:r w:rsidRPr="003F2AB0">
        <w:rPr>
          <w:rFonts w:cs="Arial"/>
          <w:noProof/>
          <w:szCs w:val="24"/>
        </w:rPr>
        <w:t>(2), 148–155. https://doi.org/10.1108/00251740310457597</w:t>
      </w:r>
    </w:p>
    <w:p w14:paraId="2D813A6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Pawlikowski, J. M. (2010). Polskie uczelnie wobec wyzwań procesu Bolońskiego. </w:t>
      </w:r>
      <w:r w:rsidRPr="003F2AB0">
        <w:rPr>
          <w:rFonts w:cs="Arial"/>
          <w:i/>
          <w:iCs/>
          <w:noProof/>
          <w:szCs w:val="24"/>
        </w:rPr>
        <w:t>Zespół Promotorów Bolońskich</w:t>
      </w:r>
      <w:r w:rsidRPr="003F2AB0">
        <w:rPr>
          <w:rFonts w:cs="Arial"/>
          <w:noProof/>
          <w:szCs w:val="24"/>
        </w:rPr>
        <w:t>. http://health.bizcalcs.com/Calculator.asp?Calc=Frame-Size-Wrist</w:t>
      </w:r>
    </w:p>
    <w:p w14:paraId="51A9FA3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Payne, A. (1997). </w:t>
      </w:r>
      <w:r w:rsidRPr="003F2AB0">
        <w:rPr>
          <w:rFonts w:cs="Arial"/>
          <w:i/>
          <w:iCs/>
          <w:noProof/>
          <w:szCs w:val="24"/>
        </w:rPr>
        <w:t>Marketing usług</w:t>
      </w:r>
      <w:r w:rsidRPr="003F2AB0">
        <w:rPr>
          <w:rFonts w:cs="Arial"/>
          <w:noProof/>
          <w:szCs w:val="24"/>
        </w:rPr>
        <w:t>. Wydawnictwo PWE.</w:t>
      </w:r>
    </w:p>
    <w:p w14:paraId="00F14C21"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Perspektywy. (2022). </w:t>
      </w:r>
      <w:r w:rsidRPr="003F2AB0">
        <w:rPr>
          <w:rFonts w:cs="Arial"/>
          <w:i/>
          <w:iCs/>
          <w:noProof/>
          <w:szCs w:val="24"/>
        </w:rPr>
        <w:t>Metodologia Rankingu Szkół Wyższych Perspektywy 2022</w:t>
      </w:r>
      <w:r w:rsidRPr="003F2AB0">
        <w:rPr>
          <w:rFonts w:cs="Arial"/>
          <w:noProof/>
          <w:szCs w:val="24"/>
        </w:rPr>
        <w:t>. https://ranking.perspektywy.pl/2022/article/metodologia-rankingu-uczelni-akademickich-2022r</w:t>
      </w:r>
    </w:p>
    <w:p w14:paraId="4402454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Pianezzi, D., Nørreklit, H., &amp; Cinquini, L. (2020). Academia After Virtue? An Inquiry into the Moral Character(s) of Academics. </w:t>
      </w:r>
      <w:r w:rsidRPr="001E6D0E">
        <w:rPr>
          <w:rFonts w:cs="Arial"/>
          <w:i/>
          <w:iCs/>
          <w:noProof/>
          <w:szCs w:val="24"/>
          <w:lang w:val="en-GB"/>
        </w:rPr>
        <w:t>Journal of Business Ethics</w:t>
      </w:r>
      <w:r w:rsidRPr="001E6D0E">
        <w:rPr>
          <w:rFonts w:cs="Arial"/>
          <w:noProof/>
          <w:szCs w:val="24"/>
          <w:lang w:val="en-GB"/>
        </w:rPr>
        <w:t xml:space="preserve">, </w:t>
      </w:r>
      <w:r w:rsidRPr="001E6D0E">
        <w:rPr>
          <w:rFonts w:cs="Arial"/>
          <w:i/>
          <w:iCs/>
          <w:noProof/>
          <w:szCs w:val="24"/>
          <w:lang w:val="en-GB"/>
        </w:rPr>
        <w:t>167</w:t>
      </w:r>
      <w:r w:rsidRPr="001E6D0E">
        <w:rPr>
          <w:rFonts w:cs="Arial"/>
          <w:noProof/>
          <w:szCs w:val="24"/>
          <w:lang w:val="en-GB"/>
        </w:rPr>
        <w:t>(3), 571–588. https://doi.org/10.1007/s10551-019-04185-w</w:t>
      </w:r>
    </w:p>
    <w:p w14:paraId="2628DD4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Pirsig, R. M. (1994). Zen i sztuka oporządzania motocykla. W </w:t>
      </w:r>
      <w:r w:rsidRPr="003F2AB0">
        <w:rPr>
          <w:rFonts w:cs="Arial"/>
          <w:i/>
          <w:iCs/>
          <w:noProof/>
          <w:szCs w:val="24"/>
        </w:rPr>
        <w:t>Dom Wydawniczy „Rebis”</w:t>
      </w:r>
      <w:r w:rsidRPr="003F2AB0">
        <w:rPr>
          <w:rFonts w:cs="Arial"/>
          <w:noProof/>
          <w:szCs w:val="24"/>
        </w:rPr>
        <w:t>. http://publications.lib.chalmers.se/records/fulltext/245180/245180.pdf%0Ahttps://hdl.handle.net/20.500.12380/245180%0Ahttp://dx.doi.org/10.1016/j.jsames.2011.03.003%0Ahttps://doi.org/10.1016/j.gr.2017.08.001%0Ahttp://dx.doi.org/10.1016/j.precamres.2014.12</w:t>
      </w:r>
    </w:p>
    <w:p w14:paraId="08BEF2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Pucciarelli, F., &amp; Kaplan, A. (2016). Competition and strategy in higher education: Managing complexity and uncertainty. </w:t>
      </w:r>
      <w:r w:rsidRPr="001E6D0E">
        <w:rPr>
          <w:rFonts w:cs="Arial"/>
          <w:i/>
          <w:iCs/>
          <w:noProof/>
          <w:szCs w:val="24"/>
          <w:lang w:val="en-GB"/>
        </w:rPr>
        <w:t>Business Horizons</w:t>
      </w:r>
      <w:r w:rsidRPr="001E6D0E">
        <w:rPr>
          <w:rFonts w:cs="Arial"/>
          <w:noProof/>
          <w:szCs w:val="24"/>
          <w:lang w:val="en-GB"/>
        </w:rPr>
        <w:t xml:space="preserve">, </w:t>
      </w:r>
      <w:r w:rsidRPr="001E6D0E">
        <w:rPr>
          <w:rFonts w:cs="Arial"/>
          <w:i/>
          <w:iCs/>
          <w:noProof/>
          <w:szCs w:val="24"/>
          <w:lang w:val="en-GB"/>
        </w:rPr>
        <w:t>59</w:t>
      </w:r>
      <w:r w:rsidRPr="001E6D0E">
        <w:rPr>
          <w:rFonts w:cs="Arial"/>
          <w:noProof/>
          <w:szCs w:val="24"/>
          <w:lang w:val="en-GB"/>
        </w:rPr>
        <w:t>(3), 311–320. https://doi.org/10.1016/j.bushor.2016.01.003</w:t>
      </w:r>
    </w:p>
    <w:p w14:paraId="205E417B"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(2020). </w:t>
      </w:r>
      <w:r w:rsidRPr="001E6D0E">
        <w:rPr>
          <w:rFonts w:cs="Arial"/>
          <w:i/>
          <w:iCs/>
          <w:noProof/>
          <w:szCs w:val="24"/>
          <w:lang w:val="en-GB"/>
        </w:rPr>
        <w:t>Methodology of QS World University Rankings 2020</w:t>
      </w:r>
      <w:r w:rsidRPr="001E6D0E">
        <w:rPr>
          <w:rFonts w:cs="Arial"/>
          <w:noProof/>
          <w:szCs w:val="24"/>
          <w:lang w:val="en-GB"/>
        </w:rPr>
        <w:t>. https://www.topuniversities.com/qs-world-university-rankings/methodology</w:t>
      </w:r>
    </w:p>
    <w:p w14:paraId="5B02D2F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(2023a). </w:t>
      </w:r>
      <w:r w:rsidRPr="001E6D0E">
        <w:rPr>
          <w:rFonts w:cs="Arial"/>
          <w:i/>
          <w:iCs/>
          <w:noProof/>
          <w:szCs w:val="24"/>
          <w:lang w:val="en-GB"/>
        </w:rPr>
        <w:t>Methodology of QS World University Rankings 2023</w:t>
      </w:r>
      <w:r w:rsidRPr="001E6D0E">
        <w:rPr>
          <w:rFonts w:cs="Arial"/>
          <w:noProof/>
          <w:szCs w:val="24"/>
          <w:lang w:val="en-GB"/>
        </w:rPr>
        <w:t>. https://support.qs.com/hc/en-gb/articles/4405955370898-QS-World-University-Rankings</w:t>
      </w:r>
    </w:p>
    <w:p w14:paraId="1663376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(2023b). </w:t>
      </w:r>
      <w:r w:rsidRPr="001E6D0E">
        <w:rPr>
          <w:rFonts w:cs="Arial"/>
          <w:i/>
          <w:iCs/>
          <w:noProof/>
          <w:szCs w:val="24"/>
          <w:lang w:val="en-GB"/>
        </w:rPr>
        <w:t>Methodology of QS WUR - Academic Reputation</w:t>
      </w:r>
      <w:r w:rsidRPr="001E6D0E">
        <w:rPr>
          <w:rFonts w:cs="Arial"/>
          <w:noProof/>
          <w:szCs w:val="24"/>
          <w:lang w:val="en-GB"/>
        </w:rPr>
        <w:t>. https://support.qs.com/hc/en-gb/articles/4405952675346</w:t>
      </w:r>
    </w:p>
    <w:p w14:paraId="77521C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QS Quacquarelli Symonds. (2023c). </w:t>
      </w:r>
      <w:r w:rsidRPr="001E6D0E">
        <w:rPr>
          <w:rFonts w:cs="Arial"/>
          <w:i/>
          <w:iCs/>
          <w:noProof/>
          <w:szCs w:val="24"/>
          <w:lang w:val="en-GB"/>
        </w:rPr>
        <w:t>Methodology of QS WUR - Citations Per Faculty Ratio</w:t>
      </w:r>
      <w:r w:rsidRPr="001E6D0E">
        <w:rPr>
          <w:rFonts w:cs="Arial"/>
          <w:noProof/>
          <w:szCs w:val="24"/>
          <w:lang w:val="en-GB"/>
        </w:rPr>
        <w:t>. https://support.qs.com/hc/en-gb/articles/360019107580</w:t>
      </w:r>
    </w:p>
    <w:p w14:paraId="2410B4E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(2023d). </w:t>
      </w:r>
      <w:r w:rsidRPr="001E6D0E">
        <w:rPr>
          <w:rFonts w:cs="Arial"/>
          <w:i/>
          <w:iCs/>
          <w:noProof/>
          <w:szCs w:val="24"/>
          <w:lang w:val="en-GB"/>
        </w:rPr>
        <w:t>Methodology of QS WUR - Employer Reputation</w:t>
      </w:r>
      <w:r w:rsidRPr="001E6D0E">
        <w:rPr>
          <w:rFonts w:cs="Arial"/>
          <w:noProof/>
          <w:szCs w:val="24"/>
          <w:lang w:val="en-GB"/>
        </w:rPr>
        <w:t>. https://support.qs.com/hc/en-gb/articles/4407794203410</w:t>
      </w:r>
    </w:p>
    <w:p w14:paraId="2FF9F79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(2023e). </w:t>
      </w:r>
      <w:r w:rsidRPr="001E6D0E">
        <w:rPr>
          <w:rFonts w:cs="Arial"/>
          <w:i/>
          <w:iCs/>
          <w:noProof/>
          <w:szCs w:val="24"/>
          <w:lang w:val="en-GB"/>
        </w:rPr>
        <w:t>Methodology of QS WUR - Employment Outcomes</w:t>
      </w:r>
      <w:r w:rsidRPr="001E6D0E">
        <w:rPr>
          <w:rFonts w:cs="Arial"/>
          <w:noProof/>
          <w:szCs w:val="24"/>
          <w:lang w:val="en-GB"/>
        </w:rPr>
        <w:t>. https://support.qs.com/hc/en-gb/articles/4744563188508</w:t>
      </w:r>
    </w:p>
    <w:p w14:paraId="239C094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(2023f). </w:t>
      </w:r>
      <w:r w:rsidRPr="001E6D0E">
        <w:rPr>
          <w:rFonts w:cs="Arial"/>
          <w:i/>
          <w:iCs/>
          <w:noProof/>
          <w:szCs w:val="24"/>
          <w:lang w:val="en-GB"/>
        </w:rPr>
        <w:t>Methodology of QS WUR - Faculty-Sudent Ratio</w:t>
      </w:r>
      <w:r w:rsidRPr="001E6D0E">
        <w:rPr>
          <w:rFonts w:cs="Arial"/>
          <w:noProof/>
          <w:szCs w:val="24"/>
          <w:lang w:val="en-GB"/>
        </w:rPr>
        <w:t>. https://support.qs.com/hc/en-gb/articles/360019108240</w:t>
      </w:r>
    </w:p>
    <w:p w14:paraId="341C2C0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(2023g). </w:t>
      </w:r>
      <w:r w:rsidRPr="001E6D0E">
        <w:rPr>
          <w:rFonts w:cs="Arial"/>
          <w:i/>
          <w:iCs/>
          <w:noProof/>
          <w:szCs w:val="24"/>
          <w:lang w:val="en-GB"/>
        </w:rPr>
        <w:t>Methodology of QS WUR - Interantional Faculty Ratio</w:t>
      </w:r>
      <w:r w:rsidRPr="001E6D0E">
        <w:rPr>
          <w:rFonts w:cs="Arial"/>
          <w:noProof/>
          <w:szCs w:val="24"/>
          <w:lang w:val="en-GB"/>
        </w:rPr>
        <w:t>. https://support.qs.com/hc/en-gb/articles/4403961809554</w:t>
      </w:r>
    </w:p>
    <w:p w14:paraId="37D1D6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(2023h). </w:t>
      </w:r>
      <w:r w:rsidRPr="001E6D0E">
        <w:rPr>
          <w:rFonts w:cs="Arial"/>
          <w:i/>
          <w:iCs/>
          <w:noProof/>
          <w:szCs w:val="24"/>
          <w:lang w:val="en-GB"/>
        </w:rPr>
        <w:t>Methodology of QS WUR - International Research Network</w:t>
      </w:r>
      <w:r w:rsidRPr="001E6D0E">
        <w:rPr>
          <w:rFonts w:cs="Arial"/>
          <w:noProof/>
          <w:szCs w:val="24"/>
          <w:lang w:val="en-GB"/>
        </w:rPr>
        <w:t>. https://support.qs.com/hc/en-gb/articles/360021865579</w:t>
      </w:r>
    </w:p>
    <w:p w14:paraId="081D8FD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(2023i). </w:t>
      </w:r>
      <w:r w:rsidRPr="001E6D0E">
        <w:rPr>
          <w:rFonts w:cs="Arial"/>
          <w:i/>
          <w:iCs/>
          <w:noProof/>
          <w:szCs w:val="24"/>
          <w:lang w:val="en-GB"/>
        </w:rPr>
        <w:t>Methodology of QS WUR - International Students Ratio</w:t>
      </w:r>
      <w:r w:rsidRPr="001E6D0E">
        <w:rPr>
          <w:rFonts w:cs="Arial"/>
          <w:noProof/>
          <w:szCs w:val="24"/>
          <w:lang w:val="en-GB"/>
        </w:rPr>
        <w:t>. https://support.qs.com/hc/en-gb/articles/4403961727506</w:t>
      </w:r>
    </w:p>
    <w:p w14:paraId="7123E1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(2023j). </w:t>
      </w:r>
      <w:r w:rsidRPr="001E6D0E">
        <w:rPr>
          <w:rFonts w:cs="Arial"/>
          <w:i/>
          <w:iCs/>
          <w:noProof/>
          <w:szCs w:val="24"/>
          <w:lang w:val="en-GB"/>
        </w:rPr>
        <w:t>Methodology of QS WUR - Sustainability</w:t>
      </w:r>
      <w:r w:rsidRPr="001E6D0E">
        <w:rPr>
          <w:rFonts w:cs="Arial"/>
          <w:noProof/>
          <w:szCs w:val="24"/>
          <w:lang w:val="en-GB"/>
        </w:rPr>
        <w:t>. https://support.qs.com/hc/en-gb/articles/8322582098460</w:t>
      </w:r>
    </w:p>
    <w:p w14:paraId="0883674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(2023k). </w:t>
      </w:r>
      <w:r w:rsidRPr="001E6D0E">
        <w:rPr>
          <w:rFonts w:cs="Arial"/>
          <w:i/>
          <w:iCs/>
          <w:noProof/>
          <w:szCs w:val="24"/>
          <w:lang w:val="en-GB"/>
        </w:rPr>
        <w:t>Methodology of QS WUR - Sustainability Ranking</w:t>
      </w:r>
      <w:r w:rsidRPr="001E6D0E">
        <w:rPr>
          <w:rFonts w:cs="Arial"/>
          <w:noProof/>
          <w:szCs w:val="24"/>
          <w:lang w:val="en-GB"/>
        </w:rPr>
        <w:t>. https://support.qs.com/hc/en-gb/articles/6107352412828</w:t>
      </w:r>
    </w:p>
    <w:p w14:paraId="341DCB1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(2023l). </w:t>
      </w:r>
      <w:r w:rsidRPr="001E6D0E">
        <w:rPr>
          <w:rFonts w:cs="Arial"/>
          <w:i/>
          <w:iCs/>
          <w:noProof/>
          <w:szCs w:val="24"/>
          <w:lang w:val="en-GB"/>
        </w:rPr>
        <w:t>Proposed Methodology of QS World University Rankings 2024</w:t>
      </w:r>
      <w:r w:rsidRPr="001E6D0E">
        <w:rPr>
          <w:rFonts w:cs="Arial"/>
          <w:noProof/>
          <w:szCs w:val="24"/>
          <w:lang w:val="en-GB"/>
        </w:rPr>
        <w:t>. https://support.qs.com/hc/en-gb/articles/6478203732380-2024-Rankings-Cycle</w:t>
      </w:r>
    </w:p>
    <w:p w14:paraId="7605D37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(2023m). </w:t>
      </w:r>
      <w:r w:rsidRPr="001E6D0E">
        <w:rPr>
          <w:rFonts w:cs="Arial"/>
          <w:i/>
          <w:iCs/>
          <w:noProof/>
          <w:szCs w:val="24"/>
          <w:lang w:val="en-GB"/>
        </w:rPr>
        <w:t>QS World University Rankings 2023</w:t>
      </w:r>
      <w:r w:rsidRPr="001E6D0E">
        <w:rPr>
          <w:rFonts w:cs="Arial"/>
          <w:noProof/>
          <w:szCs w:val="24"/>
          <w:lang w:val="en-GB"/>
        </w:rPr>
        <w:t>. QS WUR Ranking. https://www.topuniversities.com/university-rankings/world-university-rankings/2023</w:t>
      </w:r>
    </w:p>
    <w:p w14:paraId="588ED52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Ramirez, R. (1999). Stakeholder analysis and conflict management. W </w:t>
      </w:r>
      <w:r w:rsidRPr="001E6D0E">
        <w:rPr>
          <w:rFonts w:cs="Arial"/>
          <w:i/>
          <w:iCs/>
          <w:noProof/>
          <w:szCs w:val="24"/>
          <w:lang w:val="en-GB"/>
        </w:rPr>
        <w:t>Cultivating peace: conflict and collaboration in natural resource management</w:t>
      </w:r>
      <w:r w:rsidRPr="001E6D0E">
        <w:rPr>
          <w:rFonts w:cs="Arial"/>
          <w:noProof/>
          <w:szCs w:val="24"/>
          <w:lang w:val="en-GB"/>
        </w:rPr>
        <w:t>. IDRC, Ottawa, ON, CA.</w:t>
      </w:r>
    </w:p>
    <w:p w14:paraId="7A93E6F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Ranking Methodology of Academic Ranking of World Universities - 2020</w:t>
      </w:r>
      <w:r w:rsidRPr="001E6D0E">
        <w:rPr>
          <w:rFonts w:cs="Arial"/>
          <w:noProof/>
          <w:szCs w:val="24"/>
          <w:lang w:val="en-GB"/>
        </w:rPr>
        <w:t>. (2020). http://www.shanghairanking.com/ARWU-Methodology-2020.html</w:t>
      </w:r>
    </w:p>
    <w:p w14:paraId="170FD17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Rauhvargers, A. (2014). Where Are the Global Rankings Leading Us? An Analysis of Recent Methodological Changes and New Developments. </w:t>
      </w:r>
      <w:r w:rsidRPr="001E6D0E">
        <w:rPr>
          <w:rFonts w:cs="Arial"/>
          <w:i/>
          <w:iCs/>
          <w:noProof/>
          <w:szCs w:val="24"/>
          <w:lang w:val="en-GB"/>
        </w:rPr>
        <w:t>European Journal of Education</w:t>
      </w:r>
      <w:r w:rsidRPr="001E6D0E">
        <w:rPr>
          <w:rFonts w:cs="Arial"/>
          <w:noProof/>
          <w:szCs w:val="24"/>
          <w:lang w:val="en-GB"/>
        </w:rPr>
        <w:t xml:space="preserve">, </w:t>
      </w:r>
      <w:r w:rsidRPr="001E6D0E">
        <w:rPr>
          <w:rFonts w:cs="Arial"/>
          <w:i/>
          <w:iCs/>
          <w:noProof/>
          <w:szCs w:val="24"/>
          <w:lang w:val="en-GB"/>
        </w:rPr>
        <w:t>49</w:t>
      </w:r>
      <w:r w:rsidRPr="001E6D0E">
        <w:rPr>
          <w:rFonts w:cs="Arial"/>
          <w:noProof/>
          <w:szCs w:val="24"/>
          <w:lang w:val="en-GB"/>
        </w:rPr>
        <w:t>(1), 29–44. https://doi.org/10.1111/ejed.12066</w:t>
      </w:r>
    </w:p>
    <w:p w14:paraId="54E2BBE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Rauschnabel, P. A. P. A., Krey, N., Babin, B. J. B. J., &amp; Ivens, B. S. B. S. (2016). Brand management in higher education: The University Brand Personality Scale. </w:t>
      </w:r>
      <w:r w:rsidRPr="001E6D0E">
        <w:rPr>
          <w:rFonts w:cs="Arial"/>
          <w:i/>
          <w:iCs/>
          <w:noProof/>
          <w:szCs w:val="24"/>
          <w:lang w:val="en-GB"/>
        </w:rPr>
        <w:t>Journal of Business Research</w:t>
      </w:r>
      <w:r w:rsidRPr="001E6D0E">
        <w:rPr>
          <w:rFonts w:cs="Arial"/>
          <w:noProof/>
          <w:szCs w:val="24"/>
          <w:lang w:val="en-GB"/>
        </w:rPr>
        <w:t xml:space="preserve">, </w:t>
      </w:r>
      <w:r w:rsidRPr="001E6D0E">
        <w:rPr>
          <w:rFonts w:cs="Arial"/>
          <w:i/>
          <w:iCs/>
          <w:noProof/>
          <w:szCs w:val="24"/>
          <w:lang w:val="en-GB"/>
        </w:rPr>
        <w:t>69</w:t>
      </w:r>
      <w:r w:rsidRPr="001E6D0E">
        <w:rPr>
          <w:rFonts w:cs="Arial"/>
          <w:noProof/>
          <w:szCs w:val="24"/>
          <w:lang w:val="en-GB"/>
        </w:rPr>
        <w:t>(8), 3077–3086. https://doi.org/10.1016/j.jbusres.2016.01.023</w:t>
      </w:r>
    </w:p>
    <w:p w14:paraId="194EB3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Raynor, M. E. (1998). That vision thing: Do we need it? </w:t>
      </w:r>
      <w:r w:rsidRPr="001E6D0E">
        <w:rPr>
          <w:rFonts w:cs="Arial"/>
          <w:i/>
          <w:iCs/>
          <w:noProof/>
          <w:szCs w:val="24"/>
          <w:lang w:val="en-GB"/>
        </w:rPr>
        <w:t>Long Range Planning</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(3), 368–376. https://doi.org/10.1016/S0024-6301(98)80004-6</w:t>
      </w:r>
    </w:p>
    <w:p w14:paraId="7B3BC82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Rivera, L. A. (2011). Ivies, extracurriculars, and exclusion: Elite employers’ use of educational </w:t>
      </w:r>
      <w:r w:rsidRPr="001E6D0E">
        <w:rPr>
          <w:rFonts w:cs="Arial"/>
          <w:noProof/>
          <w:szCs w:val="24"/>
          <w:lang w:val="en-GB"/>
        </w:rPr>
        <w:lastRenderedPageBreak/>
        <w:t xml:space="preserve">credentials. W </w:t>
      </w:r>
      <w:r w:rsidRPr="001E6D0E">
        <w:rPr>
          <w:rFonts w:cs="Arial"/>
          <w:i/>
          <w:iCs/>
          <w:noProof/>
          <w:szCs w:val="24"/>
          <w:lang w:val="en-GB"/>
        </w:rPr>
        <w:t>Research in Social Stratification and Mobility</w:t>
      </w:r>
      <w:r w:rsidRPr="001E6D0E">
        <w:rPr>
          <w:rFonts w:cs="Arial"/>
          <w:noProof/>
          <w:szCs w:val="24"/>
          <w:lang w:val="en-GB"/>
        </w:rPr>
        <w:t xml:space="preserve"> (T. 29, Numer 1). https://doi.org/10.1016/j.rssm.2010.12.001</w:t>
      </w:r>
    </w:p>
    <w:p w14:paraId="3F79F94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Rogoziński, K. (2007). Zarządzanie organizacją usługową - próba wypełnienia luki poznawczej. </w:t>
      </w:r>
      <w:r w:rsidRPr="003F2AB0">
        <w:rPr>
          <w:rFonts w:cs="Arial"/>
          <w:i/>
          <w:iCs/>
          <w:noProof/>
          <w:szCs w:val="24"/>
        </w:rPr>
        <w:t>Współczesne Zarządzanie</w:t>
      </w:r>
      <w:r w:rsidRPr="003F2AB0">
        <w:rPr>
          <w:rFonts w:cs="Arial"/>
          <w:noProof/>
          <w:szCs w:val="24"/>
        </w:rPr>
        <w:t xml:space="preserve">, </w:t>
      </w:r>
      <w:r w:rsidRPr="003F2AB0">
        <w:rPr>
          <w:rFonts w:cs="Arial"/>
          <w:i/>
          <w:iCs/>
          <w:noProof/>
          <w:szCs w:val="24"/>
        </w:rPr>
        <w:t>3</w:t>
      </w:r>
      <w:r w:rsidRPr="003F2AB0">
        <w:rPr>
          <w:rFonts w:cs="Arial"/>
          <w:noProof/>
          <w:szCs w:val="24"/>
        </w:rPr>
        <w:t>, 5–12. http://www.uslugi.ue.poznan.pl/file/129_189179007.pdf</w:t>
      </w:r>
    </w:p>
    <w:p w14:paraId="455CD75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Rosenberg, M. B. (2014). </w:t>
      </w:r>
      <w:r w:rsidRPr="003F2AB0">
        <w:rPr>
          <w:rFonts w:cs="Arial"/>
          <w:i/>
          <w:iCs/>
          <w:noProof/>
          <w:szCs w:val="24"/>
        </w:rPr>
        <w:t>Porozumienie bez przemocy. O języku serca.</w:t>
      </w:r>
      <w:r w:rsidRPr="003F2AB0">
        <w:rPr>
          <w:rFonts w:cs="Arial"/>
          <w:noProof/>
          <w:szCs w:val="24"/>
        </w:rPr>
        <w:t xml:space="preserve"> (II). Wydawnictwo Czarna Owca.</w:t>
      </w:r>
    </w:p>
    <w:p w14:paraId="15BEB19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Rosół, A. (2016). Jak badać i kształtować jakość kształcenia w szkole wyższej? </w:t>
      </w:r>
      <w:r w:rsidRPr="003F2AB0">
        <w:rPr>
          <w:rFonts w:cs="Arial"/>
          <w:i/>
          <w:iCs/>
          <w:noProof/>
          <w:szCs w:val="24"/>
        </w:rPr>
        <w:t>Prace Naukowe Akademii im. Jana Długosza w Częstochowie. Pedagogika</w:t>
      </w:r>
      <w:r w:rsidRPr="003F2AB0">
        <w:rPr>
          <w:rFonts w:cs="Arial"/>
          <w:noProof/>
          <w:szCs w:val="24"/>
        </w:rPr>
        <w:t xml:space="preserve">, </w:t>
      </w:r>
      <w:r w:rsidRPr="003F2AB0">
        <w:rPr>
          <w:rFonts w:cs="Arial"/>
          <w:i/>
          <w:iCs/>
          <w:noProof/>
          <w:szCs w:val="24"/>
        </w:rPr>
        <w:t>25</w:t>
      </w:r>
      <w:r w:rsidRPr="003F2AB0">
        <w:rPr>
          <w:rFonts w:cs="Arial"/>
          <w:noProof/>
          <w:szCs w:val="24"/>
        </w:rPr>
        <w:t>(1), 19–30. https://doi.org/10.16926/p.2016.25.01</w:t>
      </w:r>
    </w:p>
    <w:p w14:paraId="4FB017D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Rutkowska, M., &amp; Kamińska, A. M. (2020). </w:t>
      </w:r>
      <w:r w:rsidRPr="001E6D0E">
        <w:rPr>
          <w:rFonts w:cs="Arial"/>
          <w:noProof/>
          <w:szCs w:val="24"/>
          <w:lang w:val="en-GB"/>
        </w:rPr>
        <w:t xml:space="preserve">Turquoise Management Model - Teal Organization. </w:t>
      </w:r>
      <w:r w:rsidRPr="001E6D0E">
        <w:rPr>
          <w:rFonts w:cs="Arial"/>
          <w:i/>
          <w:iCs/>
          <w:noProof/>
          <w:szCs w:val="24"/>
          <w:lang w:val="en-GB"/>
        </w:rPr>
        <w:t>Education Excellence and Innovation Management: A 2025 Vision to Sustain Economic Development during Global Challenges</w:t>
      </w:r>
      <w:r w:rsidRPr="001E6D0E">
        <w:rPr>
          <w:rFonts w:cs="Arial"/>
          <w:noProof/>
          <w:szCs w:val="24"/>
          <w:lang w:val="en-GB"/>
        </w:rPr>
        <w:t xml:space="preserve">, </w:t>
      </w:r>
      <w:r w:rsidRPr="001E6D0E">
        <w:rPr>
          <w:rFonts w:cs="Arial"/>
          <w:i/>
          <w:iCs/>
          <w:noProof/>
          <w:szCs w:val="24"/>
          <w:lang w:val="en-GB"/>
        </w:rPr>
        <w:t>July</w:t>
      </w:r>
      <w:r w:rsidRPr="001E6D0E">
        <w:rPr>
          <w:rFonts w:cs="Arial"/>
          <w:noProof/>
          <w:szCs w:val="24"/>
          <w:lang w:val="en-GB"/>
        </w:rPr>
        <w:t>, 11380–11387.</w:t>
      </w:r>
    </w:p>
    <w:p w14:paraId="31907EF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Seth, N., Deshmukh, S. G., &amp; Vrat, P. (2004). Service quality models: a review. </w:t>
      </w:r>
      <w:r w:rsidRPr="001E6D0E">
        <w:rPr>
          <w:rFonts w:cs="Arial"/>
          <w:i/>
          <w:iCs/>
          <w:noProof/>
          <w:szCs w:val="24"/>
          <w:lang w:val="en-GB"/>
        </w:rPr>
        <w:t>International Journal of Quality &amp; Reliability Management</w:t>
      </w:r>
      <w:r w:rsidRPr="001E6D0E">
        <w:rPr>
          <w:rFonts w:cs="Arial"/>
          <w:noProof/>
          <w:szCs w:val="24"/>
          <w:lang w:val="en-GB"/>
        </w:rPr>
        <w:t xml:space="preserve">, </w:t>
      </w:r>
      <w:r w:rsidRPr="001E6D0E">
        <w:rPr>
          <w:rFonts w:cs="Arial"/>
          <w:i/>
          <w:iCs/>
          <w:noProof/>
          <w:szCs w:val="24"/>
          <w:lang w:val="en-GB"/>
        </w:rPr>
        <w:t>22</w:t>
      </w:r>
      <w:r w:rsidRPr="001E6D0E">
        <w:rPr>
          <w:rFonts w:cs="Arial"/>
          <w:noProof/>
          <w:szCs w:val="24"/>
          <w:lang w:val="en-GB"/>
        </w:rPr>
        <w:t>(9), 913–949. https://doi.org/10.1108/02656710510625211</w:t>
      </w:r>
    </w:p>
    <w:p w14:paraId="0F6358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Silver, H. (2003). Does a University Have a Culture? </w:t>
      </w:r>
      <w:r w:rsidRPr="001E6D0E">
        <w:rPr>
          <w:rFonts w:cs="Arial"/>
          <w:i/>
          <w:iCs/>
          <w:noProof/>
          <w:szCs w:val="24"/>
          <w:lang w:val="en-GB"/>
        </w:rPr>
        <w:t>Studies in Higher Education</w:t>
      </w:r>
      <w:r w:rsidRPr="001E6D0E">
        <w:rPr>
          <w:rFonts w:cs="Arial"/>
          <w:noProof/>
          <w:szCs w:val="24"/>
          <w:lang w:val="en-GB"/>
        </w:rPr>
        <w:t xml:space="preserve">, </w:t>
      </w:r>
      <w:r w:rsidRPr="001E6D0E">
        <w:rPr>
          <w:rFonts w:cs="Arial"/>
          <w:i/>
          <w:iCs/>
          <w:noProof/>
          <w:szCs w:val="24"/>
          <w:lang w:val="en-GB"/>
        </w:rPr>
        <w:t>28</w:t>
      </w:r>
      <w:r w:rsidRPr="001E6D0E">
        <w:rPr>
          <w:rFonts w:cs="Arial"/>
          <w:noProof/>
          <w:szCs w:val="24"/>
          <w:lang w:val="en-GB"/>
        </w:rPr>
        <w:t>(2), 157–169. https://doi.org/10.1080/0307507032000058118</w:t>
      </w:r>
    </w:p>
    <w:p w14:paraId="714C6B0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Smith-Maddox, R. (1998). Defining Culture as a Dimension of Academic Achievement: Implications for Culturally Responsive Curriculum, Instruction, and Assessment. </w:t>
      </w:r>
      <w:r w:rsidRPr="001E6D0E">
        <w:rPr>
          <w:rFonts w:cs="Arial"/>
          <w:i/>
          <w:iCs/>
          <w:noProof/>
          <w:szCs w:val="24"/>
          <w:lang w:val="en-GB"/>
        </w:rPr>
        <w:t>The Journal of Negro Education</w:t>
      </w:r>
      <w:r w:rsidRPr="001E6D0E">
        <w:rPr>
          <w:rFonts w:cs="Arial"/>
          <w:noProof/>
          <w:szCs w:val="24"/>
          <w:lang w:val="en-GB"/>
        </w:rPr>
        <w:t xml:space="preserve">, </w:t>
      </w:r>
      <w:r w:rsidRPr="001E6D0E">
        <w:rPr>
          <w:rFonts w:cs="Arial"/>
          <w:i/>
          <w:iCs/>
          <w:noProof/>
          <w:szCs w:val="24"/>
          <w:lang w:val="en-GB"/>
        </w:rPr>
        <w:t>67</w:t>
      </w:r>
      <w:r w:rsidRPr="001E6D0E">
        <w:rPr>
          <w:rFonts w:cs="Arial"/>
          <w:noProof/>
          <w:szCs w:val="24"/>
          <w:lang w:val="en-GB"/>
        </w:rPr>
        <w:t>(3), 302. https://doi.org/10.2307/2668198</w:t>
      </w:r>
    </w:p>
    <w:p w14:paraId="1BB321D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Spreng, R. A., &amp; Mackoy, R. D. (1996). An empirical examination of a model of perceived service quality and satisfaction. </w:t>
      </w:r>
      <w:r w:rsidRPr="001E6D0E">
        <w:rPr>
          <w:rFonts w:cs="Arial"/>
          <w:i/>
          <w:iCs/>
          <w:noProof/>
          <w:szCs w:val="24"/>
          <w:lang w:val="en-GB"/>
        </w:rPr>
        <w:t>Journal of Retailing</w:t>
      </w:r>
      <w:r w:rsidRPr="001E6D0E">
        <w:rPr>
          <w:rFonts w:cs="Arial"/>
          <w:noProof/>
          <w:szCs w:val="24"/>
          <w:lang w:val="en-GB"/>
        </w:rPr>
        <w:t xml:space="preserve">, </w:t>
      </w:r>
      <w:r w:rsidRPr="001E6D0E">
        <w:rPr>
          <w:rFonts w:cs="Arial"/>
          <w:i/>
          <w:iCs/>
          <w:noProof/>
          <w:szCs w:val="24"/>
          <w:lang w:val="en-GB"/>
        </w:rPr>
        <w:t>72</w:t>
      </w:r>
      <w:r w:rsidRPr="001E6D0E">
        <w:rPr>
          <w:rFonts w:cs="Arial"/>
          <w:noProof/>
          <w:szCs w:val="24"/>
          <w:lang w:val="en-GB"/>
        </w:rPr>
        <w:t>(2), 201–214. https://doi.org/10.1016/S0022-4359(96)90014-7</w:t>
      </w:r>
    </w:p>
    <w:p w14:paraId="422632C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Steffensen, M., Rogers, E. M., &amp; Speakman, K. (2000). Spin-offs from research centers at a research university. </w:t>
      </w:r>
      <w:r w:rsidRPr="001E6D0E">
        <w:rPr>
          <w:rFonts w:cs="Arial"/>
          <w:i/>
          <w:iCs/>
          <w:noProof/>
          <w:szCs w:val="24"/>
          <w:lang w:val="en-GB"/>
        </w:rPr>
        <w:t>Journal of Business Venturing</w:t>
      </w:r>
      <w:r w:rsidRPr="001E6D0E">
        <w:rPr>
          <w:rFonts w:cs="Arial"/>
          <w:noProof/>
          <w:szCs w:val="24"/>
          <w:lang w:val="en-GB"/>
        </w:rPr>
        <w:t xml:space="preserve">, </w:t>
      </w:r>
      <w:r w:rsidRPr="001E6D0E">
        <w:rPr>
          <w:rFonts w:cs="Arial"/>
          <w:i/>
          <w:iCs/>
          <w:noProof/>
          <w:szCs w:val="24"/>
          <w:lang w:val="en-GB"/>
        </w:rPr>
        <w:t>15</w:t>
      </w:r>
      <w:r w:rsidRPr="001E6D0E">
        <w:rPr>
          <w:rFonts w:cs="Arial"/>
          <w:noProof/>
          <w:szCs w:val="24"/>
          <w:lang w:val="en-GB"/>
        </w:rPr>
        <w:t>(1), 93–111. https://doi.org/10.1016/S0883-9026(98)00006-8</w:t>
      </w:r>
    </w:p>
    <w:p w14:paraId="4E762DC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Stoma, M. (2012). </w:t>
      </w:r>
      <w:r w:rsidRPr="003F2AB0">
        <w:rPr>
          <w:rFonts w:cs="Arial"/>
          <w:i/>
          <w:iCs/>
          <w:noProof/>
          <w:szCs w:val="24"/>
        </w:rPr>
        <w:t>Modele i metody pomiaru jakości usług</w:t>
      </w:r>
      <w:r w:rsidRPr="003F2AB0">
        <w:rPr>
          <w:rFonts w:cs="Arial"/>
          <w:noProof/>
          <w:szCs w:val="24"/>
        </w:rPr>
        <w:t>. http://www.qrpolska.pl/files/file/M3.pdf</w:t>
      </w:r>
    </w:p>
    <w:p w14:paraId="26C6AA9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(2017). Założenia do Ustawy 2.0 - projektowanie nowego ładu akademickiego w Polsce. W </w:t>
      </w:r>
      <w:r w:rsidRPr="003F2AB0">
        <w:rPr>
          <w:rFonts w:cs="Arial"/>
          <w:i/>
          <w:iCs/>
          <w:noProof/>
          <w:szCs w:val="24"/>
        </w:rPr>
        <w:t>Przedsiębiorczość i Zarządzanie, t. XVIII, z. 2, cz. I: „Zarządzanie publiczne. Funkcjonowanie jednostek samorządu terytorialnego w aspekcie wielowymiarowym”</w:t>
      </w:r>
      <w:r w:rsidRPr="003F2AB0">
        <w:rPr>
          <w:rFonts w:cs="Arial"/>
          <w:noProof/>
          <w:szCs w:val="24"/>
        </w:rPr>
        <w:t xml:space="preserve"> (Numer January 2017, ss. 261–276).</w:t>
      </w:r>
    </w:p>
    <w:p w14:paraId="2E8C574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Seliga, R., &amp; Woźniak, A. (2016). Kultura organizacyjna i zarządzanie uczelnią z punktu widzenia systemu zapewniania jakości w Polsce. </w:t>
      </w:r>
      <w:r w:rsidRPr="003F2AB0">
        <w:rPr>
          <w:rFonts w:cs="Arial"/>
          <w:i/>
          <w:iCs/>
          <w:noProof/>
          <w:szCs w:val="24"/>
        </w:rPr>
        <w:t>Przedsiębiorczość i Zarządzanie</w:t>
      </w:r>
      <w:r w:rsidRPr="003F2AB0">
        <w:rPr>
          <w:rFonts w:cs="Arial"/>
          <w:noProof/>
          <w:szCs w:val="24"/>
        </w:rPr>
        <w:t xml:space="preserve">, </w:t>
      </w:r>
      <w:r w:rsidRPr="003F2AB0">
        <w:rPr>
          <w:rFonts w:cs="Arial"/>
          <w:i/>
          <w:iCs/>
          <w:noProof/>
          <w:szCs w:val="24"/>
        </w:rPr>
        <w:t>17</w:t>
      </w:r>
      <w:r w:rsidRPr="003F2AB0">
        <w:rPr>
          <w:rFonts w:cs="Arial"/>
          <w:noProof/>
          <w:szCs w:val="24"/>
        </w:rPr>
        <w:t>(9.3), 221–233.</w:t>
      </w:r>
    </w:p>
    <w:p w14:paraId="58FC02A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&amp; Woźniak, A. (2019). Strategic management at universities in merger processes: research results. W </w:t>
      </w:r>
      <w:r w:rsidRPr="003F2AB0">
        <w:rPr>
          <w:rFonts w:cs="Arial"/>
          <w:i/>
          <w:iCs/>
          <w:noProof/>
          <w:szCs w:val="24"/>
        </w:rPr>
        <w:t>Strategie i innowacje organizacyjne polskich uczelni / pod redakcją Łukasza Sułkowskiego i Jarosława Górniaka. – Wydanie I. – Kraków, © 2019</w:t>
      </w:r>
      <w:r w:rsidRPr="003F2AB0">
        <w:rPr>
          <w:rFonts w:cs="Arial"/>
          <w:noProof/>
          <w:szCs w:val="24"/>
        </w:rPr>
        <w:t xml:space="preserve">. Kraków: Wydawnictwo </w:t>
      </w:r>
      <w:r w:rsidRPr="003F2AB0">
        <w:rPr>
          <w:rFonts w:cs="Arial"/>
          <w:noProof/>
          <w:szCs w:val="24"/>
        </w:rPr>
        <w:lastRenderedPageBreak/>
        <w:t>Uniwersytetu Jagiellońskiego.</w:t>
      </w:r>
    </w:p>
    <w:p w14:paraId="56FE705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Woźniak, A., &amp; Seliga, R. (2019). </w:t>
      </w:r>
      <w:r w:rsidRPr="001E6D0E">
        <w:rPr>
          <w:rFonts w:cs="Arial"/>
          <w:noProof/>
          <w:szCs w:val="24"/>
          <w:lang w:val="en-GB"/>
        </w:rPr>
        <w:t xml:space="preserve">Organizational identity of university in merger process. W D. Ibrahimov, M and Aleksic, A and Dukic (Red.), </w:t>
      </w:r>
      <w:r w:rsidRPr="001E6D0E">
        <w:rPr>
          <w:rFonts w:cs="Arial"/>
          <w:i/>
          <w:iCs/>
          <w:noProof/>
          <w:szCs w:val="24"/>
          <w:lang w:val="en-GB"/>
        </w:rPr>
        <w:t>ECONOMIC AND SOCIAL DEVELOPMENT (ESD 2019): 37TH INTERNATIONAL SCIENTIFIC CONFERENCE ON ECONOMIC AND SOCIAL DEVELOPMENT - SOCIO ECONOMIC PROBLEMS OF SUSTAINABLE DEVELOPMENT</w:t>
      </w:r>
      <w:r w:rsidRPr="001E6D0E">
        <w:rPr>
          <w:rFonts w:cs="Arial"/>
          <w:noProof/>
          <w:szCs w:val="24"/>
          <w:lang w:val="en-GB"/>
        </w:rPr>
        <w:t xml:space="preserve"> (ss. 757–763). </w:t>
      </w:r>
      <w:r w:rsidRPr="003F2AB0">
        <w:rPr>
          <w:rFonts w:cs="Arial"/>
          <w:noProof/>
          <w:szCs w:val="24"/>
        </w:rPr>
        <w:t>VARAZDIN DEVELOPMENT &amp; ENTREPRENEURSHIP AGENCY.</w:t>
      </w:r>
    </w:p>
    <w:p w14:paraId="7A27E7B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Szefler, J. P. (2011). </w:t>
      </w:r>
      <w:r w:rsidRPr="003F2AB0">
        <w:rPr>
          <w:rFonts w:cs="Arial"/>
          <w:i/>
          <w:iCs/>
          <w:noProof/>
          <w:szCs w:val="24"/>
        </w:rPr>
        <w:t>Model pomiaru i doskonalenia jakości usług edukacyjnych uczelni wyższych</w:t>
      </w:r>
      <w:r w:rsidRPr="003F2AB0">
        <w:rPr>
          <w:rFonts w:cs="Arial"/>
          <w:noProof/>
          <w:szCs w:val="24"/>
        </w:rPr>
        <w:t>. Politechnika Gdańska.</w:t>
      </w:r>
    </w:p>
    <w:p w14:paraId="67F0F68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Sztejnberg, A. (2008). </w:t>
      </w:r>
      <w:r w:rsidRPr="003F2AB0">
        <w:rPr>
          <w:rFonts w:cs="Arial"/>
          <w:i/>
          <w:iCs/>
          <w:noProof/>
          <w:szCs w:val="24"/>
        </w:rPr>
        <w:t>Doskonalenie usług edukacyjnych. Podstawy pomiaru jakości kształcenia.</w:t>
      </w:r>
      <w:r w:rsidRPr="003F2AB0">
        <w:rPr>
          <w:rFonts w:cs="Arial"/>
          <w:noProof/>
          <w:szCs w:val="24"/>
        </w:rPr>
        <w:t xml:space="preserve"> Wydawnictwo Uniwersytetu Opolskiego.</w:t>
      </w:r>
    </w:p>
    <w:p w14:paraId="222D6E2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Szymaniec-Mlicka, K. (2016). Zarządzanie relacjami z interesariuszami publicznych podmiotów leczniczych. </w:t>
      </w:r>
      <w:r w:rsidRPr="003F2AB0">
        <w:rPr>
          <w:rFonts w:cs="Arial"/>
          <w:i/>
          <w:iCs/>
          <w:noProof/>
          <w:szCs w:val="24"/>
        </w:rPr>
        <w:t>Zeszyty Naukowe. Organizacja i Zarządzanie. Politechnika Śląska</w:t>
      </w:r>
      <w:r w:rsidRPr="003F2AB0">
        <w:rPr>
          <w:rFonts w:cs="Arial"/>
          <w:noProof/>
          <w:szCs w:val="24"/>
        </w:rPr>
        <w:t xml:space="preserve">, </w:t>
      </w:r>
      <w:r w:rsidRPr="003F2AB0">
        <w:rPr>
          <w:rFonts w:cs="Arial"/>
          <w:i/>
          <w:iCs/>
          <w:noProof/>
          <w:szCs w:val="24"/>
        </w:rPr>
        <w:t>97</w:t>
      </w:r>
      <w:r w:rsidRPr="003F2AB0">
        <w:rPr>
          <w:rFonts w:cs="Arial"/>
          <w:noProof/>
          <w:szCs w:val="24"/>
        </w:rPr>
        <w:t>(1964), 309–320.</w:t>
      </w:r>
    </w:p>
    <w:p w14:paraId="43E6DBD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Tayar, M., &amp; Jack, R. (2013). </w:t>
      </w:r>
      <w:r w:rsidRPr="001E6D0E">
        <w:rPr>
          <w:rFonts w:cs="Arial"/>
          <w:noProof/>
          <w:szCs w:val="24"/>
          <w:lang w:val="en-GB"/>
        </w:rPr>
        <w:t xml:space="preserve">Prestige-oriented market entry strategy: the case of Australian universities. </w:t>
      </w:r>
      <w:r w:rsidRPr="001E6D0E">
        <w:rPr>
          <w:rFonts w:cs="Arial"/>
          <w:i/>
          <w:iCs/>
          <w:noProof/>
          <w:szCs w:val="24"/>
          <w:lang w:val="en-GB"/>
        </w:rPr>
        <w:t>Journal of Higher Education Policy and Management</w:t>
      </w:r>
      <w:r w:rsidRPr="001E6D0E">
        <w:rPr>
          <w:rFonts w:cs="Arial"/>
          <w:noProof/>
          <w:szCs w:val="24"/>
          <w:lang w:val="en-GB"/>
        </w:rPr>
        <w:t xml:space="preserve">, </w:t>
      </w:r>
      <w:r w:rsidRPr="001E6D0E">
        <w:rPr>
          <w:rFonts w:cs="Arial"/>
          <w:i/>
          <w:iCs/>
          <w:noProof/>
          <w:szCs w:val="24"/>
          <w:lang w:val="en-GB"/>
        </w:rPr>
        <w:t>35</w:t>
      </w:r>
      <w:r w:rsidRPr="001E6D0E">
        <w:rPr>
          <w:rFonts w:cs="Arial"/>
          <w:noProof/>
          <w:szCs w:val="24"/>
          <w:lang w:val="en-GB"/>
        </w:rPr>
        <w:t>(2), 153–166. https://doi.org/10.1080/1360080X.2013.775924</w:t>
      </w:r>
    </w:p>
    <w:p w14:paraId="0A8C26D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THE. (2020). </w:t>
      </w:r>
      <w:r w:rsidRPr="001E6D0E">
        <w:rPr>
          <w:rFonts w:cs="Arial"/>
          <w:i/>
          <w:iCs/>
          <w:noProof/>
          <w:szCs w:val="24"/>
          <w:lang w:val="en-GB"/>
        </w:rPr>
        <w:t>World University Rankings 2020 | Times Higher Education (THE)</w:t>
      </w:r>
      <w:r w:rsidRPr="001E6D0E">
        <w:rPr>
          <w:rFonts w:cs="Arial"/>
          <w:noProof/>
          <w:szCs w:val="24"/>
          <w:lang w:val="en-GB"/>
        </w:rPr>
        <w:t>. https://www.timeshighereducation.com/world-university-rankings/2020/world-ranking#!/page/0/length/25/sort_by/rank/sort_order/asc/cols/stats</w:t>
      </w:r>
    </w:p>
    <w:p w14:paraId="3DB9C86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THE World University Rankings 2020: methodology</w:t>
      </w:r>
      <w:r w:rsidRPr="001E6D0E">
        <w:rPr>
          <w:rFonts w:cs="Arial"/>
          <w:noProof/>
          <w:szCs w:val="24"/>
          <w:lang w:val="en-GB"/>
        </w:rPr>
        <w:t>. (2020). https://www.timeshighereducation.com/world-university-rankings/world-university-rankings-2020-methodology</w:t>
      </w:r>
    </w:p>
    <w:p w14:paraId="1B495B1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Tierney, W. G. (1988). Organizational Culture in Higher Education.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59</w:t>
      </w:r>
      <w:r w:rsidRPr="001E6D0E">
        <w:rPr>
          <w:rFonts w:cs="Arial"/>
          <w:noProof/>
          <w:szCs w:val="24"/>
          <w:lang w:val="en-GB"/>
        </w:rPr>
        <w:t>(1), 2–21. https://doi.org/10.1080/00221546.1988.11778301</w:t>
      </w:r>
    </w:p>
    <w:p w14:paraId="6838C5D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Times Higher Education. (2022). </w:t>
      </w:r>
      <w:r w:rsidRPr="001E6D0E">
        <w:rPr>
          <w:rFonts w:cs="Arial"/>
          <w:i/>
          <w:iCs/>
          <w:noProof/>
          <w:szCs w:val="24"/>
          <w:lang w:val="en-GB"/>
        </w:rPr>
        <w:t>World University Rankings 2023 methodology. Times Higher Education (THE)</w:t>
      </w:r>
      <w:r w:rsidRPr="001E6D0E">
        <w:rPr>
          <w:rFonts w:cs="Arial"/>
          <w:noProof/>
          <w:szCs w:val="24"/>
          <w:lang w:val="en-GB"/>
        </w:rPr>
        <w:t xml:space="preserve"> (Numer October 2022). https://www.timeshighereducation.com/sites/default/files/breaking_news_files/the_2023_world_university_rankings_methodology.pdf</w:t>
      </w:r>
    </w:p>
    <w:p w14:paraId="6509C6C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Times Higher Education. (2023). </w:t>
      </w:r>
      <w:r w:rsidRPr="001E6D0E">
        <w:rPr>
          <w:rFonts w:cs="Arial"/>
          <w:i/>
          <w:iCs/>
          <w:noProof/>
          <w:szCs w:val="24"/>
          <w:lang w:val="en-GB"/>
        </w:rPr>
        <w:t>THE World University Rankings 2023</w:t>
      </w:r>
      <w:r w:rsidRPr="001E6D0E">
        <w:rPr>
          <w:rFonts w:cs="Arial"/>
          <w:noProof/>
          <w:szCs w:val="24"/>
          <w:lang w:val="en-GB"/>
        </w:rPr>
        <w:t>. THE WUR Ranking. https://www.timeshighereducation.com/world-university-rankings/2023/world-ranking</w:t>
      </w:r>
    </w:p>
    <w:p w14:paraId="431CAB8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Toma, J. D. (1997). Alternative Inquiry Paradigms, Faculty Cultures, and the Definition of Academic Lives.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68</w:t>
      </w:r>
      <w:r w:rsidRPr="001E6D0E">
        <w:rPr>
          <w:rFonts w:cs="Arial"/>
          <w:noProof/>
          <w:szCs w:val="24"/>
          <w:lang w:val="en-GB"/>
        </w:rPr>
        <w:t>(6), 679–705. https://doi.org/10.1080/00221546.1997.11779006</w:t>
      </w:r>
    </w:p>
    <w:p w14:paraId="3DEDE41D"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Tomala, L. (2018). </w:t>
      </w:r>
      <w:r w:rsidRPr="003F2AB0">
        <w:rPr>
          <w:rFonts w:cs="Arial"/>
          <w:i/>
          <w:iCs/>
          <w:noProof/>
          <w:szCs w:val="24"/>
        </w:rPr>
        <w:t>Ustawa 2.0: najważniejsze zapisy | Nauka w Polsce</w:t>
      </w:r>
      <w:r w:rsidRPr="003F2AB0">
        <w:rPr>
          <w:rFonts w:cs="Arial"/>
          <w:noProof/>
          <w:szCs w:val="24"/>
        </w:rPr>
        <w:t>. https://naukawpolsce.pap.pl/aktualnosci/news%2C30350%2Custawa-20-najwazniejsze-</w:t>
      </w:r>
      <w:r w:rsidRPr="003F2AB0">
        <w:rPr>
          <w:rFonts w:cs="Arial"/>
          <w:noProof/>
          <w:szCs w:val="24"/>
        </w:rPr>
        <w:lastRenderedPageBreak/>
        <w:t>zapisy.html</w:t>
      </w:r>
    </w:p>
    <w:p w14:paraId="6A55069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Townsend, P. (1995). Quality involves everyone: how Paul Revere discovered “quality has value”. </w:t>
      </w:r>
      <w:r w:rsidRPr="001E6D0E">
        <w:rPr>
          <w:rFonts w:cs="Arial"/>
          <w:i/>
          <w:iCs/>
          <w:noProof/>
          <w:szCs w:val="24"/>
          <w:lang w:val="en-GB"/>
        </w:rPr>
        <w:t>Managing Service Quality: An International Journal</w:t>
      </w:r>
      <w:r w:rsidRPr="001E6D0E">
        <w:rPr>
          <w:rFonts w:cs="Arial"/>
          <w:noProof/>
          <w:szCs w:val="24"/>
          <w:lang w:val="en-GB"/>
        </w:rPr>
        <w:t xml:space="preserve">, </w:t>
      </w:r>
      <w:r w:rsidRPr="001E6D0E">
        <w:rPr>
          <w:rFonts w:cs="Arial"/>
          <w:i/>
          <w:iCs/>
          <w:noProof/>
          <w:szCs w:val="24"/>
          <w:lang w:val="en-GB"/>
        </w:rPr>
        <w:t>5</w:t>
      </w:r>
      <w:r w:rsidRPr="001E6D0E">
        <w:rPr>
          <w:rFonts w:cs="Arial"/>
          <w:noProof/>
          <w:szCs w:val="24"/>
          <w:lang w:val="en-GB"/>
        </w:rPr>
        <w:t>(2), 19–24. https://doi.org/10.1108/09604529510083549</w:t>
      </w:r>
    </w:p>
    <w:p w14:paraId="5AEB0228"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Trow, M. (1974). Problems in the Transition from Elite to Mass Higher Education. </w:t>
      </w:r>
      <w:r w:rsidRPr="003F2AB0">
        <w:rPr>
          <w:rFonts w:cs="Arial"/>
          <w:i/>
          <w:iCs/>
          <w:noProof/>
          <w:szCs w:val="24"/>
        </w:rPr>
        <w:t>International Review of Education</w:t>
      </w:r>
      <w:r w:rsidRPr="003F2AB0">
        <w:rPr>
          <w:rFonts w:cs="Arial"/>
          <w:noProof/>
          <w:szCs w:val="24"/>
        </w:rPr>
        <w:t xml:space="preserve">, </w:t>
      </w:r>
      <w:r w:rsidRPr="003F2AB0">
        <w:rPr>
          <w:rFonts w:cs="Arial"/>
          <w:i/>
          <w:iCs/>
          <w:noProof/>
          <w:szCs w:val="24"/>
        </w:rPr>
        <w:t>18</w:t>
      </w:r>
      <w:r w:rsidRPr="003F2AB0">
        <w:rPr>
          <w:rFonts w:cs="Arial"/>
          <w:noProof/>
          <w:szCs w:val="24"/>
        </w:rPr>
        <w:t>, 61–82.</w:t>
      </w:r>
    </w:p>
    <w:p w14:paraId="04BEABE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Trzeciak, M. (2016). Analiza atrybutów interesariuszy projektu warunkujących sukces projektu. </w:t>
      </w:r>
      <w:r w:rsidRPr="003F2AB0">
        <w:rPr>
          <w:rFonts w:cs="Arial"/>
          <w:i/>
          <w:iCs/>
          <w:noProof/>
          <w:szCs w:val="24"/>
        </w:rPr>
        <w:t>Zeszyty Naukowe. Organizacja i Zarządzanie / Politechnika Śląska</w:t>
      </w:r>
      <w:r w:rsidRPr="003F2AB0">
        <w:rPr>
          <w:rFonts w:cs="Arial"/>
          <w:noProof/>
          <w:szCs w:val="24"/>
        </w:rPr>
        <w:t xml:space="preserve">, </w:t>
      </w:r>
      <w:r w:rsidRPr="003F2AB0">
        <w:rPr>
          <w:rFonts w:cs="Arial"/>
          <w:i/>
          <w:iCs/>
          <w:noProof/>
          <w:szCs w:val="24"/>
        </w:rPr>
        <w:t>89</w:t>
      </w:r>
      <w:r w:rsidRPr="003F2AB0">
        <w:rPr>
          <w:rFonts w:cs="Arial"/>
          <w:noProof/>
          <w:szCs w:val="24"/>
        </w:rPr>
        <w:t>, 497–506. file:///C:/Users/JPSZ/Desktop/STUDIA/LITERATURA/interesariusze/Trzeciak_ZNOiZ_89_2016.pdf</w:t>
      </w:r>
    </w:p>
    <w:p w14:paraId="21D64C1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i/>
          <w:iCs/>
          <w:noProof/>
          <w:szCs w:val="24"/>
        </w:rPr>
        <w:t>Trzy gdańskie szkoły wyższe utworzyły Związek Uczelni im. Daniela Fahrenheita | Nauka w Polsce</w:t>
      </w:r>
      <w:r w:rsidRPr="003F2AB0">
        <w:rPr>
          <w:rFonts w:cs="Arial"/>
          <w:noProof/>
          <w:szCs w:val="24"/>
        </w:rPr>
        <w:t>. (b.d.). Pobrano 25 luty 2021, z https://naukawpolsce.pap.pl/aktualnosci/news%2C85430%2Ctrzy-gdanskie-szkoly-wyzsze-utworzyly-zwiazek-uczelni-im-daniela-fahrenheita</w:t>
      </w:r>
    </w:p>
    <w:p w14:paraId="3531A92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Twigg, J. D. (1990). </w:t>
      </w:r>
      <w:r w:rsidRPr="001E6D0E">
        <w:rPr>
          <w:rFonts w:cs="Arial"/>
          <w:i/>
          <w:iCs/>
          <w:noProof/>
          <w:szCs w:val="24"/>
          <w:lang w:val="en-GB"/>
        </w:rPr>
        <w:t>The University of Cambridge and the English revolution, 1625-1688</w:t>
      </w:r>
      <w:r w:rsidRPr="001E6D0E">
        <w:rPr>
          <w:rFonts w:cs="Arial"/>
          <w:noProof/>
          <w:szCs w:val="24"/>
          <w:lang w:val="en-GB"/>
        </w:rPr>
        <w:t xml:space="preserve"> (ss. 212–214). Woodbridge: Boydell &amp; Brewer za: De Ridder-Symoens, H. (2020) Missions of Universities : Past, Present, Future (ss. 43–61).</w:t>
      </w:r>
    </w:p>
    <w:p w14:paraId="4D34249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Van Aswegen, A. S., &amp; Engelbrecht, A. S. (2009). The relationship between transformational leadership, integrity and an ethical climate in organizations. </w:t>
      </w:r>
      <w:r w:rsidRPr="001E6D0E">
        <w:rPr>
          <w:rFonts w:cs="Arial"/>
          <w:i/>
          <w:iCs/>
          <w:noProof/>
          <w:szCs w:val="24"/>
          <w:lang w:val="en-GB"/>
        </w:rPr>
        <w:t>SA Journal of Human Resource Management</w:t>
      </w:r>
      <w:r w:rsidRPr="001E6D0E">
        <w:rPr>
          <w:rFonts w:cs="Arial"/>
          <w:noProof/>
          <w:szCs w:val="24"/>
          <w:lang w:val="en-GB"/>
        </w:rPr>
        <w:t xml:space="preserve">, </w:t>
      </w:r>
      <w:r w:rsidRPr="001E6D0E">
        <w:rPr>
          <w:rFonts w:cs="Arial"/>
          <w:i/>
          <w:iCs/>
          <w:noProof/>
          <w:szCs w:val="24"/>
          <w:lang w:val="en-GB"/>
        </w:rPr>
        <w:t>7</w:t>
      </w:r>
      <w:r w:rsidRPr="001E6D0E">
        <w:rPr>
          <w:rFonts w:cs="Arial"/>
          <w:noProof/>
          <w:szCs w:val="24"/>
          <w:lang w:val="en-GB"/>
        </w:rPr>
        <w:t>(1), 1–9.</w:t>
      </w:r>
    </w:p>
    <w:p w14:paraId="646CE81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Van Looy, B., Callaert, J., &amp; Debackere, K. (2006). Publication and patent behavior of academic researchers: Conflicting, reinforcing or merely co-existing? </w:t>
      </w:r>
      <w:r w:rsidRPr="001E6D0E">
        <w:rPr>
          <w:rFonts w:cs="Arial"/>
          <w:i/>
          <w:iCs/>
          <w:noProof/>
          <w:szCs w:val="24"/>
          <w:lang w:val="en-GB"/>
        </w:rPr>
        <w:t>Research Policy</w:t>
      </w:r>
      <w:r w:rsidRPr="001E6D0E">
        <w:rPr>
          <w:rFonts w:cs="Arial"/>
          <w:noProof/>
          <w:szCs w:val="24"/>
          <w:lang w:val="en-GB"/>
        </w:rPr>
        <w:t xml:space="preserve">, </w:t>
      </w:r>
      <w:r w:rsidRPr="001E6D0E">
        <w:rPr>
          <w:rFonts w:cs="Arial"/>
          <w:i/>
          <w:iCs/>
          <w:noProof/>
          <w:szCs w:val="24"/>
          <w:lang w:val="en-GB"/>
        </w:rPr>
        <w:t>35</w:t>
      </w:r>
      <w:r w:rsidRPr="001E6D0E">
        <w:rPr>
          <w:rFonts w:cs="Arial"/>
          <w:noProof/>
          <w:szCs w:val="24"/>
          <w:lang w:val="en-GB"/>
        </w:rPr>
        <w:t>(4), 596–608. https://doi.org/10.1016/j.respol.2006.02.003</w:t>
      </w:r>
    </w:p>
    <w:p w14:paraId="41105A0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Vargo, S. L., &amp; Lusch, R. F. (2008). Why “service”? </w:t>
      </w:r>
      <w:r w:rsidRPr="001E6D0E">
        <w:rPr>
          <w:rFonts w:cs="Arial"/>
          <w:i/>
          <w:iCs/>
          <w:noProof/>
          <w:szCs w:val="24"/>
          <w:lang w:val="en-GB"/>
        </w:rPr>
        <w:t>Journal of the Academy of Marketing Science</w:t>
      </w:r>
      <w:r w:rsidRPr="001E6D0E">
        <w:rPr>
          <w:rFonts w:cs="Arial"/>
          <w:noProof/>
          <w:szCs w:val="24"/>
          <w:lang w:val="en-GB"/>
        </w:rPr>
        <w:t xml:space="preserve">, </w:t>
      </w:r>
      <w:r w:rsidRPr="001E6D0E">
        <w:rPr>
          <w:rFonts w:cs="Arial"/>
          <w:i/>
          <w:iCs/>
          <w:noProof/>
          <w:szCs w:val="24"/>
          <w:lang w:val="en-GB"/>
        </w:rPr>
        <w:t>36</w:t>
      </w:r>
      <w:r w:rsidRPr="001E6D0E">
        <w:rPr>
          <w:rFonts w:cs="Arial"/>
          <w:noProof/>
          <w:szCs w:val="24"/>
          <w:lang w:val="en-GB"/>
        </w:rPr>
        <w:t>(1), 25–38. https://doi.org/10.1007/s11747-007-0068-7</w:t>
      </w:r>
    </w:p>
    <w:p w14:paraId="2B5B78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Vehovar, V., Batagelj, Z., Manfreda, K. L., &amp; Zaletel, M. (2002). Nonresponse in web surveys. </w:t>
      </w:r>
      <w:r w:rsidRPr="001E6D0E">
        <w:rPr>
          <w:rFonts w:cs="Arial"/>
          <w:i/>
          <w:iCs/>
          <w:noProof/>
          <w:szCs w:val="24"/>
          <w:lang w:val="en-GB"/>
        </w:rPr>
        <w:t>Survey nonresponse</w:t>
      </w:r>
      <w:r w:rsidRPr="001E6D0E">
        <w:rPr>
          <w:rFonts w:cs="Arial"/>
          <w:noProof/>
          <w:szCs w:val="24"/>
          <w:lang w:val="en-GB"/>
        </w:rPr>
        <w:t>, 229–242.</w:t>
      </w:r>
    </w:p>
    <w:p w14:paraId="6F1ED6F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Villar, A., Callegaro, M., &amp; Yang, Y. (2013). Where Am I? A Meta-Analysis of Experiments on the Effects of Progress Indicators for Web Surveys. </w:t>
      </w:r>
      <w:r w:rsidRPr="001E6D0E">
        <w:rPr>
          <w:rFonts w:cs="Arial"/>
          <w:i/>
          <w:iCs/>
          <w:noProof/>
          <w:szCs w:val="24"/>
          <w:lang w:val="en-GB"/>
        </w:rPr>
        <w:t>Social Science Computer Review</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(6), 744–762. https://doi.org/10.1177/0894439313497468</w:t>
      </w:r>
    </w:p>
    <w:p w14:paraId="0D2A133C"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von Mises, L. (2006). </w:t>
      </w:r>
      <w:r w:rsidRPr="003F2AB0">
        <w:rPr>
          <w:rFonts w:cs="Arial"/>
          <w:i/>
          <w:iCs/>
          <w:noProof/>
          <w:szCs w:val="24"/>
        </w:rPr>
        <w:t>Ekonomia i polityka: wykład elementarny.</w:t>
      </w:r>
      <w:r w:rsidRPr="003F2AB0">
        <w:rPr>
          <w:rFonts w:cs="Arial"/>
          <w:noProof/>
          <w:szCs w:val="24"/>
        </w:rPr>
        <w:t xml:space="preserve"> Fijorr Publishing.</w:t>
      </w:r>
    </w:p>
    <w:p w14:paraId="2230932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Wawak, T. (2015). Ewolucja koncepcji zarządzania w szkołach wyższych w kierunku wymogów XXI wieku. W Joanny Dziadkowiec &amp; T. Sikory (Red.), </w:t>
      </w:r>
      <w:r w:rsidRPr="003F2AB0">
        <w:rPr>
          <w:rFonts w:cs="Arial"/>
          <w:i/>
          <w:iCs/>
          <w:noProof/>
          <w:szCs w:val="24"/>
        </w:rPr>
        <w:t>Wybrane aspekty zarządzania jakością usług</w:t>
      </w:r>
      <w:r w:rsidRPr="003F2AB0">
        <w:rPr>
          <w:rFonts w:cs="Arial"/>
          <w:noProof/>
          <w:szCs w:val="24"/>
        </w:rPr>
        <w:t xml:space="preserve"> (s. 199). Uniwersytet Ekonomiczny w Krakowie.</w:t>
      </w:r>
    </w:p>
    <w:p w14:paraId="3C8B0FE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Wieczorek, O., Beyer, S., &amp; Münch, R. (2017). </w:t>
      </w:r>
      <w:r w:rsidRPr="001E6D0E">
        <w:rPr>
          <w:rFonts w:cs="Arial"/>
          <w:noProof/>
          <w:szCs w:val="24"/>
          <w:lang w:val="en-GB"/>
        </w:rPr>
        <w:t xml:space="preserve">Fief and benefice feudalism. Two types of academic autonomy in US chemistry. </w:t>
      </w:r>
      <w:r w:rsidRPr="003F2AB0">
        <w:rPr>
          <w:rFonts w:cs="Arial"/>
          <w:i/>
          <w:iCs/>
          <w:noProof/>
          <w:szCs w:val="24"/>
        </w:rPr>
        <w:t>Higher Education</w:t>
      </w:r>
      <w:r w:rsidRPr="003F2AB0">
        <w:rPr>
          <w:rFonts w:cs="Arial"/>
          <w:noProof/>
          <w:szCs w:val="24"/>
        </w:rPr>
        <w:t xml:space="preserve">, </w:t>
      </w:r>
      <w:r w:rsidRPr="003F2AB0">
        <w:rPr>
          <w:rFonts w:cs="Arial"/>
          <w:i/>
          <w:iCs/>
          <w:noProof/>
          <w:szCs w:val="24"/>
        </w:rPr>
        <w:t>73</w:t>
      </w:r>
      <w:r w:rsidRPr="003F2AB0">
        <w:rPr>
          <w:rFonts w:cs="Arial"/>
          <w:noProof/>
          <w:szCs w:val="24"/>
        </w:rPr>
        <w:t>(6), 887–907. https://doi.org/10.1007/s10734-</w:t>
      </w:r>
      <w:r w:rsidRPr="003F2AB0">
        <w:rPr>
          <w:rFonts w:cs="Arial"/>
          <w:noProof/>
          <w:szCs w:val="24"/>
        </w:rPr>
        <w:lastRenderedPageBreak/>
        <w:t>017-0116-2</w:t>
      </w:r>
    </w:p>
    <w:p w14:paraId="3DEDA94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Woźnicki, J. (2008). Legislacyjne określenie pozycji uczelni jako instytucji życia publicznego. W </w:t>
      </w:r>
      <w:r w:rsidRPr="003F2AB0">
        <w:rPr>
          <w:rFonts w:cs="Arial"/>
          <w:i/>
          <w:iCs/>
          <w:noProof/>
          <w:szCs w:val="24"/>
        </w:rPr>
        <w:t>Społeczna odpowiedzialność uczelni</w:t>
      </w:r>
      <w:r w:rsidRPr="003F2AB0">
        <w:rPr>
          <w:rFonts w:cs="Arial"/>
          <w:noProof/>
          <w:szCs w:val="24"/>
        </w:rPr>
        <w:t xml:space="preserve"> (ss. 13–21). Wydawnictwo Politechniki Gdańskiej.</w:t>
      </w:r>
    </w:p>
    <w:p w14:paraId="6183972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Zastempowski, M. (2013). Potencjał innowacyjny małych i średnich przedsiębiorstw na tle liderów polskiej gospodarki w świetle badań empirycznych. </w:t>
      </w:r>
      <w:r w:rsidRPr="001E6D0E">
        <w:rPr>
          <w:rFonts w:cs="Arial"/>
          <w:i/>
          <w:iCs/>
          <w:noProof/>
          <w:szCs w:val="24"/>
          <w:lang w:val="en-GB"/>
        </w:rPr>
        <w:t>International Journal of Contemporary Management</w:t>
      </w:r>
      <w:r w:rsidRPr="001E6D0E">
        <w:rPr>
          <w:rFonts w:cs="Arial"/>
          <w:noProof/>
          <w:szCs w:val="24"/>
          <w:lang w:val="en-GB"/>
        </w:rPr>
        <w:t xml:space="preserve">, </w:t>
      </w:r>
      <w:r w:rsidRPr="001E6D0E">
        <w:rPr>
          <w:rFonts w:cs="Arial"/>
          <w:i/>
          <w:iCs/>
          <w:noProof/>
          <w:szCs w:val="24"/>
          <w:lang w:val="en-GB"/>
        </w:rPr>
        <w:t>2013</w:t>
      </w:r>
      <w:r w:rsidRPr="001E6D0E">
        <w:rPr>
          <w:rFonts w:cs="Arial"/>
          <w:noProof/>
          <w:szCs w:val="24"/>
          <w:lang w:val="en-GB"/>
        </w:rPr>
        <w:t>(Numer 12 (2)).</w:t>
      </w:r>
    </w:p>
    <w:p w14:paraId="104B94C2" w14:textId="77777777" w:rsidR="003F2AB0" w:rsidRPr="003F2AB0" w:rsidRDefault="003F2AB0" w:rsidP="003F2AB0">
      <w:pPr>
        <w:widowControl w:val="0"/>
        <w:autoSpaceDE w:val="0"/>
        <w:autoSpaceDN w:val="0"/>
        <w:adjustRightInd w:val="0"/>
        <w:ind w:left="480" w:hanging="480"/>
        <w:rPr>
          <w:rFonts w:cs="Arial"/>
          <w:noProof/>
        </w:rPr>
      </w:pPr>
      <w:r w:rsidRPr="001E6D0E">
        <w:rPr>
          <w:rFonts w:cs="Arial"/>
          <w:noProof/>
          <w:szCs w:val="24"/>
          <w:lang w:val="en-GB"/>
        </w:rPr>
        <w:t xml:space="preserve">Zeithaml, V. A., Berry, L. L., &amp; Parasuraman, A. (1996). The Behavioral Consequences of Service Quality. </w:t>
      </w:r>
      <w:r w:rsidRPr="003F2AB0">
        <w:rPr>
          <w:rFonts w:cs="Arial"/>
          <w:i/>
          <w:iCs/>
          <w:noProof/>
          <w:szCs w:val="24"/>
        </w:rPr>
        <w:t>Journal of Marketing</w:t>
      </w:r>
      <w:r w:rsidRPr="003F2AB0">
        <w:rPr>
          <w:rFonts w:cs="Arial"/>
          <w:noProof/>
          <w:szCs w:val="24"/>
        </w:rPr>
        <w:t xml:space="preserve">, </w:t>
      </w:r>
      <w:r w:rsidRPr="003F2AB0">
        <w:rPr>
          <w:rFonts w:cs="Arial"/>
          <w:i/>
          <w:iCs/>
          <w:noProof/>
          <w:szCs w:val="24"/>
        </w:rPr>
        <w:t>60</w:t>
      </w:r>
      <w:r w:rsidRPr="003F2AB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8" w:name="_Toc133846183"/>
      <w:r w:rsidRPr="00233788">
        <w:lastRenderedPageBreak/>
        <w:t>Wykaz rysunków</w:t>
      </w:r>
      <w:bookmarkEnd w:id="358"/>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9" w:name="_Toc133846184"/>
      <w:r w:rsidRPr="00233788">
        <w:lastRenderedPageBreak/>
        <w:t xml:space="preserve">Wykaz </w:t>
      </w:r>
      <w:r w:rsidR="009E61F0" w:rsidRPr="00233788">
        <w:rPr>
          <w:caps w:val="0"/>
        </w:rPr>
        <w:t>T</w:t>
      </w:r>
      <w:r w:rsidRPr="00233788">
        <w:t>abel</w:t>
      </w:r>
      <w:bookmarkEnd w:id="359"/>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0" w:name="_Toc133846185"/>
      <w:r w:rsidRPr="00233788">
        <w:lastRenderedPageBreak/>
        <w:t>Wykaz załączników</w:t>
      </w:r>
      <w:bookmarkEnd w:id="36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1" w:name="_Ref66902367"/>
      <w:bookmarkStart w:id="362"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1"/>
      <w:bookmarkEnd w:id="36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3" w:name="_Toc133846187"/>
      <w:r w:rsidRPr="00233788">
        <w:lastRenderedPageBreak/>
        <w:t>Załącznik 2 - Kwestionariusze badania satysfakcji interesariuszy</w:t>
      </w:r>
      <w:bookmarkEnd w:id="36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4"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65"/>
      <w:r w:rsidR="00160300" w:rsidRPr="003019CD">
        <w:rPr>
          <w:color w:val="FF0000"/>
        </w:rPr>
        <w:t>AMW</w:t>
      </w:r>
      <w:commentRangeEnd w:id="365"/>
      <w:r w:rsidR="003019CD">
        <w:rPr>
          <w:rStyle w:val="Odwoaniedokomentarza"/>
          <w:rFonts w:ascii="Times New Roman" w:hAnsi="Times New Roman"/>
          <w:szCs w:val="20"/>
          <w:lang w:eastAsia="pl-PL"/>
        </w:rPr>
        <w:commentReference w:id="365"/>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5533A283" w:rsidR="00F4633F" w:rsidRPr="00233788" w:rsidRDefault="00F4633F" w:rsidP="004E7B54">
      <w:pPr>
        <w:pStyle w:val="Tytutabeli"/>
      </w:pPr>
      <w:bookmarkStart w:id="366" w:name="_Toc134898098"/>
      <w:r w:rsidRPr="00233788">
        <w:t xml:space="preserve">Tabela </w:t>
      </w:r>
      <w:fldSimple w:instr=" SEQ Tabela \* ARABIC ">
        <w:r w:rsidR="00BB1057">
          <w:rPr>
            <w:noProof/>
          </w:rPr>
          <w:t>41</w:t>
        </w:r>
      </w:fldSimple>
      <w:r w:rsidRPr="00233788">
        <w:t xml:space="preserve"> Lista uczelni technicznych planowanych do badania satysfakcji interesariuszy</w:t>
      </w:r>
      <w:bookmarkEnd w:id="36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67BEE08E" w:rsidR="00622247" w:rsidRDefault="00622247" w:rsidP="00622247">
      <w:pPr>
        <w:pStyle w:val="Tytutabeli"/>
      </w:pPr>
      <w:bookmarkStart w:id="367" w:name="_Ref134656238"/>
      <w:bookmarkStart w:id="368" w:name="_Toc134898099"/>
      <w:r>
        <w:t xml:space="preserve">Tabela </w:t>
      </w:r>
      <w:fldSimple w:instr=" SEQ Tabela \* ARABIC ">
        <w:r w:rsidR="00BB1057">
          <w:rPr>
            <w:noProof/>
          </w:rPr>
          <w:t>42</w:t>
        </w:r>
      </w:fldSimple>
      <w:bookmarkEnd w:id="367"/>
      <w:r>
        <w:t xml:space="preserve"> </w:t>
      </w:r>
      <w:r w:rsidRPr="00622247">
        <w:rPr>
          <w:lang w:eastAsia="pl-PL"/>
        </w:rPr>
        <w:t xml:space="preserve">RankingRV250 dla top100 uczelni w THE, ARWU, QS i </w:t>
      </w:r>
      <w:proofErr w:type="spellStart"/>
      <w:r w:rsidRPr="00622247">
        <w:rPr>
          <w:lang w:eastAsia="pl-PL"/>
        </w:rPr>
        <w:t>Webometrics</w:t>
      </w:r>
      <w:bookmarkEnd w:id="368"/>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2"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20"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53"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4"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7"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9"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4"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5"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6"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34" w:author="DELL" w:date="2015-12-05T15:47:00Z" w:initials="D">
    <w:p w14:paraId="1D9FC7E9" w14:textId="77777777" w:rsidR="003C08E8" w:rsidRDefault="003C08E8" w:rsidP="003C08E8">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41" w:author="DELL" w:date="2015-12-06T00:26:00Z" w:initials="D">
    <w:p w14:paraId="3669ABD4" w14:textId="77777777" w:rsidR="003C08E8" w:rsidRDefault="003C08E8" w:rsidP="003C08E8">
      <w:pPr>
        <w:pStyle w:val="Tekstkomentarza"/>
      </w:pPr>
      <w:r>
        <w:rPr>
          <w:rStyle w:val="Odwoaniedokomentarza"/>
        </w:rPr>
        <w:annotationRef/>
      </w:r>
    </w:p>
  </w:comment>
  <w:comment w:id="242"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79"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3"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7"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2"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7"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1"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5" w:author="Jan Paweł Szefler" w:date="2023-05-13T20:14:00Z" w:initials="JS">
    <w:p w14:paraId="7C37994F" w14:textId="77777777" w:rsidR="003C08E8" w:rsidRDefault="003C08E8" w:rsidP="003C08E8">
      <w:pPr>
        <w:pStyle w:val="Tekstkomentarza"/>
      </w:pPr>
      <w:r>
        <w:rPr>
          <w:rStyle w:val="Odwoaniedokomentarza"/>
        </w:rPr>
        <w:annotationRef/>
      </w:r>
    </w:p>
  </w:comment>
  <w:comment w:id="306" w:author="Jan Paweł Szefler" w:date="2023-05-13T20:14:00Z" w:initials="JS">
    <w:p w14:paraId="7C016BC0" w14:textId="77777777" w:rsidR="003C08E8" w:rsidRDefault="003C08E8" w:rsidP="003C08E8">
      <w:pPr>
        <w:pStyle w:val="Tekstkomentarza"/>
      </w:pPr>
      <w:r>
        <w:rPr>
          <w:rStyle w:val="Odwoaniedokomentarza"/>
        </w:rPr>
        <w:annotationRef/>
      </w:r>
    </w:p>
  </w:comment>
  <w:comment w:id="307"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1"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5"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4" w:author="DELL" w:date="2015-12-02T15:41:00Z" w:initials="D">
    <w:p w14:paraId="76C48F32" w14:textId="77777777" w:rsidR="003C08E8" w:rsidRDefault="003C08E8" w:rsidP="003C08E8">
      <w:pPr>
        <w:pStyle w:val="Tekstkomentarza"/>
      </w:pPr>
      <w:r>
        <w:rPr>
          <w:rStyle w:val="Odwoaniedokomentarza"/>
        </w:rPr>
        <w:annotationRef/>
      </w:r>
    </w:p>
  </w:comment>
  <w:comment w:id="335"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38" w:author="DELL" w:date="2015-12-02T15:44:00Z" w:initials="D">
    <w:p w14:paraId="0A339FF7" w14:textId="77777777" w:rsidR="003C08E8" w:rsidRDefault="003C08E8" w:rsidP="003C08E8">
      <w:pPr>
        <w:pStyle w:val="Tekstkomentarza"/>
      </w:pPr>
      <w:r>
        <w:rPr>
          <w:rStyle w:val="Odwoaniedokomentarza"/>
        </w:rPr>
        <w:annotationRef/>
      </w:r>
    </w:p>
  </w:comment>
  <w:comment w:id="339"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40"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4" w:author="DELL" w:date="2015-12-05T23:22:00Z" w:initials="D">
    <w:p w14:paraId="061B3686" w14:textId="77777777" w:rsidR="003C08E8" w:rsidRDefault="003C08E8" w:rsidP="003C08E8">
      <w:pPr>
        <w:pStyle w:val="Tekstkomentarza"/>
      </w:pPr>
      <w:r>
        <w:rPr>
          <w:rStyle w:val="Odwoaniedokomentarza"/>
        </w:rPr>
        <w:annotationRef/>
      </w:r>
      <w:r>
        <w:t>IWRA; Szefler - Zieliński</w:t>
      </w:r>
    </w:p>
  </w:comment>
  <w:comment w:id="345"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9"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65"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061B3686" w15:done="0"/>
  <w15:commentEx w15:paraId="16BEE034" w15:done="0"/>
  <w15:commentEx w15:paraId="33ABE423"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80A6580" w16cex:dateUtc="2023-05-13T17:37: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061B3686" w16cid:durableId="23A4D3A3"/>
  <w16cid:commentId w16cid:paraId="16BEE034" w16cid:durableId="23A4D3A4"/>
  <w16cid:commentId w16cid:paraId="33ABE423" w16cid:durableId="280A6580"/>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7F1F0" w14:textId="77777777" w:rsidR="00573FAF" w:rsidRDefault="00573FAF" w:rsidP="00807180">
      <w:pPr>
        <w:spacing w:line="240" w:lineRule="auto"/>
      </w:pPr>
      <w:r>
        <w:separator/>
      </w:r>
    </w:p>
  </w:endnote>
  <w:endnote w:type="continuationSeparator" w:id="0">
    <w:p w14:paraId="092D54F9" w14:textId="77777777" w:rsidR="00573FAF" w:rsidRDefault="00573FAF"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E4D3A" w14:textId="77777777" w:rsidR="00573FAF" w:rsidRDefault="00573FAF" w:rsidP="00807180">
      <w:pPr>
        <w:spacing w:line="240" w:lineRule="auto"/>
      </w:pPr>
      <w:r>
        <w:separator/>
      </w:r>
    </w:p>
  </w:footnote>
  <w:footnote w:type="continuationSeparator" w:id="0">
    <w:p w14:paraId="0630D808" w14:textId="77777777" w:rsidR="00573FAF" w:rsidRDefault="00573FAF"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3A8E"/>
    <w:rsid w:val="001D7F64"/>
    <w:rsid w:val="001E000F"/>
    <w:rsid w:val="001E121D"/>
    <w:rsid w:val="001E1352"/>
    <w:rsid w:val="001E1BBF"/>
    <w:rsid w:val="001E2BB7"/>
    <w:rsid w:val="001E69D0"/>
    <w:rsid w:val="001E6D0E"/>
    <w:rsid w:val="001F0AF5"/>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666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97A1E"/>
    <w:rsid w:val="007A02E6"/>
    <w:rsid w:val="007A09CC"/>
    <w:rsid w:val="007A20A3"/>
    <w:rsid w:val="007A223C"/>
    <w:rsid w:val="007A2624"/>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23FC"/>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20177</TotalTime>
  <Pages>205</Pages>
  <Words>170306</Words>
  <Characters>1021836</Characters>
  <Application>Microsoft Office Word</Application>
  <DocSecurity>0</DocSecurity>
  <Lines>8515</Lines>
  <Paragraphs>2379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35</cp:revision>
  <cp:lastPrinted>2022-10-21T12:46:00Z</cp:lastPrinted>
  <dcterms:created xsi:type="dcterms:W3CDTF">2021-05-09T13:07:00Z</dcterms:created>
  <dcterms:modified xsi:type="dcterms:W3CDTF">2023-06-04T19:32:00Z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