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6D44D8" w:rsidRDefault="00942F8F" w:rsidP="00942F8F">
      <w:pPr>
        <w:numPr>
          <w:ilvl w:val="0"/>
          <w:numId w:val="14"/>
        </w:numPr>
        <w:rPr>
          <w:color w:val="FF0000"/>
        </w:rPr>
      </w:pPr>
      <w:r w:rsidRPr="006D44D8">
        <w:rPr>
          <w:color w:val="FF0000"/>
        </w:rPr>
        <w:t>Jak uczelnie mierzą wyniki swoich działań w odniesieniu do jakości usług?</w:t>
      </w:r>
    </w:p>
    <w:p w14:paraId="6A53F088" w14:textId="77777777" w:rsidR="00942F8F" w:rsidRPr="006D44D8" w:rsidRDefault="00942F8F" w:rsidP="00942F8F">
      <w:pPr>
        <w:numPr>
          <w:ilvl w:val="0"/>
          <w:numId w:val="14"/>
        </w:numPr>
        <w:rPr>
          <w:color w:val="FF0000"/>
        </w:rPr>
      </w:pPr>
      <w:r w:rsidRPr="006D44D8">
        <w:rPr>
          <w:color w:val="FF0000"/>
        </w:rPr>
        <w:t>Jak uczelnie mierzą wyniki swoich działań w odniesieniu do opinii interesariuszy?</w:t>
      </w:r>
    </w:p>
    <w:p w14:paraId="313F7B0E" w14:textId="77777777" w:rsidR="00942F8F" w:rsidRPr="006D44D8" w:rsidRDefault="00942F8F" w:rsidP="00942F8F">
      <w:pPr>
        <w:numPr>
          <w:ilvl w:val="0"/>
          <w:numId w:val="14"/>
        </w:numPr>
        <w:rPr>
          <w:color w:val="FF0000"/>
        </w:rPr>
      </w:pPr>
      <w:r w:rsidRPr="006D44D8">
        <w:rPr>
          <w:color w:val="FF0000"/>
        </w:rPr>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lastRenderedPageBreak/>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F466D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r w:rsidRPr="00233788">
        <w:rPr>
          <w:i/>
          <w:iCs/>
        </w:rPr>
        <w:t>mode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Pucciarellego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skolaryzacji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r>
        <w:t>Adhokracja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07"/>
      <w:r w:rsidRPr="003A466E">
        <w:rPr>
          <w:color w:val="FF0000"/>
        </w:rPr>
        <w:t>rozwiązań typu win-win</w:t>
      </w:r>
      <w:commentRangeEnd w:id="107"/>
      <w:r w:rsidRPr="003A466E">
        <w:rPr>
          <w:rStyle w:val="Odwoaniedokomentarza"/>
          <w:rFonts w:ascii="Times New Roman" w:eastAsia="Times New Roman" w:hAnsi="Times New Roman"/>
          <w:color w:val="FF0000"/>
          <w:szCs w:val="20"/>
          <w:lang w:eastAsia="pl-PL"/>
        </w:rPr>
        <w:commentReference w:id="107"/>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466D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8" w:name="_Toc133846130"/>
      <w:r w:rsidRPr="00233788">
        <w:t xml:space="preserve">Wybrane aspekty pomiaru jakości w kontekście </w:t>
      </w:r>
      <w:r w:rsidR="00042DAF" w:rsidRPr="00233788">
        <w:t xml:space="preserve">usług </w:t>
      </w:r>
      <w:r w:rsidRPr="00233788">
        <w:t>uczelni wyższych</w:t>
      </w:r>
      <w:bookmarkEnd w:id="108"/>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09" w:name="_Toc133846131"/>
      <w:bookmarkStart w:id="110" w:name="_Ref135920762"/>
      <w:r w:rsidRPr="00233788">
        <w:t xml:space="preserve">Wybrane definicje </w:t>
      </w:r>
      <w:r w:rsidR="004C2A7C">
        <w:t xml:space="preserve">i modele </w:t>
      </w:r>
      <w:r w:rsidRPr="00233788">
        <w:t>jakości</w:t>
      </w:r>
      <w:bookmarkEnd w:id="109"/>
      <w:bookmarkEnd w:id="110"/>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1"/>
      <w:r>
        <w:t>Dodać definicję jakości z ISO 9000:</w:t>
      </w:r>
      <w:commentRangeEnd w:id="111"/>
      <w:r>
        <w:rPr>
          <w:rStyle w:val="Odwoaniedokomentarza"/>
          <w:rFonts w:ascii="Times New Roman" w:eastAsia="Times New Roman" w:hAnsi="Times New Roman"/>
          <w:szCs w:val="20"/>
          <w:lang w:eastAsia="pl-PL"/>
        </w:rPr>
        <w:commentReference w:id="111"/>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2B2C7875" w14:textId="69BC9CBB" w:rsidR="005E5FA2" w:rsidRDefault="009A15F1" w:rsidP="00A61195">
      <w:pPr>
        <w:numPr>
          <w:ilvl w:val="0"/>
          <w:numId w:val="21"/>
        </w:numPr>
      </w:pPr>
      <w:r w:rsidRPr="00B66BC9">
        <w:t>empatia (</w:t>
      </w:r>
      <w:r w:rsidRPr="005E5FA2">
        <w:rPr>
          <w:i/>
        </w:rPr>
        <w:t>empathy</w:t>
      </w:r>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Dabholkara, Thorpe’a i Rentz’a</w:t>
      </w:r>
      <w:bookmarkEnd w:id="121"/>
      <w:bookmarkEnd w:id="122"/>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Gummes</w:t>
      </w:r>
      <w:r w:rsidR="00A16C7B">
        <w:t>s</w:t>
      </w:r>
      <w:r w:rsidRPr="00AF2DE9">
        <w:t>ona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Townsenda i Gebhardta</w:t>
      </w:r>
      <w:bookmarkEnd w:id="135"/>
      <w:bookmarkEnd w:id="136"/>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Townsenda i Gebhardta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2B1F757B"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401"/>
      <w:bookmarkStart w:id="142" w:name="_Ref135904397"/>
      <w:r w:rsidRPr="00DA3920">
        <w:t xml:space="preserve">Rysunek </w:t>
      </w:r>
      <w:fldSimple w:instr=" SEQ Rysunek \* ARABIC ">
        <w:r w:rsidRPr="00DA3920">
          <w:rPr>
            <w:noProof/>
          </w:rPr>
          <w:t>18</w:t>
        </w:r>
      </w:fldSimple>
      <w:bookmarkEnd w:id="141"/>
      <w:r w:rsidRPr="00DA3920">
        <w:t xml:space="preserve"> Model jakości usług z wartością dodaną</w:t>
      </w:r>
      <w:bookmarkEnd w:id="142"/>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4551659C"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Pr="00B004C5">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w:instrText>
      </w:r>
      <w:r w:rsidRPr="003F7190">
        <w:instrText>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345)","previouslyFormattedCitation":"(Belash i in., 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1A4BAF2C" w:rsidR="00666099" w:rsidRPr="009C33D2" w:rsidRDefault="00666099" w:rsidP="00666099">
      <w:pPr>
        <w:pStyle w:val="Tytutabeli"/>
      </w:pPr>
      <w:bookmarkStart w:id="145" w:name="_Ref437191499"/>
      <w:bookmarkStart w:id="146" w:name="_Toc134898093"/>
      <w:bookmarkStart w:id="147" w:name="_Ref134898790"/>
      <w:bookmarkStart w:id="148" w:name="_Ref134898827"/>
      <w:r w:rsidRPr="009C33D2">
        <w:t xml:space="preserve">Tabela </w:t>
      </w:r>
      <w:fldSimple w:instr=" SEQ Tabela \* ARABIC ">
        <w:r w:rsidR="00584E00" w:rsidRPr="009C33D2">
          <w:rPr>
            <w:noProof/>
          </w:rPr>
          <w:t>15</w:t>
        </w:r>
      </w:fldSimple>
      <w:bookmarkEnd w:id="145"/>
      <w:r w:rsidRPr="009C33D2">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Kolmana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2"/>
      <w:r w:rsidRPr="00233788">
        <w:rPr>
          <w:color w:val="FF0000"/>
        </w:rPr>
        <w:t xml:space="preserve">podrozdziale </w:t>
      </w:r>
      <w:commentRangeEnd w:id="152"/>
      <w:r w:rsidRPr="00233788">
        <w:rPr>
          <w:rStyle w:val="Odwoaniedokomentarza"/>
          <w:rFonts w:ascii="Times New Roman" w:eastAsia="Times New Roman" w:hAnsi="Times New Roman"/>
          <w:color w:val="FF0000"/>
          <w:szCs w:val="20"/>
          <w:lang w:eastAsia="pl-PL"/>
        </w:rPr>
        <w:commentReference w:id="152"/>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466D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5" w:name="_Ref134104785"/>
      <w:bookmarkStart w:id="156" w:name="_Ref134104799"/>
      <w:bookmarkStart w:id="157"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5"/>
      <w:r w:rsidRPr="00570835">
        <w:t xml:space="preserve"> Metodologia rankingu </w:t>
      </w:r>
      <w:r w:rsidR="00D935B7" w:rsidRPr="00570835">
        <w:t xml:space="preserve">Times Higher Education </w:t>
      </w:r>
      <w:r w:rsidRPr="00570835">
        <w:t>World University Ranking</w:t>
      </w:r>
      <w:bookmarkEnd w:id="156"/>
      <w:bookmarkEnd w:id="157"/>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8" w:name="_Ref134122925"/>
      <w:bookmarkStart w:id="159" w:name="_Ref134122917"/>
      <w:bookmarkStart w:id="160"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8"/>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59"/>
      <w:bookmarkEnd w:id="160"/>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1" w:name="_Ref134185794"/>
      <w:bookmarkStart w:id="162" w:name="_Ref134185787"/>
      <w:bookmarkStart w:id="163"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1"/>
      <w:r w:rsidRPr="00570835">
        <w:t xml:space="preserve"> Metodologia rankingu QS World University Rankings</w:t>
      </w:r>
      <w:bookmarkEnd w:id="162"/>
      <w:bookmarkEnd w:id="163"/>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lastRenderedPageBreak/>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lastRenderedPageBreak/>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4" w:name="_Ref134433054"/>
      <w:bookmarkStart w:id="165" w:name="_Ref134433041"/>
      <w:bookmarkStart w:id="166"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4"/>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lastRenderedPageBreak/>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7" w:name="_Ref134645114"/>
      <w:bookmarkStart w:id="168" w:name="_Ref134645079"/>
      <w:bookmarkStart w:id="169"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7"/>
      <w:r w:rsidRPr="00F66F63">
        <w:rPr>
          <w:color w:val="auto"/>
        </w:rPr>
        <w:t xml:space="preserve"> Liczności wystąpień uczelni w pierwszej setce rankingów THE, ARWU, QS i Webometrics</w:t>
      </w:r>
      <w:bookmarkEnd w:id="168"/>
      <w:bookmarkEnd w:id="169"/>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0" w:name="_Ref134653879"/>
      <w:bookmarkStart w:id="171" w:name="_Ref134653872"/>
      <w:bookmarkStart w:id="172" w:name="_Toc134898079"/>
      <w:r>
        <w:t xml:space="preserve">Tabela </w:t>
      </w:r>
      <w:fldSimple w:instr=" SEQ Tabela \* ARABIC ">
        <w:r w:rsidR="002D2EB8">
          <w:rPr>
            <w:noProof/>
          </w:rPr>
          <w:t>21</w:t>
        </w:r>
      </w:fldSimple>
      <w:bookmarkEnd w:id="170"/>
      <w:r>
        <w:t xml:space="preserve"> Współczynniki korelacji r-Pearsona pomiędzy wynikami rankingów THE, ARWU, QS i Webometrics w zakresie stu najwyżej sklasyfikowanych uczelni w tych rankingach</w:t>
      </w:r>
      <w:bookmarkEnd w:id="171"/>
      <w:bookmarkEnd w:id="172"/>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3"/>
      <w:r w:rsidR="00DA1B58">
        <w:t>nr 4</w:t>
      </w:r>
      <w:commentRangeEnd w:id="173"/>
      <w:r w:rsidR="00DA1B58">
        <w:rPr>
          <w:rStyle w:val="Odwoaniedokomentarza"/>
          <w:rFonts w:ascii="Times New Roman" w:eastAsia="Times New Roman" w:hAnsi="Times New Roman"/>
          <w:szCs w:val="20"/>
          <w:lang w:eastAsia="pl-PL"/>
        </w:rPr>
        <w:commentReference w:id="173"/>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4" w:name="_Ref134657767"/>
      <w:bookmarkStart w:id="175" w:name="_Ref134657759"/>
      <w:bookmarkStart w:id="176" w:name="_Toc134898080"/>
      <w:r>
        <w:t xml:space="preserve">Tabela </w:t>
      </w:r>
      <w:fldSimple w:instr=" SEQ Tabela \* ARABIC ">
        <w:r>
          <w:rPr>
            <w:noProof/>
          </w:rPr>
          <w:t>22</w:t>
        </w:r>
      </w:fldSimple>
      <w:bookmarkEnd w:id="174"/>
      <w:r>
        <w:t xml:space="preserve"> Współczynniki korelacji r-Pearsona pomiędzy wynikami rankingów THE, ARWU, QS i Webometrics w zakresie stu najwyżej sklasyfikowanych uczelni w tych rankingach</w:t>
      </w:r>
      <w:r w:rsidR="000A38A4">
        <w:t>, a zaproponowanym rankingiem RV250</w:t>
      </w:r>
      <w:bookmarkEnd w:id="175"/>
      <w:bookmarkEnd w:id="17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7" w:name="_Ref134515427"/>
      <w:bookmarkStart w:id="178" w:name="_Ref134515437"/>
      <w:bookmarkStart w:id="179" w:name="_Toc134898081"/>
      <w:r>
        <w:t xml:space="preserve">Tabela </w:t>
      </w:r>
      <w:fldSimple w:instr=" SEQ Tabela \* ARABIC ">
        <w:r w:rsidR="002D2EB8">
          <w:rPr>
            <w:noProof/>
          </w:rPr>
          <w:t>23</w:t>
        </w:r>
      </w:fldSimple>
      <w:bookmarkEnd w:id="177"/>
      <w:r>
        <w:t xml:space="preserve"> Metodologia Rankingu Szkół Wyższych Perspektywy 2022</w:t>
      </w:r>
      <w:bookmarkEnd w:id="178"/>
      <w:bookmarkEnd w:id="179"/>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lastRenderedPageBreak/>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0" w:name="_Toc133846137"/>
      <w:r w:rsidRPr="00233788">
        <w:t>Zarządzanie jakością w uczelniach wyższych</w:t>
      </w:r>
      <w:bookmarkEnd w:id="180"/>
    </w:p>
    <w:p w14:paraId="0D04ADF8" w14:textId="35BCCC6B" w:rsidR="001D7F64" w:rsidRPr="00233788" w:rsidRDefault="001D7F64" w:rsidP="004E7B54">
      <w:pPr>
        <w:pStyle w:val="Nagwek3"/>
      </w:pPr>
      <w:bookmarkStart w:id="181" w:name="_Toc133846138"/>
      <w:r w:rsidRPr="00233788">
        <w:t>Rola kierownictwa uczelni w zarządzaniu jakością</w:t>
      </w:r>
      <w:bookmarkEnd w:id="181"/>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2" w:name="_Toc133846139"/>
      <w:r w:rsidRPr="00233788">
        <w:t>Istniejące narzędzia wspierające zarządzanie jakością na uniwersytetach</w:t>
      </w:r>
      <w:bookmarkEnd w:id="182"/>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77777777" w:rsidR="005D207C" w:rsidRPr="00233788" w:rsidRDefault="005D207C" w:rsidP="005D207C">
      <w:pPr>
        <w:pStyle w:val="Tytutabeli"/>
        <w:rPr>
          <w:color w:val="FF0000"/>
        </w:rPr>
      </w:pPr>
      <w:bookmarkStart w:id="183" w:name="_Ref411054421"/>
      <w:bookmarkStart w:id="184" w:name="_Ref411054409"/>
      <w:bookmarkStart w:id="185"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27</w:t>
      </w:r>
      <w:r>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6"/>
      <w:r w:rsidRPr="00233788">
        <w:rPr>
          <w:color w:val="FF0000"/>
        </w:rPr>
        <w:t>.</w:t>
      </w:r>
      <w:commentRangeEnd w:id="186"/>
      <w:r w:rsidRPr="00233788">
        <w:rPr>
          <w:rStyle w:val="Odwoaniedokomentarza"/>
          <w:rFonts w:ascii="Times New Roman" w:eastAsia="Times New Roman" w:hAnsi="Times New Roman"/>
          <w:color w:val="FF0000"/>
          <w:szCs w:val="20"/>
          <w:lang w:eastAsia="pl-PL"/>
        </w:rPr>
        <w:commentReference w:id="186"/>
      </w:r>
    </w:p>
    <w:p w14:paraId="5F2043B9" w14:textId="77777777" w:rsidR="005D207C" w:rsidRPr="00233788" w:rsidRDefault="005D207C" w:rsidP="005D207C">
      <w:pPr>
        <w:rPr>
          <w:color w:val="FF0000"/>
        </w:rPr>
      </w:pPr>
    </w:p>
    <w:p w14:paraId="73D2E925" w14:textId="77777777" w:rsidR="005D207C" w:rsidRPr="00233788" w:rsidRDefault="005D207C" w:rsidP="005D207C">
      <w:pPr>
        <w:pStyle w:val="Tytutabeli"/>
        <w:rPr>
          <w:color w:val="FF0000"/>
        </w:rPr>
      </w:pPr>
      <w:bookmarkStart w:id="187" w:name="_Ref134898257"/>
      <w:bookmarkStart w:id="188"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bookmarkEnd w:id="187"/>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89" w:name="_Toc133846140"/>
      <w:r w:rsidRPr="00233788">
        <w:t>Uwarunkowania zarządzania jakością uczelni w Polsce</w:t>
      </w:r>
      <w:bookmarkEnd w:id="189"/>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0" w:name="_Toc133846141"/>
      <w:bookmarkStart w:id="191" w:name="_Ref135921390"/>
      <w:r w:rsidRPr="00233788">
        <w:t>Interesariusze uczelni, a wymagania wobec efektów jej działalności</w:t>
      </w:r>
      <w:bookmarkEnd w:id="190"/>
      <w:bookmarkEnd w:id="191"/>
    </w:p>
    <w:p w14:paraId="10B6C8B9" w14:textId="1C3F4A9A" w:rsidR="0063091A" w:rsidRPr="00233788" w:rsidRDefault="0063091A" w:rsidP="004E7B54">
      <w:pPr>
        <w:pStyle w:val="Nagwek3"/>
      </w:pPr>
      <w:bookmarkStart w:id="192" w:name="_Toc133846142"/>
      <w:bookmarkStart w:id="193" w:name="_Ref135910228"/>
      <w:bookmarkStart w:id="194" w:name="_Ref135910231"/>
      <w:r w:rsidRPr="00233788">
        <w:t>Koncepcja i rodzaje interesariuszy wg teorii interesariuszy</w:t>
      </w:r>
      <w:bookmarkEnd w:id="192"/>
      <w:bookmarkEnd w:id="193"/>
      <w:bookmarkEnd w:id="194"/>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95" w:name="_Ref134899247"/>
      <w:bookmarkStart w:id="196" w:name="_Ref134897836"/>
      <w:bookmarkStart w:id="197" w:name="_Toc134898082"/>
      <w:r w:rsidRPr="00F755BF">
        <w:t xml:space="preserve">Tabela </w:t>
      </w:r>
      <w:fldSimple w:instr=" SEQ Tabela \* ARABIC ">
        <w:r w:rsidR="00BD27FA">
          <w:rPr>
            <w:noProof/>
          </w:rPr>
          <w:t>24</w:t>
        </w:r>
      </w:fldSimple>
      <w:bookmarkEnd w:id="195"/>
      <w:r w:rsidRPr="00F755BF">
        <w:t xml:space="preserve"> Typologia interesariuszy wg Mitchell et al.</w:t>
      </w:r>
      <w:bookmarkEnd w:id="196"/>
      <w:bookmarkEnd w:id="19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8"/>
      <w:r w:rsidRPr="00A07201">
        <w:rPr>
          <w:rStyle w:val="Odwoaniedokomentarza"/>
          <w:rFonts w:ascii="Times New Roman" w:eastAsia="Times New Roman" w:hAnsi="Times New Roman"/>
          <w:szCs w:val="20"/>
          <w:lang w:eastAsia="pl-PL"/>
        </w:rPr>
        <w:commentReference w:id="198"/>
      </w:r>
    </w:p>
    <w:p w14:paraId="59274842" w14:textId="42D21D92" w:rsidR="00016195" w:rsidRPr="00A07201" w:rsidRDefault="00016195" w:rsidP="00016195">
      <w:pPr>
        <w:pStyle w:val="Tytutabeli"/>
      </w:pPr>
      <w:bookmarkStart w:id="199" w:name="_Ref134897865"/>
      <w:bookmarkStart w:id="200" w:name="_Ref134897858"/>
      <w:bookmarkStart w:id="201" w:name="_Toc134898083"/>
      <w:r w:rsidRPr="00A07201">
        <w:lastRenderedPageBreak/>
        <w:t xml:space="preserve">Tabela </w:t>
      </w:r>
      <w:fldSimple w:instr=" SEQ Tabela \* ARABIC ">
        <w:r>
          <w:rPr>
            <w:noProof/>
          </w:rPr>
          <w:t>25</w:t>
        </w:r>
      </w:fldSimple>
      <w:bookmarkEnd w:id="199"/>
      <w:r w:rsidRPr="00A07201">
        <w:t xml:space="preserve"> Przykładowe cechy interesariuszy uczelni wyższej</w:t>
      </w:r>
      <w:bookmarkEnd w:id="200"/>
      <w:bookmarkEnd w:id="20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2" w:name="_Toc133846143"/>
      <w:r w:rsidRPr="00233788">
        <w:t>Różne oczekiwania poszczególnych grup interesariuszy</w:t>
      </w:r>
      <w:bookmarkEnd w:id="202"/>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3"/>
      <w:r w:rsidRPr="00233788">
        <w:rPr>
          <w:rStyle w:val="Odwoaniedokomentarza"/>
          <w:rFonts w:ascii="Times New Roman" w:eastAsia="Times New Roman" w:hAnsi="Times New Roman"/>
          <w:color w:val="FF0000"/>
          <w:szCs w:val="20"/>
          <w:lang w:eastAsia="pl-PL"/>
        </w:rPr>
        <w:commentReference w:id="203"/>
      </w:r>
    </w:p>
    <w:p w14:paraId="273BEF68" w14:textId="77777777" w:rsidR="00016195" w:rsidRPr="00233788" w:rsidRDefault="00016195" w:rsidP="00016195">
      <w:pPr>
        <w:keepNext/>
        <w:rPr>
          <w:noProof/>
          <w:color w:val="FF0000"/>
          <w:lang w:eastAsia="pl-PL"/>
        </w:rPr>
      </w:pPr>
      <w:commentRangeStart w:id="20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4"/>
      <w:r w:rsidRPr="00233788">
        <w:rPr>
          <w:rStyle w:val="Odwoaniedokomentarza"/>
          <w:rFonts w:ascii="Times New Roman" w:hAnsi="Times New Roman"/>
          <w:bCs w:val="0"/>
          <w:color w:val="FF0000"/>
          <w:szCs w:val="20"/>
          <w:lang w:eastAsia="pl-PL"/>
        </w:rPr>
        <w:commentReference w:id="20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5"/>
      <w:r w:rsidRPr="00233788">
        <w:rPr>
          <w:rStyle w:val="Odwoaniedokomentarza"/>
          <w:rFonts w:ascii="Times New Roman" w:eastAsia="Times New Roman" w:hAnsi="Times New Roman"/>
          <w:color w:val="FF0000"/>
          <w:szCs w:val="20"/>
          <w:lang w:eastAsia="pl-PL"/>
        </w:rPr>
        <w:commentReference w:id="205"/>
      </w:r>
    </w:p>
    <w:p w14:paraId="3CA9BCA1" w14:textId="3159FD6E" w:rsidR="00016195" w:rsidRDefault="00016195" w:rsidP="00986591">
      <w:pPr>
        <w:pStyle w:val="Rysunek"/>
      </w:pPr>
      <w:bookmarkStart w:id="206" w:name="_Ref134900321"/>
      <w:bookmarkStart w:id="207" w:name="_Toc134899311"/>
      <w:bookmarkStart w:id="208" w:name="_Ref134900311"/>
      <w:r w:rsidRPr="00233788">
        <w:t xml:space="preserve">Rysunek </w:t>
      </w:r>
      <w:fldSimple w:instr=" SEQ Rysunek \* ARABIC ">
        <w:r w:rsidR="00DA3920">
          <w:rPr>
            <w:noProof/>
          </w:rPr>
          <w:t>20</w:t>
        </w:r>
      </w:fldSimple>
      <w:bookmarkEnd w:id="206"/>
      <w:r w:rsidRPr="00233788">
        <w:t xml:space="preserve"> Model poziomów relacji interesariuszy z uczelnią wyższą.</w:t>
      </w:r>
      <w:bookmarkEnd w:id="207"/>
      <w:bookmarkEnd w:id="20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9" w:name="_Toc134898084"/>
      <w:bookmarkStart w:id="21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9"/>
      <w:bookmarkEnd w:id="21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1" w:name="_Toc133846144"/>
      <w:r w:rsidRPr="00233788">
        <w:t>Sposoby komunikacji z różnymi grupami interesariuszy</w:t>
      </w:r>
      <w:bookmarkEnd w:id="2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2"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2"/>
    </w:p>
    <w:p w14:paraId="5C0B54FD" w14:textId="6337D791" w:rsidR="001D7F64" w:rsidRPr="00233788" w:rsidRDefault="001D7F64" w:rsidP="004E7B54">
      <w:pPr>
        <w:pStyle w:val="Nagwek2"/>
      </w:pPr>
      <w:bookmarkStart w:id="213" w:name="_Toc133846146"/>
      <w:r w:rsidRPr="00233788">
        <w:t>Założenia</w:t>
      </w:r>
      <w:r w:rsidR="000A2989" w:rsidRPr="00233788">
        <w:t xml:space="preserve"> i cele badań statystyczno-empirycznych</w:t>
      </w:r>
      <w:bookmarkEnd w:id="2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4F8DF3D0" w14:textId="77777777" w:rsidR="00DD50DE" w:rsidRDefault="00DD50DE" w:rsidP="00DD50DE">
      <w:pPr>
        <w:pStyle w:val="Nagwek2"/>
      </w:pPr>
      <w:bookmarkStart w:id="214" w:name="_Toc133846149"/>
      <w:bookmarkStart w:id="215" w:name="_Toc133846147"/>
      <w:r w:rsidRPr="00233788">
        <w:t>Różnice w postrzeganiu przez różne grupy interesariuszy celów uczelni oraz wartości przez nie dostarczanych</w:t>
      </w:r>
      <w:bookmarkEnd w:id="214"/>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16" w:name="_Toc133846150"/>
      <w:r>
        <w:t>Analiza wyników badania jakościowego</w:t>
      </w:r>
      <w:bookmarkEnd w:id="216"/>
    </w:p>
    <w:p w14:paraId="3EC66910" w14:textId="77777777" w:rsidR="003C08E8" w:rsidRDefault="003C08E8" w:rsidP="003C08E8">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0A1EFBE4" w14:textId="77777777" w:rsidR="00DD50DE" w:rsidRDefault="00DD50DE" w:rsidP="00DD50DE"/>
    <w:p w14:paraId="2EFB4377" w14:textId="77777777" w:rsidR="003C08E8" w:rsidRDefault="003C08E8" w:rsidP="00DD50DE"/>
    <w:p w14:paraId="631BDBA6" w14:textId="77777777" w:rsidR="003C08E8" w:rsidRDefault="003C08E8" w:rsidP="00DD50DE"/>
    <w:p w14:paraId="197B1D69" w14:textId="447EF0E8" w:rsidR="00F466D9" w:rsidRDefault="00F466D9" w:rsidP="00DD50DE">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w:t>
      </w:r>
      <w:r w:rsidR="000F7C66">
        <w:t>, zdobycie cennych znajomości</w:t>
      </w:r>
      <w:r>
        <w:t xml:space="preserve">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20F53293" w14:textId="7AC6A541" w:rsidR="00F466D9" w:rsidRDefault="00F466D9" w:rsidP="00DD50DE">
      <w:r>
        <w:t xml:space="preserve">„ </w:t>
      </w:r>
      <w:r w:rsidR="000F7C66">
        <w:t xml:space="preserve">cytat Gielniak </w:t>
      </w:r>
      <w:r w:rsidR="000F7C66" w:rsidRPr="000F7C66">
        <w:t>(ID:29; NTech; A_R</w:t>
      </w:r>
      <w:r w:rsidR="000F7C66">
        <w:t>_P</w:t>
      </w:r>
      <w:r w:rsidR="000F7C66" w:rsidRPr="000F7C66">
        <w:t>; 5; m; F; n/t)</w:t>
      </w:r>
      <w:r w:rsidR="000F7C66" w:rsidRPr="000F7C66">
        <w:t xml:space="preserve"> </w:t>
      </w:r>
      <w:r>
        <w:t>„</w:t>
      </w:r>
    </w:p>
    <w:p w14:paraId="175D2BEB" w14:textId="26FB56F0" w:rsidR="000F7C66" w:rsidRDefault="000F7C66" w:rsidP="00DD50DE">
      <w:r>
        <w:lastRenderedPageBreak/>
        <w:t xml:space="preserve">Odmiennie, osoby o doświadczeniach zogniskowanych raczej wokół pracy na uczelni skłaniają się do rozumienia misji uniwersytetu przede wszystkim jako </w:t>
      </w:r>
      <w:r w:rsidR="00A20353">
        <w:t xml:space="preserve">przekazywanie wiedzy z </w:t>
      </w:r>
      <w:r w:rsidR="00AD5C47">
        <w:t>ukierunkowaniem</w:t>
      </w:r>
      <w:r w:rsidR="00A20353">
        <w:t xml:space="preserve"> na </w:t>
      </w:r>
      <w:r w:rsidR="00AD5C47">
        <w:t>rozwój naukowy, czego przykładem może być poniższa opinia:</w:t>
      </w:r>
    </w:p>
    <w:p w14:paraId="0B8AF4EA" w14:textId="0626976D" w:rsidR="00AD5C47" w:rsidRDefault="00AD5C47" w:rsidP="00DD50DE">
      <w:r>
        <w:t xml:space="preserve">„ cytat Modrzewska </w:t>
      </w:r>
      <w:r w:rsidRPr="00AD5C47">
        <w:t>(ID:14; NTech; A_R_AD_W_P; 5; k; F; t/n)</w:t>
      </w:r>
      <w:r>
        <w:t xml:space="preserve"> „</w:t>
      </w:r>
    </w:p>
    <w:p w14:paraId="39ABF367" w14:textId="142EA138" w:rsidR="00F466D9" w:rsidRDefault="00AD5C47" w:rsidP="00DD50DE">
      <w:r>
        <w:t xml:space="preserve">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w:t>
      </w:r>
      <w:r w:rsidR="00797A1E">
        <w:t>Ponieważ zostało też wskazanych wiele innych grup interesariuszy w tabeli po … zostało przedstawione ilościowe podsumowanie wskazań konkretnych grup interesariuszy przez całą grupę respondentów.</w:t>
      </w:r>
    </w:p>
    <w:p w14:paraId="777F908B" w14:textId="77777777" w:rsidR="00797A1E" w:rsidRDefault="00797A1E" w:rsidP="00DD50DE"/>
    <w:p w14:paraId="6D2AEFB8" w14:textId="77777777" w:rsidR="00797A1E" w:rsidRDefault="00797A1E" w:rsidP="00DD50DE"/>
    <w:p w14:paraId="2F0C209B" w14:textId="77777777" w:rsidR="00F466D9" w:rsidRDefault="00F466D9" w:rsidP="00DD50DE"/>
    <w:p w14:paraId="3FF89038" w14:textId="5513A7C4" w:rsidR="00AD5C47" w:rsidRDefault="003C08E8" w:rsidP="00DD50DE">
      <w:r>
        <w:t>Wśród stwierdzeń formułowanych przez respondentów warto przytoczyć kilka odzwierciedlających różne punkty widzenia:</w:t>
      </w:r>
    </w:p>
    <w:p w14:paraId="24412951" w14:textId="4185478B" w:rsidR="003C08E8" w:rsidRDefault="003C08E8" w:rsidP="00DD50DE">
      <w:r>
        <w:t xml:space="preserve">„cytat Grudowski </w:t>
      </w:r>
      <w:r w:rsidRPr="003C08E8">
        <w:t>(ID:3; Tech; A_R_W_U_WŁ; 5; m; F; t/n)</w:t>
      </w:r>
    </w:p>
    <w:p w14:paraId="45D74E7A" w14:textId="77777777" w:rsidR="00AD5C47" w:rsidRDefault="00AD5C47" w:rsidP="00DD50DE"/>
    <w:p w14:paraId="058488B8" w14:textId="77777777" w:rsidR="00DD50DE" w:rsidRDefault="00DD50DE" w:rsidP="00DD50DE"/>
    <w:p w14:paraId="34A72CF6" w14:textId="77777777" w:rsidR="00A96C13" w:rsidRPr="00233788" w:rsidRDefault="00A96C13" w:rsidP="00A96C13">
      <w:pPr>
        <w:pStyle w:val="Nagwek2"/>
        <w:rPr>
          <w:color w:val="FF0000"/>
        </w:rPr>
      </w:pPr>
      <w:bookmarkStart w:id="217" w:name="_Toc133846162"/>
      <w:bookmarkStart w:id="218" w:name="_Toc133846148"/>
      <w:bookmarkEnd w:id="215"/>
      <w:r w:rsidRPr="00233788">
        <w:rPr>
          <w:color w:val="FF0000"/>
        </w:rPr>
        <w:t>Rola zarządzania jakością w doskonaleniu usług uczelni technicznych</w:t>
      </w:r>
      <w:bookmarkEnd w:id="217"/>
    </w:p>
    <w:p w14:paraId="0C74B0D0" w14:textId="77777777" w:rsidR="00A96C13" w:rsidRPr="00233788" w:rsidRDefault="00A96C13" w:rsidP="00A96C13">
      <w:pPr>
        <w:pStyle w:val="Nagwek3"/>
        <w:rPr>
          <w:color w:val="FF0000"/>
        </w:rPr>
      </w:pPr>
      <w:bookmarkStart w:id="219" w:name="_Ref437120261"/>
      <w:bookmarkStart w:id="220" w:name="_Ref437120270"/>
      <w:bookmarkStart w:id="221" w:name="_Ref437181737"/>
      <w:bookmarkStart w:id="22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9"/>
      <w:bookmarkEnd w:id="220"/>
      <w:bookmarkEnd w:id="221"/>
      <w:bookmarkEnd w:id="222"/>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223" w:name="_Toc133846164"/>
      <w:r>
        <w:rPr>
          <w:color w:val="FF0000"/>
        </w:rPr>
        <w:t xml:space="preserve">(puste) </w:t>
      </w:r>
      <w:r w:rsidR="00A96C13" w:rsidRPr="00233788">
        <w:rPr>
          <w:color w:val="FF0000"/>
        </w:rPr>
        <w:t>Doskonalenie jakości z perspektywy różnych grup interesariuszy uczelni</w:t>
      </w:r>
      <w:bookmarkEnd w:id="223"/>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224"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224"/>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18"/>
    </w:p>
    <w:p w14:paraId="30602449" w14:textId="7103D302" w:rsidR="00DE7193" w:rsidRPr="00233788" w:rsidRDefault="00DE7193" w:rsidP="004E7B54">
      <w:pPr>
        <w:pStyle w:val="Nagwek1"/>
      </w:pPr>
      <w:bookmarkStart w:id="225" w:name="_Toc133846152"/>
      <w:r w:rsidRPr="00233788">
        <w:lastRenderedPageBreak/>
        <w:t>Koncepcja zarządzania jakością uczelni z uwzględnieniem interesariuszy</w:t>
      </w:r>
      <w:bookmarkEnd w:id="225"/>
    </w:p>
    <w:p w14:paraId="66394082" w14:textId="77777777" w:rsidR="00DD50DE" w:rsidRPr="00233788" w:rsidRDefault="00DD50DE" w:rsidP="00DD50DE">
      <w:pPr>
        <w:pStyle w:val="Nagwek2"/>
      </w:pPr>
      <w:bookmarkStart w:id="226"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27" w:name="_Toc133846170"/>
      <w:bookmarkStart w:id="228" w:name="_Toc133846174"/>
      <w:bookmarkStart w:id="229" w:name="_Ref437093143"/>
      <w:bookmarkStart w:id="230" w:name="_Ref437093160"/>
      <w:bookmarkStart w:id="231" w:name="_Ref437181714"/>
      <w:bookmarkStart w:id="232" w:name="_Toc133846168"/>
      <w:r w:rsidRPr="00233788">
        <w:rPr>
          <w:color w:val="FF0000"/>
        </w:rPr>
        <w:t>Pomiar satysfakcji interesariuszy uczelni wyższych technicznych jako efektu działań uczelni</w:t>
      </w:r>
      <w:bookmarkEnd w:id="229"/>
      <w:bookmarkEnd w:id="230"/>
      <w:bookmarkEnd w:id="231"/>
      <w:bookmarkEnd w:id="232"/>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5E8B874F" w14:textId="77777777" w:rsidR="003C08E8" w:rsidRPr="00233788" w:rsidRDefault="003C08E8" w:rsidP="003C08E8">
      <w:pPr>
        <w:rPr>
          <w:color w:val="FF0000"/>
        </w:rPr>
      </w:pPr>
      <w:commentRangeStart w:id="233"/>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9D2C4D5" w14:textId="77777777" w:rsidR="003C08E8" w:rsidRPr="00233788" w:rsidRDefault="003C08E8" w:rsidP="003C08E8">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5D5DEC5" w14:textId="77777777" w:rsidR="003C08E8" w:rsidRPr="00233788" w:rsidRDefault="003C08E8" w:rsidP="003C08E8">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48CFF8AB" w14:textId="77777777" w:rsidR="003C08E8" w:rsidRPr="00233788" w:rsidRDefault="003C08E8" w:rsidP="003C08E8">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C578B1E" wp14:editId="5580DCAF">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B9EF6CC" wp14:editId="2C6EC60E">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(1)</w:t>
      </w:r>
    </w:p>
    <w:p w14:paraId="6D838E70" w14:textId="77777777" w:rsidR="003C08E8" w:rsidRPr="00233788" w:rsidRDefault="003C08E8" w:rsidP="003C08E8">
      <w:pPr>
        <w:rPr>
          <w:i/>
          <w:color w:val="FF0000"/>
        </w:rPr>
      </w:pPr>
      <w:r w:rsidRPr="00233788">
        <w:rPr>
          <w:i/>
          <w:color w:val="FF0000"/>
        </w:rPr>
        <w:t xml:space="preserve">gdzie: </w:t>
      </w:r>
    </w:p>
    <w:p w14:paraId="6AFC421D" w14:textId="77777777" w:rsidR="003C08E8" w:rsidRPr="00233788" w:rsidRDefault="003C08E8" w:rsidP="003C08E8">
      <w:pPr>
        <w:rPr>
          <w:i/>
          <w:color w:val="FF0000"/>
        </w:rPr>
      </w:pPr>
      <w:r w:rsidRPr="00233788">
        <w:rPr>
          <w:i/>
          <w:color w:val="FF0000"/>
        </w:rPr>
        <w:t>w — ważność ocenianego kryterium satysfakcji interesariuszy</w:t>
      </w:r>
    </w:p>
    <w:p w14:paraId="6A81543C" w14:textId="77777777" w:rsidR="003C08E8" w:rsidRPr="00233788" w:rsidRDefault="003C08E8" w:rsidP="003C08E8">
      <w:pPr>
        <w:rPr>
          <w:i/>
          <w:color w:val="FF0000"/>
        </w:rPr>
      </w:pPr>
      <w:r w:rsidRPr="00233788">
        <w:rPr>
          <w:i/>
          <w:color w:val="FF0000"/>
        </w:rPr>
        <w:t>r — wartość oceny kryterium satysfakcji interesariuszy</w:t>
      </w:r>
    </w:p>
    <w:p w14:paraId="7E896BD1" w14:textId="77777777" w:rsidR="003C08E8" w:rsidRPr="00233788" w:rsidRDefault="003C08E8" w:rsidP="003C08E8">
      <w:pPr>
        <w:rPr>
          <w:i/>
          <w:color w:val="FF0000"/>
        </w:rPr>
      </w:pPr>
      <w:r w:rsidRPr="00233788">
        <w:rPr>
          <w:i/>
          <w:color w:val="FF0000"/>
        </w:rPr>
        <w:t>a – liczba porządkowa lub nazwa grupy interesariuszy</w:t>
      </w:r>
    </w:p>
    <w:p w14:paraId="78FA31F3" w14:textId="77777777" w:rsidR="003C08E8" w:rsidRPr="00233788" w:rsidRDefault="003C08E8" w:rsidP="003C08E8">
      <w:pPr>
        <w:rPr>
          <w:i/>
          <w:color w:val="FF0000"/>
        </w:rPr>
      </w:pPr>
      <w:r w:rsidRPr="00233788">
        <w:rPr>
          <w:i/>
          <w:color w:val="FF0000"/>
        </w:rPr>
        <w:t>i – liczba ocenianych kryteriów</w:t>
      </w:r>
    </w:p>
    <w:p w14:paraId="315B2F63" w14:textId="77777777" w:rsidR="003C08E8" w:rsidRPr="00233788" w:rsidRDefault="003C08E8" w:rsidP="003C08E8">
      <w:pPr>
        <w:rPr>
          <w:i/>
          <w:color w:val="FF0000"/>
        </w:rPr>
      </w:pPr>
      <w:r w:rsidRPr="00233788">
        <w:rPr>
          <w:i/>
          <w:color w:val="FF0000"/>
        </w:rPr>
        <w:t>j – liczba oceniających w grupie interesariuszy</w:t>
      </w:r>
    </w:p>
    <w:p w14:paraId="1235C967" w14:textId="77777777" w:rsidR="003C08E8" w:rsidRPr="00233788" w:rsidRDefault="003C08E8" w:rsidP="003C08E8">
      <w:pPr>
        <w:rPr>
          <w:color w:val="FF0000"/>
        </w:rPr>
      </w:pPr>
      <w:r w:rsidRPr="00233788">
        <w:rPr>
          <w:color w:val="FF0000"/>
        </w:rPr>
        <w:t>Wartość zagregowanego indeksu SSI wyliczamy ze wzoru (2):</w:t>
      </w:r>
    </w:p>
    <w:p w14:paraId="347C1F21" w14:textId="77777777" w:rsidR="003C08E8" w:rsidRPr="00233788" w:rsidRDefault="003C08E8" w:rsidP="003C08E8">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0B0C7AD" wp14:editId="08E9015B">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6DE5BACD" wp14:editId="213C33E6">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18C2FCFF" w14:textId="77777777" w:rsidR="003C08E8" w:rsidRPr="00233788" w:rsidRDefault="003C08E8" w:rsidP="003C08E8">
      <w:pPr>
        <w:rPr>
          <w:i/>
          <w:color w:val="FF0000"/>
        </w:rPr>
      </w:pPr>
      <w:r w:rsidRPr="00233788">
        <w:rPr>
          <w:i/>
          <w:color w:val="FF0000"/>
        </w:rPr>
        <w:lastRenderedPageBreak/>
        <w:t xml:space="preserve">gdzie: </w:t>
      </w:r>
    </w:p>
    <w:p w14:paraId="0B708B78" w14:textId="77777777" w:rsidR="003C08E8" w:rsidRPr="00233788" w:rsidRDefault="003C08E8" w:rsidP="003C08E8">
      <w:pPr>
        <w:rPr>
          <w:i/>
          <w:color w:val="FF0000"/>
        </w:rPr>
      </w:pPr>
      <w:r w:rsidRPr="00233788">
        <w:rPr>
          <w:i/>
          <w:color w:val="FF0000"/>
        </w:rPr>
        <w:t>u — waga cząstkowego indeksu satysfakcji interesariuszy</w:t>
      </w:r>
    </w:p>
    <w:p w14:paraId="77A34359" w14:textId="77777777" w:rsidR="003C08E8" w:rsidRPr="00233788" w:rsidRDefault="003C08E8" w:rsidP="003C08E8">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Pr="00233788">
        <w:rPr>
          <w:i/>
          <w:color w:val="FF0000"/>
        </w:rPr>
        <w:t xml:space="preserve"> — wartość cząstkowego indeksu satysfakcji interesariuszy y</w:t>
      </w:r>
    </w:p>
    <w:p w14:paraId="4D5B957B" w14:textId="77777777" w:rsidR="003C08E8" w:rsidRPr="00233788" w:rsidRDefault="003C08E8" w:rsidP="003C08E8">
      <w:pPr>
        <w:rPr>
          <w:i/>
          <w:color w:val="FF0000"/>
        </w:rPr>
      </w:pPr>
      <w:r w:rsidRPr="00233788">
        <w:rPr>
          <w:i/>
          <w:color w:val="FF0000"/>
        </w:rPr>
        <w:t>a – liczba porządkowa grupy interesariuszy</w:t>
      </w:r>
    </w:p>
    <w:p w14:paraId="4D827C1B" w14:textId="77777777" w:rsidR="003C08E8" w:rsidRPr="00233788" w:rsidRDefault="003C08E8" w:rsidP="003C08E8">
      <w:pPr>
        <w:rPr>
          <w:color w:val="FF0000"/>
        </w:rPr>
      </w:pPr>
    </w:p>
    <w:p w14:paraId="21DFEB48" w14:textId="77777777" w:rsidR="003C08E8" w:rsidRPr="00233788" w:rsidRDefault="003C08E8" w:rsidP="003C08E8">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651E9F9" w14:textId="77777777" w:rsidR="003C08E8" w:rsidRPr="00233788" w:rsidRDefault="003C08E8" w:rsidP="003C08E8">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2F89AD81" w14:textId="77777777" w:rsidR="003C08E8" w:rsidRPr="00233788" w:rsidRDefault="003C08E8" w:rsidP="003C08E8">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4FD2029B" w14:textId="77777777" w:rsidR="003C08E8" w:rsidRPr="00233788" w:rsidRDefault="003C08E8" w:rsidP="003C08E8">
      <w:pPr>
        <w:rPr>
          <w:color w:val="FF0000"/>
        </w:rPr>
      </w:pPr>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3"/>
      <w:r w:rsidRPr="00233788">
        <w:rPr>
          <w:rStyle w:val="Odwoaniedokomentarza"/>
          <w:rFonts w:ascii="Times New Roman" w:eastAsia="Times New Roman" w:hAnsi="Times New Roman"/>
          <w:color w:val="FF0000"/>
          <w:szCs w:val="20"/>
          <w:lang w:eastAsia="pl-PL"/>
        </w:rPr>
        <w:commentReference w:id="233"/>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28"/>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77777777" w:rsidR="003C08E8" w:rsidRPr="00233788" w:rsidRDefault="003C08E8" w:rsidP="003C08E8">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t>
      </w:r>
      <w:r w:rsidRPr="00233788">
        <w:rPr>
          <w:color w:val="FF0000"/>
        </w:rPr>
        <w:lastRenderedPageBreak/>
        <w:t>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5AF3AB91" w14:textId="77777777" w:rsidR="003C08E8" w:rsidRPr="00233788" w:rsidRDefault="003C08E8" w:rsidP="003C08E8">
      <w:pPr>
        <w:rPr>
          <w:color w:val="FF0000"/>
        </w:rPr>
      </w:pPr>
    </w:p>
    <w:p w14:paraId="5109C918" w14:textId="77777777" w:rsidR="003C08E8" w:rsidRPr="00233788" w:rsidRDefault="003C08E8" w:rsidP="003C08E8">
      <w:pPr>
        <w:pStyle w:val="Tytutabeli"/>
        <w:rPr>
          <w:color w:val="FF0000"/>
        </w:rPr>
      </w:pPr>
      <w:bookmarkStart w:id="242"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lastRenderedPageBreak/>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3" w:name="_Toc133846151"/>
      <w:r>
        <w:t>Analiza wyników badania kwestionariuszowego</w:t>
      </w:r>
      <w:bookmarkEnd w:id="243"/>
    </w:p>
    <w:p w14:paraId="79F73E02" w14:textId="77777777" w:rsidR="003C08E8" w:rsidRDefault="003C08E8" w:rsidP="003C08E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1D12C119" w14:textId="77777777" w:rsidR="003C08E8" w:rsidRDefault="003C08E8" w:rsidP="003C08E8"/>
    <w:p w14:paraId="7386A4FC" w14:textId="77777777" w:rsidR="003C08E8" w:rsidRDefault="003C08E8" w:rsidP="003C08E8">
      <w:pPr>
        <w:pStyle w:val="Tytutabeli"/>
      </w:pPr>
      <w:bookmarkStart w:id="244" w:name="_Toc134898087"/>
      <w:r>
        <w:t xml:space="preserve">Tabela </w:t>
      </w:r>
      <w:r>
        <w:fldChar w:fldCharType="begin"/>
      </w:r>
      <w:r>
        <w:instrText xml:space="preserve"> SEQ Tabela \* ARABIC </w:instrText>
      </w:r>
      <w:r>
        <w:fldChar w:fldCharType="separate"/>
      </w:r>
      <w:r>
        <w:rPr>
          <w:noProof/>
        </w:rPr>
        <w:t>29</w:t>
      </w:r>
      <w:r>
        <w:rPr>
          <w:noProof/>
        </w:rPr>
        <w:fldChar w:fldCharType="end"/>
      </w:r>
      <w:r>
        <w:t xml:space="preserve"> Statystyki rezultatów liczby uzyskanych odpowiedzi uczestników badania kwestionariuszowego</w:t>
      </w:r>
      <w:bookmarkEnd w:id="244"/>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w:t>
      </w:r>
      <w:r>
        <w:lastRenderedPageBreak/>
        <w:t>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45" w:name="_Ref134900359"/>
      <w:bookmarkStart w:id="246" w:name="_Toc134899312"/>
      <w:bookmarkStart w:id="247" w:name="_Ref134900368"/>
      <w:r>
        <w:t xml:space="preserve">Rysunek </w:t>
      </w:r>
      <w:r>
        <w:fldChar w:fldCharType="begin"/>
      </w:r>
      <w:r>
        <w:instrText xml:space="preserve"> SEQ Rysunek \* ARABIC </w:instrText>
      </w:r>
      <w:r>
        <w:fldChar w:fldCharType="separate"/>
      </w:r>
      <w:r>
        <w:rPr>
          <w:noProof/>
        </w:rPr>
        <w:t>21</w:t>
      </w:r>
      <w:r>
        <w:rPr>
          <w:noProof/>
        </w:rPr>
        <w:fldChar w:fldCharType="end"/>
      </w:r>
      <w:bookmarkEnd w:id="245"/>
      <w:r>
        <w:t xml:space="preserve"> Struktura respondentów badania kwestionariuszowego wg płci</w:t>
      </w:r>
      <w:bookmarkEnd w:id="246"/>
      <w:bookmarkEnd w:id="247"/>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48" w:name="_Ref134900397"/>
      <w:bookmarkStart w:id="249" w:name="_Toc134899313"/>
      <w:bookmarkStart w:id="250" w:name="_Ref134900388"/>
      <w:bookmarkStart w:id="251" w:name="_Ref134900624"/>
      <w:r>
        <w:t xml:space="preserve">Rysunek </w:t>
      </w:r>
      <w:r>
        <w:fldChar w:fldCharType="begin"/>
      </w:r>
      <w:r>
        <w:instrText xml:space="preserve"> SEQ Rysunek \* ARABIC </w:instrText>
      </w:r>
      <w:r>
        <w:fldChar w:fldCharType="separate"/>
      </w:r>
      <w:r>
        <w:rPr>
          <w:noProof/>
        </w:rPr>
        <w:t>22</w:t>
      </w:r>
      <w:r>
        <w:rPr>
          <w:noProof/>
        </w:rPr>
        <w:fldChar w:fldCharType="end"/>
      </w:r>
      <w:bookmarkEnd w:id="248"/>
      <w:r>
        <w:t xml:space="preserve"> Struktura respondentów badania kwestionariuszowego wg kategorii wiekowych</w:t>
      </w:r>
      <w:bookmarkEnd w:id="249"/>
      <w:bookmarkEnd w:id="250"/>
      <w:bookmarkEnd w:id="251"/>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77777777" w:rsidR="003C08E8" w:rsidRDefault="003C08E8" w:rsidP="003C08E8">
      <w:pPr>
        <w:pStyle w:val="Tytutabeli"/>
      </w:pPr>
      <w:bookmarkStart w:id="252" w:name="_Ref134898291"/>
      <w:bookmarkStart w:id="253" w:name="_Toc134898088"/>
      <w:r>
        <w:t xml:space="preserve">Tabela </w:t>
      </w:r>
      <w:r>
        <w:fldChar w:fldCharType="begin"/>
      </w:r>
      <w:r>
        <w:instrText xml:space="preserve"> SEQ Tabela \* ARABIC </w:instrText>
      </w:r>
      <w:r>
        <w:fldChar w:fldCharType="separate"/>
      </w:r>
      <w:r>
        <w:rPr>
          <w:noProof/>
        </w:rPr>
        <w:t>30</w:t>
      </w:r>
      <w:r>
        <w:rPr>
          <w:noProof/>
        </w:rPr>
        <w:fldChar w:fldCharType="end"/>
      </w:r>
      <w:bookmarkEnd w:id="252"/>
      <w:r>
        <w:t xml:space="preserve"> Liczba ludności Polski na dzień 31 grudnia 2020 r. wg wybranych kategorii wiekowych</w:t>
      </w:r>
      <w:bookmarkEnd w:id="253"/>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77777777" w:rsidR="003C08E8" w:rsidRDefault="003C08E8" w:rsidP="003C08E8">
      <w:pPr>
        <w:pStyle w:val="Tytutabeli"/>
      </w:pPr>
      <w:bookmarkStart w:id="254" w:name="_Ref134898333"/>
      <w:bookmarkStart w:id="255" w:name="_Toc134898089"/>
      <w:bookmarkStart w:id="256" w:name="_Ref134898325"/>
      <w:r>
        <w:t xml:space="preserve">Tabela </w:t>
      </w:r>
      <w:r>
        <w:fldChar w:fldCharType="begin"/>
      </w:r>
      <w:r>
        <w:instrText xml:space="preserve"> SEQ Tabela \* ARABIC </w:instrText>
      </w:r>
      <w:r>
        <w:fldChar w:fldCharType="separate"/>
      </w:r>
      <w:r>
        <w:rPr>
          <w:noProof/>
        </w:rPr>
        <w:t>31</w:t>
      </w:r>
      <w:r>
        <w:rPr>
          <w:noProof/>
        </w:rPr>
        <w:fldChar w:fldCharType="end"/>
      </w:r>
      <w:bookmarkEnd w:id="254"/>
      <w:r>
        <w:t xml:space="preserve"> </w:t>
      </w:r>
      <w:r w:rsidRPr="008541D0">
        <w:t>Oszacowanie struktury populacji badanej absolwentów i studentów wg wybranych grup wiekowych</w:t>
      </w:r>
      <w:bookmarkEnd w:id="255"/>
      <w:bookmarkEnd w:id="256"/>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57" w:name="_Ref134900457"/>
      <w:bookmarkStart w:id="258" w:name="_Toc134899314"/>
      <w:bookmarkStart w:id="259" w:name="_Ref134900450"/>
      <w:r w:rsidRPr="00375829">
        <w:t xml:space="preserve">Rysunek </w:t>
      </w:r>
      <w:r>
        <w:fldChar w:fldCharType="begin"/>
      </w:r>
      <w:r>
        <w:instrText xml:space="preserve"> SEQ Rysunek \* ARABIC </w:instrText>
      </w:r>
      <w:r>
        <w:fldChar w:fldCharType="separate"/>
      </w:r>
      <w:r>
        <w:rPr>
          <w:noProof/>
        </w:rPr>
        <w:t>23</w:t>
      </w:r>
      <w:r>
        <w:rPr>
          <w:noProof/>
        </w:rPr>
        <w:fldChar w:fldCharType="end"/>
      </w:r>
      <w:bookmarkEnd w:id="257"/>
      <w:r w:rsidRPr="00375829">
        <w:t xml:space="preserve"> Struktura respondentów badania kwestionariuszowego wg kryterium kategorii i wielkości </w:t>
      </w:r>
      <w:r w:rsidRPr="00375829">
        <w:br/>
      </w:r>
      <w:r>
        <w:t>miejscowości pochodzenia</w:t>
      </w:r>
      <w:bookmarkEnd w:id="258"/>
      <w:bookmarkEnd w:id="259"/>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0" w:name="_Ref134900483"/>
      <w:bookmarkStart w:id="261" w:name="_Toc134899315"/>
      <w:bookmarkStart w:id="262" w:name="_Ref134900476"/>
      <w:bookmarkStart w:id="263" w:name="_Ref134900494"/>
      <w:bookmarkStart w:id="264" w:name="_Ref134900512"/>
      <w:r w:rsidRPr="0031651A">
        <w:t xml:space="preserve">Rysunek </w:t>
      </w:r>
      <w:r>
        <w:fldChar w:fldCharType="begin"/>
      </w:r>
      <w:r>
        <w:instrText xml:space="preserve"> SEQ Rysunek \* ARABIC </w:instrText>
      </w:r>
      <w:r>
        <w:fldChar w:fldCharType="separate"/>
      </w:r>
      <w:r>
        <w:rPr>
          <w:noProof/>
        </w:rPr>
        <w:t>24</w:t>
      </w:r>
      <w:r>
        <w:rPr>
          <w:noProof/>
        </w:rPr>
        <w:fldChar w:fldCharType="end"/>
      </w:r>
      <w:bookmarkEnd w:id="260"/>
      <w:r w:rsidRPr="0031651A">
        <w:t xml:space="preserve"> Struktura respondentów badania kwestionariuszowego wg przynależności do grup interesariuszy</w:t>
      </w:r>
      <w:bookmarkEnd w:id="261"/>
      <w:bookmarkEnd w:id="262"/>
      <w:bookmarkEnd w:id="263"/>
      <w:bookmarkEnd w:id="264"/>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65" w:name="_Ref134900542"/>
      <w:bookmarkStart w:id="266" w:name="_Toc134899316"/>
      <w:bookmarkStart w:id="267"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5"/>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6"/>
      <w:bookmarkEnd w:id="267"/>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68" w:name="_Ref134900561"/>
      <w:bookmarkStart w:id="269" w:name="_Toc134899317"/>
      <w:r>
        <w:t xml:space="preserve">Rysunek </w:t>
      </w:r>
      <w:r>
        <w:fldChar w:fldCharType="begin"/>
      </w:r>
      <w:r>
        <w:instrText xml:space="preserve"> SEQ Rysunek \* ARABIC </w:instrText>
      </w:r>
      <w:r>
        <w:fldChar w:fldCharType="separate"/>
      </w:r>
      <w:r>
        <w:rPr>
          <w:noProof/>
        </w:rPr>
        <w:t>26</w:t>
      </w:r>
      <w:r>
        <w:rPr>
          <w:noProof/>
        </w:rPr>
        <w:fldChar w:fldCharType="end"/>
      </w:r>
      <w:bookmarkEnd w:id="268"/>
      <w:r>
        <w:t xml:space="preserve"> Struktura respondentów badania kwestionariuszowego z grupy absolwentów uczelni wg płci</w:t>
      </w:r>
      <w:bookmarkEnd w:id="269"/>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0" w:name="_Ref134900651"/>
      <w:bookmarkStart w:id="271" w:name="_Toc134899318"/>
      <w:bookmarkStart w:id="272" w:name="_Ref134900615"/>
      <w:bookmarkStart w:id="273" w:name="_Ref134900644"/>
      <w:r>
        <w:t xml:space="preserve">Rysunek </w:t>
      </w:r>
      <w:r>
        <w:fldChar w:fldCharType="begin"/>
      </w:r>
      <w:r>
        <w:instrText xml:space="preserve"> SEQ Rysunek \* ARABIC </w:instrText>
      </w:r>
      <w:r>
        <w:fldChar w:fldCharType="separate"/>
      </w:r>
      <w:r>
        <w:rPr>
          <w:noProof/>
        </w:rPr>
        <w:t>27</w:t>
      </w:r>
      <w:r>
        <w:rPr>
          <w:noProof/>
        </w:rPr>
        <w:fldChar w:fldCharType="end"/>
      </w:r>
      <w:bookmarkEnd w:id="270"/>
      <w:r>
        <w:t xml:space="preserve"> Struktura respondentów badania kwestionariuszowego z grupy absolwentów uczelni wg kategorii wiekowych</w:t>
      </w:r>
      <w:bookmarkEnd w:id="271"/>
      <w:bookmarkEnd w:id="272"/>
      <w:bookmarkEnd w:id="273"/>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4" w:name="_Ref134900684"/>
      <w:bookmarkStart w:id="275" w:name="_Toc134899319"/>
      <w:bookmarkStart w:id="276" w:name="_Ref134900676"/>
      <w:bookmarkStart w:id="277" w:name="_Ref134900706"/>
      <w:r>
        <w:t xml:space="preserve">Rysunek </w:t>
      </w:r>
      <w:r>
        <w:fldChar w:fldCharType="begin"/>
      </w:r>
      <w:r>
        <w:instrText xml:space="preserve"> SEQ Rysunek \* ARABIC </w:instrText>
      </w:r>
      <w:r>
        <w:fldChar w:fldCharType="separate"/>
      </w:r>
      <w:r>
        <w:rPr>
          <w:noProof/>
        </w:rPr>
        <w:t>28</w:t>
      </w:r>
      <w:r>
        <w:rPr>
          <w:noProof/>
        </w:rPr>
        <w:fldChar w:fldCharType="end"/>
      </w:r>
      <w:bookmarkEnd w:id="274"/>
      <w:r>
        <w:t xml:space="preserve"> Struktura respondentów badania kwestionariuszowego należących do grupy absolwentów wg rodzaju ukończonej uczelni.</w:t>
      </w:r>
      <w:bookmarkEnd w:id="275"/>
      <w:bookmarkEnd w:id="276"/>
      <w:bookmarkEnd w:id="277"/>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78"/>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78"/>
      <w:r>
        <w:rPr>
          <w:rStyle w:val="Odwoaniedokomentarza"/>
          <w:rFonts w:ascii="Times New Roman" w:eastAsia="Times New Roman" w:hAnsi="Times New Roman"/>
          <w:szCs w:val="20"/>
          <w:lang w:eastAsia="pl-PL"/>
        </w:rPr>
        <w:commentReference w:id="278"/>
      </w:r>
    </w:p>
    <w:p w14:paraId="5B40B9BE" w14:textId="77777777" w:rsidR="003C08E8" w:rsidRDefault="003C08E8" w:rsidP="003C08E8">
      <w:pPr>
        <w:pStyle w:val="Rysunek"/>
      </w:pPr>
      <w:bookmarkStart w:id="279" w:name="_Ref134895617"/>
      <w:bookmarkStart w:id="280" w:name="_Ref134895603"/>
      <w:bookmarkStart w:id="281" w:name="_Toc134899320"/>
      <w:r>
        <w:t xml:space="preserve">Rysunek </w:t>
      </w:r>
      <w:r>
        <w:fldChar w:fldCharType="begin"/>
      </w:r>
      <w:r>
        <w:instrText xml:space="preserve"> SEQ Rysunek \* ARABIC </w:instrText>
      </w:r>
      <w:r>
        <w:fldChar w:fldCharType="separate"/>
      </w:r>
      <w:r>
        <w:rPr>
          <w:noProof/>
        </w:rPr>
        <w:t>29</w:t>
      </w:r>
      <w:r>
        <w:rPr>
          <w:noProof/>
        </w:rPr>
        <w:fldChar w:fldCharType="end"/>
      </w:r>
      <w:bookmarkEnd w:id="279"/>
      <w:r>
        <w:t xml:space="preserve"> Struktura grupy absolwentów respondentów badania kwestionariuszowego ze względu na ocenianą uczelnię</w:t>
      </w:r>
      <w:bookmarkEnd w:id="280"/>
      <w:bookmarkEnd w:id="281"/>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77777777" w:rsidR="003C08E8" w:rsidRDefault="003C08E8" w:rsidP="003C08E8">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2"/>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2"/>
      <w:r>
        <w:rPr>
          <w:rStyle w:val="Odwoaniedokomentarza"/>
          <w:rFonts w:ascii="Times New Roman" w:eastAsia="Times New Roman" w:hAnsi="Times New Roman"/>
          <w:szCs w:val="20"/>
          <w:lang w:eastAsia="pl-PL"/>
        </w:rPr>
        <w:commentReference w:id="282"/>
      </w:r>
      <w:r>
        <w:t xml:space="preserve"> </w:t>
      </w:r>
    </w:p>
    <w:p w14:paraId="34E55687" w14:textId="77777777" w:rsidR="003C08E8" w:rsidRDefault="003C08E8" w:rsidP="003C08E8">
      <w:pPr>
        <w:pStyle w:val="Rysunek"/>
      </w:pPr>
      <w:bookmarkStart w:id="283" w:name="_Ref134900831"/>
      <w:bookmarkStart w:id="284" w:name="_Toc134899321"/>
      <w:bookmarkStart w:id="285" w:name="_Ref134900820"/>
      <w:r>
        <w:t xml:space="preserve">Rysunek </w:t>
      </w:r>
      <w:r>
        <w:fldChar w:fldCharType="begin"/>
      </w:r>
      <w:r>
        <w:instrText xml:space="preserve"> SEQ Rysunek \* ARABIC </w:instrText>
      </w:r>
      <w:r>
        <w:fldChar w:fldCharType="separate"/>
      </w:r>
      <w:r>
        <w:rPr>
          <w:noProof/>
        </w:rPr>
        <w:t>30</w:t>
      </w:r>
      <w:r>
        <w:rPr>
          <w:noProof/>
        </w:rPr>
        <w:fldChar w:fldCharType="end"/>
      </w:r>
      <w:bookmarkEnd w:id="283"/>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4"/>
      <w:bookmarkEnd w:id="285"/>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fldChar w:fldCharType="separate"/>
      </w:r>
      <w:r>
        <w:fldChar w:fldCharType="end"/>
      </w:r>
      <w:r>
        <w:t>).</w:t>
      </w:r>
    </w:p>
    <w:p w14:paraId="2A2C817B" w14:textId="77777777" w:rsidR="003C08E8" w:rsidRDefault="003C08E8" w:rsidP="003C08E8">
      <w:pPr>
        <w:pStyle w:val="Rysunek"/>
      </w:pPr>
      <w:commentRangeStart w:id="286"/>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6"/>
      <w:r>
        <w:rPr>
          <w:rStyle w:val="Odwoaniedokomentarza"/>
          <w:rFonts w:ascii="Times New Roman" w:eastAsia="Times New Roman" w:hAnsi="Times New Roman"/>
          <w:szCs w:val="20"/>
          <w:lang w:eastAsia="pl-PL"/>
        </w:rPr>
        <w:commentReference w:id="286"/>
      </w:r>
    </w:p>
    <w:p w14:paraId="08701B90" w14:textId="77777777" w:rsidR="003C08E8" w:rsidRDefault="003C08E8" w:rsidP="003C08E8">
      <w:pPr>
        <w:pStyle w:val="Rysunek"/>
      </w:pPr>
      <w:bookmarkStart w:id="287" w:name="_Ref134900872"/>
      <w:bookmarkStart w:id="288" w:name="_Toc134899322"/>
      <w:bookmarkStart w:id="289" w:name="_Ref134900864"/>
      <w:bookmarkStart w:id="290" w:name="_Ref134901075"/>
      <w:r>
        <w:t xml:space="preserve">Rysunek </w:t>
      </w:r>
      <w:r>
        <w:fldChar w:fldCharType="begin"/>
      </w:r>
      <w:r>
        <w:instrText xml:space="preserve"> SEQ Rysunek \* ARABIC </w:instrText>
      </w:r>
      <w:r>
        <w:fldChar w:fldCharType="separate"/>
      </w:r>
      <w:r>
        <w:rPr>
          <w:noProof/>
        </w:rPr>
        <w:t>31</w:t>
      </w:r>
      <w:r>
        <w:rPr>
          <w:noProof/>
        </w:rPr>
        <w:fldChar w:fldCharType="end"/>
      </w:r>
      <w:bookmarkEnd w:id="287"/>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8"/>
      <w:bookmarkEnd w:id="289"/>
      <w:bookmarkEnd w:id="290"/>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fldChar w:fldCharType="separate"/>
      </w:r>
      <w:r>
        <w:fldChar w:fldCharType="end"/>
      </w:r>
      <w:r>
        <w:t>).</w:t>
      </w:r>
    </w:p>
    <w:p w14:paraId="352BF705" w14:textId="77777777" w:rsidR="003C08E8" w:rsidRDefault="003C08E8" w:rsidP="003C08E8">
      <w:pPr>
        <w:pStyle w:val="Rysunek"/>
      </w:pPr>
      <w:commentRangeStart w:id="291"/>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1"/>
      <w:r>
        <w:rPr>
          <w:rStyle w:val="Odwoaniedokomentarza"/>
          <w:rFonts w:ascii="Times New Roman" w:eastAsia="Times New Roman" w:hAnsi="Times New Roman"/>
          <w:szCs w:val="20"/>
          <w:lang w:eastAsia="pl-PL"/>
        </w:rPr>
        <w:commentReference w:id="291"/>
      </w:r>
    </w:p>
    <w:p w14:paraId="72B05780" w14:textId="77777777" w:rsidR="003C08E8" w:rsidRDefault="003C08E8" w:rsidP="003C08E8">
      <w:pPr>
        <w:pStyle w:val="Tytutabeli"/>
      </w:pPr>
      <w:bookmarkStart w:id="292" w:name="_Ref134901104"/>
      <w:bookmarkStart w:id="293" w:name="_Toc134899323"/>
      <w:bookmarkStart w:id="294" w:name="_Ref134901095"/>
      <w:bookmarkStart w:id="295" w:name="_Ref134901141"/>
      <w:r>
        <w:t xml:space="preserve">Rysunek </w:t>
      </w:r>
      <w:r>
        <w:fldChar w:fldCharType="begin"/>
      </w:r>
      <w:r>
        <w:instrText xml:space="preserve"> SEQ Rysunek \* ARABIC </w:instrText>
      </w:r>
      <w:r>
        <w:fldChar w:fldCharType="separate"/>
      </w:r>
      <w:r>
        <w:rPr>
          <w:noProof/>
        </w:rPr>
        <w:t>32</w:t>
      </w:r>
      <w:r>
        <w:rPr>
          <w:noProof/>
        </w:rPr>
        <w:fldChar w:fldCharType="end"/>
      </w:r>
      <w:bookmarkEnd w:id="292"/>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3"/>
      <w:bookmarkEnd w:id="294"/>
      <w:bookmarkEnd w:id="295"/>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fldChar w:fldCharType="separate"/>
      </w:r>
      <w:r>
        <w:fldChar w:fldCharType="end"/>
      </w:r>
      <w:r>
        <w:t>).</w:t>
      </w:r>
    </w:p>
    <w:p w14:paraId="593BDBBF" w14:textId="77777777" w:rsidR="003C08E8" w:rsidRDefault="003C08E8" w:rsidP="003C08E8">
      <w:pPr>
        <w:pStyle w:val="Rysunek"/>
      </w:pPr>
      <w:commentRangeStart w:id="296"/>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96"/>
      <w:r>
        <w:rPr>
          <w:rStyle w:val="Odwoaniedokomentarza"/>
          <w:rFonts w:ascii="Times New Roman" w:eastAsia="Times New Roman" w:hAnsi="Times New Roman"/>
          <w:szCs w:val="20"/>
          <w:lang w:eastAsia="pl-PL"/>
        </w:rPr>
        <w:commentReference w:id="296"/>
      </w:r>
    </w:p>
    <w:p w14:paraId="686A0D05" w14:textId="77777777" w:rsidR="003C08E8" w:rsidRDefault="003C08E8" w:rsidP="003C08E8">
      <w:pPr>
        <w:pStyle w:val="Tytutabeli"/>
      </w:pPr>
      <w:bookmarkStart w:id="297" w:name="_Ref134901184"/>
      <w:bookmarkStart w:id="298" w:name="_Toc134899324"/>
      <w:bookmarkStart w:id="299" w:name="_Ref134901176"/>
      <w:r>
        <w:t xml:space="preserve">Rysunek </w:t>
      </w:r>
      <w:r>
        <w:fldChar w:fldCharType="begin"/>
      </w:r>
      <w:r>
        <w:instrText xml:space="preserve"> SEQ Rysunek \* ARABIC </w:instrText>
      </w:r>
      <w:r>
        <w:fldChar w:fldCharType="separate"/>
      </w:r>
      <w:r>
        <w:rPr>
          <w:noProof/>
        </w:rPr>
        <w:t>33</w:t>
      </w:r>
      <w:r>
        <w:rPr>
          <w:noProof/>
        </w:rPr>
        <w:fldChar w:fldCharType="end"/>
      </w:r>
      <w:bookmarkEnd w:id="297"/>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8"/>
      <w:bookmarkEnd w:id="299"/>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fldChar w:fldCharType="separate"/>
      </w:r>
      <w:r>
        <w:fldChar w:fldCharType="end"/>
      </w:r>
      <w:r>
        <w:t>).</w:t>
      </w:r>
    </w:p>
    <w:p w14:paraId="44AA33AA" w14:textId="77777777" w:rsidR="003C08E8" w:rsidRDefault="003C08E8" w:rsidP="003C08E8">
      <w:pPr>
        <w:pStyle w:val="Rysunek"/>
      </w:pPr>
      <w:commentRangeStart w:id="300"/>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0"/>
      <w:r>
        <w:rPr>
          <w:rStyle w:val="Odwoaniedokomentarza"/>
          <w:rFonts w:ascii="Times New Roman" w:eastAsia="Times New Roman" w:hAnsi="Times New Roman"/>
          <w:szCs w:val="20"/>
          <w:lang w:eastAsia="pl-PL"/>
        </w:rPr>
        <w:commentReference w:id="300"/>
      </w:r>
    </w:p>
    <w:p w14:paraId="508CE4B6" w14:textId="77777777" w:rsidR="003C08E8" w:rsidRDefault="003C08E8" w:rsidP="003C08E8">
      <w:pPr>
        <w:pStyle w:val="Tytutabeli"/>
      </w:pPr>
      <w:bookmarkStart w:id="301" w:name="_Ref134901235"/>
      <w:bookmarkStart w:id="302" w:name="_Toc134899325"/>
      <w:bookmarkStart w:id="303" w:name="_Ref134901227"/>
      <w:r>
        <w:t xml:space="preserve">Rysunek </w:t>
      </w:r>
      <w:r>
        <w:fldChar w:fldCharType="begin"/>
      </w:r>
      <w:r>
        <w:instrText xml:space="preserve"> SEQ Rysunek \* ARABIC </w:instrText>
      </w:r>
      <w:r>
        <w:fldChar w:fldCharType="separate"/>
      </w:r>
      <w:r>
        <w:rPr>
          <w:noProof/>
        </w:rPr>
        <w:t>34</w:t>
      </w:r>
      <w:r>
        <w:rPr>
          <w:noProof/>
        </w:rPr>
        <w:fldChar w:fldCharType="end"/>
      </w:r>
      <w:bookmarkEnd w:id="301"/>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2"/>
      <w:bookmarkEnd w:id="303"/>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fldChar w:fldCharType="separate"/>
      </w:r>
      <w:r>
        <w:fldChar w:fldCharType="end"/>
      </w:r>
      <w:r>
        <w:t>).</w:t>
      </w:r>
    </w:p>
    <w:p w14:paraId="05B7E76D" w14:textId="77777777" w:rsidR="003C08E8" w:rsidRDefault="003C08E8" w:rsidP="003C08E8">
      <w:pPr>
        <w:pStyle w:val="Rysunek"/>
      </w:pPr>
      <w:commentRangeStart w:id="304"/>
      <w:commentRangeStart w:id="305"/>
      <w:commentRangeStart w:id="306"/>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4"/>
      <w:r>
        <w:rPr>
          <w:rStyle w:val="Odwoaniedokomentarza"/>
          <w:rFonts w:ascii="Times New Roman" w:eastAsia="Times New Roman" w:hAnsi="Times New Roman"/>
          <w:szCs w:val="20"/>
          <w:lang w:eastAsia="pl-PL"/>
        </w:rPr>
        <w:commentReference w:id="304"/>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p>
    <w:p w14:paraId="7B35F904" w14:textId="77777777" w:rsidR="003C08E8" w:rsidRDefault="003C08E8" w:rsidP="003C08E8">
      <w:pPr>
        <w:pStyle w:val="Tytutabeli"/>
      </w:pPr>
      <w:bookmarkStart w:id="307" w:name="_Ref134901293"/>
      <w:bookmarkStart w:id="308" w:name="_Toc134899326"/>
      <w:bookmarkStart w:id="309" w:name="_Ref134901286"/>
      <w:r>
        <w:t xml:space="preserve">Rysunek </w:t>
      </w:r>
      <w:r>
        <w:fldChar w:fldCharType="begin"/>
      </w:r>
      <w:r>
        <w:instrText xml:space="preserve"> SEQ Rysunek \* ARABIC </w:instrText>
      </w:r>
      <w:r>
        <w:fldChar w:fldCharType="separate"/>
      </w:r>
      <w:r>
        <w:rPr>
          <w:noProof/>
        </w:rPr>
        <w:t>35</w:t>
      </w:r>
      <w:r>
        <w:rPr>
          <w:noProof/>
        </w:rPr>
        <w:fldChar w:fldCharType="end"/>
      </w:r>
      <w:bookmarkEnd w:id="307"/>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8"/>
      <w:bookmarkEnd w:id="309"/>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fldChar w:fldCharType="separate"/>
      </w:r>
      <w:r>
        <w:fldChar w:fldCharType="end"/>
      </w:r>
      <w:r>
        <w:t>).</w:t>
      </w:r>
    </w:p>
    <w:p w14:paraId="75EBBD8F" w14:textId="77777777" w:rsidR="003C08E8" w:rsidRDefault="003C08E8" w:rsidP="003C08E8">
      <w:pPr>
        <w:pStyle w:val="Rysunek"/>
      </w:pPr>
      <w:commentRangeStart w:id="310"/>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0"/>
      <w:r>
        <w:rPr>
          <w:rStyle w:val="Odwoaniedokomentarza"/>
          <w:rFonts w:ascii="Times New Roman" w:eastAsia="Times New Roman" w:hAnsi="Times New Roman"/>
          <w:szCs w:val="20"/>
          <w:lang w:eastAsia="pl-PL"/>
        </w:rPr>
        <w:commentReference w:id="310"/>
      </w:r>
    </w:p>
    <w:p w14:paraId="6FD41E6B" w14:textId="77777777" w:rsidR="003C08E8" w:rsidRDefault="003C08E8" w:rsidP="003C08E8">
      <w:pPr>
        <w:pStyle w:val="Tytutabeli"/>
      </w:pPr>
      <w:bookmarkStart w:id="311" w:name="_Ref134901370"/>
      <w:bookmarkStart w:id="312" w:name="_Toc134899327"/>
      <w:bookmarkStart w:id="313" w:name="_Ref134901363"/>
      <w:r>
        <w:t xml:space="preserve">Rysunek </w:t>
      </w:r>
      <w:r>
        <w:fldChar w:fldCharType="begin"/>
      </w:r>
      <w:r>
        <w:instrText xml:space="preserve"> SEQ Rysunek \* ARABIC </w:instrText>
      </w:r>
      <w:r>
        <w:fldChar w:fldCharType="separate"/>
      </w:r>
      <w:r>
        <w:rPr>
          <w:noProof/>
        </w:rPr>
        <w:t>36</w:t>
      </w:r>
      <w:r>
        <w:rPr>
          <w:noProof/>
        </w:rPr>
        <w:fldChar w:fldCharType="end"/>
      </w:r>
      <w:bookmarkEnd w:id="311"/>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2"/>
      <w:bookmarkEnd w:id="313"/>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fldChar w:fldCharType="separate"/>
      </w:r>
      <w:r>
        <w:fldChar w:fldCharType="end"/>
      </w:r>
      <w:r>
        <w:t>).</w:t>
      </w:r>
    </w:p>
    <w:p w14:paraId="5363EB38" w14:textId="77777777" w:rsidR="003C08E8" w:rsidRDefault="003C08E8" w:rsidP="003C08E8">
      <w:pPr>
        <w:pStyle w:val="Rysunek"/>
      </w:pPr>
      <w:commentRangeStart w:id="314"/>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4"/>
      <w:r>
        <w:rPr>
          <w:rStyle w:val="Odwoaniedokomentarza"/>
          <w:rFonts w:ascii="Times New Roman" w:eastAsia="Times New Roman" w:hAnsi="Times New Roman"/>
          <w:szCs w:val="20"/>
          <w:lang w:eastAsia="pl-PL"/>
        </w:rPr>
        <w:commentReference w:id="314"/>
      </w:r>
    </w:p>
    <w:p w14:paraId="3B43B23D" w14:textId="77777777" w:rsidR="003C08E8" w:rsidRDefault="003C08E8" w:rsidP="003C08E8">
      <w:pPr>
        <w:pStyle w:val="Tytutabeli"/>
      </w:pPr>
      <w:bookmarkStart w:id="315" w:name="_Ref134901424"/>
      <w:bookmarkStart w:id="316" w:name="_Toc134899328"/>
      <w:bookmarkStart w:id="317" w:name="_Ref134901416"/>
      <w:r>
        <w:t xml:space="preserve">Rysunek </w:t>
      </w:r>
      <w:r>
        <w:fldChar w:fldCharType="begin"/>
      </w:r>
      <w:r>
        <w:instrText xml:space="preserve"> SEQ Rysunek \* ARABIC </w:instrText>
      </w:r>
      <w:r>
        <w:fldChar w:fldCharType="separate"/>
      </w:r>
      <w:r>
        <w:rPr>
          <w:noProof/>
        </w:rPr>
        <w:t>37</w:t>
      </w:r>
      <w:r>
        <w:rPr>
          <w:noProof/>
        </w:rPr>
        <w:fldChar w:fldCharType="end"/>
      </w:r>
      <w:bookmarkEnd w:id="315"/>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6"/>
      <w:bookmarkEnd w:id="317"/>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77777777" w:rsidR="003C08E8" w:rsidRDefault="003C08E8" w:rsidP="003C08E8">
      <w:pPr>
        <w:pStyle w:val="Tytutabeli"/>
      </w:pPr>
      <w:bookmarkStart w:id="318" w:name="_Ref134898419"/>
      <w:bookmarkStart w:id="319" w:name="_Toc134898090"/>
      <w:bookmarkStart w:id="320" w:name="_Ref134898408"/>
      <w:bookmarkStart w:id="321" w:name="_Ref134898474"/>
      <w:r>
        <w:t xml:space="preserve">Tabela </w:t>
      </w:r>
      <w:r>
        <w:fldChar w:fldCharType="begin"/>
      </w:r>
      <w:r>
        <w:instrText xml:space="preserve"> SEQ Tabela \* ARABIC </w:instrText>
      </w:r>
      <w:r>
        <w:fldChar w:fldCharType="separate"/>
      </w:r>
      <w:r>
        <w:rPr>
          <w:noProof/>
        </w:rPr>
        <w:t>32</w:t>
      </w:r>
      <w:r>
        <w:rPr>
          <w:noProof/>
        </w:rPr>
        <w:fldChar w:fldCharType="end"/>
      </w:r>
      <w:bookmarkEnd w:id="318"/>
      <w:r>
        <w:t xml:space="preserve"> Zestawienie wyników odpowiedzi na pytania dotyczące satysfakcji z usług uczelni w ramach różnych grup respondentów badania kwestionariuszowego</w:t>
      </w:r>
      <w:bookmarkEnd w:id="319"/>
      <w:bookmarkEnd w:id="320"/>
      <w:bookmarkEnd w:id="321"/>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[odch.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A8D5D38" w14:textId="77777777" w:rsidR="003C08E8" w:rsidRDefault="003C08E8" w:rsidP="003C08E8"/>
    <w:p w14:paraId="1C3E278E" w14:textId="77777777" w:rsidR="003C08E8" w:rsidRDefault="003C08E8" w:rsidP="003C08E8"/>
    <w:p w14:paraId="17802FF4" w14:textId="77777777" w:rsidR="003C08E8" w:rsidRPr="008047ED" w:rsidRDefault="003C08E8" w:rsidP="003C08E8">
      <w:r w:rsidRPr="008047ED">
        <w:t>Wartość zagregowanego Indeksu Satysfakcji Interesariuszy możn</w:t>
      </w:r>
      <w:r>
        <w:t>a wyliczyć ze wzoru</w:t>
      </w:r>
      <w:r w:rsidRPr="008047ED">
        <w:t>:</w:t>
      </w:r>
    </w:p>
    <w:p w14:paraId="2BBC746A" w14:textId="77777777" w:rsidR="003C08E8" w:rsidRPr="00CC4AE1" w:rsidRDefault="003C08E8" w:rsidP="003C08E8">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484F5612" wp14:editId="26A5D026">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7CAD900" w14:textId="77777777" w:rsidR="003C08E8" w:rsidRPr="008047ED" w:rsidRDefault="003C08E8" w:rsidP="003C08E8">
      <w:r w:rsidRPr="008047ED">
        <w:t xml:space="preserve">gdzie: </w:t>
      </w:r>
    </w:p>
    <w:p w14:paraId="3BF3D4AE" w14:textId="77777777" w:rsidR="003C08E8" w:rsidRPr="008047ED" w:rsidRDefault="003C08E8" w:rsidP="003C08E8">
      <w:pPr>
        <w:rPr>
          <w:rFonts w:cs="Arial"/>
        </w:rPr>
      </w:pPr>
      <w:r w:rsidRPr="008047ED">
        <w:rPr>
          <w:rFonts w:cs="Arial"/>
        </w:rPr>
        <w:t>u — waga częściowego indeksu SSI</w:t>
      </w:r>
    </w:p>
    <w:p w14:paraId="1432DE79" w14:textId="77777777" w:rsidR="003C08E8" w:rsidRPr="008047ED" w:rsidRDefault="003C08E8" w:rsidP="003C08E8">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Pr="008047ED">
        <w:rPr>
          <w:rFonts w:cs="Arial"/>
        </w:rPr>
        <w:t xml:space="preserve"> — wartość częściowego indeksu SSI</w:t>
      </w:r>
    </w:p>
    <w:p w14:paraId="7E8D7177" w14:textId="77777777" w:rsidR="003C08E8" w:rsidRPr="008047ED" w:rsidRDefault="003C08E8" w:rsidP="003C08E8">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1346D433" w14:textId="77777777" w:rsidR="003C08E8" w:rsidRPr="008047ED" w:rsidRDefault="003C08E8" w:rsidP="003C08E8"/>
    <w:p w14:paraId="1F4766A5" w14:textId="77777777" w:rsidR="003C08E8" w:rsidRDefault="003C08E8" w:rsidP="003C08E8">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113991AD" w14:textId="77777777" w:rsidR="003C08E8" w:rsidRDefault="003C08E8" w:rsidP="003C08E8">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68964322" w14:textId="77777777" w:rsidR="003C08E8" w:rsidRDefault="003C08E8" w:rsidP="003C08E8">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79A4C69" w14:textId="77777777" w:rsidR="003C08E8" w:rsidRDefault="003C08E8" w:rsidP="003C08E8">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257248EA" w14:textId="77777777" w:rsidR="003C08E8" w:rsidRDefault="003C08E8" w:rsidP="003C08E8">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2C63FAA6" w14:textId="77777777" w:rsidR="003C08E8" w:rsidRDefault="003C08E8" w:rsidP="003C08E8">
      <w:pPr>
        <w:pStyle w:val="Tytutabeli"/>
      </w:pPr>
      <w:bookmarkStart w:id="322" w:name="_Ref134898522"/>
      <w:bookmarkStart w:id="323" w:name="_Toc134898091"/>
      <w:bookmarkStart w:id="324" w:name="_Ref134898513"/>
      <w:bookmarkStart w:id="325" w:name="_Ref134898540"/>
      <w:r>
        <w:t xml:space="preserve">Tabela </w:t>
      </w:r>
      <w:r>
        <w:fldChar w:fldCharType="begin"/>
      </w:r>
      <w:r>
        <w:instrText xml:space="preserve"> SEQ Tabela \* ARABIC </w:instrText>
      </w:r>
      <w:r>
        <w:fldChar w:fldCharType="separate"/>
      </w:r>
      <w:r>
        <w:rPr>
          <w:noProof/>
        </w:rPr>
        <w:t>33</w:t>
      </w:r>
      <w:r>
        <w:rPr>
          <w:noProof/>
        </w:rPr>
        <w:fldChar w:fldCharType="end"/>
      </w:r>
      <w:bookmarkEnd w:id="322"/>
      <w:r>
        <w:t xml:space="preserve"> Uśrednione wagi istotności wpływu na ocenę SSI poszczególnych grup interesariuszy</w:t>
      </w:r>
      <w:bookmarkEnd w:id="323"/>
      <w:bookmarkEnd w:id="324"/>
      <w:bookmarkEnd w:id="325"/>
    </w:p>
    <w:tbl>
      <w:tblPr>
        <w:tblStyle w:val="Tabela-Siatka"/>
        <w:tblW w:w="0" w:type="auto"/>
        <w:tblLook w:val="04A0" w:firstRow="1" w:lastRow="0" w:firstColumn="1" w:lastColumn="0" w:noHBand="0" w:noVBand="1"/>
      </w:tblPr>
      <w:tblGrid>
        <w:gridCol w:w="2296"/>
        <w:gridCol w:w="2265"/>
        <w:gridCol w:w="2296"/>
        <w:gridCol w:w="2266"/>
      </w:tblGrid>
      <w:tr w:rsidR="003C08E8" w:rsidRPr="000836DD" w14:paraId="0350591F" w14:textId="77777777" w:rsidTr="00035BCA">
        <w:trPr>
          <w:cantSplit/>
          <w:tblHeader/>
        </w:trPr>
        <w:tc>
          <w:tcPr>
            <w:tcW w:w="2265" w:type="dxa"/>
          </w:tcPr>
          <w:p w14:paraId="12936A47"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3C60F392"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1</w:t>
            </w:r>
          </w:p>
        </w:tc>
        <w:tc>
          <w:tcPr>
            <w:tcW w:w="2266" w:type="dxa"/>
          </w:tcPr>
          <w:p w14:paraId="6E6CF058"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644D44AC"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2</w:t>
            </w:r>
          </w:p>
        </w:tc>
      </w:tr>
      <w:tr w:rsidR="003C08E8" w:rsidRPr="000836DD" w14:paraId="2812B04B" w14:textId="77777777" w:rsidTr="00035BCA">
        <w:trPr>
          <w:cantSplit/>
        </w:trPr>
        <w:tc>
          <w:tcPr>
            <w:tcW w:w="2265" w:type="dxa"/>
            <w:vAlign w:val="center"/>
          </w:tcPr>
          <w:p w14:paraId="3C77BD8C" w14:textId="77777777" w:rsidR="003C08E8" w:rsidRPr="005932D4" w:rsidRDefault="003C08E8" w:rsidP="00035BCA">
            <w:pPr>
              <w:ind w:firstLine="0"/>
              <w:jc w:val="left"/>
              <w:rPr>
                <w:sz w:val="20"/>
                <w:szCs w:val="20"/>
                <w:lang w:val="pl-PL"/>
              </w:rPr>
            </w:pPr>
            <w:r w:rsidRPr="000836DD">
              <w:rPr>
                <w:szCs w:val="20"/>
              </w:rPr>
              <w:t>Studenci</w:t>
            </w:r>
          </w:p>
        </w:tc>
        <w:tc>
          <w:tcPr>
            <w:tcW w:w="2265" w:type="dxa"/>
            <w:vAlign w:val="center"/>
          </w:tcPr>
          <w:p w14:paraId="58AF820C" w14:textId="77777777" w:rsidR="003C08E8" w:rsidRPr="005932D4" w:rsidRDefault="003C08E8" w:rsidP="00035BCA">
            <w:pPr>
              <w:ind w:firstLine="0"/>
              <w:jc w:val="center"/>
              <w:rPr>
                <w:sz w:val="20"/>
                <w:szCs w:val="20"/>
                <w:lang w:val="pl-PL"/>
              </w:rPr>
            </w:pPr>
            <w:r w:rsidRPr="000836DD">
              <w:rPr>
                <w:szCs w:val="20"/>
              </w:rPr>
              <w:t>22,00%</w:t>
            </w:r>
          </w:p>
        </w:tc>
        <w:tc>
          <w:tcPr>
            <w:tcW w:w="2266" w:type="dxa"/>
            <w:vAlign w:val="center"/>
          </w:tcPr>
          <w:p w14:paraId="601CDD33" w14:textId="77777777" w:rsidR="003C08E8" w:rsidRPr="005932D4" w:rsidRDefault="003C08E8" w:rsidP="00035BCA">
            <w:pPr>
              <w:ind w:firstLine="0"/>
              <w:jc w:val="left"/>
              <w:rPr>
                <w:sz w:val="20"/>
                <w:szCs w:val="20"/>
                <w:lang w:val="pl-PL"/>
              </w:rPr>
            </w:pPr>
            <w:r w:rsidRPr="000836DD">
              <w:rPr>
                <w:szCs w:val="20"/>
              </w:rPr>
              <w:t>Studenci</w:t>
            </w:r>
          </w:p>
        </w:tc>
        <w:tc>
          <w:tcPr>
            <w:tcW w:w="2266" w:type="dxa"/>
            <w:vAlign w:val="center"/>
          </w:tcPr>
          <w:p w14:paraId="4E5EDB5F" w14:textId="77777777" w:rsidR="003C08E8" w:rsidRPr="005932D4" w:rsidRDefault="003C08E8" w:rsidP="00035BCA">
            <w:pPr>
              <w:ind w:firstLine="0"/>
              <w:jc w:val="center"/>
              <w:rPr>
                <w:sz w:val="20"/>
                <w:szCs w:val="20"/>
                <w:lang w:val="pl-PL"/>
              </w:rPr>
            </w:pPr>
            <w:r w:rsidRPr="000836DD">
              <w:rPr>
                <w:szCs w:val="20"/>
              </w:rPr>
              <w:t>18,00%</w:t>
            </w:r>
          </w:p>
        </w:tc>
      </w:tr>
      <w:tr w:rsidR="003C08E8" w:rsidRPr="000836DD" w14:paraId="1DD1B38F" w14:textId="77777777" w:rsidTr="00035BCA">
        <w:trPr>
          <w:cantSplit/>
        </w:trPr>
        <w:tc>
          <w:tcPr>
            <w:tcW w:w="2265" w:type="dxa"/>
            <w:vAlign w:val="center"/>
          </w:tcPr>
          <w:p w14:paraId="7001EC7C" w14:textId="77777777" w:rsidR="003C08E8" w:rsidRPr="000836DD" w:rsidRDefault="003C08E8" w:rsidP="00035BCA">
            <w:pPr>
              <w:ind w:firstLine="0"/>
              <w:jc w:val="left"/>
              <w:rPr>
                <w:sz w:val="20"/>
                <w:szCs w:val="20"/>
                <w:lang w:val="pl-PL"/>
              </w:rPr>
            </w:pPr>
            <w:r w:rsidRPr="000836DD">
              <w:rPr>
                <w:szCs w:val="20"/>
              </w:rPr>
              <w:t>Absolwenci</w:t>
            </w:r>
          </w:p>
        </w:tc>
        <w:tc>
          <w:tcPr>
            <w:tcW w:w="2265" w:type="dxa"/>
            <w:vAlign w:val="center"/>
          </w:tcPr>
          <w:p w14:paraId="14DA3694" w14:textId="77777777" w:rsidR="003C08E8" w:rsidRPr="000836DD" w:rsidRDefault="003C08E8" w:rsidP="00035BCA">
            <w:pPr>
              <w:ind w:firstLine="0"/>
              <w:jc w:val="center"/>
              <w:rPr>
                <w:sz w:val="20"/>
                <w:szCs w:val="20"/>
                <w:lang w:val="pl-PL"/>
              </w:rPr>
            </w:pPr>
            <w:r w:rsidRPr="000836DD">
              <w:rPr>
                <w:szCs w:val="20"/>
              </w:rPr>
              <w:t>24,00%</w:t>
            </w:r>
          </w:p>
        </w:tc>
        <w:tc>
          <w:tcPr>
            <w:tcW w:w="2266" w:type="dxa"/>
            <w:vAlign w:val="center"/>
          </w:tcPr>
          <w:p w14:paraId="126C840A" w14:textId="77777777" w:rsidR="003C08E8" w:rsidRPr="000836DD" w:rsidRDefault="003C08E8" w:rsidP="00035BCA">
            <w:pPr>
              <w:ind w:firstLine="0"/>
              <w:jc w:val="left"/>
              <w:rPr>
                <w:sz w:val="20"/>
                <w:szCs w:val="20"/>
                <w:lang w:val="pl-PL"/>
              </w:rPr>
            </w:pPr>
            <w:r w:rsidRPr="000836DD">
              <w:rPr>
                <w:szCs w:val="20"/>
              </w:rPr>
              <w:t>Absolwenci</w:t>
            </w:r>
          </w:p>
        </w:tc>
        <w:tc>
          <w:tcPr>
            <w:tcW w:w="2266" w:type="dxa"/>
            <w:vAlign w:val="center"/>
          </w:tcPr>
          <w:p w14:paraId="681236EB" w14:textId="77777777" w:rsidR="003C08E8" w:rsidRPr="000836DD" w:rsidRDefault="003C08E8" w:rsidP="00035BCA">
            <w:pPr>
              <w:ind w:firstLine="0"/>
              <w:jc w:val="center"/>
              <w:rPr>
                <w:sz w:val="20"/>
                <w:szCs w:val="20"/>
                <w:lang w:val="pl-PL"/>
              </w:rPr>
            </w:pPr>
            <w:r w:rsidRPr="000836DD">
              <w:rPr>
                <w:szCs w:val="20"/>
              </w:rPr>
              <w:t>23,00%</w:t>
            </w:r>
          </w:p>
        </w:tc>
      </w:tr>
      <w:tr w:rsidR="003C08E8" w:rsidRPr="000836DD" w14:paraId="2905FAA6" w14:textId="77777777" w:rsidTr="00035BCA">
        <w:trPr>
          <w:cantSplit/>
        </w:trPr>
        <w:tc>
          <w:tcPr>
            <w:tcW w:w="2265" w:type="dxa"/>
            <w:vAlign w:val="center"/>
          </w:tcPr>
          <w:p w14:paraId="10E234CB" w14:textId="77777777" w:rsidR="003C08E8" w:rsidRPr="005932D4" w:rsidRDefault="003C08E8" w:rsidP="00035BCA">
            <w:pPr>
              <w:ind w:firstLine="0"/>
              <w:jc w:val="left"/>
              <w:rPr>
                <w:sz w:val="20"/>
                <w:szCs w:val="20"/>
                <w:lang w:val="pl-PL"/>
              </w:rPr>
            </w:pPr>
            <w:r w:rsidRPr="000836DD">
              <w:rPr>
                <w:szCs w:val="20"/>
              </w:rPr>
              <w:t>Rodzice/opiekunowie</w:t>
            </w:r>
          </w:p>
        </w:tc>
        <w:tc>
          <w:tcPr>
            <w:tcW w:w="2265" w:type="dxa"/>
            <w:vAlign w:val="center"/>
          </w:tcPr>
          <w:p w14:paraId="510FF9EE" w14:textId="77777777" w:rsidR="003C08E8" w:rsidRPr="005932D4" w:rsidRDefault="003C08E8" w:rsidP="00035BCA">
            <w:pPr>
              <w:ind w:firstLine="0"/>
              <w:jc w:val="center"/>
              <w:rPr>
                <w:sz w:val="20"/>
                <w:szCs w:val="20"/>
                <w:lang w:val="pl-PL"/>
              </w:rPr>
            </w:pPr>
            <w:r w:rsidRPr="000836DD">
              <w:rPr>
                <w:szCs w:val="20"/>
              </w:rPr>
              <w:t>0,40%</w:t>
            </w:r>
          </w:p>
        </w:tc>
        <w:tc>
          <w:tcPr>
            <w:tcW w:w="2266" w:type="dxa"/>
            <w:vAlign w:val="center"/>
          </w:tcPr>
          <w:p w14:paraId="6CF4036A" w14:textId="77777777" w:rsidR="003C08E8" w:rsidRPr="005932D4" w:rsidRDefault="003C08E8" w:rsidP="00035BCA">
            <w:pPr>
              <w:ind w:firstLine="0"/>
              <w:jc w:val="left"/>
              <w:rPr>
                <w:sz w:val="20"/>
                <w:szCs w:val="20"/>
                <w:lang w:val="pl-PL"/>
              </w:rPr>
            </w:pPr>
            <w:r w:rsidRPr="000836DD">
              <w:rPr>
                <w:szCs w:val="20"/>
              </w:rPr>
              <w:t>Rodzice/opiekunowie</w:t>
            </w:r>
          </w:p>
        </w:tc>
        <w:tc>
          <w:tcPr>
            <w:tcW w:w="2266" w:type="dxa"/>
            <w:vAlign w:val="center"/>
          </w:tcPr>
          <w:p w14:paraId="6833DF2F" w14:textId="77777777" w:rsidR="003C08E8" w:rsidRPr="005932D4" w:rsidRDefault="003C08E8" w:rsidP="00035BCA">
            <w:pPr>
              <w:ind w:firstLine="0"/>
              <w:jc w:val="center"/>
              <w:rPr>
                <w:sz w:val="20"/>
                <w:szCs w:val="20"/>
                <w:lang w:val="pl-PL"/>
              </w:rPr>
            </w:pPr>
            <w:r w:rsidRPr="000836DD">
              <w:rPr>
                <w:szCs w:val="20"/>
              </w:rPr>
              <w:t>0,20%</w:t>
            </w:r>
          </w:p>
        </w:tc>
      </w:tr>
      <w:tr w:rsidR="003C08E8" w:rsidRPr="000836DD" w14:paraId="6D0CD73F" w14:textId="77777777" w:rsidTr="00035BCA">
        <w:trPr>
          <w:cantSplit/>
        </w:trPr>
        <w:tc>
          <w:tcPr>
            <w:tcW w:w="2265" w:type="dxa"/>
            <w:vAlign w:val="center"/>
          </w:tcPr>
          <w:p w14:paraId="656D6D59"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5" w:type="dxa"/>
            <w:vAlign w:val="center"/>
          </w:tcPr>
          <w:p w14:paraId="3208CE44" w14:textId="77777777" w:rsidR="003C08E8" w:rsidRPr="000836DD" w:rsidRDefault="003C08E8" w:rsidP="00035BCA">
            <w:pPr>
              <w:ind w:firstLine="0"/>
              <w:jc w:val="center"/>
              <w:rPr>
                <w:sz w:val="20"/>
                <w:szCs w:val="20"/>
                <w:lang w:val="pl-PL"/>
              </w:rPr>
            </w:pPr>
            <w:r w:rsidRPr="000836DD">
              <w:rPr>
                <w:szCs w:val="20"/>
              </w:rPr>
              <w:t>12,00%</w:t>
            </w:r>
          </w:p>
        </w:tc>
        <w:tc>
          <w:tcPr>
            <w:tcW w:w="2266" w:type="dxa"/>
            <w:vAlign w:val="center"/>
          </w:tcPr>
          <w:p w14:paraId="16DDE5DD"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6" w:type="dxa"/>
            <w:vAlign w:val="center"/>
          </w:tcPr>
          <w:p w14:paraId="59C81CFC" w14:textId="77777777" w:rsidR="003C08E8" w:rsidRPr="000836DD" w:rsidRDefault="003C08E8" w:rsidP="00035BCA">
            <w:pPr>
              <w:ind w:firstLine="0"/>
              <w:jc w:val="center"/>
              <w:rPr>
                <w:sz w:val="20"/>
                <w:szCs w:val="20"/>
                <w:lang w:val="pl-PL"/>
              </w:rPr>
            </w:pPr>
            <w:r w:rsidRPr="000836DD">
              <w:rPr>
                <w:szCs w:val="20"/>
              </w:rPr>
              <w:t>9,80%</w:t>
            </w:r>
          </w:p>
        </w:tc>
      </w:tr>
      <w:tr w:rsidR="003C08E8" w:rsidRPr="000836DD" w14:paraId="0F93C3A1" w14:textId="77777777" w:rsidTr="00035BCA">
        <w:trPr>
          <w:cantSplit/>
        </w:trPr>
        <w:tc>
          <w:tcPr>
            <w:tcW w:w="2265" w:type="dxa"/>
            <w:vAlign w:val="center"/>
          </w:tcPr>
          <w:p w14:paraId="20AA74B7"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5" w:type="dxa"/>
            <w:vAlign w:val="center"/>
          </w:tcPr>
          <w:p w14:paraId="464C4874" w14:textId="77777777" w:rsidR="003C08E8" w:rsidRPr="000836DD" w:rsidRDefault="003C08E8" w:rsidP="00035BCA">
            <w:pPr>
              <w:ind w:firstLine="0"/>
              <w:jc w:val="center"/>
              <w:rPr>
                <w:sz w:val="20"/>
                <w:szCs w:val="20"/>
                <w:lang w:val="pl-PL"/>
              </w:rPr>
            </w:pPr>
            <w:r w:rsidRPr="000836DD">
              <w:rPr>
                <w:szCs w:val="20"/>
              </w:rPr>
              <w:t>17,60%</w:t>
            </w:r>
          </w:p>
        </w:tc>
        <w:tc>
          <w:tcPr>
            <w:tcW w:w="2266" w:type="dxa"/>
            <w:vAlign w:val="center"/>
          </w:tcPr>
          <w:p w14:paraId="778457EA"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6" w:type="dxa"/>
            <w:vAlign w:val="center"/>
          </w:tcPr>
          <w:p w14:paraId="2B2D9AAE" w14:textId="77777777" w:rsidR="003C08E8" w:rsidRPr="000836DD" w:rsidRDefault="003C08E8" w:rsidP="00035BCA">
            <w:pPr>
              <w:ind w:firstLine="0"/>
              <w:jc w:val="center"/>
              <w:rPr>
                <w:sz w:val="20"/>
                <w:szCs w:val="20"/>
                <w:lang w:val="pl-PL"/>
              </w:rPr>
            </w:pPr>
            <w:r w:rsidRPr="000836DD">
              <w:rPr>
                <w:szCs w:val="20"/>
              </w:rPr>
              <w:t>25,00%</w:t>
            </w:r>
          </w:p>
        </w:tc>
      </w:tr>
      <w:tr w:rsidR="003C08E8" w:rsidRPr="000836DD" w14:paraId="46B15848" w14:textId="77777777" w:rsidTr="00035BCA">
        <w:trPr>
          <w:cantSplit/>
        </w:trPr>
        <w:tc>
          <w:tcPr>
            <w:tcW w:w="2265" w:type="dxa"/>
            <w:vAlign w:val="center"/>
          </w:tcPr>
          <w:p w14:paraId="32C4B6BB" w14:textId="77777777" w:rsidR="003C08E8" w:rsidRPr="000836DD" w:rsidRDefault="003C08E8" w:rsidP="00035BCA">
            <w:pPr>
              <w:ind w:firstLine="0"/>
              <w:jc w:val="left"/>
              <w:rPr>
                <w:sz w:val="20"/>
                <w:szCs w:val="20"/>
                <w:lang w:val="pl-PL"/>
              </w:rPr>
            </w:pPr>
            <w:r w:rsidRPr="000836DD">
              <w:rPr>
                <w:szCs w:val="20"/>
              </w:rPr>
              <w:t>Przedsiębiorcy</w:t>
            </w:r>
          </w:p>
        </w:tc>
        <w:tc>
          <w:tcPr>
            <w:tcW w:w="2265" w:type="dxa"/>
            <w:vAlign w:val="center"/>
          </w:tcPr>
          <w:p w14:paraId="3FA2E319" w14:textId="77777777" w:rsidR="003C08E8" w:rsidRPr="000836DD" w:rsidRDefault="003C08E8" w:rsidP="00035BCA">
            <w:pPr>
              <w:ind w:firstLine="0"/>
              <w:jc w:val="center"/>
              <w:rPr>
                <w:sz w:val="20"/>
                <w:szCs w:val="20"/>
                <w:lang w:val="pl-PL"/>
              </w:rPr>
            </w:pPr>
            <w:r w:rsidRPr="000836DD">
              <w:rPr>
                <w:szCs w:val="20"/>
              </w:rPr>
              <w:t>14,00%</w:t>
            </w:r>
          </w:p>
        </w:tc>
        <w:tc>
          <w:tcPr>
            <w:tcW w:w="2266" w:type="dxa"/>
            <w:vAlign w:val="center"/>
          </w:tcPr>
          <w:p w14:paraId="66EF14A4" w14:textId="77777777" w:rsidR="003C08E8" w:rsidRPr="000836DD" w:rsidRDefault="003C08E8" w:rsidP="00035BCA">
            <w:pPr>
              <w:ind w:firstLine="0"/>
              <w:jc w:val="left"/>
              <w:rPr>
                <w:sz w:val="20"/>
                <w:szCs w:val="20"/>
                <w:lang w:val="pl-PL"/>
              </w:rPr>
            </w:pPr>
            <w:r w:rsidRPr="000836DD">
              <w:rPr>
                <w:szCs w:val="20"/>
              </w:rPr>
              <w:t>Przedsiębiorcy</w:t>
            </w:r>
          </w:p>
        </w:tc>
        <w:tc>
          <w:tcPr>
            <w:tcW w:w="2266" w:type="dxa"/>
            <w:vAlign w:val="center"/>
          </w:tcPr>
          <w:p w14:paraId="7CF7BA41" w14:textId="77777777" w:rsidR="003C08E8" w:rsidRPr="000836DD" w:rsidRDefault="003C08E8" w:rsidP="00035BCA">
            <w:pPr>
              <w:ind w:firstLine="0"/>
              <w:jc w:val="center"/>
              <w:rPr>
                <w:sz w:val="20"/>
                <w:szCs w:val="20"/>
                <w:lang w:val="pl-PL"/>
              </w:rPr>
            </w:pPr>
            <w:r w:rsidRPr="000836DD">
              <w:rPr>
                <w:szCs w:val="20"/>
              </w:rPr>
              <w:t>12,00%</w:t>
            </w:r>
          </w:p>
        </w:tc>
      </w:tr>
      <w:tr w:rsidR="003C08E8" w:rsidRPr="000836DD" w14:paraId="4C51DDEC" w14:textId="77777777" w:rsidTr="00035BCA">
        <w:trPr>
          <w:cantSplit/>
        </w:trPr>
        <w:tc>
          <w:tcPr>
            <w:tcW w:w="2265" w:type="dxa"/>
            <w:vAlign w:val="center"/>
          </w:tcPr>
          <w:p w14:paraId="1C94A7FC" w14:textId="77777777" w:rsidR="003C08E8" w:rsidRPr="000836DD" w:rsidRDefault="003C08E8" w:rsidP="00035BCA">
            <w:pPr>
              <w:ind w:firstLine="0"/>
              <w:jc w:val="left"/>
              <w:rPr>
                <w:sz w:val="20"/>
                <w:szCs w:val="20"/>
                <w:lang w:val="pl-PL"/>
              </w:rPr>
            </w:pPr>
            <w:r w:rsidRPr="000836DD">
              <w:rPr>
                <w:szCs w:val="20"/>
              </w:rPr>
              <w:t>Władze samorządowe</w:t>
            </w:r>
          </w:p>
        </w:tc>
        <w:tc>
          <w:tcPr>
            <w:tcW w:w="2265" w:type="dxa"/>
            <w:vAlign w:val="center"/>
          </w:tcPr>
          <w:p w14:paraId="0DFD429F" w14:textId="77777777" w:rsidR="003C08E8" w:rsidRPr="000836DD" w:rsidRDefault="003C08E8" w:rsidP="00035BCA">
            <w:pPr>
              <w:ind w:firstLine="0"/>
              <w:jc w:val="center"/>
              <w:rPr>
                <w:sz w:val="20"/>
                <w:szCs w:val="20"/>
                <w:lang w:val="pl-PL"/>
              </w:rPr>
            </w:pPr>
            <w:r w:rsidRPr="000836DD">
              <w:rPr>
                <w:szCs w:val="20"/>
              </w:rPr>
              <w:t>10,00%</w:t>
            </w:r>
          </w:p>
        </w:tc>
        <w:tc>
          <w:tcPr>
            <w:tcW w:w="2266" w:type="dxa"/>
            <w:vAlign w:val="center"/>
          </w:tcPr>
          <w:p w14:paraId="47F17998" w14:textId="77777777" w:rsidR="003C08E8" w:rsidRPr="000836DD" w:rsidRDefault="003C08E8" w:rsidP="00035BCA">
            <w:pPr>
              <w:ind w:firstLine="0"/>
              <w:jc w:val="left"/>
              <w:rPr>
                <w:sz w:val="20"/>
                <w:szCs w:val="20"/>
                <w:lang w:val="pl-PL"/>
              </w:rPr>
            </w:pPr>
            <w:r w:rsidRPr="000836DD">
              <w:rPr>
                <w:szCs w:val="20"/>
              </w:rPr>
              <w:t>Władze samorządowe</w:t>
            </w:r>
          </w:p>
        </w:tc>
        <w:tc>
          <w:tcPr>
            <w:tcW w:w="2266" w:type="dxa"/>
            <w:vAlign w:val="center"/>
          </w:tcPr>
          <w:p w14:paraId="15D2A007" w14:textId="77777777" w:rsidR="003C08E8" w:rsidRPr="000836DD" w:rsidRDefault="003C08E8" w:rsidP="00035BCA">
            <w:pPr>
              <w:ind w:firstLine="0"/>
              <w:jc w:val="center"/>
              <w:rPr>
                <w:sz w:val="20"/>
                <w:szCs w:val="20"/>
                <w:lang w:val="pl-PL"/>
              </w:rPr>
            </w:pPr>
            <w:r w:rsidRPr="000836DD">
              <w:rPr>
                <w:szCs w:val="20"/>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77777777"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77777777" w:rsidR="003C08E8" w:rsidRDefault="003C08E8" w:rsidP="003C08E8">
      <w:pPr>
        <w:pStyle w:val="Tytutabeli"/>
      </w:pPr>
      <w:bookmarkStart w:id="326" w:name="_Ref134898572"/>
      <w:bookmarkStart w:id="327" w:name="_Toc134898092"/>
      <w:bookmarkStart w:id="328" w:name="_Ref134898564"/>
      <w:bookmarkStart w:id="329" w:name="_Ref134898594"/>
      <w:r>
        <w:t xml:space="preserve">Tabela </w:t>
      </w:r>
      <w:r>
        <w:fldChar w:fldCharType="begin"/>
      </w:r>
      <w:r>
        <w:instrText xml:space="preserve"> SEQ Tabela \* ARABIC </w:instrText>
      </w:r>
      <w:r>
        <w:fldChar w:fldCharType="separate"/>
      </w:r>
      <w:r>
        <w:rPr>
          <w:noProof/>
        </w:rPr>
        <w:t>34</w:t>
      </w:r>
      <w:r>
        <w:rPr>
          <w:noProof/>
        </w:rPr>
        <w:fldChar w:fldCharType="end"/>
      </w:r>
      <w:bookmarkEnd w:id="326"/>
      <w:r>
        <w:t xml:space="preserve"> Wartości cząstkowych SSI dla poszczególnych grup interesariuszy.</w:t>
      </w:r>
      <w:bookmarkEnd w:id="327"/>
      <w:bookmarkEnd w:id="328"/>
      <w:bookmarkEnd w:id="329"/>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77777777"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r>
        <w:t>SSI</w:t>
      </w:r>
      <w:r w:rsidRPr="00624645">
        <w:rPr>
          <w:vertAlign w:val="subscript"/>
        </w:rPr>
        <w:t>długoterminowy</w:t>
      </w:r>
      <w:r>
        <w:t xml:space="preserve"> = </w:t>
      </w:r>
      <w:r w:rsidRPr="00841864">
        <w:t>5,573</w:t>
      </w:r>
    </w:p>
    <w:p w14:paraId="69683BBF" w14:textId="77777777" w:rsidR="003C08E8" w:rsidRDefault="003C08E8" w:rsidP="003C08E8">
      <w:pPr>
        <w:pStyle w:val="Akapitzlist"/>
        <w:numPr>
          <w:ilvl w:val="0"/>
          <w:numId w:val="40"/>
        </w:numPr>
      </w:pPr>
      <w:r>
        <w:t>SSI</w:t>
      </w:r>
      <w:r w:rsidRPr="007B2305">
        <w:rPr>
          <w:vertAlign w:val="subscript"/>
        </w:rPr>
        <w:t>krótkoterminowy</w:t>
      </w:r>
      <w:r>
        <w:t xml:space="preserve"> = </w:t>
      </w:r>
      <w:r w:rsidRPr="00841864">
        <w:t>5,636</w:t>
      </w:r>
      <w:r>
        <w:t>.</w:t>
      </w:r>
    </w:p>
    <w:p w14:paraId="5EC8FBDB" w14:textId="77777777" w:rsidR="003C08E8" w:rsidRDefault="003C08E8" w:rsidP="003C08E8">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69E3560" w14:textId="77777777" w:rsidR="003C08E8" w:rsidRPr="00233788" w:rsidRDefault="003C08E8" w:rsidP="003C08E8">
      <w:pPr>
        <w:pStyle w:val="Nagwek3"/>
        <w:rPr>
          <w:color w:val="FF0000"/>
        </w:rPr>
      </w:pPr>
      <w:bookmarkStart w:id="330" w:name="_Toc133846169"/>
      <w:r w:rsidRPr="00233788">
        <w:rPr>
          <w:color w:val="FF0000"/>
        </w:rPr>
        <w:t>Ocena efektów działań uczelni– analiza satysfakcji interesariuszy</w:t>
      </w:r>
      <w:bookmarkEnd w:id="330"/>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1"/>
      <w:r w:rsidRPr="00233788">
        <w:rPr>
          <w:color w:val="FF0000"/>
        </w:rPr>
        <w:t>(uzupełnić)</w:t>
      </w:r>
      <w:commentRangeEnd w:id="331"/>
      <w:r w:rsidRPr="00233788">
        <w:rPr>
          <w:rStyle w:val="Odwoaniedokomentarza"/>
          <w:rFonts w:ascii="Times New Roman" w:eastAsia="Times New Roman" w:hAnsi="Times New Roman"/>
          <w:color w:val="FF0000"/>
          <w:szCs w:val="20"/>
          <w:lang w:eastAsia="pl-PL"/>
        </w:rPr>
        <w:commentReference w:id="331"/>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32"/>
      <w:r w:rsidRPr="00233788">
        <w:rPr>
          <w:color w:val="FF0000"/>
        </w:rPr>
        <w:t>po</w:t>
      </w:r>
      <w:commentRangeEnd w:id="332"/>
      <w:r w:rsidRPr="00233788">
        <w:rPr>
          <w:rStyle w:val="Odwoaniedokomentarza"/>
          <w:rFonts w:ascii="Times New Roman" w:eastAsia="Times New Roman" w:hAnsi="Times New Roman"/>
          <w:color w:val="FF0000"/>
          <w:szCs w:val="20"/>
          <w:lang w:eastAsia="pl-PL"/>
        </w:rPr>
        <w:commentReference w:id="332"/>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77777777" w:rsidR="003C08E8" w:rsidRPr="00233788" w:rsidRDefault="003C08E8" w:rsidP="003C08E8">
      <w:pPr>
        <w:pStyle w:val="Tytutabeli"/>
        <w:rPr>
          <w:color w:val="FF0000"/>
        </w:rPr>
      </w:pPr>
      <w:bookmarkStart w:id="333" w:name="_Toc134898094"/>
      <w:bookmarkStart w:id="334"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333"/>
      <w:bookmarkEnd w:id="334"/>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35"/>
            <w:r w:rsidRPr="00233788">
              <w:rPr>
                <w:rFonts w:cs="Arial"/>
                <w:color w:val="FF0000"/>
                <w:sz w:val="20"/>
                <w:szCs w:val="20"/>
                <w:lang w:val="pl-PL"/>
              </w:rPr>
              <w:t>(uzupełnić)</w:t>
            </w:r>
            <w:commentRangeEnd w:id="335"/>
            <w:r w:rsidRPr="00233788">
              <w:rPr>
                <w:rStyle w:val="Odwoaniedokomentarza"/>
                <w:rFonts w:eastAsia="Times New Roman" w:cs="Arial"/>
                <w:color w:val="FF0000"/>
                <w:sz w:val="20"/>
                <w:szCs w:val="20"/>
                <w:lang w:val="pl-PL" w:eastAsia="pl-PL"/>
              </w:rPr>
              <w:commentReference w:id="335"/>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lastRenderedPageBreak/>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48A5EE01" w14:textId="77777777" w:rsidR="003C08E8" w:rsidRPr="00233788" w:rsidRDefault="003C08E8" w:rsidP="003C08E8">
      <w:pPr>
        <w:rPr>
          <w:b/>
          <w:color w:val="FF0000"/>
        </w:rPr>
      </w:pPr>
      <w:commentRangeStart w:id="336"/>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6"/>
      <w:r w:rsidRPr="00233788">
        <w:rPr>
          <w:rStyle w:val="Odwoaniedokomentarza"/>
          <w:rFonts w:ascii="Times New Roman" w:eastAsia="Times New Roman" w:hAnsi="Times New Roman"/>
          <w:color w:val="FF0000"/>
          <w:szCs w:val="20"/>
          <w:lang w:eastAsia="pl-PL"/>
        </w:rPr>
        <w:commentReference w:id="336"/>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r w:rsidRPr="00233788">
        <w:rPr>
          <w:b/>
          <w:color w:val="FF0000"/>
        </w:rPr>
        <w:t>Webometrics</w:t>
      </w:r>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3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w:t>
      </w:r>
      <w:r w:rsidRPr="00233788">
        <w:rPr>
          <w:color w:val="FF0000"/>
        </w:rPr>
        <w:lastRenderedPageBreak/>
        <w:t xml:space="preserve">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38" w:name="_Ref299535511"/>
      <w:bookmarkStart w:id="339" w:name="_Toc304232706"/>
      <w:bookmarkStart w:id="34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8"/>
      <w:r w:rsidRPr="00233788">
        <w:rPr>
          <w:color w:val="FF0000"/>
          <w:sz w:val="22"/>
        </w:rPr>
        <w:t xml:space="preserve"> Kategorie ranking EDUNIVERSAL</w:t>
      </w:r>
      <w:bookmarkEnd w:id="339"/>
      <w:bookmarkEnd w:id="340"/>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w:t>
      </w:r>
      <w:r w:rsidRPr="00233788">
        <w:rPr>
          <w:color w:val="FF0000"/>
        </w:rPr>
        <w:lastRenderedPageBreak/>
        <w:t>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7"/>
      <w:r w:rsidRPr="00233788">
        <w:rPr>
          <w:rStyle w:val="Odwoaniedokomentarza"/>
          <w:rFonts w:ascii="Times New Roman" w:eastAsia="Times New Roman" w:hAnsi="Times New Roman"/>
          <w:color w:val="FF0000"/>
          <w:szCs w:val="20"/>
          <w:lang w:eastAsia="pl-PL"/>
        </w:rPr>
        <w:commentReference w:id="337"/>
      </w:r>
    </w:p>
    <w:p w14:paraId="48B80464" w14:textId="77777777" w:rsidR="003C08E8" w:rsidRPr="00233788" w:rsidRDefault="003C08E8" w:rsidP="003C08E8">
      <w:pPr>
        <w:rPr>
          <w:b/>
          <w:color w:val="FF0000"/>
        </w:rPr>
      </w:pPr>
    </w:p>
    <w:p w14:paraId="568D4BD1" w14:textId="77777777" w:rsidR="003C08E8" w:rsidRPr="00233788" w:rsidRDefault="003C08E8" w:rsidP="003C08E8">
      <w:pPr>
        <w:rPr>
          <w:b/>
          <w:color w:val="FF0000"/>
        </w:rPr>
      </w:pPr>
    </w:p>
    <w:p w14:paraId="05A26274" w14:textId="77777777" w:rsidR="003C08E8" w:rsidRPr="00233788" w:rsidRDefault="003C08E8" w:rsidP="003C08E8">
      <w:pPr>
        <w:rPr>
          <w:color w:val="FF0000"/>
        </w:rPr>
      </w:pPr>
      <w:commentRangeStart w:id="34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41A7A13B" w14:textId="77777777" w:rsidR="003C08E8" w:rsidRPr="006F7DC7" w:rsidRDefault="003C08E8" w:rsidP="003C08E8">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56E12AE6" w14:textId="77777777" w:rsidR="003C08E8" w:rsidRPr="00233788" w:rsidRDefault="003C08E8" w:rsidP="003C08E8">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1737AAED" w14:textId="77777777" w:rsidR="003C08E8" w:rsidRPr="00233788" w:rsidRDefault="003C08E8" w:rsidP="003C08E8">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7BB3C97" wp14:editId="251035B0">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79E869B1" wp14:editId="642B9373">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4DA4F2C1" w14:textId="77777777" w:rsidR="003C08E8" w:rsidRPr="00233788" w:rsidRDefault="003C08E8" w:rsidP="003C08E8">
      <w:pPr>
        <w:rPr>
          <w:i/>
          <w:color w:val="FF0000"/>
        </w:rPr>
      </w:pPr>
      <w:r w:rsidRPr="00233788">
        <w:rPr>
          <w:i/>
          <w:color w:val="FF0000"/>
        </w:rPr>
        <w:t xml:space="preserve">gdzie: </w:t>
      </w:r>
    </w:p>
    <w:p w14:paraId="4C01B9D8" w14:textId="77777777" w:rsidR="003C08E8" w:rsidRPr="00233788" w:rsidRDefault="003C08E8" w:rsidP="003C08E8">
      <w:pPr>
        <w:rPr>
          <w:i/>
          <w:color w:val="FF0000"/>
        </w:rPr>
      </w:pPr>
      <w:r w:rsidRPr="00233788">
        <w:rPr>
          <w:i/>
          <w:color w:val="FF0000"/>
        </w:rPr>
        <w:t>W — wartość wynagrodzenia (wyrażona w walucie)</w:t>
      </w:r>
    </w:p>
    <w:p w14:paraId="7943643D" w14:textId="77777777" w:rsidR="003C08E8" w:rsidRPr="00233788" w:rsidRDefault="003C08E8" w:rsidP="003C08E8">
      <w:pPr>
        <w:rPr>
          <w:i/>
          <w:color w:val="FF0000"/>
        </w:rPr>
      </w:pPr>
      <w:r w:rsidRPr="00233788">
        <w:rPr>
          <w:i/>
          <w:color w:val="FF0000"/>
        </w:rPr>
        <w:t>Z — stopa zatrudnienia absolwentów (wyrażona w procentach)</w:t>
      </w:r>
    </w:p>
    <w:p w14:paraId="29697105" w14:textId="77777777" w:rsidR="003C08E8" w:rsidRPr="00233788" w:rsidRDefault="003C08E8" w:rsidP="003C08E8">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w:t>
      </w:r>
      <w:r w:rsidRPr="00233788">
        <w:rPr>
          <w:color w:val="FF0000"/>
        </w:rPr>
        <w:lastRenderedPageBreak/>
        <w:t xml:space="preserve">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4D21A635" w14:textId="77777777" w:rsidR="003C08E8" w:rsidRPr="00233788" w:rsidRDefault="003C08E8" w:rsidP="003C08E8">
      <w:pPr>
        <w:rPr>
          <w:b/>
          <w:color w:val="FF0000"/>
        </w:rPr>
      </w:pPr>
    </w:p>
    <w:p w14:paraId="1EF20D7B" w14:textId="77777777" w:rsidR="003C08E8" w:rsidRPr="00233788" w:rsidRDefault="003C08E8" w:rsidP="003C08E8">
      <w:pPr>
        <w:rPr>
          <w:color w:val="FF0000"/>
        </w:rPr>
      </w:pPr>
    </w:p>
    <w:p w14:paraId="46FBF370" w14:textId="77777777" w:rsidR="003C08E8" w:rsidRPr="00233788" w:rsidRDefault="003C08E8" w:rsidP="003C08E8">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AB6DBAA" w14:textId="77777777" w:rsidR="003C08E8" w:rsidRPr="00233788" w:rsidRDefault="003C08E8" w:rsidP="003C08E8">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415E9A3" w14:textId="77777777" w:rsidR="003C08E8" w:rsidRPr="00233788" w:rsidRDefault="003C08E8" w:rsidP="003C08E8">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7B10D19" w14:textId="77777777" w:rsidR="003C08E8" w:rsidRPr="00233788" w:rsidRDefault="003C08E8" w:rsidP="003C08E8">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504DBA" w14:textId="77777777" w:rsidR="003C08E8" w:rsidRPr="00233788" w:rsidRDefault="003C08E8" w:rsidP="003C08E8">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t>
      </w:r>
      <w:r w:rsidRPr="00233788">
        <w:rPr>
          <w:color w:val="FF0000"/>
        </w:rPr>
        <w:lastRenderedPageBreak/>
        <w:t xml:space="preserve">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9C2A3A7" w14:textId="77777777" w:rsidR="003C08E8" w:rsidRPr="00233788" w:rsidRDefault="003C08E8" w:rsidP="003C08E8">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0B0CF14C" w14:textId="77777777" w:rsidR="003C08E8" w:rsidRPr="00233788" w:rsidRDefault="003C08E8" w:rsidP="003C08E8">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0A91A9DC" w14:textId="77777777" w:rsidR="003C08E8" w:rsidRPr="00233788" w:rsidRDefault="003C08E8" w:rsidP="003C08E8">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41"/>
      <w:r w:rsidRPr="00233788">
        <w:rPr>
          <w:rStyle w:val="Odwoaniedokomentarza"/>
          <w:rFonts w:ascii="Times New Roman" w:eastAsia="Times New Roman" w:hAnsi="Times New Roman"/>
          <w:color w:val="FF0000"/>
          <w:szCs w:val="20"/>
          <w:lang w:eastAsia="pl-PL"/>
        </w:rPr>
        <w:commentReference w:id="341"/>
      </w:r>
    </w:p>
    <w:p w14:paraId="112E07B6" w14:textId="77777777" w:rsidR="003C08E8" w:rsidRPr="00233788" w:rsidRDefault="003C08E8" w:rsidP="003C08E8">
      <w:pPr>
        <w:rPr>
          <w:color w:val="FF0000"/>
        </w:rPr>
      </w:pPr>
    </w:p>
    <w:p w14:paraId="2DEA79BB" w14:textId="77777777" w:rsidR="003C08E8" w:rsidRPr="00233788" w:rsidRDefault="003C08E8" w:rsidP="003C08E8">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27"/>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2"/>
      <w:r w:rsidRPr="00233788">
        <w:rPr>
          <w:color w:val="FF0000"/>
        </w:rPr>
        <w:t>podrozdziale 2. 1</w:t>
      </w:r>
      <w:commentRangeEnd w:id="342"/>
      <w:r w:rsidRPr="00233788">
        <w:rPr>
          <w:rStyle w:val="Odwoaniedokomentarza"/>
          <w:rFonts w:ascii="Times New Roman" w:eastAsia="Times New Roman" w:hAnsi="Times New Roman"/>
          <w:color w:val="FF0000"/>
          <w:szCs w:val="20"/>
          <w:lang w:eastAsia="pl-PL"/>
        </w:rPr>
        <w:commentReference w:id="342"/>
      </w:r>
    </w:p>
    <w:p w14:paraId="3D3D5FF4" w14:textId="77777777" w:rsidR="00DD50DE" w:rsidRPr="00233788" w:rsidRDefault="00DD50DE" w:rsidP="00DD50DE">
      <w:pPr>
        <w:rPr>
          <w:color w:val="FF0000"/>
        </w:rPr>
      </w:pPr>
    </w:p>
    <w:p w14:paraId="7696FA5D" w14:textId="77777777" w:rsidR="00DD50DE" w:rsidRPr="00474752" w:rsidRDefault="00DD50DE" w:rsidP="00DD50DE">
      <w:pPr>
        <w:pStyle w:val="Tytutabeli"/>
      </w:pPr>
      <w:bookmarkStart w:id="343" w:name="_Ref437120725"/>
      <w:bookmarkStart w:id="344" w:name="_Ref437120720"/>
      <w:bookmarkStart w:id="345" w:name="_Toc134898097"/>
      <w:r w:rsidRPr="00474752">
        <w:t xml:space="preserve">Tabela </w:t>
      </w:r>
      <w:fldSimple w:instr=" SEQ Tabela \* ARABIC ">
        <w:r w:rsidRPr="00474752">
          <w:t>39</w:t>
        </w:r>
      </w:fldSimple>
      <w:bookmarkEnd w:id="343"/>
      <w:r w:rsidRPr="00474752">
        <w:t xml:space="preserve"> Rola interesariuszy w działaniach na rzez projektowania i doskonalenia systemów zarządzania jakością uczelni</w:t>
      </w:r>
      <w:bookmarkEnd w:id="344"/>
      <w:bookmarkEnd w:id="34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6"/>
      <w:r>
        <w:rPr>
          <w:rStyle w:val="Odwoaniedokomentarza"/>
          <w:rFonts w:ascii="Times New Roman" w:eastAsia="Times New Roman" w:hAnsi="Times New Roman"/>
          <w:bCs w:val="0"/>
          <w:szCs w:val="20"/>
          <w:lang w:eastAsia="pl-PL"/>
        </w:rPr>
        <w:commentReference w:id="346"/>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w:t>
      </w:r>
      <w:r w:rsidRPr="00233788">
        <w:rPr>
          <w:color w:val="FF0000"/>
        </w:rPr>
        <w:lastRenderedPageBreak/>
        <w:t>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lastRenderedPageBreak/>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47" w:name="_Toc133846179"/>
      <w:bookmarkStart w:id="348"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47"/>
    </w:p>
    <w:bookmarkEnd w:id="348"/>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49" w:name="_Toc133846176"/>
      <w:r>
        <w:rPr>
          <w:color w:val="FF0000"/>
        </w:rPr>
        <w:t xml:space="preserve">(puste) </w:t>
      </w:r>
      <w:r w:rsidR="00511706" w:rsidRPr="00233788">
        <w:rPr>
          <w:color w:val="FF0000"/>
        </w:rPr>
        <w:t>Propozycja zestawu wybranych wskaźników skuteczności działań uczelni technicznych w Polsce</w:t>
      </w:r>
      <w:bookmarkEnd w:id="349"/>
    </w:p>
    <w:p w14:paraId="0187E5CE" w14:textId="767E9A49" w:rsidR="00A96C13" w:rsidRPr="00233788" w:rsidRDefault="003A466E" w:rsidP="00A96C13">
      <w:pPr>
        <w:pStyle w:val="Nagwek2"/>
        <w:rPr>
          <w:color w:val="FF0000"/>
        </w:rPr>
      </w:pPr>
      <w:bookmarkStart w:id="350" w:name="_Toc133846173"/>
      <w:bookmarkStart w:id="351" w:name="_Toc133846156"/>
      <w:bookmarkEnd w:id="226"/>
      <w:r>
        <w:rPr>
          <w:color w:val="FF0000"/>
        </w:rPr>
        <w:t xml:space="preserve">(puste) </w:t>
      </w:r>
      <w:r w:rsidR="00A96C13" w:rsidRPr="00233788">
        <w:rPr>
          <w:color w:val="FF0000"/>
        </w:rPr>
        <w:t>Weryfikacja przydatności metod pomiaru i wskaźników satysfakcji interesariuszy uczelni technicznych w Polsce</w:t>
      </w:r>
      <w:bookmarkEnd w:id="350"/>
    </w:p>
    <w:p w14:paraId="174CB82D" w14:textId="77777777" w:rsidR="000613B8" w:rsidRPr="00233788" w:rsidRDefault="000613B8" w:rsidP="004E7B54">
      <w:pPr>
        <w:pStyle w:val="Nagwek1"/>
        <w:numPr>
          <w:ilvl w:val="0"/>
          <w:numId w:val="0"/>
        </w:numPr>
        <w:ind w:left="432"/>
      </w:pPr>
      <w:bookmarkStart w:id="352" w:name="_Toc133846180"/>
      <w:bookmarkEnd w:id="351"/>
      <w:r w:rsidRPr="00233788">
        <w:lastRenderedPageBreak/>
        <w:t>Rekapitulacja</w:t>
      </w:r>
      <w:bookmarkEnd w:id="352"/>
    </w:p>
    <w:p w14:paraId="7542506A" w14:textId="77777777" w:rsidR="000613B8" w:rsidRPr="00233788" w:rsidRDefault="00B758DF" w:rsidP="004E7B54">
      <w:pPr>
        <w:pStyle w:val="Nagwek1"/>
      </w:pPr>
      <w:bookmarkStart w:id="353" w:name="_Toc133846181"/>
      <w:r w:rsidRPr="00233788">
        <w:lastRenderedPageBreak/>
        <w:t>Spis literatury</w:t>
      </w:r>
      <w:bookmarkEnd w:id="353"/>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4" w:name="_Toc133846182"/>
      <w:r w:rsidRPr="00233788">
        <w:lastRenderedPageBreak/>
        <w:t>Spis literatury Mendeley</w:t>
      </w:r>
      <w:bookmarkEnd w:id="354"/>
    </w:p>
    <w:p w14:paraId="1B09657F" w14:textId="73DF78C7" w:rsidR="003F7190" w:rsidRPr="008A7C5F" w:rsidRDefault="00913F24" w:rsidP="003F719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7190" w:rsidRPr="008A7C5F">
        <w:rPr>
          <w:rFonts w:cs="Arial"/>
          <w:noProof/>
          <w:szCs w:val="24"/>
          <w:lang w:val="en-GB"/>
        </w:rPr>
        <w:t xml:space="preserve">Aguillo, I. (2009). Measuring the institution’s footprint in the web. </w:t>
      </w:r>
      <w:r w:rsidR="003F7190" w:rsidRPr="008A7C5F">
        <w:rPr>
          <w:rFonts w:cs="Arial"/>
          <w:i/>
          <w:iCs/>
          <w:noProof/>
          <w:szCs w:val="24"/>
          <w:lang w:val="en-GB"/>
        </w:rPr>
        <w:t>Library Hi Tech</w:t>
      </w:r>
      <w:r w:rsidR="003F7190" w:rsidRPr="008A7C5F">
        <w:rPr>
          <w:rFonts w:cs="Arial"/>
          <w:noProof/>
          <w:szCs w:val="24"/>
          <w:lang w:val="en-GB"/>
        </w:rPr>
        <w:t xml:space="preserve">, </w:t>
      </w:r>
      <w:r w:rsidR="003F7190" w:rsidRPr="008A7C5F">
        <w:rPr>
          <w:rFonts w:cs="Arial"/>
          <w:i/>
          <w:iCs/>
          <w:noProof/>
          <w:szCs w:val="24"/>
          <w:lang w:val="en-GB"/>
        </w:rPr>
        <w:t>27</w:t>
      </w:r>
      <w:r w:rsidR="003F7190" w:rsidRPr="008A7C5F">
        <w:rPr>
          <w:rFonts w:cs="Arial"/>
          <w:noProof/>
          <w:szCs w:val="24"/>
          <w:lang w:val="en-GB"/>
        </w:rPr>
        <w:t>(4), 540–556. https://doi.org/10.1108/073788309</w:t>
      </w:r>
    </w:p>
    <w:p w14:paraId="5287780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Aguillo, I. (2023). </w:t>
      </w:r>
      <w:r w:rsidRPr="008A7C5F">
        <w:rPr>
          <w:rFonts w:cs="Arial"/>
          <w:i/>
          <w:iCs/>
          <w:noProof/>
          <w:szCs w:val="24"/>
          <w:lang w:val="en-GB"/>
        </w:rPr>
        <w:t>Methodology of Ranking Web of Universities</w:t>
      </w:r>
      <w:r w:rsidRPr="008A7C5F">
        <w:rPr>
          <w:rFonts w:cs="Arial"/>
          <w:noProof/>
          <w:szCs w:val="24"/>
          <w:lang w:val="en-GB"/>
        </w:rPr>
        <w:t>. Cybermetrics Lab. https://www.webometrics.info/en/Methodology</w:t>
      </w:r>
    </w:p>
    <w:p w14:paraId="3213810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Alkuwaiti, A. (2021). </w:t>
      </w:r>
      <w:r w:rsidRPr="008A7C5F">
        <w:rPr>
          <w:rFonts w:cs="Arial"/>
          <w:i/>
          <w:iCs/>
          <w:noProof/>
          <w:szCs w:val="24"/>
          <w:lang w:val="en-GB"/>
        </w:rPr>
        <w:t>Webometrics Ranking: Change in Methodology &amp; January 2021 Results at Glance</w:t>
      </w:r>
      <w:r w:rsidRPr="008A7C5F">
        <w:rPr>
          <w:rFonts w:cs="Arial"/>
          <w:noProof/>
          <w:szCs w:val="24"/>
          <w:lang w:val="en-GB"/>
        </w:rPr>
        <w:t>. http://www.drahmedalkuwaiti.com/admin/data/form_14936/files/element_4_3f06cedca61fa7fbd8e20020e556832c-54-Change in Metho_Jan 2021 Result 210216.pdf</w:t>
      </w:r>
    </w:p>
    <w:p w14:paraId="314A9C8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7190">
        <w:rPr>
          <w:rFonts w:cs="Arial"/>
          <w:i/>
          <w:iCs/>
          <w:noProof/>
          <w:szCs w:val="24"/>
        </w:rPr>
        <w:t>Nauka</w:t>
      </w:r>
      <w:r w:rsidRPr="003F7190">
        <w:rPr>
          <w:rFonts w:cs="Arial"/>
          <w:noProof/>
          <w:szCs w:val="24"/>
        </w:rPr>
        <w:t>.</w:t>
      </w:r>
    </w:p>
    <w:p w14:paraId="1663A17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(2020). </w:t>
      </w:r>
      <w:r w:rsidRPr="008A7C5F">
        <w:rPr>
          <w:rFonts w:cs="Arial"/>
          <w:i/>
          <w:iCs/>
          <w:noProof/>
          <w:szCs w:val="24"/>
          <w:lang w:val="en-GB"/>
        </w:rPr>
        <w:t>ARWU World University Rankings 2020</w:t>
      </w:r>
      <w:r w:rsidRPr="008A7C5F">
        <w:rPr>
          <w:rFonts w:cs="Arial"/>
          <w:noProof/>
          <w:szCs w:val="24"/>
          <w:lang w:val="en-GB"/>
        </w:rPr>
        <w:t>. Ranking Shanghai. http://www.shanghairanking.com/ARWU2020.html</w:t>
      </w:r>
    </w:p>
    <w:p w14:paraId="073705F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(2022a). </w:t>
      </w:r>
      <w:r w:rsidRPr="008A7C5F">
        <w:rPr>
          <w:rFonts w:cs="Arial"/>
          <w:i/>
          <w:iCs/>
          <w:noProof/>
          <w:szCs w:val="24"/>
          <w:lang w:val="en-GB"/>
        </w:rPr>
        <w:t>ARWU World University Ranking 2022</w:t>
      </w:r>
      <w:r w:rsidRPr="008A7C5F">
        <w:rPr>
          <w:rFonts w:cs="Arial"/>
          <w:noProof/>
          <w:szCs w:val="24"/>
          <w:lang w:val="en-GB"/>
        </w:rPr>
        <w:t>. Ranking Shanghai. http://www.shanghairanking.com/rankings/arwu/2022</w:t>
      </w:r>
    </w:p>
    <w:p w14:paraId="64EC882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(2022b). </w:t>
      </w:r>
      <w:r w:rsidRPr="008A7C5F">
        <w:rPr>
          <w:rFonts w:cs="Arial"/>
          <w:i/>
          <w:iCs/>
          <w:noProof/>
          <w:szCs w:val="24"/>
          <w:lang w:val="en-GB"/>
        </w:rPr>
        <w:t>ARWU World University Rankings 2022 methodology</w:t>
      </w:r>
      <w:r w:rsidRPr="008A7C5F">
        <w:rPr>
          <w:rFonts w:cs="Arial"/>
          <w:noProof/>
          <w:szCs w:val="24"/>
          <w:lang w:val="en-GB"/>
        </w:rPr>
        <w:t>. Ranking Shanghai. http://www.shanghairanking.com/methodology/arwu/2022</w:t>
      </w:r>
    </w:p>
    <w:p w14:paraId="612F4B0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Athiyaman, A. (1997). Linking student satisfaction and service quality perceptions: the case of university education.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(7), 528–540. https://doi.org/10.1108/03090569710176655</w:t>
      </w:r>
    </w:p>
    <w:p w14:paraId="6E5F35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Austin, A. E. (1990). Faculty cultures, faculty values. </w:t>
      </w:r>
      <w:r w:rsidRPr="008A7C5F">
        <w:rPr>
          <w:rFonts w:cs="Arial"/>
          <w:i/>
          <w:iCs/>
          <w:noProof/>
          <w:szCs w:val="24"/>
          <w:lang w:val="en-GB"/>
        </w:rPr>
        <w:t>New directions for institutional research</w:t>
      </w:r>
      <w:r w:rsidRPr="008A7C5F">
        <w:rPr>
          <w:rFonts w:cs="Arial"/>
          <w:noProof/>
          <w:szCs w:val="24"/>
          <w:lang w:val="en-GB"/>
        </w:rPr>
        <w:t xml:space="preserve">, </w:t>
      </w:r>
      <w:r w:rsidRPr="008A7C5F">
        <w:rPr>
          <w:rFonts w:cs="Arial"/>
          <w:i/>
          <w:iCs/>
          <w:noProof/>
          <w:szCs w:val="24"/>
          <w:lang w:val="en-GB"/>
        </w:rPr>
        <w:t>1990</w:t>
      </w:r>
      <w:r w:rsidRPr="008A7C5F">
        <w:rPr>
          <w:rFonts w:cs="Arial"/>
          <w:noProof/>
          <w:szCs w:val="24"/>
          <w:lang w:val="en-GB"/>
        </w:rPr>
        <w:t>(68), 61–74.</w:t>
      </w:r>
    </w:p>
    <w:p w14:paraId="5597FC6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Barker, K. (2007). The UK Research Assessment Exercise: the evolution of a national research evaluation system. </w:t>
      </w:r>
      <w:r w:rsidRPr="008A7C5F">
        <w:rPr>
          <w:rFonts w:cs="Arial"/>
          <w:i/>
          <w:iCs/>
          <w:noProof/>
          <w:szCs w:val="24"/>
          <w:lang w:val="en-GB"/>
        </w:rPr>
        <w:t>Research Evaluation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3–12. https://doi.org/10.3152/095820207X190674</w:t>
      </w:r>
    </w:p>
    <w:p w14:paraId="42BBFD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A7C5F">
        <w:rPr>
          <w:rFonts w:cs="Arial"/>
          <w:i/>
          <w:iCs/>
          <w:noProof/>
          <w:szCs w:val="24"/>
          <w:lang w:val="en-GB"/>
        </w:rPr>
        <w:t>Procedia - Social and Behavioral Sciences</w:t>
      </w:r>
      <w:r w:rsidRPr="008A7C5F">
        <w:rPr>
          <w:rFonts w:cs="Arial"/>
          <w:noProof/>
          <w:szCs w:val="24"/>
          <w:lang w:val="en-GB"/>
        </w:rPr>
        <w:t xml:space="preserve">, </w:t>
      </w:r>
      <w:r w:rsidRPr="008A7C5F">
        <w:rPr>
          <w:rFonts w:cs="Arial"/>
          <w:i/>
          <w:iCs/>
          <w:noProof/>
          <w:szCs w:val="24"/>
          <w:lang w:val="en-GB"/>
        </w:rPr>
        <w:t>214</w:t>
      </w:r>
      <w:r w:rsidRPr="008A7C5F">
        <w:rPr>
          <w:rFonts w:cs="Arial"/>
          <w:noProof/>
          <w:szCs w:val="24"/>
          <w:lang w:val="en-GB"/>
        </w:rPr>
        <w:t>(June), 344–358. https://doi.org/10.1016/j.sbspro.2015.11.658</w:t>
      </w:r>
    </w:p>
    <w:p w14:paraId="40FF97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Beliczyński, J. (2011). Analiza systemu zarządzania wartością dla Klienta. W </w:t>
      </w:r>
      <w:r w:rsidRPr="003F7190">
        <w:rPr>
          <w:rFonts w:cs="Arial"/>
          <w:i/>
          <w:iCs/>
          <w:noProof/>
          <w:szCs w:val="24"/>
        </w:rPr>
        <w:t>Przegląd problemów doskonalenia systemów zarządzania przedsiębiorstwem</w:t>
      </w:r>
      <w:r w:rsidRPr="003F7190">
        <w:rPr>
          <w:rFonts w:cs="Arial"/>
          <w:noProof/>
          <w:szCs w:val="24"/>
        </w:rPr>
        <w:t>. Mfiles.pl.</w:t>
      </w:r>
    </w:p>
    <w:p w14:paraId="28520F2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Bielawa, A. (2011). Przegląd najważniejszych modeli zarządzania jakością usług. </w:t>
      </w:r>
      <w:r w:rsidRPr="008A7C5F">
        <w:rPr>
          <w:rFonts w:cs="Arial"/>
          <w:i/>
          <w:iCs/>
          <w:noProof/>
          <w:szCs w:val="24"/>
          <w:lang w:val="en-GB"/>
        </w:rPr>
        <w:t>Studia i Prace WNEiZ</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w:t>
      </w:r>
    </w:p>
    <w:p w14:paraId="6F1C580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Blackmore, P., &amp; Kandiko, C. B. C. B. (2011). Motivation in academic life: a prestige economy. </w:t>
      </w:r>
      <w:r w:rsidRPr="008A7C5F">
        <w:rPr>
          <w:rFonts w:cs="Arial"/>
          <w:i/>
          <w:iCs/>
          <w:noProof/>
          <w:szCs w:val="24"/>
          <w:lang w:val="en-GB"/>
        </w:rPr>
        <w:lastRenderedPageBreak/>
        <w:t>Research in Post-Compulsory Education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(4), 399–411. https://doi.org/10.1080/13596748.2011.626971</w:t>
      </w:r>
    </w:p>
    <w:p w14:paraId="2D6A175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Bobińska, B. (2012). </w:t>
      </w:r>
      <w:r w:rsidRPr="003F7190">
        <w:rPr>
          <w:rFonts w:cs="Arial"/>
          <w:noProof/>
          <w:szCs w:val="24"/>
        </w:rPr>
        <w:t xml:space="preserve">Funkcjonowanie sektora publicznego jako organizacji „otwartych na klienta”. </w:t>
      </w:r>
      <w:r w:rsidRPr="003F7190">
        <w:rPr>
          <w:rFonts w:cs="Arial"/>
          <w:i/>
          <w:iCs/>
          <w:noProof/>
          <w:szCs w:val="24"/>
        </w:rPr>
        <w:t>Zeszyty Naukowe Zachodniopomorskiej Szkoły Biznesu Firma i Rynek</w:t>
      </w:r>
      <w:r w:rsidRPr="003F7190">
        <w:rPr>
          <w:rFonts w:cs="Arial"/>
          <w:noProof/>
          <w:szCs w:val="24"/>
        </w:rPr>
        <w:t xml:space="preserve">, </w:t>
      </w:r>
      <w:r w:rsidRPr="003F7190">
        <w:rPr>
          <w:rFonts w:cs="Arial"/>
          <w:i/>
          <w:iCs/>
          <w:noProof/>
          <w:szCs w:val="24"/>
        </w:rPr>
        <w:t>1</w:t>
      </w:r>
      <w:r w:rsidRPr="003F7190">
        <w:rPr>
          <w:rFonts w:cs="Arial"/>
          <w:noProof/>
          <w:szCs w:val="24"/>
        </w:rPr>
        <w:t>, 59–71.</w:t>
      </w:r>
    </w:p>
    <w:p w14:paraId="5A0DC50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Brady, M. K., &amp; Cronin, J. J. (2001). </w:t>
      </w:r>
      <w:r w:rsidRPr="008A7C5F">
        <w:rPr>
          <w:rFonts w:cs="Arial"/>
          <w:noProof/>
          <w:szCs w:val="24"/>
          <w:lang w:val="en-GB"/>
        </w:rPr>
        <w:t xml:space="preserve">Some New Thoughts on Conceptualizing Perceived Service Quality: A Hierarchical Approach.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65</w:t>
      </w:r>
      <w:r w:rsidRPr="008A7C5F">
        <w:rPr>
          <w:rFonts w:cs="Arial"/>
          <w:noProof/>
          <w:szCs w:val="24"/>
          <w:lang w:val="en-GB"/>
        </w:rPr>
        <w:t>(3), 34–49. https://doi.org/10.1509/jmkg.65.3.34.18334</w:t>
      </w:r>
    </w:p>
    <w:p w14:paraId="5D4DBE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Broadhead, L.-A., &amp; Howard, S. (1998). The Research Assessment Exercise. </w:t>
      </w:r>
      <w:r w:rsidRPr="008A7C5F">
        <w:rPr>
          <w:rFonts w:cs="Arial"/>
          <w:i/>
          <w:iCs/>
          <w:noProof/>
          <w:szCs w:val="24"/>
          <w:lang w:val="en-GB"/>
        </w:rPr>
        <w:t>education policy analysis archives</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 8. https://doi.org/10.14507/epaa.v6n8.1998</w:t>
      </w:r>
    </w:p>
    <w:p w14:paraId="0A95A7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Bukowski, S., &amp; Kosmala, B. (2007). Techniki projekcyjne w identyfikacji przekonań. </w:t>
      </w:r>
      <w:r w:rsidRPr="003F7190">
        <w:rPr>
          <w:rFonts w:cs="Arial"/>
          <w:i/>
          <w:iCs/>
          <w:noProof/>
          <w:szCs w:val="24"/>
        </w:rPr>
        <w:t>Psychoterapia</w:t>
      </w:r>
      <w:r w:rsidRPr="003F7190">
        <w:rPr>
          <w:rFonts w:cs="Arial"/>
          <w:noProof/>
          <w:szCs w:val="24"/>
        </w:rPr>
        <w:t xml:space="preserve">, </w:t>
      </w:r>
      <w:r w:rsidRPr="003F7190">
        <w:rPr>
          <w:rFonts w:cs="Arial"/>
          <w:i/>
          <w:iCs/>
          <w:noProof/>
          <w:szCs w:val="24"/>
        </w:rPr>
        <w:t>4</w:t>
      </w:r>
      <w:r w:rsidRPr="003F7190">
        <w:rPr>
          <w:rFonts w:cs="Arial"/>
          <w:noProof/>
          <w:szCs w:val="24"/>
        </w:rPr>
        <w:t>(143), 37–44. http://poradnia-empatia.pl/userfiles/poradnia-empatiapl/file/Techniki projekcyjne w identyfikacji przekonan po autoryzacji.pdf</w:t>
      </w:r>
    </w:p>
    <w:p w14:paraId="2A47FB5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Campbell, C. M. C. M., Jimenez, M., &amp; Arrozal, C. A. N. C. A. N. (2019). Prestige or education: college teaching and rigor of courses in prestigious and non-prestigious institutions in the U.S.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77</w:t>
      </w:r>
      <w:r w:rsidRPr="008A7C5F">
        <w:rPr>
          <w:rFonts w:cs="Arial"/>
          <w:noProof/>
          <w:szCs w:val="24"/>
          <w:lang w:val="en-GB"/>
        </w:rPr>
        <w:t>(4), 717–738. https://doi.org/10.1007/s10734-018-0297-3</w:t>
      </w:r>
    </w:p>
    <w:p w14:paraId="268245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Carayannis, E. G., &amp; Campbell, D. F. J. (2009). „Mode 3” and „Quadruple Helix”: toward a 21st century fractal innovation ecosystem. </w:t>
      </w:r>
      <w:r w:rsidRPr="008A7C5F">
        <w:rPr>
          <w:rFonts w:cs="Arial"/>
          <w:i/>
          <w:iCs/>
          <w:noProof/>
          <w:szCs w:val="24"/>
          <w:lang w:val="en-GB"/>
        </w:rPr>
        <w:t>International Journal of Technology Management</w:t>
      </w:r>
      <w:r w:rsidRPr="008A7C5F">
        <w:rPr>
          <w:rFonts w:cs="Arial"/>
          <w:noProof/>
          <w:szCs w:val="24"/>
          <w:lang w:val="en-GB"/>
        </w:rPr>
        <w:t xml:space="preserve">, </w:t>
      </w:r>
      <w:r w:rsidRPr="008A7C5F">
        <w:rPr>
          <w:rFonts w:cs="Arial"/>
          <w:i/>
          <w:iCs/>
          <w:noProof/>
          <w:szCs w:val="24"/>
          <w:lang w:val="en-GB"/>
        </w:rPr>
        <w:t>46</w:t>
      </w:r>
      <w:r w:rsidRPr="008A7C5F">
        <w:rPr>
          <w:rFonts w:cs="Arial"/>
          <w:noProof/>
          <w:szCs w:val="24"/>
          <w:lang w:val="en-GB"/>
        </w:rPr>
        <w:t>(3/4), 201. https://doi.org/10.1504/IJTM.2009.023374</w:t>
      </w:r>
    </w:p>
    <w:p w14:paraId="6EC4181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Carroll, A. B. (1979). A three-dimensional conceptual model of corporate performance. </w:t>
      </w:r>
      <w:r w:rsidRPr="008A7C5F">
        <w:rPr>
          <w:rFonts w:cs="Arial"/>
          <w:i/>
          <w:iCs/>
          <w:noProof/>
          <w:szCs w:val="24"/>
          <w:lang w:val="en-GB"/>
        </w:rPr>
        <w:t>Corporate Social Responsibility</w:t>
      </w:r>
      <w:r w:rsidRPr="008A7C5F">
        <w:rPr>
          <w:rFonts w:cs="Arial"/>
          <w:noProof/>
          <w:szCs w:val="24"/>
          <w:lang w:val="en-GB"/>
        </w:rPr>
        <w:t>, 497–505. https://doi.org/10.5465/amr.1979.4498296</w:t>
      </w:r>
    </w:p>
    <w:p w14:paraId="73DDC7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(1972). The organizational saga in higher education. </w:t>
      </w:r>
      <w:r w:rsidRPr="008A7C5F">
        <w:rPr>
          <w:rFonts w:cs="Arial"/>
          <w:i/>
          <w:iCs/>
          <w:noProof/>
          <w:szCs w:val="24"/>
          <w:lang w:val="en-GB"/>
        </w:rPr>
        <w:t>Administrative science quarterly</w:t>
      </w:r>
      <w:r w:rsidRPr="008A7C5F">
        <w:rPr>
          <w:rFonts w:cs="Arial"/>
          <w:noProof/>
          <w:szCs w:val="24"/>
          <w:lang w:val="en-GB"/>
        </w:rPr>
        <w:t>, 178–184.</w:t>
      </w:r>
    </w:p>
    <w:p w14:paraId="1E2E336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(1980). </w:t>
      </w:r>
      <w:r w:rsidRPr="008A7C5F">
        <w:rPr>
          <w:rFonts w:cs="Arial"/>
          <w:i/>
          <w:iCs/>
          <w:noProof/>
          <w:szCs w:val="24"/>
          <w:lang w:val="en-GB"/>
        </w:rPr>
        <w:t>Academic Culture</w:t>
      </w:r>
      <w:r w:rsidRPr="008A7C5F">
        <w:rPr>
          <w:rFonts w:cs="Arial"/>
          <w:noProof/>
          <w:szCs w:val="24"/>
          <w:lang w:val="en-GB"/>
        </w:rPr>
        <w:t xml:space="preserve"> (Nr 42). Yale University Higher Education Research Group.</w:t>
      </w:r>
    </w:p>
    <w:p w14:paraId="6D76E99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Clarkson, M. B. E. (1995). A Stakeholder Framework for Analyzing and Evaluating Corporate Social Performance. </w:t>
      </w:r>
      <w:r w:rsidRPr="008A7C5F">
        <w:rPr>
          <w:rFonts w:cs="Arial"/>
          <w:i/>
          <w:iCs/>
          <w:noProof/>
          <w:szCs w:val="24"/>
          <w:lang w:val="en-GB"/>
        </w:rPr>
        <w:t>The Academy of Management Review</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(1), 92. https://doi.org/10.2307/258888</w:t>
      </w:r>
    </w:p>
    <w:p w14:paraId="05EBD9F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Collyer, F. (2013). The production of scholarly knowledge in the global market arena: University ranking systems, prestige and power. </w:t>
      </w:r>
      <w:r w:rsidRPr="008A7C5F">
        <w:rPr>
          <w:rFonts w:cs="Arial"/>
          <w:i/>
          <w:iCs/>
          <w:noProof/>
          <w:szCs w:val="24"/>
          <w:lang w:val="en-GB"/>
        </w:rPr>
        <w:t>Critical Studies in Education</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245–259. https://doi.org/10.1080/17508487.2013.788049</w:t>
      </w:r>
    </w:p>
    <w:p w14:paraId="441499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Cronin, J. J. (2016). Retrospective: a cross-sectional test of the effect and conceptualization of service value revisited.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30</w:t>
      </w:r>
      <w:r w:rsidRPr="008A7C5F">
        <w:rPr>
          <w:rFonts w:cs="Arial"/>
          <w:noProof/>
          <w:szCs w:val="24"/>
          <w:lang w:val="en-GB"/>
        </w:rPr>
        <w:t>(3), 261–265. https://doi.org/10.1108/JSM-11-2015-0328</w:t>
      </w:r>
    </w:p>
    <w:p w14:paraId="655AC16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Cronin, J. J., Brady, M. K., Brand, R. R., Hightower, R., &amp; Shemwell, D. J. (1997). A cross</w:t>
      </w:r>
      <w:r w:rsidRPr="008A7C5F">
        <w:rPr>
          <w:rFonts w:ascii="Cambria Math" w:hAnsi="Cambria Math" w:cs="Cambria Math"/>
          <w:noProof/>
          <w:szCs w:val="24"/>
          <w:lang w:val="en-GB"/>
        </w:rPr>
        <w:t>‐</w:t>
      </w:r>
      <w:r w:rsidRPr="008A7C5F">
        <w:rPr>
          <w:rFonts w:cs="Arial"/>
          <w:noProof/>
          <w:szCs w:val="24"/>
          <w:lang w:val="en-GB"/>
        </w:rPr>
        <w:t xml:space="preserve">sectional test of the effect and conceptualization of service value.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11</w:t>
      </w:r>
      <w:r w:rsidRPr="008A7C5F">
        <w:rPr>
          <w:rFonts w:cs="Arial"/>
          <w:noProof/>
          <w:szCs w:val="24"/>
          <w:lang w:val="en-GB"/>
        </w:rPr>
        <w:t>(6), 375–391. https://doi.org/10.1108/08876049710187482</w:t>
      </w:r>
    </w:p>
    <w:p w14:paraId="65BB3D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Cwynar, K. M. (2005). THE IDEA OF THE UNIVERSITY IN EUROPEAN CULTURE. </w:t>
      </w:r>
      <w:r w:rsidRPr="008A7C5F">
        <w:rPr>
          <w:rFonts w:cs="Arial"/>
          <w:i/>
          <w:iCs/>
          <w:noProof/>
          <w:szCs w:val="24"/>
          <w:lang w:val="en-GB"/>
        </w:rPr>
        <w:t>Polityka i Społeczeństwo</w:t>
      </w:r>
      <w:r w:rsidRPr="008A7C5F">
        <w:rPr>
          <w:rFonts w:cs="Arial"/>
          <w:noProof/>
          <w:szCs w:val="24"/>
          <w:lang w:val="en-GB"/>
        </w:rPr>
        <w:t>, 60–72.</w:t>
      </w:r>
    </w:p>
    <w:p w14:paraId="5B2B907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Cybermetrics Lab. (2023). </w:t>
      </w:r>
      <w:r w:rsidRPr="008A7C5F">
        <w:rPr>
          <w:rFonts w:cs="Arial"/>
          <w:i/>
          <w:iCs/>
          <w:noProof/>
          <w:szCs w:val="24"/>
          <w:lang w:val="en-GB"/>
        </w:rPr>
        <w:t>Ranking Web of Universities 2023</w:t>
      </w:r>
      <w:r w:rsidRPr="008A7C5F">
        <w:rPr>
          <w:rFonts w:cs="Arial"/>
          <w:noProof/>
          <w:szCs w:val="24"/>
          <w:lang w:val="en-GB"/>
        </w:rPr>
        <w:t>. Webometrics 2023 Jan Ranking. https://www.webometrics.info/en/world</w:t>
      </w:r>
    </w:p>
    <w:p w14:paraId="3152B2E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Czarnik, S., &amp; Turek, K. (2014). </w:t>
      </w:r>
      <w:r w:rsidRPr="003F7190">
        <w:rPr>
          <w:rFonts w:cs="Arial"/>
          <w:i/>
          <w:iCs/>
          <w:noProof/>
          <w:szCs w:val="24"/>
        </w:rPr>
        <w:t>Aktywność zawodowa i wykształcenie Polaków</w:t>
      </w:r>
      <w:r w:rsidRPr="003F7190">
        <w:rPr>
          <w:rFonts w:cs="Arial"/>
          <w:noProof/>
          <w:szCs w:val="24"/>
        </w:rPr>
        <w:t>. https://www.parp.gov.pl/images/PARP_publications/pdf/20012.pdf</w:t>
      </w:r>
    </w:p>
    <w:p w14:paraId="4CA5F0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Dabholkar, P. A., Thorpe, D. I., &amp; Rentz, J. O. (1996). A measure of service quality for retail stores: Scale development and validation.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(1), 3–16. https://doi.org/10.1007/bf02893933</w:t>
      </w:r>
    </w:p>
    <w:p w14:paraId="1514D59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Dąbrowski, T. J., Brdulak, H., Jastrzębska, E., &amp; Legutko-kobus, P. (2018). </w:t>
      </w:r>
      <w:r w:rsidRPr="008A7C5F">
        <w:rPr>
          <w:rFonts w:cs="Arial"/>
          <w:noProof/>
          <w:szCs w:val="24"/>
          <w:lang w:val="en-GB"/>
        </w:rPr>
        <w:t xml:space="preserve">Teaching methods and programs University Social Responsibility Strategies. </w:t>
      </w:r>
      <w:r w:rsidRPr="008A7C5F">
        <w:rPr>
          <w:rFonts w:cs="Arial"/>
          <w:i/>
          <w:iCs/>
          <w:noProof/>
          <w:szCs w:val="24"/>
          <w:lang w:val="en-GB"/>
        </w:rPr>
        <w:t>E-Mentor</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(77), 4–12.</w:t>
      </w:r>
    </w:p>
    <w:p w14:paraId="5B532D9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A7C5F">
        <w:rPr>
          <w:rFonts w:cs="Arial"/>
          <w:i/>
          <w:iCs/>
          <w:noProof/>
          <w:szCs w:val="24"/>
          <w:lang w:val="en-GB"/>
        </w:rPr>
        <w:t>New Forms of Governance in Research Organizations</w:t>
      </w:r>
      <w:r w:rsidRPr="008A7C5F">
        <w:rPr>
          <w:rFonts w:cs="Arial"/>
          <w:noProof/>
          <w:szCs w:val="24"/>
          <w:lang w:val="en-GB"/>
        </w:rPr>
        <w:t xml:space="preserve"> (ss. 3–22). Springer Netherlands. https://doi.org/10.1007/978-1-4020-5831-8</w:t>
      </w:r>
    </w:p>
    <w:p w14:paraId="2108DF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Jong, J., &amp; den Hartog, D. (2010). Measuring Innovative Work Behaviour. </w:t>
      </w:r>
      <w:r w:rsidRPr="008A7C5F">
        <w:rPr>
          <w:rFonts w:cs="Arial"/>
          <w:i/>
          <w:iCs/>
          <w:noProof/>
          <w:szCs w:val="24"/>
          <w:lang w:val="en-GB"/>
        </w:rPr>
        <w:t>Creativity and Innovation Management</w:t>
      </w:r>
      <w:r w:rsidRPr="008A7C5F">
        <w:rPr>
          <w:rFonts w:cs="Arial"/>
          <w:noProof/>
          <w:szCs w:val="24"/>
          <w:lang w:val="en-GB"/>
        </w:rPr>
        <w:t xml:space="preserve">, </w:t>
      </w:r>
      <w:r w:rsidRPr="008A7C5F">
        <w:rPr>
          <w:rFonts w:cs="Arial"/>
          <w:i/>
          <w:iCs/>
          <w:noProof/>
          <w:szCs w:val="24"/>
          <w:lang w:val="en-GB"/>
        </w:rPr>
        <w:t>19</w:t>
      </w:r>
      <w:r w:rsidRPr="008A7C5F">
        <w:rPr>
          <w:rFonts w:cs="Arial"/>
          <w:noProof/>
          <w:szCs w:val="24"/>
          <w:lang w:val="en-GB"/>
        </w:rPr>
        <w:t>(1), 23–36. https://doi.org/10.1111/j.1467-8691.2010.00547.x</w:t>
      </w:r>
    </w:p>
    <w:p w14:paraId="6C85902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Ridder-Symoens, H. (2020). Universities and Their Missions in Early Modern Times. W L. Engwall (Red.), </w:t>
      </w:r>
      <w:r w:rsidRPr="008A7C5F">
        <w:rPr>
          <w:rFonts w:cs="Arial"/>
          <w:i/>
          <w:iCs/>
          <w:noProof/>
          <w:szCs w:val="24"/>
          <w:lang w:val="en-GB"/>
        </w:rPr>
        <w:t>Missions of Universities : Past, Present, Future</w:t>
      </w:r>
      <w:r w:rsidRPr="008A7C5F">
        <w:rPr>
          <w:rFonts w:cs="Arial"/>
          <w:noProof/>
          <w:szCs w:val="24"/>
          <w:lang w:val="en-GB"/>
        </w:rPr>
        <w:t xml:space="preserve"> (ss. 43–61). Springer International Publishing. https://doi.org/10.1007/978-3-030-41834-2_4</w:t>
      </w:r>
    </w:p>
    <w:p w14:paraId="5AF703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Degtjarjova, I., Lapina, I., &amp; Freidenfelds, D. (2018). Student as stakeholder: “voice of customer” in higher education quality development. </w:t>
      </w:r>
      <w:r w:rsidRPr="008A7C5F">
        <w:rPr>
          <w:rFonts w:cs="Arial"/>
          <w:i/>
          <w:iCs/>
          <w:noProof/>
          <w:szCs w:val="24"/>
          <w:lang w:val="en-GB"/>
        </w:rPr>
        <w:t>Marketing and Management of Innovations</w:t>
      </w:r>
      <w:r w:rsidRPr="008A7C5F">
        <w:rPr>
          <w:rFonts w:cs="Arial"/>
          <w:noProof/>
          <w:szCs w:val="24"/>
          <w:lang w:val="en-GB"/>
        </w:rPr>
        <w:t xml:space="preserve">, </w:t>
      </w:r>
      <w:r w:rsidRPr="008A7C5F">
        <w:rPr>
          <w:rFonts w:cs="Arial"/>
          <w:i/>
          <w:iCs/>
          <w:noProof/>
          <w:szCs w:val="24"/>
          <w:lang w:val="en-GB"/>
        </w:rPr>
        <w:t>2</w:t>
      </w:r>
      <w:r w:rsidRPr="008A7C5F">
        <w:rPr>
          <w:rFonts w:cs="Arial"/>
          <w:noProof/>
          <w:szCs w:val="24"/>
          <w:lang w:val="en-GB"/>
        </w:rPr>
        <w:t>, 388–398. https://doi.org/10.21272/mmi.2018.2-30</w:t>
      </w:r>
    </w:p>
    <w:p w14:paraId="5155CF6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Dz. U. 1668. </w:t>
      </w:r>
      <w:r w:rsidRPr="003F7190">
        <w:rPr>
          <w:rFonts w:cs="Arial"/>
          <w:noProof/>
          <w:szCs w:val="24"/>
        </w:rPr>
        <w:t xml:space="preserve">(2018). </w:t>
      </w:r>
      <w:r w:rsidRPr="003F7190">
        <w:rPr>
          <w:rFonts w:cs="Arial"/>
          <w:i/>
          <w:iCs/>
          <w:noProof/>
          <w:szCs w:val="24"/>
        </w:rPr>
        <w:t>Ustawa z dnia 20 lipca 2018 r. Prawo o szkolnictwie wyższym i nauce</w:t>
      </w:r>
      <w:r w:rsidRPr="003F7190">
        <w:rPr>
          <w:rFonts w:cs="Arial"/>
          <w:noProof/>
          <w:szCs w:val="24"/>
        </w:rPr>
        <w:t xml:space="preserve"> (Numer Dz. U. 1668 z 30.08.2018). Kancelaria Sejmu RP. http://prawo.sejm.gov.pl/isap.nsf/DocDetails.xsp?id=WDU20180001668</w:t>
      </w:r>
    </w:p>
    <w:p w14:paraId="6402996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2508. (2018). </w:t>
      </w:r>
      <w:r w:rsidRPr="003F7190">
        <w:rPr>
          <w:rFonts w:cs="Arial"/>
          <w:i/>
          <w:iCs/>
          <w:noProof/>
          <w:szCs w:val="24"/>
        </w:rPr>
        <w:t>Rozporządzenie Ministra Nauki i Szkolnictwa wyższego z dnia 13 grudnia 2018</w:t>
      </w:r>
      <w:r w:rsidRPr="003F7190">
        <w:rPr>
          <w:rFonts w:cs="Arial"/>
          <w:noProof/>
          <w:szCs w:val="24"/>
        </w:rPr>
        <w:t>. Dziennik Ustaw RP.</w:t>
      </w:r>
    </w:p>
    <w:p w14:paraId="52C3EF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Dziadkowiec, Joanna. (2006). Wybrane metody badania i oceny jakości usług. </w:t>
      </w:r>
      <w:r w:rsidRPr="003F7190">
        <w:rPr>
          <w:rFonts w:cs="Arial"/>
          <w:i/>
          <w:iCs/>
          <w:noProof/>
          <w:szCs w:val="24"/>
        </w:rPr>
        <w:t>Zeszyty Naukowe Akademii Ekonimicznej w Krakowie</w:t>
      </w:r>
      <w:r w:rsidRPr="003F7190">
        <w:rPr>
          <w:rFonts w:cs="Arial"/>
          <w:noProof/>
          <w:szCs w:val="24"/>
        </w:rPr>
        <w:t xml:space="preserve">, </w:t>
      </w:r>
      <w:r w:rsidRPr="003F7190">
        <w:rPr>
          <w:rFonts w:cs="Arial"/>
          <w:i/>
          <w:iCs/>
          <w:noProof/>
          <w:szCs w:val="24"/>
        </w:rPr>
        <w:t>717</w:t>
      </w:r>
      <w:r w:rsidRPr="003F7190">
        <w:rPr>
          <w:rFonts w:cs="Arial"/>
          <w:noProof/>
          <w:szCs w:val="24"/>
        </w:rPr>
        <w:t>, 23–35.</w:t>
      </w:r>
    </w:p>
    <w:p w14:paraId="41C1BE2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Dziedziczak-Foltyn, A. (2018). Konsultatywność w projektowaniu reformy szkolnictwa wyższego w Polsce na przykładzie Ustawy 2.0.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t>1(51)</w:t>
      </w:r>
      <w:r w:rsidRPr="003F7190">
        <w:rPr>
          <w:rFonts w:cs="Arial"/>
          <w:noProof/>
          <w:szCs w:val="24"/>
        </w:rPr>
        <w:t>. https://doi.org/10.14746/nisw.2018.1.10</w:t>
      </w:r>
    </w:p>
    <w:p w14:paraId="40A917C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Dzimińska, M., Fijałkowska, J., &amp; Sułkowski, Ł. (2020). </w:t>
      </w:r>
      <w:r w:rsidRPr="008A7C5F">
        <w:rPr>
          <w:rFonts w:cs="Arial"/>
          <w:noProof/>
          <w:szCs w:val="24"/>
          <w:lang w:val="en-GB"/>
        </w:rPr>
        <w:t xml:space="preserve">A Conceptual Model Proposal: Universities as Culture Change Agents for Sustainable Development. </w:t>
      </w:r>
      <w:r w:rsidRPr="008A7C5F">
        <w:rPr>
          <w:rFonts w:cs="Arial"/>
          <w:i/>
          <w:iCs/>
          <w:noProof/>
          <w:szCs w:val="24"/>
          <w:lang w:val="en-GB"/>
        </w:rPr>
        <w:t>Sustainability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(11), 4635. https://doi.org/10.3390/su12114635</w:t>
      </w:r>
    </w:p>
    <w:p w14:paraId="3201911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EC. (2003). The role of the universities in the Europe of knowledge. W </w:t>
      </w:r>
      <w:r w:rsidRPr="008A7C5F">
        <w:rPr>
          <w:rFonts w:cs="Arial"/>
          <w:i/>
          <w:iCs/>
          <w:noProof/>
          <w:szCs w:val="24"/>
          <w:lang w:val="en-GB"/>
        </w:rPr>
        <w:t>COMMUNICATION FROM THE COMMISSION</w:t>
      </w:r>
      <w:r w:rsidRPr="008A7C5F">
        <w:rPr>
          <w:rFonts w:cs="Arial"/>
          <w:noProof/>
          <w:szCs w:val="24"/>
          <w:lang w:val="en-GB"/>
        </w:rPr>
        <w:t xml:space="preserve"> (T. 58). Comission of the European Communities. </w:t>
      </w:r>
      <w:r w:rsidRPr="008A7C5F">
        <w:rPr>
          <w:rFonts w:cs="Arial"/>
          <w:noProof/>
          <w:szCs w:val="24"/>
          <w:lang w:val="en-GB"/>
        </w:rPr>
        <w:lastRenderedPageBreak/>
        <w:t>http://aei.pitt.edu/63030/1/COM_(2003)_58_final.pdf</w:t>
      </w:r>
    </w:p>
    <w:p w14:paraId="012920B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Elton, L. (2000). The UK Research Assessment Exercise: Unintended Consequences. </w:t>
      </w:r>
      <w:r w:rsidRPr="008A7C5F">
        <w:rPr>
          <w:rFonts w:cs="Arial"/>
          <w:i/>
          <w:iCs/>
          <w:noProof/>
          <w:szCs w:val="24"/>
          <w:lang w:val="en-GB"/>
        </w:rPr>
        <w:t>Higher Education Quarterly</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274–283. https://doi.org/10.1111/1468-2273.00160</w:t>
      </w:r>
    </w:p>
    <w:p w14:paraId="21D8C6C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(2003). Research groups as ‘quasi-firms’: the invention of the entrepreneurial university.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32</w:t>
      </w:r>
      <w:r w:rsidRPr="008A7C5F">
        <w:rPr>
          <w:rFonts w:cs="Arial"/>
          <w:noProof/>
          <w:szCs w:val="24"/>
          <w:lang w:val="en-GB"/>
        </w:rPr>
        <w:t>(1), 109–121. https://doi.org/10.1016/S0048-7333(02)00009-4</w:t>
      </w:r>
    </w:p>
    <w:p w14:paraId="144E7FE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Dzisah, J. (2008). Rethinking development: circulation in the triple helix. </w:t>
      </w:r>
      <w:r w:rsidRPr="008A7C5F">
        <w:rPr>
          <w:rFonts w:cs="Arial"/>
          <w:i/>
          <w:iCs/>
          <w:noProof/>
          <w:szCs w:val="24"/>
          <w:lang w:val="en-GB"/>
        </w:rPr>
        <w:t>Technology Analysis &amp; Strategic Management</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(6), 653–666. https://doi.org/10.1080/09537320802426309</w:t>
      </w:r>
    </w:p>
    <w:p w14:paraId="228DD4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Leydesdorff, L. (1997). </w:t>
      </w:r>
      <w:r w:rsidRPr="008A7C5F">
        <w:rPr>
          <w:rFonts w:cs="Arial"/>
          <w:i/>
          <w:iCs/>
          <w:noProof/>
          <w:szCs w:val="24"/>
          <w:lang w:val="en-GB"/>
        </w:rPr>
        <w:t>Universities and the global knowledge economy: A triple helix of university-industry relations</w:t>
      </w:r>
      <w:r w:rsidRPr="008A7C5F">
        <w:rPr>
          <w:rFonts w:cs="Arial"/>
          <w:noProof/>
          <w:szCs w:val="24"/>
          <w:lang w:val="en-GB"/>
        </w:rPr>
        <w:t>. Pinter.</w:t>
      </w:r>
    </w:p>
    <w:p w14:paraId="362921F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Faishol, O. K. L. M. A., &amp; Subriadi, A. P. (2022). Change management scenario to improve Webometrics ranking. </w:t>
      </w:r>
      <w:r w:rsidRPr="008A7C5F">
        <w:rPr>
          <w:rFonts w:cs="Arial"/>
          <w:i/>
          <w:iCs/>
          <w:noProof/>
          <w:szCs w:val="24"/>
          <w:lang w:val="en-GB"/>
        </w:rPr>
        <w:t>Procedia Computer Science</w:t>
      </w:r>
      <w:r w:rsidRPr="008A7C5F">
        <w:rPr>
          <w:rFonts w:cs="Arial"/>
          <w:noProof/>
          <w:szCs w:val="24"/>
          <w:lang w:val="en-GB"/>
        </w:rPr>
        <w:t xml:space="preserve">, </w:t>
      </w:r>
      <w:r w:rsidRPr="008A7C5F">
        <w:rPr>
          <w:rFonts w:cs="Arial"/>
          <w:i/>
          <w:iCs/>
          <w:noProof/>
          <w:szCs w:val="24"/>
          <w:lang w:val="en-GB"/>
        </w:rPr>
        <w:t>197</w:t>
      </w:r>
      <w:r w:rsidRPr="008A7C5F">
        <w:rPr>
          <w:rFonts w:cs="Arial"/>
          <w:noProof/>
          <w:szCs w:val="24"/>
          <w:lang w:val="en-GB"/>
        </w:rPr>
        <w:t>, 557–565. https://doi.org/10.1016/j.procs.2021.12.173</w:t>
      </w:r>
    </w:p>
    <w:p w14:paraId="6309A58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Finch, D., McDonald, S., &amp; Staple, J. (2013). Reputational interdependence: an examination of category reputation in higher education. </w:t>
      </w:r>
      <w:r w:rsidRPr="008A7C5F">
        <w:rPr>
          <w:rFonts w:cs="Arial"/>
          <w:i/>
          <w:iCs/>
          <w:noProof/>
          <w:szCs w:val="24"/>
          <w:lang w:val="en-GB"/>
        </w:rPr>
        <w:t>Journal of Marketing for Higher Education</w:t>
      </w:r>
      <w:r w:rsidRPr="008A7C5F">
        <w:rPr>
          <w:rFonts w:cs="Arial"/>
          <w:noProof/>
          <w:szCs w:val="24"/>
          <w:lang w:val="en-GB"/>
        </w:rPr>
        <w:t xml:space="preserve">, </w:t>
      </w:r>
      <w:r w:rsidRPr="008A7C5F">
        <w:rPr>
          <w:rFonts w:cs="Arial"/>
          <w:i/>
          <w:iCs/>
          <w:noProof/>
          <w:szCs w:val="24"/>
          <w:lang w:val="en-GB"/>
        </w:rPr>
        <w:t>23</w:t>
      </w:r>
      <w:r w:rsidRPr="008A7C5F">
        <w:rPr>
          <w:rFonts w:cs="Arial"/>
          <w:noProof/>
          <w:szCs w:val="24"/>
          <w:lang w:val="en-GB"/>
        </w:rPr>
        <w:t>(1), 34–61. https://doi.org/10.1080/08841241.2013.810184</w:t>
      </w:r>
    </w:p>
    <w:p w14:paraId="041F766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Frankowicz, M. (2012). </w:t>
      </w:r>
      <w:r w:rsidRPr="003F7190">
        <w:rPr>
          <w:rFonts w:cs="Arial"/>
          <w:i/>
          <w:iCs/>
          <w:noProof/>
          <w:szCs w:val="24"/>
        </w:rPr>
        <w:t>Wewnętrzne systemy zapewniania jakości kształcenia w odnisieniu do nowych regulacji prawnych</w:t>
      </w:r>
      <w:r w:rsidRPr="003F7190">
        <w:rPr>
          <w:rFonts w:cs="Arial"/>
          <w:noProof/>
          <w:szCs w:val="24"/>
        </w:rPr>
        <w:t xml:space="preserve">. </w:t>
      </w:r>
      <w:r w:rsidRPr="008A7C5F">
        <w:rPr>
          <w:rFonts w:cs="Arial"/>
          <w:noProof/>
          <w:szCs w:val="24"/>
          <w:lang w:val="en-GB"/>
        </w:rPr>
        <w:t>Zespół Ekspertów Bolońskich.</w:t>
      </w:r>
    </w:p>
    <w:p w14:paraId="460DD86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Freeman, R. E., &amp; McVea, J. (2001). A stakeholder approach to strategic management. </w:t>
      </w:r>
      <w:r w:rsidRPr="008A7C5F">
        <w:rPr>
          <w:rFonts w:cs="Arial"/>
          <w:i/>
          <w:iCs/>
          <w:noProof/>
          <w:szCs w:val="24"/>
          <w:lang w:val="en-GB"/>
        </w:rPr>
        <w:t>SSRN Electronic Journal</w:t>
      </w:r>
      <w:r w:rsidRPr="008A7C5F">
        <w:rPr>
          <w:rFonts w:cs="Arial"/>
          <w:noProof/>
          <w:szCs w:val="24"/>
          <w:lang w:val="en-GB"/>
        </w:rPr>
        <w:t>.</w:t>
      </w:r>
    </w:p>
    <w:p w14:paraId="1C34E8B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Galvao, A., Mascarenhas, C., Marques, C., Ferreira, J., &amp; Ratten, V. (2019). Triple helix and its evolution: a systematic literature review. </w:t>
      </w:r>
      <w:r w:rsidRPr="008A7C5F">
        <w:rPr>
          <w:rFonts w:cs="Arial"/>
          <w:i/>
          <w:iCs/>
          <w:noProof/>
          <w:szCs w:val="24"/>
          <w:lang w:val="en-GB"/>
        </w:rPr>
        <w:t>Journal of Science and Technology Policy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(3), 812–833. https://doi.org/10.1108/JSTPM-10-2018-0103</w:t>
      </w:r>
    </w:p>
    <w:p w14:paraId="34CFF4B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Geitz, G., &amp; de Geus, J. (2019). Design-based education, sustainable teaching, and learning. </w:t>
      </w:r>
      <w:r w:rsidRPr="003F7190">
        <w:rPr>
          <w:rFonts w:cs="Arial"/>
          <w:i/>
          <w:iCs/>
          <w:noProof/>
          <w:szCs w:val="24"/>
        </w:rPr>
        <w:t>Cogent Education</w:t>
      </w:r>
      <w:r w:rsidRPr="003F7190">
        <w:rPr>
          <w:rFonts w:cs="Arial"/>
          <w:noProof/>
          <w:szCs w:val="24"/>
        </w:rPr>
        <w:t xml:space="preserve">, </w:t>
      </w:r>
      <w:r w:rsidRPr="003F7190">
        <w:rPr>
          <w:rFonts w:cs="Arial"/>
          <w:i/>
          <w:iCs/>
          <w:noProof/>
          <w:szCs w:val="24"/>
        </w:rPr>
        <w:t>6</w:t>
      </w:r>
      <w:r w:rsidRPr="003F7190">
        <w:rPr>
          <w:rFonts w:cs="Arial"/>
          <w:noProof/>
          <w:szCs w:val="24"/>
        </w:rPr>
        <w:t>(1), 1647919. https://doi.org/10.1080/2331186X.2019.1647919</w:t>
      </w:r>
    </w:p>
    <w:p w14:paraId="28EBFA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Gilmore, A. (2006). </w:t>
      </w:r>
      <w:r w:rsidRPr="003F7190">
        <w:rPr>
          <w:rFonts w:cs="Arial"/>
          <w:i/>
          <w:iCs/>
          <w:noProof/>
          <w:szCs w:val="24"/>
        </w:rPr>
        <w:t>Usługi. Marketing i zarządzanie.</w:t>
      </w:r>
      <w:r w:rsidRPr="003F7190">
        <w:rPr>
          <w:rFonts w:cs="Arial"/>
          <w:noProof/>
          <w:szCs w:val="24"/>
        </w:rPr>
        <w:t xml:space="preserve"> Wydawnictwo PWE.</w:t>
      </w:r>
    </w:p>
    <w:p w14:paraId="7FF8E1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Główny Urząd Statystyczny. (2020). </w:t>
      </w:r>
      <w:r w:rsidRPr="003F7190">
        <w:rPr>
          <w:rFonts w:cs="Arial"/>
          <w:i/>
          <w:iCs/>
          <w:noProof/>
          <w:szCs w:val="24"/>
        </w:rPr>
        <w:t>GUS - Bank Danych Lokalnych</w:t>
      </w:r>
      <w:r w:rsidRPr="003F7190">
        <w:rPr>
          <w:rFonts w:cs="Arial"/>
          <w:noProof/>
          <w:szCs w:val="24"/>
        </w:rPr>
        <w:t>. https://bdl.stat.gov.pl/BDL/dane/podgrup/tablica%0Ahttps://bdl.stat.gov.pl/BDL/dane/teryt/jednostka/1610#</w:t>
      </w:r>
    </w:p>
    <w:p w14:paraId="09EBD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Gołata, K., &amp; Sojkin, B. (2020). Determinanty budowania wizerunku i reputacji wyższej uczelni wobec jej intersariuszy. </w:t>
      </w:r>
      <w:r w:rsidRPr="003F7190">
        <w:rPr>
          <w:rFonts w:cs="Arial"/>
          <w:i/>
          <w:iCs/>
          <w:noProof/>
          <w:szCs w:val="24"/>
        </w:rPr>
        <w:t>Marketing Instytucji Naukowych i Badawczych</w:t>
      </w:r>
      <w:r w:rsidRPr="003F7190">
        <w:rPr>
          <w:rFonts w:cs="Arial"/>
          <w:noProof/>
          <w:szCs w:val="24"/>
        </w:rPr>
        <w:t xml:space="preserve">, </w:t>
      </w:r>
      <w:r w:rsidRPr="003F7190">
        <w:rPr>
          <w:rFonts w:cs="Arial"/>
          <w:i/>
          <w:iCs/>
          <w:noProof/>
          <w:szCs w:val="24"/>
        </w:rPr>
        <w:t>35</w:t>
      </w:r>
      <w:r w:rsidRPr="003F7190">
        <w:rPr>
          <w:rFonts w:cs="Arial"/>
          <w:noProof/>
          <w:szCs w:val="24"/>
        </w:rPr>
        <w:t>(1), 29–58. https://doi.org/10.2478/minib-2020-0002</w:t>
      </w:r>
    </w:p>
    <w:p w14:paraId="371EDB5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Greszta, M. (2010). Pomiar efektywności: rynek. W </w:t>
      </w:r>
      <w:r w:rsidRPr="003F7190">
        <w:rPr>
          <w:rFonts w:cs="Arial"/>
          <w:i/>
          <w:iCs/>
          <w:noProof/>
          <w:szCs w:val="24"/>
        </w:rPr>
        <w:t>Odpowiedzialny biznes 2010</w:t>
      </w:r>
      <w:r w:rsidRPr="003F7190">
        <w:rPr>
          <w:rFonts w:cs="Arial"/>
          <w:noProof/>
          <w:szCs w:val="24"/>
        </w:rPr>
        <w:t xml:space="preserve">. </w:t>
      </w:r>
      <w:r w:rsidRPr="008A7C5F">
        <w:rPr>
          <w:rFonts w:cs="Arial"/>
          <w:noProof/>
          <w:szCs w:val="24"/>
          <w:lang w:val="en-GB"/>
        </w:rPr>
        <w:t>Wydawnictwo HBRP.</w:t>
      </w:r>
    </w:p>
    <w:p w14:paraId="35D1E8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Grönroos, C. (1984). A Service Quality Model and its Marketing Implications.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18</w:t>
      </w:r>
      <w:r w:rsidRPr="008A7C5F">
        <w:rPr>
          <w:rFonts w:cs="Arial"/>
          <w:noProof/>
          <w:szCs w:val="24"/>
          <w:lang w:val="en-GB"/>
        </w:rPr>
        <w:t>(4), 36–44. https://doi.org/10.1108/EUM0000000004784</w:t>
      </w:r>
    </w:p>
    <w:p w14:paraId="50CFA56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lastRenderedPageBreak/>
        <w:t xml:space="preserve">Grudowski, P., &amp; Lewandowski, K. (2012). </w:t>
      </w:r>
      <w:r w:rsidRPr="003F7190">
        <w:rPr>
          <w:rFonts w:cs="Arial"/>
          <w:noProof/>
          <w:szCs w:val="24"/>
        </w:rPr>
        <w:t xml:space="preserve">Pojęcie jakości kształcenia i uwarunkowania jej kwantyfikacji w uczelniach wyższych.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R. 10</w:t>
      </w:r>
      <w:r w:rsidRPr="003F7190">
        <w:rPr>
          <w:rFonts w:cs="Arial"/>
          <w:noProof/>
          <w:szCs w:val="24"/>
        </w:rPr>
        <w:t>(nr 3, cz. 1), 394–403. http://jmf.wzr.pl/pim/2012_3_1_29.pdf</w:t>
      </w:r>
    </w:p>
    <w:p w14:paraId="49090C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Grudowski, P., &amp; Szefler, J. P. (2015). </w:t>
      </w:r>
      <w:r w:rsidRPr="008A7C5F">
        <w:rPr>
          <w:rFonts w:cs="Arial"/>
          <w:noProof/>
          <w:szCs w:val="24"/>
          <w:lang w:val="en-GB"/>
        </w:rPr>
        <w:t xml:space="preserve">Stakeholders Satisfaction Index as an Important Factor of Improving Quality Management Systems of Universities in Poland. </w:t>
      </w:r>
      <w:r w:rsidRPr="008A7C5F">
        <w:rPr>
          <w:rFonts w:cs="Arial"/>
          <w:i/>
          <w:iCs/>
          <w:noProof/>
          <w:szCs w:val="24"/>
          <w:lang w:val="en-GB"/>
        </w:rPr>
        <w:t>Managing in Recovering Markets, GCMRM 2015</w:t>
      </w:r>
      <w:r w:rsidRPr="008A7C5F">
        <w:rPr>
          <w:rFonts w:cs="Arial"/>
          <w:noProof/>
          <w:szCs w:val="24"/>
          <w:lang w:val="en-GB"/>
        </w:rPr>
        <w:t>.</w:t>
      </w:r>
    </w:p>
    <w:p w14:paraId="7B24F72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Gummesson, E. (1998). Productivity, quality and relationship marketing in service operations. </w:t>
      </w:r>
      <w:r w:rsidRPr="008A7C5F">
        <w:rPr>
          <w:rFonts w:cs="Arial"/>
          <w:i/>
          <w:iCs/>
          <w:noProof/>
          <w:szCs w:val="24"/>
          <w:lang w:val="en-GB"/>
        </w:rPr>
        <w:t>International Journal of Contemporary Hospitality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(1), 4–15. https://doi.org/10.1108/09596119810199282</w:t>
      </w:r>
    </w:p>
    <w:p w14:paraId="542BA1EF"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GUS. (2005). </w:t>
      </w:r>
      <w:r w:rsidRPr="003F7190">
        <w:rPr>
          <w:rFonts w:cs="Arial"/>
          <w:i/>
          <w:iCs/>
          <w:noProof/>
          <w:szCs w:val="24"/>
        </w:rPr>
        <w:t>Rocznik Statystyczny 2005</w:t>
      </w:r>
      <w:r w:rsidRPr="003F7190">
        <w:rPr>
          <w:rFonts w:cs="Arial"/>
          <w:noProof/>
          <w:szCs w:val="24"/>
        </w:rPr>
        <w:t>.</w:t>
      </w:r>
    </w:p>
    <w:p w14:paraId="28F042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(2010a). </w:t>
      </w:r>
      <w:r w:rsidRPr="003F7190">
        <w:rPr>
          <w:rFonts w:cs="Arial"/>
          <w:i/>
          <w:iCs/>
          <w:noProof/>
          <w:szCs w:val="24"/>
        </w:rPr>
        <w:t>Rocznik demograficzny 2010</w:t>
      </w:r>
      <w:r w:rsidRPr="003F7190">
        <w:rPr>
          <w:rFonts w:cs="Arial"/>
          <w:noProof/>
          <w:szCs w:val="24"/>
        </w:rPr>
        <w:t>.</w:t>
      </w:r>
    </w:p>
    <w:p w14:paraId="242DC8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(2010b). </w:t>
      </w:r>
      <w:r w:rsidRPr="003F7190">
        <w:rPr>
          <w:rFonts w:cs="Arial"/>
          <w:i/>
          <w:iCs/>
          <w:noProof/>
          <w:szCs w:val="24"/>
        </w:rPr>
        <w:t>Rocznik Statystyczny 2010</w:t>
      </w:r>
      <w:r w:rsidRPr="003F7190">
        <w:rPr>
          <w:rFonts w:cs="Arial"/>
          <w:noProof/>
          <w:szCs w:val="24"/>
        </w:rPr>
        <w:t>.</w:t>
      </w:r>
    </w:p>
    <w:p w14:paraId="0B6D74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(2011a). </w:t>
      </w:r>
      <w:r w:rsidRPr="003F7190">
        <w:rPr>
          <w:rFonts w:cs="Arial"/>
          <w:i/>
          <w:iCs/>
          <w:noProof/>
          <w:szCs w:val="24"/>
        </w:rPr>
        <w:t>Rocznik demograficzny 2011</w:t>
      </w:r>
      <w:r w:rsidRPr="003F7190">
        <w:rPr>
          <w:rFonts w:cs="Arial"/>
          <w:noProof/>
          <w:szCs w:val="24"/>
        </w:rPr>
        <w:t>.</w:t>
      </w:r>
    </w:p>
    <w:p w14:paraId="01185A1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(2011b). </w:t>
      </w:r>
      <w:r w:rsidRPr="003F7190">
        <w:rPr>
          <w:rFonts w:cs="Arial"/>
          <w:i/>
          <w:iCs/>
          <w:noProof/>
          <w:szCs w:val="24"/>
        </w:rPr>
        <w:t>Szkoły wyższe i ich finanse w 2010 r.</w:t>
      </w:r>
    </w:p>
    <w:p w14:paraId="1E4595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(2012a). </w:t>
      </w:r>
      <w:r w:rsidRPr="003F7190">
        <w:rPr>
          <w:rFonts w:cs="Arial"/>
          <w:i/>
          <w:iCs/>
          <w:noProof/>
          <w:szCs w:val="24"/>
        </w:rPr>
        <w:t>Rocznik demograficzny 2012</w:t>
      </w:r>
      <w:r w:rsidRPr="003F7190">
        <w:rPr>
          <w:rFonts w:cs="Arial"/>
          <w:noProof/>
          <w:szCs w:val="24"/>
        </w:rPr>
        <w:t>.</w:t>
      </w:r>
    </w:p>
    <w:p w14:paraId="6E92901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(2012b). </w:t>
      </w:r>
      <w:r w:rsidRPr="003F7190">
        <w:rPr>
          <w:rFonts w:cs="Arial"/>
          <w:i/>
          <w:iCs/>
          <w:noProof/>
          <w:szCs w:val="24"/>
        </w:rPr>
        <w:t>Szkoły wyższe i ich finanse w 2011 r.</w:t>
      </w:r>
    </w:p>
    <w:p w14:paraId="07AE4A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(2013a). </w:t>
      </w:r>
      <w:r w:rsidRPr="003F7190">
        <w:rPr>
          <w:rFonts w:cs="Arial"/>
          <w:i/>
          <w:iCs/>
          <w:noProof/>
          <w:szCs w:val="24"/>
        </w:rPr>
        <w:t>Rocznik demograficzny 2013</w:t>
      </w:r>
      <w:r w:rsidRPr="003F7190">
        <w:rPr>
          <w:rFonts w:cs="Arial"/>
          <w:noProof/>
          <w:szCs w:val="24"/>
        </w:rPr>
        <w:t>.</w:t>
      </w:r>
    </w:p>
    <w:p w14:paraId="4466993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(2013b). </w:t>
      </w:r>
      <w:r w:rsidRPr="003F7190">
        <w:rPr>
          <w:rFonts w:cs="Arial"/>
          <w:i/>
          <w:iCs/>
          <w:noProof/>
          <w:szCs w:val="24"/>
        </w:rPr>
        <w:t>Szkoły wyższe i ich finanse w 2012 r.</w:t>
      </w:r>
    </w:p>
    <w:p w14:paraId="2F1184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(2014a). </w:t>
      </w:r>
      <w:r w:rsidRPr="003F7190">
        <w:rPr>
          <w:rFonts w:cs="Arial"/>
          <w:i/>
          <w:iCs/>
          <w:noProof/>
          <w:szCs w:val="24"/>
        </w:rPr>
        <w:t>Rocznik demograficzny 2014</w:t>
      </w:r>
      <w:r w:rsidRPr="003F7190">
        <w:rPr>
          <w:rFonts w:cs="Arial"/>
          <w:noProof/>
          <w:szCs w:val="24"/>
        </w:rPr>
        <w:t>.</w:t>
      </w:r>
    </w:p>
    <w:p w14:paraId="4E10B1E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(2014b). </w:t>
      </w:r>
      <w:r w:rsidRPr="003F7190">
        <w:rPr>
          <w:rFonts w:cs="Arial"/>
          <w:i/>
          <w:iCs/>
          <w:noProof/>
          <w:szCs w:val="24"/>
        </w:rPr>
        <w:t>Szkoły wyższe i ich finanse w 2013r.</w:t>
      </w:r>
    </w:p>
    <w:p w14:paraId="71854F3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(2015a). </w:t>
      </w:r>
      <w:r w:rsidRPr="003F7190">
        <w:rPr>
          <w:rFonts w:cs="Arial"/>
          <w:i/>
          <w:iCs/>
          <w:noProof/>
          <w:szCs w:val="24"/>
        </w:rPr>
        <w:t>Rocznik demograficzny 2015</w:t>
      </w:r>
      <w:r w:rsidRPr="003F7190">
        <w:rPr>
          <w:rFonts w:cs="Arial"/>
          <w:noProof/>
          <w:szCs w:val="24"/>
        </w:rPr>
        <w:t>.</w:t>
      </w:r>
    </w:p>
    <w:p w14:paraId="223C03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(2015b). </w:t>
      </w:r>
      <w:r w:rsidRPr="003F7190">
        <w:rPr>
          <w:rFonts w:cs="Arial"/>
          <w:i/>
          <w:iCs/>
          <w:noProof/>
          <w:szCs w:val="24"/>
        </w:rPr>
        <w:t>Szkoły wyższe i ich finanse w 2014 r.</w:t>
      </w:r>
    </w:p>
    <w:p w14:paraId="734E44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(2016a). </w:t>
      </w:r>
      <w:r w:rsidRPr="003F7190">
        <w:rPr>
          <w:rFonts w:cs="Arial"/>
          <w:i/>
          <w:iCs/>
          <w:noProof/>
          <w:szCs w:val="24"/>
        </w:rPr>
        <w:t>Rocznik demograficzny 2016</w:t>
      </w:r>
      <w:r w:rsidRPr="003F7190">
        <w:rPr>
          <w:rFonts w:cs="Arial"/>
          <w:noProof/>
          <w:szCs w:val="24"/>
        </w:rPr>
        <w:t>.</w:t>
      </w:r>
    </w:p>
    <w:p w14:paraId="1CB2F5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(2016b). </w:t>
      </w:r>
      <w:r w:rsidRPr="003F7190">
        <w:rPr>
          <w:rFonts w:cs="Arial"/>
          <w:i/>
          <w:iCs/>
          <w:noProof/>
          <w:szCs w:val="24"/>
        </w:rPr>
        <w:t>Szkoły wyższe i ich finanse w 2015 r.</w:t>
      </w:r>
    </w:p>
    <w:p w14:paraId="18726F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(2017a). </w:t>
      </w:r>
      <w:r w:rsidRPr="003F7190">
        <w:rPr>
          <w:rFonts w:cs="Arial"/>
          <w:i/>
          <w:iCs/>
          <w:noProof/>
          <w:szCs w:val="24"/>
        </w:rPr>
        <w:t>Rocznik demograficzny 2017</w:t>
      </w:r>
      <w:r w:rsidRPr="003F7190">
        <w:rPr>
          <w:rFonts w:cs="Arial"/>
          <w:noProof/>
          <w:szCs w:val="24"/>
        </w:rPr>
        <w:t>.</w:t>
      </w:r>
    </w:p>
    <w:p w14:paraId="7919D4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(2017b). </w:t>
      </w:r>
      <w:r w:rsidRPr="003F7190">
        <w:rPr>
          <w:rFonts w:cs="Arial"/>
          <w:i/>
          <w:iCs/>
          <w:noProof/>
          <w:szCs w:val="24"/>
        </w:rPr>
        <w:t>Szkoły wyższe i ich finanse w 2016 r.</w:t>
      </w:r>
    </w:p>
    <w:p w14:paraId="6EFE04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(2018a). </w:t>
      </w:r>
      <w:r w:rsidRPr="003F7190">
        <w:rPr>
          <w:rFonts w:cs="Arial"/>
          <w:i/>
          <w:iCs/>
          <w:noProof/>
          <w:szCs w:val="24"/>
        </w:rPr>
        <w:t>Rocznik demograficzny 2018</w:t>
      </w:r>
      <w:r w:rsidRPr="003F7190">
        <w:rPr>
          <w:rFonts w:cs="Arial"/>
          <w:noProof/>
          <w:szCs w:val="24"/>
        </w:rPr>
        <w:t>. https://stat.gov.pl/download/gfx/portalinformacyjny/pl/defaultaktualnosci/5515/3/12/1/rocznik_demograficzny_2018.pdf</w:t>
      </w:r>
    </w:p>
    <w:p w14:paraId="21F49DF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(2018b). </w:t>
      </w:r>
      <w:r w:rsidRPr="003F7190">
        <w:rPr>
          <w:rFonts w:cs="Arial"/>
          <w:i/>
          <w:iCs/>
          <w:noProof/>
          <w:szCs w:val="24"/>
        </w:rPr>
        <w:t>Szkoły wyższe i ich finanse w 2017 r.</w:t>
      </w:r>
    </w:p>
    <w:p w14:paraId="405C6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(2019a). </w:t>
      </w:r>
      <w:r w:rsidRPr="003F7190">
        <w:rPr>
          <w:rFonts w:cs="Arial"/>
          <w:i/>
          <w:iCs/>
          <w:noProof/>
          <w:szCs w:val="24"/>
        </w:rPr>
        <w:t>Rocznik demograficzny 2019</w:t>
      </w:r>
      <w:r w:rsidRPr="003F7190">
        <w:rPr>
          <w:rFonts w:cs="Arial"/>
          <w:noProof/>
          <w:szCs w:val="24"/>
        </w:rPr>
        <w:t>.</w:t>
      </w:r>
    </w:p>
    <w:p w14:paraId="345158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(2019b). </w:t>
      </w:r>
      <w:r w:rsidRPr="003F7190">
        <w:rPr>
          <w:rFonts w:cs="Arial"/>
          <w:i/>
          <w:iCs/>
          <w:noProof/>
          <w:szCs w:val="24"/>
        </w:rPr>
        <w:t>Szkoły wyższe i ich finanse w 2018 r.</w:t>
      </w:r>
      <w:r w:rsidRPr="003F7190">
        <w:rPr>
          <w:rFonts w:cs="Arial"/>
          <w:noProof/>
          <w:szCs w:val="24"/>
        </w:rPr>
        <w:t xml:space="preserve"> http://stat.gov.pl/obszary-tematyczne/edukacja/</w:t>
      </w:r>
    </w:p>
    <w:p w14:paraId="2FB041A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GUS. (2020a). </w:t>
      </w:r>
      <w:r w:rsidRPr="003F7190">
        <w:rPr>
          <w:rFonts w:cs="Arial"/>
          <w:i/>
          <w:iCs/>
          <w:noProof/>
          <w:szCs w:val="24"/>
        </w:rPr>
        <w:t>Ludność. Stan i struktura oraz ruch naturalny w przekroju terytorialnym w 2020 r.</w:t>
      </w:r>
      <w:r w:rsidRPr="003F7190">
        <w:rPr>
          <w:rFonts w:cs="Arial"/>
          <w:noProof/>
          <w:szCs w:val="24"/>
        </w:rPr>
        <w:t xml:space="preserve"> </w:t>
      </w:r>
      <w:r w:rsidRPr="003F7190">
        <w:rPr>
          <w:rFonts w:cs="Arial"/>
          <w:i/>
          <w:iCs/>
          <w:noProof/>
          <w:szCs w:val="24"/>
        </w:rPr>
        <w:t>1</w:t>
      </w:r>
      <w:r w:rsidRPr="003F7190">
        <w:rPr>
          <w:rFonts w:cs="Arial"/>
          <w:noProof/>
          <w:szCs w:val="24"/>
        </w:rPr>
        <w:t>.</w:t>
      </w:r>
    </w:p>
    <w:p w14:paraId="17D3DA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(2020b). </w:t>
      </w:r>
      <w:r w:rsidRPr="003F7190">
        <w:rPr>
          <w:rFonts w:cs="Arial"/>
          <w:i/>
          <w:iCs/>
          <w:noProof/>
          <w:szCs w:val="24"/>
        </w:rPr>
        <w:t>Rocznik demograficzny 2020</w:t>
      </w:r>
      <w:r w:rsidRPr="003F7190">
        <w:rPr>
          <w:rFonts w:cs="Arial"/>
          <w:noProof/>
          <w:szCs w:val="24"/>
        </w:rPr>
        <w:t>. https://stat.gov.pl/download/gfx/portalinformacyjny/pl/defaultaktualnosci/5515/3/12/1/rocznik_demograficzny_2018.pdf</w:t>
      </w:r>
    </w:p>
    <w:p w14:paraId="3577B52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(2020c). </w:t>
      </w:r>
      <w:r w:rsidRPr="003F7190">
        <w:rPr>
          <w:rFonts w:cs="Arial"/>
          <w:i/>
          <w:iCs/>
          <w:noProof/>
          <w:szCs w:val="24"/>
        </w:rPr>
        <w:t>Szkolnictwo wyższe i jego finanse w 2019 r.</w:t>
      </w:r>
      <w:r w:rsidRPr="003F7190">
        <w:rPr>
          <w:rFonts w:cs="Arial"/>
          <w:noProof/>
          <w:szCs w:val="24"/>
        </w:rPr>
        <w:t xml:space="preserve"> https://stat.gov.pl/obszary-tematyczne/edukacja/edukacja/szkolnictwo-wyzsze-i-jego-finanse-w-2019-roku,2,16.html</w:t>
      </w:r>
    </w:p>
    <w:p w14:paraId="4C6D380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(2021). </w:t>
      </w:r>
      <w:r w:rsidRPr="003F7190">
        <w:rPr>
          <w:rFonts w:cs="Arial"/>
          <w:i/>
          <w:iCs/>
          <w:noProof/>
          <w:szCs w:val="24"/>
        </w:rPr>
        <w:t>Rocznik Demograficzny</w:t>
      </w:r>
      <w:r w:rsidRPr="003F7190">
        <w:rPr>
          <w:rFonts w:cs="Arial"/>
          <w:noProof/>
          <w:szCs w:val="24"/>
        </w:rPr>
        <w:t>. https://stat.gov.pl/download/gfx/portalinformacyjny/pl/defaultaktualnosci/5515/3/12/1/rocznik_demograficzny_2018.pdf</w:t>
      </w:r>
    </w:p>
    <w:p w14:paraId="150BAB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(2022). </w:t>
      </w:r>
      <w:r w:rsidRPr="003F7190">
        <w:rPr>
          <w:rFonts w:cs="Arial"/>
          <w:i/>
          <w:iCs/>
          <w:noProof/>
          <w:szCs w:val="24"/>
        </w:rPr>
        <w:t>Ludność według cech społecznych – wyniki wstępne NSP 2021</w:t>
      </w:r>
      <w:r w:rsidRPr="003F7190">
        <w:rPr>
          <w:rFonts w:cs="Arial"/>
          <w:noProof/>
          <w:szCs w:val="24"/>
        </w:rPr>
        <w:t>. https://stat.gov.pl/files/gfx/portalinformacyjny/pl/defaultaktualnosci/6494/2/1/1/ludnosc_wedlug_cech_spolecznych_-_wyniki_wstepne_nsp_2021.pdf</w:t>
      </w:r>
    </w:p>
    <w:p w14:paraId="7BB2CB7D"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Habermas, J., &amp; Blazek, J. R. (1987). The Idea of the University: Learning Processes. </w:t>
      </w:r>
      <w:r w:rsidRPr="003F7190">
        <w:rPr>
          <w:rFonts w:cs="Arial"/>
          <w:i/>
          <w:iCs/>
          <w:noProof/>
          <w:szCs w:val="24"/>
        </w:rPr>
        <w:t>New German Critique</w:t>
      </w:r>
      <w:r w:rsidRPr="003F7190">
        <w:rPr>
          <w:rFonts w:cs="Arial"/>
          <w:noProof/>
          <w:szCs w:val="24"/>
        </w:rPr>
        <w:t xml:space="preserve">, </w:t>
      </w:r>
      <w:r w:rsidRPr="003F7190">
        <w:rPr>
          <w:rFonts w:cs="Arial"/>
          <w:i/>
          <w:iCs/>
          <w:noProof/>
          <w:szCs w:val="24"/>
        </w:rPr>
        <w:t>41</w:t>
      </w:r>
      <w:r w:rsidRPr="003F7190">
        <w:rPr>
          <w:rFonts w:cs="Arial"/>
          <w:noProof/>
          <w:szCs w:val="24"/>
        </w:rPr>
        <w:t>, 3. https://doi.org/10.2307/488273</w:t>
      </w:r>
    </w:p>
    <w:p w14:paraId="15357B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Hall, H. (2013). Zastosowanie Metod NPS i CSI w Badaniach Poziomu Satysfakcji I Lojalności Studentów. </w:t>
      </w:r>
      <w:r w:rsidRPr="008A7C5F">
        <w:rPr>
          <w:rFonts w:cs="Arial"/>
          <w:i/>
          <w:iCs/>
          <w:noProof/>
          <w:szCs w:val="24"/>
          <w:lang w:val="en-GB"/>
        </w:rPr>
        <w:t>Modern Management Review</w:t>
      </w:r>
      <w:r w:rsidRPr="008A7C5F">
        <w:rPr>
          <w:rFonts w:cs="Arial"/>
          <w:noProof/>
          <w:szCs w:val="24"/>
          <w:lang w:val="en-GB"/>
        </w:rPr>
        <w:t xml:space="preserve">, </w:t>
      </w:r>
      <w:r w:rsidRPr="008A7C5F">
        <w:rPr>
          <w:rFonts w:cs="Arial"/>
          <w:i/>
          <w:iCs/>
          <w:noProof/>
          <w:szCs w:val="24"/>
          <w:lang w:val="en-GB"/>
        </w:rPr>
        <w:t>XVIII</w:t>
      </w:r>
      <w:r w:rsidRPr="008A7C5F">
        <w:rPr>
          <w:rFonts w:cs="Arial"/>
          <w:noProof/>
          <w:szCs w:val="24"/>
          <w:lang w:val="en-GB"/>
        </w:rPr>
        <w:t>, 51–61. https://doi.org/10.7862/rz.2013.mmr.5</w:t>
      </w:r>
    </w:p>
    <w:p w14:paraId="3FBEEA0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Hillerbrand, R., &amp; Werker, C. (2019). Values in University–Industry Collaborations: The Case of Academics Working at Universities of Technology.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(6), 1633–1656. https://doi.org/10.1007/s11948-019-00144-w</w:t>
      </w:r>
    </w:p>
    <w:p w14:paraId="1A24165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Holland, M. M., &amp; Ford, K. S. (2021). Legitimating Prestige through Diversity: How Higher Education Institutions Represent Ethno-Racial Diversity across Levels of Selectivity.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92</w:t>
      </w:r>
      <w:r w:rsidRPr="008A7C5F">
        <w:rPr>
          <w:rFonts w:cs="Arial"/>
          <w:noProof/>
          <w:szCs w:val="24"/>
          <w:lang w:val="en-GB"/>
        </w:rPr>
        <w:t>(1), 1–30. https://doi.org/10.1080/00221546.2020.1740532</w:t>
      </w:r>
    </w:p>
    <w:p w14:paraId="757A93C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Hoonakker, P., &amp; Carayon, P. (2009). Questionnaire Survey Nonresponse: A Comparison of Postal Mail and Internet Surveys. </w:t>
      </w:r>
      <w:r w:rsidRPr="008A7C5F">
        <w:rPr>
          <w:rFonts w:cs="Arial"/>
          <w:i/>
          <w:iCs/>
          <w:noProof/>
          <w:szCs w:val="24"/>
          <w:lang w:val="en-GB"/>
        </w:rPr>
        <w:t>International Journal of Human-Computer Interaction</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(5), 348–373. https://doi.org/10.1080/10447310902864951</w:t>
      </w:r>
    </w:p>
    <w:p w14:paraId="7A83F04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Iacobucci, D., Ostrom, A., &amp; Grayson, K. (1995). Distinguishing Service Quality and Customer Satisfaction: The Voice of the Consumer. </w:t>
      </w:r>
      <w:r w:rsidRPr="008A7C5F">
        <w:rPr>
          <w:rFonts w:cs="Arial"/>
          <w:i/>
          <w:iCs/>
          <w:noProof/>
          <w:szCs w:val="24"/>
          <w:lang w:val="en-GB"/>
        </w:rPr>
        <w:t>Journal of Consumer Psychology</w:t>
      </w:r>
      <w:r w:rsidRPr="008A7C5F">
        <w:rPr>
          <w:rFonts w:cs="Arial"/>
          <w:noProof/>
          <w:szCs w:val="24"/>
          <w:lang w:val="en-GB"/>
        </w:rPr>
        <w:t xml:space="preserve">, </w:t>
      </w:r>
      <w:r w:rsidRPr="008A7C5F">
        <w:rPr>
          <w:rFonts w:cs="Arial"/>
          <w:i/>
          <w:iCs/>
          <w:noProof/>
          <w:szCs w:val="24"/>
          <w:lang w:val="en-GB"/>
        </w:rPr>
        <w:t>4</w:t>
      </w:r>
      <w:r w:rsidRPr="008A7C5F">
        <w:rPr>
          <w:rFonts w:cs="Arial"/>
          <w:noProof/>
          <w:szCs w:val="24"/>
          <w:lang w:val="en-GB"/>
        </w:rPr>
        <w:t>(3), 277–303. https://doi.org/10.1207/s15327663jcp0403_04</w:t>
      </w:r>
    </w:p>
    <w:p w14:paraId="32A62D50"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Jastrzębska, E. (2016). </w:t>
      </w:r>
      <w:r w:rsidRPr="003F7190">
        <w:rPr>
          <w:rFonts w:cs="Arial"/>
          <w:noProof/>
          <w:szCs w:val="24"/>
        </w:rPr>
        <w:t xml:space="preserve">Angażowanie interesariuszy jako istota społecznej odpowiedzialności według ISO 26000. W </w:t>
      </w:r>
      <w:r w:rsidRPr="003F7190">
        <w:rPr>
          <w:rFonts w:cs="Arial"/>
          <w:i/>
          <w:iCs/>
          <w:noProof/>
          <w:szCs w:val="24"/>
        </w:rPr>
        <w:t>Reklama i PR z perspektywy współczesnych problemów komunikacji marketingowej (Red.) A. Wiśniewska, A. Kozłowska</w:t>
      </w:r>
      <w:r w:rsidRPr="003F7190">
        <w:rPr>
          <w:rFonts w:cs="Arial"/>
          <w:noProof/>
          <w:szCs w:val="24"/>
        </w:rPr>
        <w:t xml:space="preserve"> (ss. 71–91). Wyższa Szkoła Promocji, Mediów i Show Businessu.</w:t>
      </w:r>
    </w:p>
    <w:p w14:paraId="2C25153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Jonas, A. (2009). </w:t>
      </w:r>
      <w:r w:rsidRPr="003F7190">
        <w:rPr>
          <w:rFonts w:cs="Arial"/>
          <w:i/>
          <w:iCs/>
          <w:noProof/>
          <w:szCs w:val="24"/>
        </w:rPr>
        <w:t>Tworzenie relacji z klientem w firmach usługowych a jakość usług</w:t>
      </w:r>
      <w:r w:rsidRPr="003F7190">
        <w:rPr>
          <w:rFonts w:cs="Arial"/>
          <w:noProof/>
          <w:szCs w:val="24"/>
        </w:rPr>
        <w:t xml:space="preserve">. </w:t>
      </w:r>
      <w:r w:rsidRPr="008A7C5F">
        <w:rPr>
          <w:rFonts w:cs="Arial"/>
          <w:i/>
          <w:iCs/>
          <w:noProof/>
          <w:szCs w:val="24"/>
          <w:lang w:val="en-GB"/>
        </w:rPr>
        <w:t>823</w:t>
      </w:r>
      <w:r w:rsidRPr="008A7C5F">
        <w:rPr>
          <w:rFonts w:cs="Arial"/>
          <w:noProof/>
          <w:szCs w:val="24"/>
          <w:lang w:val="en-GB"/>
        </w:rPr>
        <w:t>.</w:t>
      </w:r>
    </w:p>
    <w:p w14:paraId="25AC30A2"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Jongbloed, B., Enders, J., &amp; Salerno, C. (2008). Higher education and its communities: Interconnections, interdependencies and a research agenda.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56</w:t>
      </w:r>
      <w:r w:rsidRPr="003F7190">
        <w:rPr>
          <w:rFonts w:cs="Arial"/>
          <w:noProof/>
          <w:szCs w:val="24"/>
        </w:rPr>
        <w:t>(3), 303–324. https://doi.org/10.1007/s10734-008-9128-2</w:t>
      </w:r>
    </w:p>
    <w:p w14:paraId="59D273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Kalinowski, J. (2017). </w:t>
      </w:r>
      <w:r w:rsidRPr="003F7190">
        <w:rPr>
          <w:rFonts w:cs="Arial"/>
          <w:i/>
          <w:iCs/>
          <w:noProof/>
          <w:szCs w:val="24"/>
        </w:rPr>
        <w:t>​Finansowanie uczelni na nowych zasadach - komentarz: dr Jacek Kalinowski​</w:t>
      </w:r>
      <w:r w:rsidRPr="003F7190">
        <w:rPr>
          <w:rFonts w:cs="Arial"/>
          <w:noProof/>
          <w:szCs w:val="24"/>
        </w:rPr>
        <w:t>. https://opinieouczelniach.pl/artykul/finansowanie-uczelni-na-nowych-zasadach-komentarz-dr-jacek-kalinowski/</w:t>
      </w:r>
    </w:p>
    <w:p w14:paraId="79991AEC"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Kaplan, R. S., &amp; Norton, D. P. (1992). The balanced scorecard--measures that drive performance. </w:t>
      </w:r>
      <w:r w:rsidRPr="003F7190">
        <w:rPr>
          <w:rFonts w:cs="Arial"/>
          <w:i/>
          <w:iCs/>
          <w:noProof/>
          <w:szCs w:val="24"/>
        </w:rPr>
        <w:t>Harvard business review</w:t>
      </w:r>
      <w:r w:rsidRPr="003F7190">
        <w:rPr>
          <w:rFonts w:cs="Arial"/>
          <w:noProof/>
          <w:szCs w:val="24"/>
        </w:rPr>
        <w:t xml:space="preserve">, </w:t>
      </w:r>
      <w:r w:rsidRPr="003F7190">
        <w:rPr>
          <w:rFonts w:cs="Arial"/>
          <w:i/>
          <w:iCs/>
          <w:noProof/>
          <w:szCs w:val="24"/>
        </w:rPr>
        <w:t>70</w:t>
      </w:r>
      <w:r w:rsidRPr="003F7190">
        <w:rPr>
          <w:rFonts w:cs="Arial"/>
          <w:noProof/>
          <w:szCs w:val="24"/>
        </w:rPr>
        <w:t>(1), 71–79.</w:t>
      </w:r>
    </w:p>
    <w:p w14:paraId="01AADB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Kapusta, M. (2019). </w:t>
      </w:r>
      <w:r w:rsidRPr="003F7190">
        <w:rPr>
          <w:rFonts w:cs="Arial"/>
          <w:i/>
          <w:iCs/>
          <w:noProof/>
          <w:szCs w:val="24"/>
        </w:rPr>
        <w:t>Interesariusze – osoby, o których musisz pamiętać w projekcie</w:t>
      </w:r>
      <w:r w:rsidRPr="003F7190">
        <w:rPr>
          <w:rFonts w:cs="Arial"/>
          <w:noProof/>
          <w:szCs w:val="24"/>
        </w:rPr>
        <w:t>. https://leadership-center.pl/blog/interesariusze-osoby-o-ktorych-musisz-pamietac-w-projekcie/</w:t>
      </w:r>
    </w:p>
    <w:p w14:paraId="12C3E73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Karwacka, M. (2011). </w:t>
      </w:r>
      <w:r w:rsidRPr="003F7190">
        <w:rPr>
          <w:rFonts w:cs="Arial"/>
          <w:i/>
          <w:iCs/>
          <w:noProof/>
          <w:szCs w:val="24"/>
        </w:rPr>
        <w:t>Interesariusze</w:t>
      </w:r>
      <w:r w:rsidRPr="003F7190">
        <w:rPr>
          <w:rFonts w:cs="Arial"/>
          <w:noProof/>
          <w:szCs w:val="24"/>
        </w:rPr>
        <w:t>.</w:t>
      </w:r>
    </w:p>
    <w:p w14:paraId="008B0EB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Kezar, A., &amp; Eckel, P. D. (2002). </w:t>
      </w:r>
      <w:r w:rsidRPr="008A7C5F">
        <w:rPr>
          <w:rFonts w:cs="Arial"/>
          <w:noProof/>
          <w:szCs w:val="24"/>
          <w:lang w:val="en-GB"/>
        </w:rPr>
        <w:t xml:space="preserve">The Effect of Institutional Culture on Change Strategies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73</w:t>
      </w:r>
      <w:r w:rsidRPr="008A7C5F">
        <w:rPr>
          <w:rFonts w:cs="Arial"/>
          <w:noProof/>
          <w:szCs w:val="24"/>
          <w:lang w:val="en-GB"/>
        </w:rPr>
        <w:t>(4), 435–460. https://doi.org/10.1080/00221546.2002.11777159</w:t>
      </w:r>
    </w:p>
    <w:p w14:paraId="71BF6C9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Khodayari, F., &amp; Khodayari, B. (2011). Service Quality in Higher Education (Case study: Measuring service quality of Islamic Azad University, Firoozkooh branch). </w:t>
      </w:r>
      <w:r w:rsidRPr="008A7C5F">
        <w:rPr>
          <w:rFonts w:cs="Arial"/>
          <w:i/>
          <w:iCs/>
          <w:noProof/>
          <w:szCs w:val="24"/>
          <w:lang w:val="en-GB"/>
        </w:rPr>
        <w:t>Interdisciplinary Journal of Research in Business</w:t>
      </w:r>
      <w:r w:rsidRPr="008A7C5F">
        <w:rPr>
          <w:rFonts w:cs="Arial"/>
          <w:noProof/>
          <w:szCs w:val="24"/>
          <w:lang w:val="en-GB"/>
        </w:rPr>
        <w:t xml:space="preserve">, </w:t>
      </w:r>
      <w:r w:rsidRPr="008A7C5F">
        <w:rPr>
          <w:rFonts w:cs="Arial"/>
          <w:i/>
          <w:iCs/>
          <w:noProof/>
          <w:szCs w:val="24"/>
          <w:lang w:val="en-GB"/>
        </w:rPr>
        <w:t>1</w:t>
      </w:r>
      <w:r w:rsidRPr="008A7C5F">
        <w:rPr>
          <w:rFonts w:cs="Arial"/>
          <w:noProof/>
          <w:szCs w:val="24"/>
          <w:lang w:val="en-GB"/>
        </w:rPr>
        <w:t>(9), 38–46.</w:t>
      </w:r>
    </w:p>
    <w:p w14:paraId="57B705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Khoo, S., Ha, H., &amp; McGregor, S. L. T. T. (2017). Service quality and student/customer satisfaction in the private tertiary education sector in Singapore. </w:t>
      </w:r>
      <w:r w:rsidRPr="008A7C5F">
        <w:rPr>
          <w:rFonts w:cs="Arial"/>
          <w:i/>
          <w:iCs/>
          <w:noProof/>
          <w:szCs w:val="24"/>
          <w:lang w:val="en-GB"/>
        </w:rPr>
        <w:t>International Journal of Educational Management</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(4), 430–444. https://doi.org/10.1108/IJEM-09-2015-0121</w:t>
      </w:r>
    </w:p>
    <w:p w14:paraId="234E66A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Kieraciński, P. (2020). </w:t>
      </w:r>
      <w:r w:rsidRPr="003F7190">
        <w:rPr>
          <w:rFonts w:cs="Arial"/>
          <w:noProof/>
          <w:szCs w:val="24"/>
        </w:rPr>
        <w:t xml:space="preserve">Habilitacja fakultatywna? </w:t>
      </w:r>
      <w:r w:rsidRPr="003F7190">
        <w:rPr>
          <w:rFonts w:cs="Arial"/>
          <w:i/>
          <w:iCs/>
          <w:noProof/>
          <w:szCs w:val="24"/>
        </w:rPr>
        <w:t>Forum Akademickie</w:t>
      </w:r>
      <w:r w:rsidRPr="003F7190">
        <w:rPr>
          <w:rFonts w:cs="Arial"/>
          <w:noProof/>
          <w:szCs w:val="24"/>
        </w:rPr>
        <w:t xml:space="preserve">, </w:t>
      </w:r>
      <w:r w:rsidRPr="003F7190">
        <w:rPr>
          <w:rFonts w:cs="Arial"/>
          <w:i/>
          <w:iCs/>
          <w:noProof/>
          <w:szCs w:val="24"/>
        </w:rPr>
        <w:t>4</w:t>
      </w:r>
      <w:r w:rsidRPr="003F7190">
        <w:rPr>
          <w:rFonts w:cs="Arial"/>
          <w:noProof/>
          <w:szCs w:val="24"/>
        </w:rPr>
        <w:t>. https://miesiecznik.forumakademickie.pl/czasopisma/fa-04-2020/habilitacja-fakultatywna</w:t>
      </w:r>
    </w:p>
    <w:p w14:paraId="11C46C8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Kim, T. (2009). Shifting patterns of transnational academic mobility: A comparative and historical approach. </w:t>
      </w:r>
      <w:r w:rsidRPr="008A7C5F">
        <w:rPr>
          <w:rFonts w:cs="Arial"/>
          <w:i/>
          <w:iCs/>
          <w:noProof/>
          <w:szCs w:val="24"/>
          <w:lang w:val="en-GB"/>
        </w:rPr>
        <w:t>Comparative Education</w:t>
      </w:r>
      <w:r w:rsidRPr="008A7C5F">
        <w:rPr>
          <w:rFonts w:cs="Arial"/>
          <w:noProof/>
          <w:szCs w:val="24"/>
          <w:lang w:val="en-GB"/>
        </w:rPr>
        <w:t xml:space="preserve">, </w:t>
      </w:r>
      <w:r w:rsidRPr="008A7C5F">
        <w:rPr>
          <w:rFonts w:cs="Arial"/>
          <w:i/>
          <w:iCs/>
          <w:noProof/>
          <w:szCs w:val="24"/>
          <w:lang w:val="en-GB"/>
        </w:rPr>
        <w:t>45</w:t>
      </w:r>
      <w:r w:rsidRPr="008A7C5F">
        <w:rPr>
          <w:rFonts w:cs="Arial"/>
          <w:noProof/>
          <w:szCs w:val="24"/>
          <w:lang w:val="en-GB"/>
        </w:rPr>
        <w:t>(3), 387–403. https://doi.org/10.1080/03050060903184957</w:t>
      </w:r>
    </w:p>
    <w:p w14:paraId="3783834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Kola, A. M., &amp; Leja, K. (2017). The Third Sector in the Universities’ Third Mission. W Ł. Sułkowski (Red.), </w:t>
      </w:r>
      <w:r w:rsidRPr="008A7C5F">
        <w:rPr>
          <w:rFonts w:cs="Arial"/>
          <w:i/>
          <w:iCs/>
          <w:noProof/>
          <w:szCs w:val="24"/>
          <w:lang w:val="en-GB"/>
        </w:rPr>
        <w:t>New Horizons in Management Sciences</w:t>
      </w:r>
      <w:r w:rsidRPr="008A7C5F">
        <w:rPr>
          <w:rFonts w:cs="Arial"/>
          <w:noProof/>
          <w:szCs w:val="24"/>
          <w:lang w:val="en-GB"/>
        </w:rPr>
        <w:t xml:space="preserve"> (ss. 99–125). Peter Lang. https://doi.org/10.3726/b10970</w:t>
      </w:r>
    </w:p>
    <w:p w14:paraId="4B5022A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Kolman, R., &amp; Tkaczyk, T. (1996). </w:t>
      </w:r>
      <w:r w:rsidRPr="003F7190">
        <w:rPr>
          <w:rFonts w:cs="Arial"/>
          <w:i/>
          <w:iCs/>
          <w:noProof/>
          <w:szCs w:val="24"/>
        </w:rPr>
        <w:t>Jakość usług. Poradnik.</w:t>
      </w:r>
      <w:r w:rsidRPr="003F7190">
        <w:rPr>
          <w:rFonts w:cs="Arial"/>
          <w:noProof/>
          <w:szCs w:val="24"/>
        </w:rPr>
        <w:t xml:space="preserve"> TNOiK.</w:t>
      </w:r>
    </w:p>
    <w:p w14:paraId="5C4DE4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Kotler, P., Armstrong, G., Saunders, J., &amp; Wong, V. (2002). </w:t>
      </w:r>
      <w:r w:rsidRPr="003F7190">
        <w:rPr>
          <w:rFonts w:cs="Arial"/>
          <w:i/>
          <w:iCs/>
          <w:noProof/>
          <w:szCs w:val="24"/>
        </w:rPr>
        <w:t>Marketing. Podręcznik europejski.</w:t>
      </w:r>
      <w:r w:rsidRPr="003F7190">
        <w:rPr>
          <w:rFonts w:cs="Arial"/>
          <w:noProof/>
          <w:szCs w:val="24"/>
        </w:rPr>
        <w:t xml:space="preserve"> </w:t>
      </w:r>
      <w:r w:rsidRPr="008A7C5F">
        <w:rPr>
          <w:rFonts w:cs="Arial"/>
          <w:noProof/>
          <w:szCs w:val="24"/>
          <w:lang w:val="en-GB"/>
        </w:rPr>
        <w:t>Wydawnictwo PWE.</w:t>
      </w:r>
    </w:p>
    <w:p w14:paraId="333DB3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Krosnick, J. A. (1999). SURVEY RESEARCH. </w:t>
      </w:r>
      <w:r w:rsidRPr="008A7C5F">
        <w:rPr>
          <w:rFonts w:cs="Arial"/>
          <w:i/>
          <w:iCs/>
          <w:noProof/>
          <w:szCs w:val="24"/>
          <w:lang w:val="en-GB"/>
        </w:rPr>
        <w:t>Annual Review of Psychology</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 537–567. https://doi.org/10.1146/annurev.psych.50.1.537</w:t>
      </w:r>
    </w:p>
    <w:p w14:paraId="6120C8A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Kwiek, M. (2006). The University and the State. </w:t>
      </w:r>
      <w:r w:rsidRPr="008A7C5F">
        <w:rPr>
          <w:rFonts w:cs="Arial"/>
          <w:i/>
          <w:iCs/>
          <w:noProof/>
          <w:szCs w:val="24"/>
          <w:lang w:val="en-GB"/>
        </w:rPr>
        <w:t>The Journal of Higher Education</w:t>
      </w:r>
      <w:r w:rsidRPr="008A7C5F">
        <w:rPr>
          <w:rFonts w:cs="Arial"/>
          <w:noProof/>
          <w:szCs w:val="24"/>
          <w:lang w:val="en-GB"/>
        </w:rPr>
        <w:t>. https://doi.org/10.2307/1975223</w:t>
      </w:r>
    </w:p>
    <w:p w14:paraId="41BFA6F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(2015). </w:t>
      </w:r>
      <w:r w:rsidRPr="003F7190">
        <w:rPr>
          <w:rFonts w:cs="Arial"/>
          <w:i/>
          <w:iCs/>
          <w:noProof/>
          <w:szCs w:val="24"/>
        </w:rPr>
        <w:t>Uniwersytet w dobie przemian. Instytucje i kadra akademicka w warunkach rosnącej konkurencji</w:t>
      </w:r>
      <w:r w:rsidRPr="003F7190">
        <w:rPr>
          <w:rFonts w:cs="Arial"/>
          <w:noProof/>
          <w:szCs w:val="24"/>
        </w:rPr>
        <w:t xml:space="preserve"> (I). Wydawnictwo Naukowe PWN.</w:t>
      </w:r>
    </w:p>
    <w:p w14:paraId="7074E6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(2017). Wprowadzenie: Reforma szkolnictwa wyższego w Polsce i jej wyzwania. Jak stopniowa dehermetyzacja systemu prowadzi do jego stratyfikacji.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lastRenderedPageBreak/>
        <w:t>2(50)</w:t>
      </w:r>
      <w:r w:rsidRPr="003F7190">
        <w:rPr>
          <w:rFonts w:cs="Arial"/>
          <w:noProof/>
          <w:szCs w:val="24"/>
        </w:rPr>
        <w:t>, 9–38. https://doi.org/10.14746/nisw.2017.2.0</w:t>
      </w:r>
    </w:p>
    <w:p w14:paraId="4FBB08F3"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Kwiek, M. (2019). </w:t>
      </w:r>
      <w:r w:rsidRPr="008A7C5F">
        <w:rPr>
          <w:rFonts w:cs="Arial"/>
          <w:i/>
          <w:iCs/>
          <w:noProof/>
          <w:szCs w:val="24"/>
          <w:lang w:val="en-GB"/>
        </w:rPr>
        <w:t>Changing European academics: A comparative study of social stratification, work patterns and research productivity</w:t>
      </w:r>
      <w:r w:rsidRPr="008A7C5F">
        <w:rPr>
          <w:rFonts w:cs="Arial"/>
          <w:noProof/>
          <w:szCs w:val="24"/>
          <w:lang w:val="en-GB"/>
        </w:rPr>
        <w:t xml:space="preserve">. </w:t>
      </w:r>
      <w:r w:rsidRPr="003F7190">
        <w:rPr>
          <w:rFonts w:cs="Arial"/>
          <w:noProof/>
          <w:szCs w:val="24"/>
        </w:rPr>
        <w:t>Routledge.</w:t>
      </w:r>
    </w:p>
    <w:p w14:paraId="5553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Antonowicz, D., Brdulak, J., Hulicka, M., Jędrzejewski, T., Kowalski, R., Kulczycki, E., Szadkowski, K., Szot, A., &amp; Wolszczak-Derlacz, J. (2016). </w:t>
      </w:r>
      <w:r w:rsidRPr="003F7190">
        <w:rPr>
          <w:rFonts w:cs="Arial"/>
          <w:i/>
          <w:iCs/>
          <w:noProof/>
          <w:szCs w:val="24"/>
        </w:rPr>
        <w:t>Projekt założeń do ustawy Prawo o szkolnictwie wyższym</w:t>
      </w:r>
      <w:r w:rsidRPr="003F7190">
        <w:rPr>
          <w:rFonts w:cs="Arial"/>
          <w:noProof/>
          <w:szCs w:val="24"/>
        </w:rPr>
        <w:t>. Uniwersytet im. Adama Mickiewicza w Poznniu. https://repozytorium.amu.edu.pl/bitstream/10593/16175/1/Projekt_zalozen_Kwiek_et_al_2016_Final.pdf</w:t>
      </w:r>
    </w:p>
    <w:p w14:paraId="72FE4A8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Laloux, F. (2015). </w:t>
      </w:r>
      <w:r w:rsidRPr="003F7190">
        <w:rPr>
          <w:rFonts w:cs="Arial"/>
          <w:i/>
          <w:iCs/>
          <w:noProof/>
          <w:szCs w:val="24"/>
        </w:rPr>
        <w:t>Pracować inaczej</w:t>
      </w:r>
      <w:r w:rsidRPr="003F7190">
        <w:rPr>
          <w:rFonts w:cs="Arial"/>
          <w:noProof/>
          <w:szCs w:val="24"/>
        </w:rPr>
        <w:t>. Wydawnictwo Studio EMKA.</w:t>
      </w:r>
    </w:p>
    <w:p w14:paraId="207CF4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(2003). </w:t>
      </w:r>
      <w:r w:rsidRPr="003F7190">
        <w:rPr>
          <w:rFonts w:cs="Arial"/>
          <w:i/>
          <w:iCs/>
          <w:noProof/>
          <w:szCs w:val="24"/>
        </w:rPr>
        <w:t>Instytucja Akademicka. Strategia. Efektywność . Jakość</w:t>
      </w:r>
      <w:r w:rsidRPr="003F719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4C38B8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(2011). </w:t>
      </w:r>
      <w:r w:rsidRPr="003F7190">
        <w:rPr>
          <w:rFonts w:cs="Arial"/>
          <w:i/>
          <w:iCs/>
          <w:noProof/>
          <w:szCs w:val="24"/>
        </w:rPr>
        <w:t>Koncepcje zarządzania współczesnym uniwersytetem</w:t>
      </w:r>
      <w:r w:rsidRPr="003F7190">
        <w:rPr>
          <w:rFonts w:cs="Arial"/>
          <w:noProof/>
          <w:szCs w:val="24"/>
        </w:rPr>
        <w:t xml:space="preserve"> (Numer JANUARY 2011). https://doi.org/10.13140/RG.2.1.3539.1529</w:t>
      </w:r>
    </w:p>
    <w:p w14:paraId="0CCBBAF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(2012). Uczelnia społecznie odpowiedzialna. </w:t>
      </w:r>
      <w:r w:rsidRPr="003F7190">
        <w:rPr>
          <w:rFonts w:cs="Arial"/>
          <w:i/>
          <w:iCs/>
          <w:noProof/>
          <w:szCs w:val="24"/>
        </w:rPr>
        <w:t>Pomorski Przegląd Gospodarczy</w:t>
      </w:r>
      <w:r w:rsidRPr="003F7190">
        <w:rPr>
          <w:rFonts w:cs="Arial"/>
          <w:noProof/>
          <w:szCs w:val="24"/>
        </w:rPr>
        <w:t xml:space="preserve">, </w:t>
      </w:r>
      <w:r w:rsidRPr="003F7190">
        <w:rPr>
          <w:rFonts w:cs="Arial"/>
          <w:i/>
          <w:iCs/>
          <w:noProof/>
          <w:szCs w:val="24"/>
        </w:rPr>
        <w:t>4</w:t>
      </w:r>
      <w:r w:rsidRPr="003F7190">
        <w:rPr>
          <w:rFonts w:cs="Arial"/>
          <w:noProof/>
          <w:szCs w:val="24"/>
        </w:rPr>
        <w:t>, 47–49. https://ppg.ibngr.pl/pomorski-przeglad-gospodarczy/uczelnia-spolecznie-odpowiedzialna</w:t>
      </w:r>
    </w:p>
    <w:p w14:paraId="7ED06D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(2019). </w:t>
      </w:r>
      <w:r w:rsidRPr="003F7190">
        <w:rPr>
          <w:rFonts w:cs="Arial"/>
          <w:i/>
          <w:iCs/>
          <w:noProof/>
          <w:szCs w:val="24"/>
        </w:rPr>
        <w:t>Misja społecznie odpowiedzialnego uniwersytetu</w:t>
      </w:r>
      <w:r w:rsidRPr="003F719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CF909D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Levy, A. (1986). Second-order planned change: Definition and conceptualization. </w:t>
      </w:r>
      <w:r w:rsidRPr="003F7190">
        <w:rPr>
          <w:rFonts w:cs="Arial"/>
          <w:i/>
          <w:iCs/>
          <w:noProof/>
          <w:szCs w:val="24"/>
        </w:rPr>
        <w:t>Organizational Dynamics</w:t>
      </w:r>
      <w:r w:rsidRPr="003F7190">
        <w:rPr>
          <w:rFonts w:cs="Arial"/>
          <w:noProof/>
          <w:szCs w:val="24"/>
        </w:rPr>
        <w:t xml:space="preserve">, </w:t>
      </w:r>
      <w:r w:rsidRPr="003F7190">
        <w:rPr>
          <w:rFonts w:cs="Arial"/>
          <w:i/>
          <w:iCs/>
          <w:noProof/>
          <w:szCs w:val="24"/>
        </w:rPr>
        <w:t>15</w:t>
      </w:r>
      <w:r w:rsidRPr="003F7190">
        <w:rPr>
          <w:rFonts w:cs="Arial"/>
          <w:noProof/>
          <w:szCs w:val="24"/>
        </w:rPr>
        <w:t>(1), 5–23. https://doi.org/10.1016/0090-2616(86)90022-7</w:t>
      </w:r>
    </w:p>
    <w:p w14:paraId="18FBB4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Lewandowski, K., &amp; Zieliński, G. (2012). Determinanty percepcji jakości usług edukacyjnych w perspektywie grup interesariuszy. </w:t>
      </w:r>
      <w:r w:rsidRPr="008A7C5F">
        <w:rPr>
          <w:rFonts w:cs="Arial"/>
          <w:i/>
          <w:iCs/>
          <w:noProof/>
          <w:szCs w:val="24"/>
          <w:lang w:val="en-GB"/>
        </w:rPr>
        <w:t>Zarządzanie i Finanse</w:t>
      </w:r>
      <w:r w:rsidRPr="008A7C5F">
        <w:rPr>
          <w:rFonts w:cs="Arial"/>
          <w:noProof/>
          <w:szCs w:val="24"/>
          <w:lang w:val="en-GB"/>
        </w:rPr>
        <w:t xml:space="preserve">, </w:t>
      </w:r>
      <w:r w:rsidRPr="008A7C5F">
        <w:rPr>
          <w:rFonts w:cs="Arial"/>
          <w:i/>
          <w:iCs/>
          <w:noProof/>
          <w:szCs w:val="24"/>
          <w:lang w:val="en-GB"/>
        </w:rPr>
        <w:t>3</w:t>
      </w:r>
      <w:r w:rsidRPr="008A7C5F">
        <w:rPr>
          <w:rFonts w:cs="Arial"/>
          <w:noProof/>
          <w:szCs w:val="24"/>
          <w:lang w:val="en-GB"/>
        </w:rPr>
        <w:t>(3), 42–54.</w:t>
      </w:r>
    </w:p>
    <w:p w14:paraId="0B3B32B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Likert, R. (1932). Technique for the Measurement of Attitudes. </w:t>
      </w:r>
      <w:r w:rsidRPr="003F7190">
        <w:rPr>
          <w:rFonts w:cs="Arial"/>
          <w:i/>
          <w:iCs/>
          <w:noProof/>
          <w:szCs w:val="24"/>
        </w:rPr>
        <w:t>Archives of Psychology</w:t>
      </w:r>
      <w:r w:rsidRPr="003F7190">
        <w:rPr>
          <w:rFonts w:cs="Arial"/>
          <w:noProof/>
          <w:szCs w:val="24"/>
        </w:rPr>
        <w:t xml:space="preserve">, </w:t>
      </w:r>
      <w:r w:rsidRPr="003F7190">
        <w:rPr>
          <w:rFonts w:cs="Arial"/>
          <w:i/>
          <w:iCs/>
          <w:noProof/>
          <w:szCs w:val="24"/>
        </w:rPr>
        <w:t>22</w:t>
      </w:r>
      <w:r w:rsidRPr="003F7190">
        <w:rPr>
          <w:rFonts w:cs="Arial"/>
          <w:noProof/>
          <w:szCs w:val="24"/>
        </w:rPr>
        <w:t>(140).</w:t>
      </w:r>
    </w:p>
    <w:p w14:paraId="79150A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Lisowska, A., &amp; Ziemiński, Ł. (2012). Zarządzanie jakością w urzędach administracji publicznej. </w:t>
      </w:r>
      <w:r w:rsidRPr="003F7190">
        <w:rPr>
          <w:rFonts w:cs="Arial"/>
          <w:i/>
          <w:iCs/>
          <w:noProof/>
          <w:szCs w:val="24"/>
        </w:rPr>
        <w:t>Zeszyty Naukowe Uniwersytetu Przyrodniczo-Humanistycznego w Siedlcach</w:t>
      </w:r>
      <w:r w:rsidRPr="003F7190">
        <w:rPr>
          <w:rFonts w:cs="Arial"/>
          <w:noProof/>
          <w:szCs w:val="24"/>
        </w:rPr>
        <w:t xml:space="preserve">, </w:t>
      </w:r>
      <w:r w:rsidRPr="003F7190">
        <w:rPr>
          <w:rFonts w:cs="Arial"/>
          <w:i/>
          <w:iCs/>
          <w:noProof/>
          <w:szCs w:val="24"/>
        </w:rPr>
        <w:t>95</w:t>
      </w:r>
      <w:r w:rsidRPr="003F7190">
        <w:rPr>
          <w:rFonts w:cs="Arial"/>
          <w:noProof/>
          <w:szCs w:val="24"/>
        </w:rPr>
        <w:t>, 302–322.</w:t>
      </w:r>
    </w:p>
    <w:p w14:paraId="374EBA9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Lozano-Ros, R. (2003). </w:t>
      </w:r>
      <w:r w:rsidRPr="008A7C5F">
        <w:rPr>
          <w:rFonts w:cs="Arial"/>
          <w:i/>
          <w:iCs/>
          <w:noProof/>
          <w:szCs w:val="24"/>
          <w:lang w:val="en-GB"/>
        </w:rPr>
        <w:t>Sustainable development in higher education. Incorporation, assessment and reporting of sustainable development in higher education institutions.</w:t>
      </w:r>
      <w:r w:rsidRPr="008A7C5F">
        <w:rPr>
          <w:rFonts w:cs="Arial"/>
          <w:noProof/>
          <w:szCs w:val="24"/>
          <w:lang w:val="en-GB"/>
        </w:rPr>
        <w:t xml:space="preserve"> [Lund University]. https://lup.lub.lu.se/luur/download?func=downloadFile&amp;recordOId=1325193&amp;fileOId=1325194</w:t>
      </w:r>
    </w:p>
    <w:p w14:paraId="6258374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Lozano, R. (2006). Incorporation and institutionalization of SD into universities: breaking through barriers to change. </w:t>
      </w:r>
      <w:r w:rsidRPr="008A7C5F">
        <w:rPr>
          <w:rFonts w:cs="Arial"/>
          <w:i/>
          <w:iCs/>
          <w:noProof/>
          <w:szCs w:val="24"/>
          <w:lang w:val="en-GB"/>
        </w:rPr>
        <w:t>Journal of Cleaner Production</w:t>
      </w:r>
      <w:r w:rsidRPr="008A7C5F">
        <w:rPr>
          <w:rFonts w:cs="Arial"/>
          <w:noProof/>
          <w:szCs w:val="24"/>
          <w:lang w:val="en-GB"/>
        </w:rPr>
        <w:t xml:space="preserve">, </w:t>
      </w:r>
      <w:r w:rsidRPr="008A7C5F">
        <w:rPr>
          <w:rFonts w:cs="Arial"/>
          <w:i/>
          <w:iCs/>
          <w:noProof/>
          <w:szCs w:val="24"/>
          <w:lang w:val="en-GB"/>
        </w:rPr>
        <w:t>14</w:t>
      </w:r>
      <w:r w:rsidRPr="008A7C5F">
        <w:rPr>
          <w:rFonts w:cs="Arial"/>
          <w:noProof/>
          <w:szCs w:val="24"/>
          <w:lang w:val="en-GB"/>
        </w:rPr>
        <w:t>(9–11), 787–796. https://doi.org/10.1016/j.jclepro.2005.12.010</w:t>
      </w:r>
    </w:p>
    <w:p w14:paraId="6D4E4AA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Mainardes, E. W., Alves, H., &amp; Raposo, M. (2012). A model for stakeholder classification and stakeholder relationships. </w:t>
      </w:r>
      <w:r w:rsidRPr="008A7C5F">
        <w:rPr>
          <w:rFonts w:cs="Arial"/>
          <w:i/>
          <w:iCs/>
          <w:noProof/>
          <w:szCs w:val="24"/>
          <w:lang w:val="en-GB"/>
        </w:rPr>
        <w:t>MANAGEMENT DECISION</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(10), 1861–1879. https://doi.org/10.1108/00251741211279648</w:t>
      </w:r>
    </w:p>
    <w:p w14:paraId="6F92E60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Marginson, S. (2006). Dynamics of National and Global Competition in Higher Education.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52</w:t>
      </w:r>
      <w:r w:rsidRPr="008A7C5F">
        <w:rPr>
          <w:rFonts w:cs="Arial"/>
          <w:noProof/>
          <w:szCs w:val="24"/>
          <w:lang w:val="en-GB"/>
        </w:rPr>
        <w:t>(1), 1–39. https://doi.org/10.1007/s10734-004-7649-x</w:t>
      </w:r>
    </w:p>
    <w:p w14:paraId="718F49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Martin, J. B., &amp; Reynolds, T. P. (2002). Academic-industrial relationships: Opportunities and pitfalls.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8</w:t>
      </w:r>
      <w:r w:rsidRPr="008A7C5F">
        <w:rPr>
          <w:rFonts w:cs="Arial"/>
          <w:noProof/>
          <w:szCs w:val="24"/>
          <w:lang w:val="en-GB"/>
        </w:rPr>
        <w:t>(3), 443–454. https://doi.org/10.1007/s11948-002-0066-6</w:t>
      </w:r>
    </w:p>
    <w:p w14:paraId="210A2F1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Matzat, U., Snijders, C., &amp; van der Horst, W. (2009). Effects of different types of progress indicators on drop-out rates in web surveys. </w:t>
      </w:r>
      <w:r w:rsidRPr="003F7190">
        <w:rPr>
          <w:rFonts w:cs="Arial"/>
          <w:i/>
          <w:iCs/>
          <w:noProof/>
          <w:szCs w:val="24"/>
        </w:rPr>
        <w:t>Social Psychology</w:t>
      </w:r>
      <w:r w:rsidRPr="003F7190">
        <w:rPr>
          <w:rFonts w:cs="Arial"/>
          <w:noProof/>
          <w:szCs w:val="24"/>
        </w:rPr>
        <w:t xml:space="preserve">, </w:t>
      </w:r>
      <w:r w:rsidRPr="003F7190">
        <w:rPr>
          <w:rFonts w:cs="Arial"/>
          <w:i/>
          <w:iCs/>
          <w:noProof/>
          <w:szCs w:val="24"/>
        </w:rPr>
        <w:t>40</w:t>
      </w:r>
      <w:r w:rsidRPr="003F7190">
        <w:rPr>
          <w:rFonts w:cs="Arial"/>
          <w:noProof/>
          <w:szCs w:val="24"/>
        </w:rPr>
        <w:t>(1), 43.</w:t>
      </w:r>
    </w:p>
    <w:p w14:paraId="1EBC621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Mazur, J. (2001). </w:t>
      </w:r>
      <w:r w:rsidRPr="003F7190">
        <w:rPr>
          <w:rFonts w:cs="Arial"/>
          <w:i/>
          <w:iCs/>
          <w:noProof/>
          <w:szCs w:val="24"/>
        </w:rPr>
        <w:t>Zarządzanie marketingiem usług</w:t>
      </w:r>
      <w:r w:rsidRPr="003F7190">
        <w:rPr>
          <w:rFonts w:cs="Arial"/>
          <w:noProof/>
          <w:szCs w:val="24"/>
        </w:rPr>
        <w:t>. Difin.</w:t>
      </w:r>
    </w:p>
    <w:p w14:paraId="3C0BC7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Merton, R. K. (1968). </w:t>
      </w:r>
      <w:r w:rsidRPr="008A7C5F">
        <w:rPr>
          <w:rFonts w:cs="Arial"/>
          <w:noProof/>
          <w:szCs w:val="24"/>
          <w:lang w:val="en-GB"/>
        </w:rPr>
        <w:t xml:space="preserve">The Matthew Effect in Science: The reward and communication systems of science are considered. </w:t>
      </w:r>
      <w:r w:rsidRPr="008A7C5F">
        <w:rPr>
          <w:rFonts w:cs="Arial"/>
          <w:i/>
          <w:iCs/>
          <w:noProof/>
          <w:szCs w:val="24"/>
          <w:lang w:val="en-GB"/>
        </w:rPr>
        <w:t>Science</w:t>
      </w:r>
      <w:r w:rsidRPr="008A7C5F">
        <w:rPr>
          <w:rFonts w:cs="Arial"/>
          <w:noProof/>
          <w:szCs w:val="24"/>
          <w:lang w:val="en-GB"/>
        </w:rPr>
        <w:t xml:space="preserve">, </w:t>
      </w:r>
      <w:r w:rsidRPr="008A7C5F">
        <w:rPr>
          <w:rFonts w:cs="Arial"/>
          <w:i/>
          <w:iCs/>
          <w:noProof/>
          <w:szCs w:val="24"/>
          <w:lang w:val="en-GB"/>
        </w:rPr>
        <w:t>159</w:t>
      </w:r>
      <w:r w:rsidRPr="008A7C5F">
        <w:rPr>
          <w:rFonts w:cs="Arial"/>
          <w:noProof/>
          <w:szCs w:val="24"/>
          <w:lang w:val="en-GB"/>
        </w:rPr>
        <w:t>(3810), 56–63. https://doi.org/10.1126/science.159.3810.56</w:t>
      </w:r>
    </w:p>
    <w:p w14:paraId="2AF8F27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Methodology of Round University Ranking 2020</w:t>
      </w:r>
      <w:r w:rsidRPr="008A7C5F">
        <w:rPr>
          <w:rFonts w:cs="Arial"/>
          <w:noProof/>
          <w:szCs w:val="24"/>
          <w:lang w:val="en-GB"/>
        </w:rPr>
        <w:t>. (2020). https://roundranking.com/methodology/methodology.html</w:t>
      </w:r>
    </w:p>
    <w:p w14:paraId="2B7ADA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Metodologia Rankingu Szkół Wyższych Perspektywy 2020</w:t>
      </w:r>
      <w:r w:rsidRPr="003F7190">
        <w:rPr>
          <w:rFonts w:cs="Arial"/>
          <w:noProof/>
          <w:szCs w:val="24"/>
        </w:rPr>
        <w:t>. (2020, luty 23). http://ranking.perspektywy.pl/2020/article/metodologia-rankingu-uczelni-akademickich</w:t>
      </w:r>
    </w:p>
    <w:p w14:paraId="232248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Ministerstwo Nauki i Szkolnictwa Wyższego, &amp; MNiSW. (2019). </w:t>
      </w:r>
      <w:r w:rsidRPr="003F7190">
        <w:rPr>
          <w:rFonts w:cs="Arial"/>
          <w:i/>
          <w:iCs/>
          <w:noProof/>
          <w:szCs w:val="24"/>
        </w:rPr>
        <w:t>Przewodnik po systemie szkolnictwa wyższego i nauki</w:t>
      </w:r>
      <w:r w:rsidRPr="003F7190">
        <w:rPr>
          <w:rFonts w:cs="Arial"/>
          <w:noProof/>
          <w:szCs w:val="24"/>
        </w:rPr>
        <w:t>. https://konstytucjadlanauki.gov.pl/content/uploads/2019/02/przewodnik-po-reformie-wydanie-i-poprawione-marzec-2019.pdf</w:t>
      </w:r>
    </w:p>
    <w:p w14:paraId="7532F45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Mitchell, R. K., Agle, B. R., &amp; Wood, D. J. (1997). Towards a theory of stakeholder identification and Salience: Defining the Principle of Who and What Really Counts. </w:t>
      </w:r>
      <w:r w:rsidRPr="003F7190">
        <w:rPr>
          <w:rFonts w:cs="Arial"/>
          <w:i/>
          <w:iCs/>
          <w:noProof/>
          <w:szCs w:val="24"/>
        </w:rPr>
        <w:t>Academy of Management</w:t>
      </w:r>
      <w:r w:rsidRPr="003F7190">
        <w:rPr>
          <w:rFonts w:cs="Arial"/>
          <w:noProof/>
          <w:szCs w:val="24"/>
        </w:rPr>
        <w:t xml:space="preserve">, </w:t>
      </w:r>
      <w:r w:rsidRPr="003F7190">
        <w:rPr>
          <w:rFonts w:cs="Arial"/>
          <w:i/>
          <w:iCs/>
          <w:noProof/>
          <w:szCs w:val="24"/>
        </w:rPr>
        <w:t>22</w:t>
      </w:r>
      <w:r w:rsidRPr="003F7190">
        <w:rPr>
          <w:rFonts w:cs="Arial"/>
          <w:noProof/>
          <w:szCs w:val="24"/>
        </w:rPr>
        <w:t>(4), 853–886.</w:t>
      </w:r>
    </w:p>
    <w:p w14:paraId="3ED46A5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(2013). </w:t>
      </w:r>
      <w:r w:rsidRPr="003F7190">
        <w:rPr>
          <w:rFonts w:cs="Arial"/>
          <w:i/>
          <w:iCs/>
          <w:noProof/>
          <w:szCs w:val="24"/>
        </w:rPr>
        <w:t>Szkolnictwo wyższe w polsce 2013</w:t>
      </w:r>
      <w:r w:rsidRPr="003F7190">
        <w:rPr>
          <w:rFonts w:cs="Arial"/>
          <w:noProof/>
          <w:szCs w:val="24"/>
        </w:rPr>
        <w:t>.</w:t>
      </w:r>
    </w:p>
    <w:p w14:paraId="7601A4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(2019a). </w:t>
      </w:r>
      <w:r w:rsidRPr="003F7190">
        <w:rPr>
          <w:rFonts w:cs="Arial"/>
          <w:i/>
          <w:iCs/>
          <w:noProof/>
          <w:szCs w:val="24"/>
        </w:rPr>
        <w:t>Finansowanie uczelni w świetle przepisów Ustawy 2.0</w:t>
      </w:r>
      <w:r w:rsidRPr="003F7190">
        <w:rPr>
          <w:rFonts w:cs="Arial"/>
          <w:noProof/>
          <w:szCs w:val="24"/>
        </w:rPr>
        <w:t>.</w:t>
      </w:r>
    </w:p>
    <w:p w14:paraId="380A71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(2019b). Konstytucja dla Nauki. Prawo o szkolnictwie wyższym i nauce - komentarz. W </w:t>
      </w:r>
      <w:r w:rsidRPr="003F7190">
        <w:rPr>
          <w:rFonts w:cs="Arial"/>
          <w:i/>
          <w:iCs/>
          <w:noProof/>
          <w:szCs w:val="24"/>
        </w:rPr>
        <w:t>Prawo o szkolnictwie wyższym i nauce. komentarz</w:t>
      </w:r>
      <w:r w:rsidRPr="003F7190">
        <w:rPr>
          <w:rFonts w:cs="Arial"/>
          <w:noProof/>
          <w:szCs w:val="24"/>
        </w:rPr>
        <w:t xml:space="preserve"> (Numer 7).</w:t>
      </w:r>
    </w:p>
    <w:p w14:paraId="03B7CC3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Moroń, D. (2016). Wpływ przemian demograficznych na szkolnictwo wyższe w Polsce. </w:t>
      </w:r>
      <w:r w:rsidRPr="003F7190">
        <w:rPr>
          <w:rFonts w:cs="Arial"/>
          <w:i/>
          <w:iCs/>
          <w:noProof/>
          <w:szCs w:val="24"/>
        </w:rPr>
        <w:t>Studia Ekonomiczne. Zeszyty Naukowe Uniwersytetu Ekonomicznego w Katowicach</w:t>
      </w:r>
      <w:r w:rsidRPr="003F7190">
        <w:rPr>
          <w:rFonts w:cs="Arial"/>
          <w:noProof/>
          <w:szCs w:val="24"/>
        </w:rPr>
        <w:t xml:space="preserve">, </w:t>
      </w:r>
      <w:r w:rsidRPr="003F7190">
        <w:rPr>
          <w:rFonts w:cs="Arial"/>
          <w:i/>
          <w:iCs/>
          <w:noProof/>
          <w:szCs w:val="24"/>
        </w:rPr>
        <w:t>290</w:t>
      </w:r>
      <w:r w:rsidRPr="003F7190">
        <w:rPr>
          <w:rFonts w:cs="Arial"/>
          <w:noProof/>
          <w:szCs w:val="24"/>
        </w:rPr>
        <w:t>, 107–116.</w:t>
      </w:r>
    </w:p>
    <w:p w14:paraId="3D21658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Mueller, S. L., &amp; Thomas, A. S. (2001). </w:t>
      </w:r>
      <w:r w:rsidRPr="008A7C5F">
        <w:rPr>
          <w:rFonts w:cs="Arial"/>
          <w:noProof/>
          <w:szCs w:val="24"/>
          <w:lang w:val="en-GB"/>
        </w:rPr>
        <w:t xml:space="preserve">Culture and entrepreneurial potential.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51–75. https://doi.org/10.1016/S0883-9026(99)00039-7</w:t>
      </w:r>
    </w:p>
    <w:p w14:paraId="454154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MyPlan College Rankings</w:t>
      </w:r>
      <w:r w:rsidRPr="008A7C5F">
        <w:rPr>
          <w:rFonts w:cs="Arial"/>
          <w:noProof/>
          <w:szCs w:val="24"/>
          <w:lang w:val="en-GB"/>
        </w:rPr>
        <w:t>. (2020). https://www.myplan.com/education/colleges/college_rankings_1.php</w:t>
      </w:r>
    </w:p>
    <w:p w14:paraId="766689C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Nazarko, J., Komuda, M., Kuźmicz, K., Szubzda, E., &amp; Urban, J. (2008). </w:t>
      </w:r>
      <w:r w:rsidRPr="003F7190">
        <w:rPr>
          <w:rFonts w:cs="Arial"/>
          <w:i/>
          <w:iCs/>
          <w:noProof/>
          <w:szCs w:val="24"/>
        </w:rPr>
        <w:t>Metoda DEA w badaniu efektywności instytucji sektora publicznego na przykładzie szkół wyższych</w:t>
      </w:r>
      <w:r w:rsidRPr="003F7190">
        <w:rPr>
          <w:rFonts w:cs="Arial"/>
          <w:noProof/>
          <w:szCs w:val="24"/>
        </w:rPr>
        <w:t xml:space="preserve">. </w:t>
      </w:r>
      <w:r w:rsidRPr="008A7C5F">
        <w:rPr>
          <w:rFonts w:cs="Arial"/>
          <w:i/>
          <w:iCs/>
          <w:noProof/>
          <w:szCs w:val="24"/>
          <w:lang w:val="en-GB"/>
        </w:rPr>
        <w:t>4</w:t>
      </w:r>
      <w:r w:rsidRPr="008A7C5F">
        <w:rPr>
          <w:rFonts w:cs="Arial"/>
          <w:noProof/>
          <w:szCs w:val="24"/>
          <w:lang w:val="en-GB"/>
        </w:rPr>
        <w:t>.</w:t>
      </w:r>
    </w:p>
    <w:p w14:paraId="56BFD07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Newby, P. (1999). Culture and quality in higher education. </w:t>
      </w:r>
      <w:r w:rsidRPr="008A7C5F">
        <w:rPr>
          <w:rFonts w:cs="Arial"/>
          <w:i/>
          <w:iCs/>
          <w:noProof/>
          <w:szCs w:val="24"/>
          <w:lang w:val="en-GB"/>
        </w:rPr>
        <w:t>Higher Education Policy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(3), 261–275. https://doi.org/10.1016/S0952-8733(99)00014-8</w:t>
      </w:r>
    </w:p>
    <w:p w14:paraId="17AE0C6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Niankara, I., Muqattash, R., Niankara, A., &amp; Traoret, R. I. (2020). </w:t>
      </w:r>
      <w:r w:rsidRPr="008A7C5F">
        <w:rPr>
          <w:rFonts w:cs="Arial"/>
          <w:noProof/>
          <w:szCs w:val="24"/>
          <w:lang w:val="en-GB"/>
        </w:rPr>
        <w:t xml:space="preserve">COVID-19 Vaccine Development in a Quadruple Helix Innovation System: Uncovering the Preferences of the Fourth Helix in the UAE. </w:t>
      </w:r>
      <w:r w:rsidRPr="008A7C5F">
        <w:rPr>
          <w:rFonts w:cs="Arial"/>
          <w:i/>
          <w:iCs/>
          <w:noProof/>
          <w:szCs w:val="24"/>
          <w:lang w:val="en-GB"/>
        </w:rPr>
        <w:lastRenderedPageBreak/>
        <w:t>Journal of Open Innovation: Technology, Market, and Complexity</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(4), 132. https://doi.org/10.3390/joitmc6040132</w:t>
      </w:r>
    </w:p>
    <w:p w14:paraId="0B1D84D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Noaman, A. Y., Ragab, A. H. M., Fayoumi, A. G., Khedra, A. M., &amp; Madbouly, A. I. (2013). HEQAM: A developed higher education quality assessment model. </w:t>
      </w:r>
      <w:r w:rsidRPr="008A7C5F">
        <w:rPr>
          <w:rFonts w:cs="Arial"/>
          <w:i/>
          <w:iCs/>
          <w:noProof/>
          <w:szCs w:val="24"/>
          <w:lang w:val="en-GB"/>
        </w:rPr>
        <w:t>2013 Federated Conference on Computer Science and Information Systems, FedCSIS 2013</w:t>
      </w:r>
      <w:r w:rsidRPr="008A7C5F">
        <w:rPr>
          <w:rFonts w:cs="Arial"/>
          <w:noProof/>
          <w:szCs w:val="24"/>
          <w:lang w:val="en-GB"/>
        </w:rPr>
        <w:t>, 739–746.</w:t>
      </w:r>
    </w:p>
    <w:p w14:paraId="067EB86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Nowotny, H., Scott, P., &amp; Gibbons, M. (2003). Introduction: „Mode 2” revisited: The new production of knowledge. W </w:t>
      </w:r>
      <w:r w:rsidRPr="008A7C5F">
        <w:rPr>
          <w:rFonts w:cs="Arial"/>
          <w:i/>
          <w:iCs/>
          <w:noProof/>
          <w:szCs w:val="24"/>
          <w:lang w:val="en-GB"/>
        </w:rPr>
        <w:t>Minerva</w:t>
      </w:r>
      <w:r w:rsidRPr="008A7C5F">
        <w:rPr>
          <w:rFonts w:cs="Arial"/>
          <w:noProof/>
          <w:szCs w:val="24"/>
          <w:lang w:val="en-GB"/>
        </w:rPr>
        <w:t xml:space="preserve"> (T. 41, Numer 3, ss. 179–194). https://doi.org/10.1023/A:1025505528250</w:t>
      </w:r>
    </w:p>
    <w:p w14:paraId="4675F28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Parasuraman, A., Zeithaml, V. A., &amp; Berry, L. L. (1985). A Conceptual Model of Service Quality and Its Implications for Future Research.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(4), 41–50. https://doi.org/10.1177/002224298504900403</w:t>
      </w:r>
    </w:p>
    <w:p w14:paraId="35E6297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Pardo del Val, M., &amp; Martínez Fuentes, C. (2003). Resistance to change: a literature review and empirical study.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41</w:t>
      </w:r>
      <w:r w:rsidRPr="003F7190">
        <w:rPr>
          <w:rFonts w:cs="Arial"/>
          <w:noProof/>
          <w:szCs w:val="24"/>
        </w:rPr>
        <w:t>(2), 148–155. https://doi.org/10.1108/00251740310457597</w:t>
      </w:r>
    </w:p>
    <w:p w14:paraId="59D0AC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Pawlikowski, J. M. (2010). Polskie uczelnie wobec wyzwań procesu Bolońskiego. </w:t>
      </w:r>
      <w:r w:rsidRPr="003F7190">
        <w:rPr>
          <w:rFonts w:cs="Arial"/>
          <w:i/>
          <w:iCs/>
          <w:noProof/>
          <w:szCs w:val="24"/>
        </w:rPr>
        <w:t>Zespół Promotorów Bolońskich</w:t>
      </w:r>
      <w:r w:rsidRPr="003F7190">
        <w:rPr>
          <w:rFonts w:cs="Arial"/>
          <w:noProof/>
          <w:szCs w:val="24"/>
        </w:rPr>
        <w:t>. http://health.bizcalcs.com/Calculator.asp?Calc=Frame-Size-Wrist</w:t>
      </w:r>
    </w:p>
    <w:p w14:paraId="356F78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Payne, A. (1997). </w:t>
      </w:r>
      <w:r w:rsidRPr="003F7190">
        <w:rPr>
          <w:rFonts w:cs="Arial"/>
          <w:i/>
          <w:iCs/>
          <w:noProof/>
          <w:szCs w:val="24"/>
        </w:rPr>
        <w:t>Marketing usług</w:t>
      </w:r>
      <w:r w:rsidRPr="003F7190">
        <w:rPr>
          <w:rFonts w:cs="Arial"/>
          <w:noProof/>
          <w:szCs w:val="24"/>
        </w:rPr>
        <w:t>. Wydawnictwo PWE.</w:t>
      </w:r>
    </w:p>
    <w:p w14:paraId="1063B93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Perspektywy. (2022). </w:t>
      </w:r>
      <w:r w:rsidRPr="003F7190">
        <w:rPr>
          <w:rFonts w:cs="Arial"/>
          <w:i/>
          <w:iCs/>
          <w:noProof/>
          <w:szCs w:val="24"/>
        </w:rPr>
        <w:t>Metodologia Rankingu Szkół Wyższych Perspektywy 2022</w:t>
      </w:r>
      <w:r w:rsidRPr="003F7190">
        <w:rPr>
          <w:rFonts w:cs="Arial"/>
          <w:noProof/>
          <w:szCs w:val="24"/>
        </w:rPr>
        <w:t>. https://ranking.perspektywy.pl/2022/article/metodologia-rankingu-uczelni-akademickich-2022r</w:t>
      </w:r>
    </w:p>
    <w:p w14:paraId="5CC42C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Pianezzi, D., Nørreklit, H., &amp; Cinquini, L. (2020). Academia After Virtue? An Inquiry into the Moral Character(s) of Academics. </w:t>
      </w:r>
      <w:r w:rsidRPr="008A7C5F">
        <w:rPr>
          <w:rFonts w:cs="Arial"/>
          <w:i/>
          <w:iCs/>
          <w:noProof/>
          <w:szCs w:val="24"/>
          <w:lang w:val="en-GB"/>
        </w:rPr>
        <w:t>Journal of Business Ethics</w:t>
      </w:r>
      <w:r w:rsidRPr="008A7C5F">
        <w:rPr>
          <w:rFonts w:cs="Arial"/>
          <w:noProof/>
          <w:szCs w:val="24"/>
          <w:lang w:val="en-GB"/>
        </w:rPr>
        <w:t xml:space="preserve">, </w:t>
      </w:r>
      <w:r w:rsidRPr="008A7C5F">
        <w:rPr>
          <w:rFonts w:cs="Arial"/>
          <w:i/>
          <w:iCs/>
          <w:noProof/>
          <w:szCs w:val="24"/>
          <w:lang w:val="en-GB"/>
        </w:rPr>
        <w:t>167</w:t>
      </w:r>
      <w:r w:rsidRPr="008A7C5F">
        <w:rPr>
          <w:rFonts w:cs="Arial"/>
          <w:noProof/>
          <w:szCs w:val="24"/>
          <w:lang w:val="en-GB"/>
        </w:rPr>
        <w:t>(3), 571–588. https://doi.org/10.1007/s10551-019-04185-w</w:t>
      </w:r>
    </w:p>
    <w:p w14:paraId="6CF75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Pirsig, R. M. (1994). Zen i sztuka oporządzania motocykla. W </w:t>
      </w:r>
      <w:r w:rsidRPr="003F7190">
        <w:rPr>
          <w:rFonts w:cs="Arial"/>
          <w:i/>
          <w:iCs/>
          <w:noProof/>
          <w:szCs w:val="24"/>
        </w:rPr>
        <w:t>Dom Wydawniczy „Rebis”</w:t>
      </w:r>
      <w:r w:rsidRPr="003F7190">
        <w:rPr>
          <w:rFonts w:cs="Arial"/>
          <w:noProof/>
          <w:szCs w:val="24"/>
        </w:rPr>
        <w:t>. http://publications.lib.chalmers.se/records/fulltext/245180/245180.pdf%0Ahttps://hdl.handle.net/20.500.12380/245180%0Ahttp://dx.doi.org/10.1016/j.jsames.2011.03.003%0Ahttps://doi.org/10.1016/j.gr.2017.08.001%0Ahttp://dx.doi.org/10.1016/j.precamres.2014.12</w:t>
      </w:r>
    </w:p>
    <w:p w14:paraId="67D4E40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Pucciarelli, F., &amp; Kaplan, A. (2016). Competition and strategy in higher education: Managing complexity and uncertainty. </w:t>
      </w:r>
      <w:r w:rsidRPr="008A7C5F">
        <w:rPr>
          <w:rFonts w:cs="Arial"/>
          <w:i/>
          <w:iCs/>
          <w:noProof/>
          <w:szCs w:val="24"/>
          <w:lang w:val="en-GB"/>
        </w:rPr>
        <w:t>Business Horizons</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(3), 311–320. https://doi.org/10.1016/j.bushor.2016.01.003</w:t>
      </w:r>
    </w:p>
    <w:p w14:paraId="6D3D80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(2020). </w:t>
      </w:r>
      <w:r w:rsidRPr="008A7C5F">
        <w:rPr>
          <w:rFonts w:cs="Arial"/>
          <w:i/>
          <w:iCs/>
          <w:noProof/>
          <w:szCs w:val="24"/>
          <w:lang w:val="en-GB"/>
        </w:rPr>
        <w:t>Methodology of QS World University Rankings 2020</w:t>
      </w:r>
      <w:r w:rsidRPr="008A7C5F">
        <w:rPr>
          <w:rFonts w:cs="Arial"/>
          <w:noProof/>
          <w:szCs w:val="24"/>
          <w:lang w:val="en-GB"/>
        </w:rPr>
        <w:t>. https://www.topuniversities.com/qs-world-university-rankings/methodology</w:t>
      </w:r>
    </w:p>
    <w:p w14:paraId="6B717D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(2023a). </w:t>
      </w:r>
      <w:r w:rsidRPr="008A7C5F">
        <w:rPr>
          <w:rFonts w:cs="Arial"/>
          <w:i/>
          <w:iCs/>
          <w:noProof/>
          <w:szCs w:val="24"/>
          <w:lang w:val="en-GB"/>
        </w:rPr>
        <w:t>Methodology of QS World University Rankings 2023</w:t>
      </w:r>
      <w:r w:rsidRPr="008A7C5F">
        <w:rPr>
          <w:rFonts w:cs="Arial"/>
          <w:noProof/>
          <w:szCs w:val="24"/>
          <w:lang w:val="en-GB"/>
        </w:rPr>
        <w:t>. https://support.qs.com/hc/en-gb/articles/4405955370898-QS-World-University-Rankings</w:t>
      </w:r>
    </w:p>
    <w:p w14:paraId="7BEC10F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(2023b). </w:t>
      </w:r>
      <w:r w:rsidRPr="008A7C5F">
        <w:rPr>
          <w:rFonts w:cs="Arial"/>
          <w:i/>
          <w:iCs/>
          <w:noProof/>
          <w:szCs w:val="24"/>
          <w:lang w:val="en-GB"/>
        </w:rPr>
        <w:t>Methodology of QS WUR - Academic Reputation</w:t>
      </w:r>
      <w:r w:rsidRPr="008A7C5F">
        <w:rPr>
          <w:rFonts w:cs="Arial"/>
          <w:noProof/>
          <w:szCs w:val="24"/>
          <w:lang w:val="en-GB"/>
        </w:rPr>
        <w:t>. https://support.qs.com/hc/en-gb/articles/4405952675346</w:t>
      </w:r>
    </w:p>
    <w:p w14:paraId="2A5327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(2023c). </w:t>
      </w:r>
      <w:r w:rsidRPr="008A7C5F">
        <w:rPr>
          <w:rFonts w:cs="Arial"/>
          <w:i/>
          <w:iCs/>
          <w:noProof/>
          <w:szCs w:val="24"/>
          <w:lang w:val="en-GB"/>
        </w:rPr>
        <w:t>Methodology of QS WUR - Citations Per Faculty Ratio</w:t>
      </w:r>
      <w:r w:rsidRPr="008A7C5F">
        <w:rPr>
          <w:rFonts w:cs="Arial"/>
          <w:noProof/>
          <w:szCs w:val="24"/>
          <w:lang w:val="en-GB"/>
        </w:rPr>
        <w:t>. https://support.qs.com/hc/en-gb/articles/360019107580</w:t>
      </w:r>
    </w:p>
    <w:p w14:paraId="5317738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QS Quacquarelli Symonds. (2023d). </w:t>
      </w:r>
      <w:r w:rsidRPr="008A7C5F">
        <w:rPr>
          <w:rFonts w:cs="Arial"/>
          <w:i/>
          <w:iCs/>
          <w:noProof/>
          <w:szCs w:val="24"/>
          <w:lang w:val="en-GB"/>
        </w:rPr>
        <w:t>Methodology of QS WUR - Employer Reputation</w:t>
      </w:r>
      <w:r w:rsidRPr="008A7C5F">
        <w:rPr>
          <w:rFonts w:cs="Arial"/>
          <w:noProof/>
          <w:szCs w:val="24"/>
          <w:lang w:val="en-GB"/>
        </w:rPr>
        <w:t>. https://support.qs.com/hc/en-gb/articles/4407794203410</w:t>
      </w:r>
    </w:p>
    <w:p w14:paraId="45B8424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(2023e). </w:t>
      </w:r>
      <w:r w:rsidRPr="008A7C5F">
        <w:rPr>
          <w:rFonts w:cs="Arial"/>
          <w:i/>
          <w:iCs/>
          <w:noProof/>
          <w:szCs w:val="24"/>
          <w:lang w:val="en-GB"/>
        </w:rPr>
        <w:t>Methodology of QS WUR - Employment Outcomes</w:t>
      </w:r>
      <w:r w:rsidRPr="008A7C5F">
        <w:rPr>
          <w:rFonts w:cs="Arial"/>
          <w:noProof/>
          <w:szCs w:val="24"/>
          <w:lang w:val="en-GB"/>
        </w:rPr>
        <w:t>. https://support.qs.com/hc/en-gb/articles/4744563188508</w:t>
      </w:r>
    </w:p>
    <w:p w14:paraId="48D4AD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(2023f). </w:t>
      </w:r>
      <w:r w:rsidRPr="008A7C5F">
        <w:rPr>
          <w:rFonts w:cs="Arial"/>
          <w:i/>
          <w:iCs/>
          <w:noProof/>
          <w:szCs w:val="24"/>
          <w:lang w:val="en-GB"/>
        </w:rPr>
        <w:t>Methodology of QS WUR - Faculty-Sudent Ratio</w:t>
      </w:r>
      <w:r w:rsidRPr="008A7C5F">
        <w:rPr>
          <w:rFonts w:cs="Arial"/>
          <w:noProof/>
          <w:szCs w:val="24"/>
          <w:lang w:val="en-GB"/>
        </w:rPr>
        <w:t>. https://support.qs.com/hc/en-gb/articles/360019108240</w:t>
      </w:r>
    </w:p>
    <w:p w14:paraId="22237B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(2023g). </w:t>
      </w:r>
      <w:r w:rsidRPr="008A7C5F">
        <w:rPr>
          <w:rFonts w:cs="Arial"/>
          <w:i/>
          <w:iCs/>
          <w:noProof/>
          <w:szCs w:val="24"/>
          <w:lang w:val="en-GB"/>
        </w:rPr>
        <w:t>Methodology of QS WUR - Interantional Faculty Ratio</w:t>
      </w:r>
      <w:r w:rsidRPr="008A7C5F">
        <w:rPr>
          <w:rFonts w:cs="Arial"/>
          <w:noProof/>
          <w:szCs w:val="24"/>
          <w:lang w:val="en-GB"/>
        </w:rPr>
        <w:t>. https://support.qs.com/hc/en-gb/articles/4403961809554</w:t>
      </w:r>
    </w:p>
    <w:p w14:paraId="46535C3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(2023h). </w:t>
      </w:r>
      <w:r w:rsidRPr="008A7C5F">
        <w:rPr>
          <w:rFonts w:cs="Arial"/>
          <w:i/>
          <w:iCs/>
          <w:noProof/>
          <w:szCs w:val="24"/>
          <w:lang w:val="en-GB"/>
        </w:rPr>
        <w:t>Methodology of QS WUR - International Research Network</w:t>
      </w:r>
      <w:r w:rsidRPr="008A7C5F">
        <w:rPr>
          <w:rFonts w:cs="Arial"/>
          <w:noProof/>
          <w:szCs w:val="24"/>
          <w:lang w:val="en-GB"/>
        </w:rPr>
        <w:t>. https://support.qs.com/hc/en-gb/articles/360021865579</w:t>
      </w:r>
    </w:p>
    <w:p w14:paraId="0704C9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(2023i). </w:t>
      </w:r>
      <w:r w:rsidRPr="008A7C5F">
        <w:rPr>
          <w:rFonts w:cs="Arial"/>
          <w:i/>
          <w:iCs/>
          <w:noProof/>
          <w:szCs w:val="24"/>
          <w:lang w:val="en-GB"/>
        </w:rPr>
        <w:t>Methodology of QS WUR - International Students Ratio</w:t>
      </w:r>
      <w:r w:rsidRPr="008A7C5F">
        <w:rPr>
          <w:rFonts w:cs="Arial"/>
          <w:noProof/>
          <w:szCs w:val="24"/>
          <w:lang w:val="en-GB"/>
        </w:rPr>
        <w:t>. https://support.qs.com/hc/en-gb/articles/4403961727506</w:t>
      </w:r>
    </w:p>
    <w:p w14:paraId="5DB7C25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(2023j). </w:t>
      </w:r>
      <w:r w:rsidRPr="008A7C5F">
        <w:rPr>
          <w:rFonts w:cs="Arial"/>
          <w:i/>
          <w:iCs/>
          <w:noProof/>
          <w:szCs w:val="24"/>
          <w:lang w:val="en-GB"/>
        </w:rPr>
        <w:t>Methodology of QS WUR - Sustainability</w:t>
      </w:r>
      <w:r w:rsidRPr="008A7C5F">
        <w:rPr>
          <w:rFonts w:cs="Arial"/>
          <w:noProof/>
          <w:szCs w:val="24"/>
          <w:lang w:val="en-GB"/>
        </w:rPr>
        <w:t>. https://support.qs.com/hc/en-gb/articles/8322582098460</w:t>
      </w:r>
    </w:p>
    <w:p w14:paraId="6DA734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(2023k). </w:t>
      </w:r>
      <w:r w:rsidRPr="008A7C5F">
        <w:rPr>
          <w:rFonts w:cs="Arial"/>
          <w:i/>
          <w:iCs/>
          <w:noProof/>
          <w:szCs w:val="24"/>
          <w:lang w:val="en-GB"/>
        </w:rPr>
        <w:t>Methodology of QS WUR - Sustainability Ranking</w:t>
      </w:r>
      <w:r w:rsidRPr="008A7C5F">
        <w:rPr>
          <w:rFonts w:cs="Arial"/>
          <w:noProof/>
          <w:szCs w:val="24"/>
          <w:lang w:val="en-GB"/>
        </w:rPr>
        <w:t>. https://support.qs.com/hc/en-gb/articles/6107352412828</w:t>
      </w:r>
    </w:p>
    <w:p w14:paraId="429456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(2023l). </w:t>
      </w:r>
      <w:r w:rsidRPr="008A7C5F">
        <w:rPr>
          <w:rFonts w:cs="Arial"/>
          <w:i/>
          <w:iCs/>
          <w:noProof/>
          <w:szCs w:val="24"/>
          <w:lang w:val="en-GB"/>
        </w:rPr>
        <w:t>Proposed Methodology of QS World University Rankings 2024</w:t>
      </w:r>
      <w:r w:rsidRPr="008A7C5F">
        <w:rPr>
          <w:rFonts w:cs="Arial"/>
          <w:noProof/>
          <w:szCs w:val="24"/>
          <w:lang w:val="en-GB"/>
        </w:rPr>
        <w:t>. https://support.qs.com/hc/en-gb/articles/6478203732380-2024-Rankings-Cycle</w:t>
      </w:r>
    </w:p>
    <w:p w14:paraId="4FD3D34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(2023m). </w:t>
      </w:r>
      <w:r w:rsidRPr="008A7C5F">
        <w:rPr>
          <w:rFonts w:cs="Arial"/>
          <w:i/>
          <w:iCs/>
          <w:noProof/>
          <w:szCs w:val="24"/>
          <w:lang w:val="en-GB"/>
        </w:rPr>
        <w:t>QS World University Rankings 2023</w:t>
      </w:r>
      <w:r w:rsidRPr="008A7C5F">
        <w:rPr>
          <w:rFonts w:cs="Arial"/>
          <w:noProof/>
          <w:szCs w:val="24"/>
          <w:lang w:val="en-GB"/>
        </w:rPr>
        <w:t>. QS WUR Ranking. https://www.topuniversities.com/university-rankings/world-university-rankings/2023</w:t>
      </w:r>
    </w:p>
    <w:p w14:paraId="0C5C9FC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Ramirez, R. (1999). Stakeholder analysis and conflict management. W </w:t>
      </w:r>
      <w:r w:rsidRPr="008A7C5F">
        <w:rPr>
          <w:rFonts w:cs="Arial"/>
          <w:i/>
          <w:iCs/>
          <w:noProof/>
          <w:szCs w:val="24"/>
          <w:lang w:val="en-GB"/>
        </w:rPr>
        <w:t>Cultivating peace: conflict and collaboration in natural resource management</w:t>
      </w:r>
      <w:r w:rsidRPr="008A7C5F">
        <w:rPr>
          <w:rFonts w:cs="Arial"/>
          <w:noProof/>
          <w:szCs w:val="24"/>
          <w:lang w:val="en-GB"/>
        </w:rPr>
        <w:t>. IDRC, Ottawa, ON, CA.</w:t>
      </w:r>
    </w:p>
    <w:p w14:paraId="586AB1D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Ranking Methodology of Academic Ranking of World Universities - 2020</w:t>
      </w:r>
      <w:r w:rsidRPr="008A7C5F">
        <w:rPr>
          <w:rFonts w:cs="Arial"/>
          <w:noProof/>
          <w:szCs w:val="24"/>
          <w:lang w:val="en-GB"/>
        </w:rPr>
        <w:t>. (2020). http://www.shanghairanking.com/ARWU-Methodology-2020.html</w:t>
      </w:r>
    </w:p>
    <w:p w14:paraId="103489E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Rauhvargers, A. (2014). Where Are the Global Rankings Leading Us? An Analysis of Recent Methodological Changes and New Developments. </w:t>
      </w:r>
      <w:r w:rsidRPr="008A7C5F">
        <w:rPr>
          <w:rFonts w:cs="Arial"/>
          <w:i/>
          <w:iCs/>
          <w:noProof/>
          <w:szCs w:val="24"/>
          <w:lang w:val="en-GB"/>
        </w:rPr>
        <w:t>European Journal of Education</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(1), 29–44. https://doi.org/10.1111/ejed.12066</w:t>
      </w:r>
    </w:p>
    <w:p w14:paraId="4A9C0B4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Rauschnabel, P. A. P. A., Krey, N., Babin, B. J. B. J., &amp; Ivens, B. S. B. S. (2016). Brand management in higher education: The University Brand Personality Scale. </w:t>
      </w:r>
      <w:r w:rsidRPr="008A7C5F">
        <w:rPr>
          <w:rFonts w:cs="Arial"/>
          <w:i/>
          <w:iCs/>
          <w:noProof/>
          <w:szCs w:val="24"/>
          <w:lang w:val="en-GB"/>
        </w:rPr>
        <w:t>Journal of Business Research</w:t>
      </w:r>
      <w:r w:rsidRPr="008A7C5F">
        <w:rPr>
          <w:rFonts w:cs="Arial"/>
          <w:noProof/>
          <w:szCs w:val="24"/>
          <w:lang w:val="en-GB"/>
        </w:rPr>
        <w:t xml:space="preserve">, </w:t>
      </w:r>
      <w:r w:rsidRPr="008A7C5F">
        <w:rPr>
          <w:rFonts w:cs="Arial"/>
          <w:i/>
          <w:iCs/>
          <w:noProof/>
          <w:szCs w:val="24"/>
          <w:lang w:val="en-GB"/>
        </w:rPr>
        <w:t>69</w:t>
      </w:r>
      <w:r w:rsidRPr="008A7C5F">
        <w:rPr>
          <w:rFonts w:cs="Arial"/>
          <w:noProof/>
          <w:szCs w:val="24"/>
          <w:lang w:val="en-GB"/>
        </w:rPr>
        <w:t>(8), 3077–3086. https://doi.org/10.1016/j.jbusres.2016.01.023</w:t>
      </w:r>
    </w:p>
    <w:p w14:paraId="5F68CBB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Raynor, M. E. (1998). That vision thing: Do we need it? </w:t>
      </w:r>
      <w:r w:rsidRPr="008A7C5F">
        <w:rPr>
          <w:rFonts w:cs="Arial"/>
          <w:i/>
          <w:iCs/>
          <w:noProof/>
          <w:szCs w:val="24"/>
          <w:lang w:val="en-GB"/>
        </w:rPr>
        <w:t>Long Range Planning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(3), 368–376. https://doi.org/10.1016/S0024-6301(98)80004-6</w:t>
      </w:r>
    </w:p>
    <w:p w14:paraId="525C75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Rivera, L. A. (2011). Ivies, extracurriculars, and exclusion: Elite employers’ use of educational credentials. W </w:t>
      </w:r>
      <w:r w:rsidRPr="008A7C5F">
        <w:rPr>
          <w:rFonts w:cs="Arial"/>
          <w:i/>
          <w:iCs/>
          <w:noProof/>
          <w:szCs w:val="24"/>
          <w:lang w:val="en-GB"/>
        </w:rPr>
        <w:t>Research in Social Stratification and Mobility</w:t>
      </w:r>
      <w:r w:rsidRPr="008A7C5F">
        <w:rPr>
          <w:rFonts w:cs="Arial"/>
          <w:noProof/>
          <w:szCs w:val="24"/>
          <w:lang w:val="en-GB"/>
        </w:rPr>
        <w:t xml:space="preserve"> (T. 29, Numer 1). https://doi.org/10.1016/j.rssm.2010.12.001</w:t>
      </w:r>
    </w:p>
    <w:p w14:paraId="40226A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Rogoziński, K. (2007). Zarządzanie organizacją usługową - próba wypełnienia luki poznawczej. </w:t>
      </w:r>
      <w:r w:rsidRPr="003F7190">
        <w:rPr>
          <w:rFonts w:cs="Arial"/>
          <w:i/>
          <w:iCs/>
          <w:noProof/>
          <w:szCs w:val="24"/>
        </w:rPr>
        <w:t>Współczesne Zarządzanie</w:t>
      </w:r>
      <w:r w:rsidRPr="003F7190">
        <w:rPr>
          <w:rFonts w:cs="Arial"/>
          <w:noProof/>
          <w:szCs w:val="24"/>
        </w:rPr>
        <w:t xml:space="preserve">, </w:t>
      </w:r>
      <w:r w:rsidRPr="003F7190">
        <w:rPr>
          <w:rFonts w:cs="Arial"/>
          <w:i/>
          <w:iCs/>
          <w:noProof/>
          <w:szCs w:val="24"/>
        </w:rPr>
        <w:t>3</w:t>
      </w:r>
      <w:r w:rsidRPr="003F7190">
        <w:rPr>
          <w:rFonts w:cs="Arial"/>
          <w:noProof/>
          <w:szCs w:val="24"/>
        </w:rPr>
        <w:t>, 5–12. http://www.uslugi.ue.poznan.pl/file/129_189179007.pdf</w:t>
      </w:r>
    </w:p>
    <w:p w14:paraId="03518C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Rosenberg, M. B. (2014). </w:t>
      </w:r>
      <w:r w:rsidRPr="003F7190">
        <w:rPr>
          <w:rFonts w:cs="Arial"/>
          <w:i/>
          <w:iCs/>
          <w:noProof/>
          <w:szCs w:val="24"/>
        </w:rPr>
        <w:t>Porozumienie bez przemocy. O języku serca.</w:t>
      </w:r>
      <w:r w:rsidRPr="003F7190">
        <w:rPr>
          <w:rFonts w:cs="Arial"/>
          <w:noProof/>
          <w:szCs w:val="24"/>
        </w:rPr>
        <w:t xml:space="preserve"> (II). Wydawnictwo Czarna Owca.</w:t>
      </w:r>
    </w:p>
    <w:p w14:paraId="6A75F6C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Rosół, A. (2016). Jak badać i kształtować jakość kształcenia w szkole wyższej? </w:t>
      </w:r>
      <w:r w:rsidRPr="003F7190">
        <w:rPr>
          <w:rFonts w:cs="Arial"/>
          <w:i/>
          <w:iCs/>
          <w:noProof/>
          <w:szCs w:val="24"/>
        </w:rPr>
        <w:t>Prace Naukowe Akademii im. Jana Długosza w Częstochowie. Pedagogika</w:t>
      </w:r>
      <w:r w:rsidRPr="003F7190">
        <w:rPr>
          <w:rFonts w:cs="Arial"/>
          <w:noProof/>
          <w:szCs w:val="24"/>
        </w:rPr>
        <w:t xml:space="preserve">, </w:t>
      </w:r>
      <w:r w:rsidRPr="003F7190">
        <w:rPr>
          <w:rFonts w:cs="Arial"/>
          <w:i/>
          <w:iCs/>
          <w:noProof/>
          <w:szCs w:val="24"/>
        </w:rPr>
        <w:t>25</w:t>
      </w:r>
      <w:r w:rsidRPr="003F7190">
        <w:rPr>
          <w:rFonts w:cs="Arial"/>
          <w:noProof/>
          <w:szCs w:val="24"/>
        </w:rPr>
        <w:t>(1), 19–30. https://doi.org/10.16926/p.2016.25.01</w:t>
      </w:r>
    </w:p>
    <w:p w14:paraId="4A8840E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Rutkowska, M., &amp; Kamińska, A. M. (2020). </w:t>
      </w:r>
      <w:r w:rsidRPr="008A7C5F">
        <w:rPr>
          <w:rFonts w:cs="Arial"/>
          <w:noProof/>
          <w:szCs w:val="24"/>
          <w:lang w:val="en-GB"/>
        </w:rPr>
        <w:t xml:space="preserve">Turquoise Management Model - Teal Organization. </w:t>
      </w:r>
      <w:r w:rsidRPr="008A7C5F">
        <w:rPr>
          <w:rFonts w:cs="Arial"/>
          <w:i/>
          <w:iCs/>
          <w:noProof/>
          <w:szCs w:val="24"/>
          <w:lang w:val="en-GB"/>
        </w:rPr>
        <w:t>Education Excellence and Innovation Management: A 2025 Vision to Sustain Economic Development during Global Challenges</w:t>
      </w:r>
      <w:r w:rsidRPr="008A7C5F">
        <w:rPr>
          <w:rFonts w:cs="Arial"/>
          <w:noProof/>
          <w:szCs w:val="24"/>
          <w:lang w:val="en-GB"/>
        </w:rPr>
        <w:t xml:space="preserve">, </w:t>
      </w:r>
      <w:r w:rsidRPr="008A7C5F">
        <w:rPr>
          <w:rFonts w:cs="Arial"/>
          <w:i/>
          <w:iCs/>
          <w:noProof/>
          <w:szCs w:val="24"/>
          <w:lang w:val="en-GB"/>
        </w:rPr>
        <w:t>July</w:t>
      </w:r>
      <w:r w:rsidRPr="008A7C5F">
        <w:rPr>
          <w:rFonts w:cs="Arial"/>
          <w:noProof/>
          <w:szCs w:val="24"/>
          <w:lang w:val="en-GB"/>
        </w:rPr>
        <w:t>, 11380–11387.</w:t>
      </w:r>
    </w:p>
    <w:p w14:paraId="682DBE6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Seth, N., Deshmukh, S. G., &amp; Vrat, P. (2004). Service quality models: a review. </w:t>
      </w:r>
      <w:r w:rsidRPr="008A7C5F">
        <w:rPr>
          <w:rFonts w:cs="Arial"/>
          <w:i/>
          <w:iCs/>
          <w:noProof/>
          <w:szCs w:val="24"/>
          <w:lang w:val="en-GB"/>
        </w:rPr>
        <w:t>International Journal of Quality &amp; Reliability Management</w:t>
      </w:r>
      <w:r w:rsidRPr="008A7C5F">
        <w:rPr>
          <w:rFonts w:cs="Arial"/>
          <w:noProof/>
          <w:szCs w:val="24"/>
          <w:lang w:val="en-GB"/>
        </w:rPr>
        <w:t xml:space="preserve">, </w:t>
      </w:r>
      <w:r w:rsidRPr="008A7C5F">
        <w:rPr>
          <w:rFonts w:cs="Arial"/>
          <w:i/>
          <w:iCs/>
          <w:noProof/>
          <w:szCs w:val="24"/>
          <w:lang w:val="en-GB"/>
        </w:rPr>
        <w:t>22</w:t>
      </w:r>
      <w:r w:rsidRPr="008A7C5F">
        <w:rPr>
          <w:rFonts w:cs="Arial"/>
          <w:noProof/>
          <w:szCs w:val="24"/>
          <w:lang w:val="en-GB"/>
        </w:rPr>
        <w:t>(9), 913–949. https://doi.org/10.1108/02656710510625211</w:t>
      </w:r>
    </w:p>
    <w:p w14:paraId="3DEE0D8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Silver, H. (2003). Does a University Have a Culture? </w:t>
      </w:r>
      <w:r w:rsidRPr="008A7C5F">
        <w:rPr>
          <w:rFonts w:cs="Arial"/>
          <w:i/>
          <w:iCs/>
          <w:noProof/>
          <w:szCs w:val="24"/>
          <w:lang w:val="en-GB"/>
        </w:rPr>
        <w:t>Studies in Higher Education</w:t>
      </w:r>
      <w:r w:rsidRPr="008A7C5F">
        <w:rPr>
          <w:rFonts w:cs="Arial"/>
          <w:noProof/>
          <w:szCs w:val="24"/>
          <w:lang w:val="en-GB"/>
        </w:rPr>
        <w:t xml:space="preserve">, </w:t>
      </w:r>
      <w:r w:rsidRPr="008A7C5F">
        <w:rPr>
          <w:rFonts w:cs="Arial"/>
          <w:i/>
          <w:iCs/>
          <w:noProof/>
          <w:szCs w:val="24"/>
          <w:lang w:val="en-GB"/>
        </w:rPr>
        <w:t>28</w:t>
      </w:r>
      <w:r w:rsidRPr="008A7C5F">
        <w:rPr>
          <w:rFonts w:cs="Arial"/>
          <w:noProof/>
          <w:szCs w:val="24"/>
          <w:lang w:val="en-GB"/>
        </w:rPr>
        <w:t>(2), 157–169. https://doi.org/10.1080/0307507032000058118</w:t>
      </w:r>
    </w:p>
    <w:p w14:paraId="708A7A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Smith-Maddox, R. (1998). Defining Culture as a Dimension of Academic Achievement: Implications for Culturally Responsive Curriculum, Instruction, and Assessment. </w:t>
      </w:r>
      <w:r w:rsidRPr="008A7C5F">
        <w:rPr>
          <w:rFonts w:cs="Arial"/>
          <w:i/>
          <w:iCs/>
          <w:noProof/>
          <w:szCs w:val="24"/>
          <w:lang w:val="en-GB"/>
        </w:rPr>
        <w:t>The Journal of Negro Education</w:t>
      </w:r>
      <w:r w:rsidRPr="008A7C5F">
        <w:rPr>
          <w:rFonts w:cs="Arial"/>
          <w:noProof/>
          <w:szCs w:val="24"/>
          <w:lang w:val="en-GB"/>
        </w:rPr>
        <w:t xml:space="preserve">, </w:t>
      </w:r>
      <w:r w:rsidRPr="008A7C5F">
        <w:rPr>
          <w:rFonts w:cs="Arial"/>
          <w:i/>
          <w:iCs/>
          <w:noProof/>
          <w:szCs w:val="24"/>
          <w:lang w:val="en-GB"/>
        </w:rPr>
        <w:t>67</w:t>
      </w:r>
      <w:r w:rsidRPr="008A7C5F">
        <w:rPr>
          <w:rFonts w:cs="Arial"/>
          <w:noProof/>
          <w:szCs w:val="24"/>
          <w:lang w:val="en-GB"/>
        </w:rPr>
        <w:t>(3), 302. https://doi.org/10.2307/2668198</w:t>
      </w:r>
    </w:p>
    <w:p w14:paraId="0B79BF9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Spreng, R. A., &amp; Mackoy, R. D. (1996). An empirical examination of a model of perceived service quality and satisfaction. </w:t>
      </w:r>
      <w:r w:rsidRPr="008A7C5F">
        <w:rPr>
          <w:rFonts w:cs="Arial"/>
          <w:i/>
          <w:iCs/>
          <w:noProof/>
          <w:szCs w:val="24"/>
          <w:lang w:val="en-GB"/>
        </w:rPr>
        <w:t>Journal of Retailing</w:t>
      </w:r>
      <w:r w:rsidRPr="008A7C5F">
        <w:rPr>
          <w:rFonts w:cs="Arial"/>
          <w:noProof/>
          <w:szCs w:val="24"/>
          <w:lang w:val="en-GB"/>
        </w:rPr>
        <w:t xml:space="preserve">, </w:t>
      </w:r>
      <w:r w:rsidRPr="008A7C5F">
        <w:rPr>
          <w:rFonts w:cs="Arial"/>
          <w:i/>
          <w:iCs/>
          <w:noProof/>
          <w:szCs w:val="24"/>
          <w:lang w:val="en-GB"/>
        </w:rPr>
        <w:t>72</w:t>
      </w:r>
      <w:r w:rsidRPr="008A7C5F">
        <w:rPr>
          <w:rFonts w:cs="Arial"/>
          <w:noProof/>
          <w:szCs w:val="24"/>
          <w:lang w:val="en-GB"/>
        </w:rPr>
        <w:t>(2), 201–214. https://doi.org/10.1016/S0022-4359(96)90014-7</w:t>
      </w:r>
    </w:p>
    <w:p w14:paraId="58B7961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Steffensen, M., Rogers, E. M., &amp; Speakman, K. (2000). Spin-offs from research centers at a research university.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15</w:t>
      </w:r>
      <w:r w:rsidRPr="008A7C5F">
        <w:rPr>
          <w:rFonts w:cs="Arial"/>
          <w:noProof/>
          <w:szCs w:val="24"/>
          <w:lang w:val="en-GB"/>
        </w:rPr>
        <w:t>(1), 93–111. https://doi.org/10.1016/S0883-9026(98)00006-8</w:t>
      </w:r>
    </w:p>
    <w:p w14:paraId="1604C2F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Stoma, M. (2012). </w:t>
      </w:r>
      <w:r w:rsidRPr="003F7190">
        <w:rPr>
          <w:rFonts w:cs="Arial"/>
          <w:i/>
          <w:iCs/>
          <w:noProof/>
          <w:szCs w:val="24"/>
        </w:rPr>
        <w:t>Modele i metody pomiaru jakości usług</w:t>
      </w:r>
      <w:r w:rsidRPr="003F7190">
        <w:rPr>
          <w:rFonts w:cs="Arial"/>
          <w:noProof/>
          <w:szCs w:val="24"/>
        </w:rPr>
        <w:t>. http://www.qrpolska.pl/files/file/M3.pdf</w:t>
      </w:r>
    </w:p>
    <w:p w14:paraId="4FB898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(2017). Założenia do Ustawy 2.0 - projektowanie nowego ładu akademickiego w Polsce. W </w:t>
      </w:r>
      <w:r w:rsidRPr="003F7190">
        <w:rPr>
          <w:rFonts w:cs="Arial"/>
          <w:i/>
          <w:iCs/>
          <w:noProof/>
          <w:szCs w:val="24"/>
        </w:rPr>
        <w:t>Przedsiębiorczość i Zarządzanie, t. XVIII, z. 2, cz. I: „Zarządzanie publiczne. Funkcjonowanie jednostek samorządu terytorialnego w aspekcie wielowymiarowym”</w:t>
      </w:r>
      <w:r w:rsidRPr="003F7190">
        <w:rPr>
          <w:rFonts w:cs="Arial"/>
          <w:noProof/>
          <w:szCs w:val="24"/>
        </w:rPr>
        <w:t xml:space="preserve"> (Numer January 2017, ss. 261–276).</w:t>
      </w:r>
    </w:p>
    <w:p w14:paraId="77B21E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Seliga, R., &amp; Woźniak, A. (2016). Kultura organizacyjna i zarządzanie uczelnią z punktu widzenia systemu zapewniania jakości w Polsce. </w:t>
      </w:r>
      <w:r w:rsidRPr="003F7190">
        <w:rPr>
          <w:rFonts w:cs="Arial"/>
          <w:i/>
          <w:iCs/>
          <w:noProof/>
          <w:szCs w:val="24"/>
        </w:rPr>
        <w:t>Przedsiębiorczość i Zarządzanie</w:t>
      </w:r>
      <w:r w:rsidRPr="003F7190">
        <w:rPr>
          <w:rFonts w:cs="Arial"/>
          <w:noProof/>
          <w:szCs w:val="24"/>
        </w:rPr>
        <w:t xml:space="preserve">, </w:t>
      </w:r>
      <w:r w:rsidRPr="003F7190">
        <w:rPr>
          <w:rFonts w:cs="Arial"/>
          <w:i/>
          <w:iCs/>
          <w:noProof/>
          <w:szCs w:val="24"/>
        </w:rPr>
        <w:t>17</w:t>
      </w:r>
      <w:r w:rsidRPr="003F7190">
        <w:rPr>
          <w:rFonts w:cs="Arial"/>
          <w:noProof/>
          <w:szCs w:val="24"/>
        </w:rPr>
        <w:t>(9.3), 221–233.</w:t>
      </w:r>
    </w:p>
    <w:p w14:paraId="073EA6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&amp; Woźniak, A. (2019). Strategic management at universities in merger processes: research results. W </w:t>
      </w:r>
      <w:r w:rsidRPr="003F7190">
        <w:rPr>
          <w:rFonts w:cs="Arial"/>
          <w:i/>
          <w:iCs/>
          <w:noProof/>
          <w:szCs w:val="24"/>
        </w:rPr>
        <w:t>Strategie i innowacje organizacyjne polskich uczelni / pod redakcją Łukasza Sułkowskiego i Jarosława Górniaka. – Wydanie I. – Kraków, © 2019</w:t>
      </w:r>
      <w:r w:rsidRPr="003F7190">
        <w:rPr>
          <w:rFonts w:cs="Arial"/>
          <w:noProof/>
          <w:szCs w:val="24"/>
        </w:rPr>
        <w:t>. Kraków: Wydawnictwo Uniwersytetu Jagiellońskiego.</w:t>
      </w:r>
    </w:p>
    <w:p w14:paraId="097D10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Woźniak, A., &amp; Seliga, R. (2019). </w:t>
      </w:r>
      <w:r w:rsidRPr="008A7C5F">
        <w:rPr>
          <w:rFonts w:cs="Arial"/>
          <w:noProof/>
          <w:szCs w:val="24"/>
          <w:lang w:val="en-GB"/>
        </w:rPr>
        <w:t xml:space="preserve">Organizational identity of university in merger process. </w:t>
      </w:r>
      <w:r w:rsidRPr="008A7C5F">
        <w:rPr>
          <w:rFonts w:cs="Arial"/>
          <w:noProof/>
          <w:szCs w:val="24"/>
          <w:lang w:val="en-GB"/>
        </w:rPr>
        <w:lastRenderedPageBreak/>
        <w:t xml:space="preserve">W D. Ibrahimov, M and Aleksic, A and Dukic (Red.), </w:t>
      </w:r>
      <w:r w:rsidRPr="008A7C5F">
        <w:rPr>
          <w:rFonts w:cs="Arial"/>
          <w:i/>
          <w:iCs/>
          <w:noProof/>
          <w:szCs w:val="24"/>
          <w:lang w:val="en-GB"/>
        </w:rPr>
        <w:t>ECONOMIC AND SOCIAL DEVELOPMENT (ESD 2019): 37TH INTERNATIONAL SCIENTIFIC CONFERENCE ON ECONOMIC AND SOCIAL DEVELOPMENT - SOCIO ECONOMIC PROBLEMS OF SUSTAINABLE DEVELOPMENT</w:t>
      </w:r>
      <w:r w:rsidRPr="008A7C5F">
        <w:rPr>
          <w:rFonts w:cs="Arial"/>
          <w:noProof/>
          <w:szCs w:val="24"/>
          <w:lang w:val="en-GB"/>
        </w:rPr>
        <w:t xml:space="preserve"> (ss. 757–763). </w:t>
      </w:r>
      <w:r w:rsidRPr="003F7190">
        <w:rPr>
          <w:rFonts w:cs="Arial"/>
          <w:noProof/>
          <w:szCs w:val="24"/>
        </w:rPr>
        <w:t>VARAZDIN DEVELOPMENT &amp; ENTREPRENEURSHIP AGENCY.</w:t>
      </w:r>
    </w:p>
    <w:p w14:paraId="1DE79A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Szefler, J. P. (2011). </w:t>
      </w:r>
      <w:r w:rsidRPr="003F7190">
        <w:rPr>
          <w:rFonts w:cs="Arial"/>
          <w:i/>
          <w:iCs/>
          <w:noProof/>
          <w:szCs w:val="24"/>
        </w:rPr>
        <w:t>Model pomiaru i doskonalenia jakości usług edukacyjnych uczelni wyższych</w:t>
      </w:r>
      <w:r w:rsidRPr="003F7190">
        <w:rPr>
          <w:rFonts w:cs="Arial"/>
          <w:noProof/>
          <w:szCs w:val="24"/>
        </w:rPr>
        <w:t>. Politechnika Gdańska.</w:t>
      </w:r>
    </w:p>
    <w:p w14:paraId="592BF26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Sztejnberg, A. (2008). </w:t>
      </w:r>
      <w:r w:rsidRPr="003F7190">
        <w:rPr>
          <w:rFonts w:cs="Arial"/>
          <w:i/>
          <w:iCs/>
          <w:noProof/>
          <w:szCs w:val="24"/>
        </w:rPr>
        <w:t>Doskonalenie usług edukacyjnych. Podstawy pomiaru jakości kształcenia.</w:t>
      </w:r>
      <w:r w:rsidRPr="003F7190">
        <w:rPr>
          <w:rFonts w:cs="Arial"/>
          <w:noProof/>
          <w:szCs w:val="24"/>
        </w:rPr>
        <w:t xml:space="preserve"> Wydawnictwo Uniwersytetu Opolskiego.</w:t>
      </w:r>
    </w:p>
    <w:p w14:paraId="05FF8A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Szymaniec-Mlicka, K. (2016). Zarządzanie relacjami z interesariuszami publicznych podmiotów leczniczych. </w:t>
      </w:r>
      <w:r w:rsidRPr="003F7190">
        <w:rPr>
          <w:rFonts w:cs="Arial"/>
          <w:i/>
          <w:iCs/>
          <w:noProof/>
          <w:szCs w:val="24"/>
        </w:rPr>
        <w:t>Zeszyty Naukowe. Organizacja i Zarządzanie. Politechnika Śląska</w:t>
      </w:r>
      <w:r w:rsidRPr="003F7190">
        <w:rPr>
          <w:rFonts w:cs="Arial"/>
          <w:noProof/>
          <w:szCs w:val="24"/>
        </w:rPr>
        <w:t xml:space="preserve">, </w:t>
      </w:r>
      <w:r w:rsidRPr="003F7190">
        <w:rPr>
          <w:rFonts w:cs="Arial"/>
          <w:i/>
          <w:iCs/>
          <w:noProof/>
          <w:szCs w:val="24"/>
        </w:rPr>
        <w:t>97</w:t>
      </w:r>
      <w:r w:rsidRPr="003F7190">
        <w:rPr>
          <w:rFonts w:cs="Arial"/>
          <w:noProof/>
          <w:szCs w:val="24"/>
        </w:rPr>
        <w:t>(1964), 309–320.</w:t>
      </w:r>
    </w:p>
    <w:p w14:paraId="377E857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Tayar, M., &amp; Jack, R. (2013). </w:t>
      </w:r>
      <w:r w:rsidRPr="008A7C5F">
        <w:rPr>
          <w:rFonts w:cs="Arial"/>
          <w:noProof/>
          <w:szCs w:val="24"/>
          <w:lang w:val="en-GB"/>
        </w:rPr>
        <w:t xml:space="preserve">Prestige-oriented market entry strategy: the case of Australian universities. </w:t>
      </w:r>
      <w:r w:rsidRPr="008A7C5F">
        <w:rPr>
          <w:rFonts w:cs="Arial"/>
          <w:i/>
          <w:iCs/>
          <w:noProof/>
          <w:szCs w:val="24"/>
          <w:lang w:val="en-GB"/>
        </w:rPr>
        <w:t>Journal of Higher Education Policy and Management</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(2), 153–166. https://doi.org/10.1080/1360080X.2013.775924</w:t>
      </w:r>
    </w:p>
    <w:p w14:paraId="0BD30FE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THE. (2020). </w:t>
      </w:r>
      <w:r w:rsidRPr="008A7C5F">
        <w:rPr>
          <w:rFonts w:cs="Arial"/>
          <w:i/>
          <w:iCs/>
          <w:noProof/>
          <w:szCs w:val="24"/>
          <w:lang w:val="en-GB"/>
        </w:rPr>
        <w:t>World University Rankings 2020 | Times Higher Education (THE)</w:t>
      </w:r>
      <w:r w:rsidRPr="008A7C5F">
        <w:rPr>
          <w:rFonts w:cs="Arial"/>
          <w:noProof/>
          <w:szCs w:val="24"/>
          <w:lang w:val="en-GB"/>
        </w:rPr>
        <w:t>. https://www.timeshighereducation.com/world-university-rankings/2020/world-ranking#!/page/0/length/25/sort_by/rank/sort_order/asc/cols/stats</w:t>
      </w:r>
    </w:p>
    <w:p w14:paraId="3B1508E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THE World University Rankings 2020: methodology</w:t>
      </w:r>
      <w:r w:rsidRPr="008A7C5F">
        <w:rPr>
          <w:rFonts w:cs="Arial"/>
          <w:noProof/>
          <w:szCs w:val="24"/>
          <w:lang w:val="en-GB"/>
        </w:rPr>
        <w:t>. (2020). https://www.timeshighereducation.com/world-university-rankings/world-university-rankings-2020-methodology</w:t>
      </w:r>
    </w:p>
    <w:p w14:paraId="31042BF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Tierney, W. G. (1988). Organizational Culture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(1), 2–21. https://doi.org/10.1080/00221546.1988.11778301</w:t>
      </w:r>
    </w:p>
    <w:p w14:paraId="081666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(2022). </w:t>
      </w:r>
      <w:r w:rsidRPr="008A7C5F">
        <w:rPr>
          <w:rFonts w:cs="Arial"/>
          <w:i/>
          <w:iCs/>
          <w:noProof/>
          <w:szCs w:val="24"/>
          <w:lang w:val="en-GB"/>
        </w:rPr>
        <w:t>World University Rankings 2023 methodology. Times Higher Education (THE)</w:t>
      </w:r>
      <w:r w:rsidRPr="008A7C5F">
        <w:rPr>
          <w:rFonts w:cs="Arial"/>
          <w:noProof/>
          <w:szCs w:val="24"/>
          <w:lang w:val="en-GB"/>
        </w:rPr>
        <w:t xml:space="preserve"> (Numer October 2022). https://www.timeshighereducation.com/sites/default/files/breaking_news_files/the_2023_world_university_rankings_methodology.pdf</w:t>
      </w:r>
    </w:p>
    <w:p w14:paraId="5E701E4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(2023). </w:t>
      </w:r>
      <w:r w:rsidRPr="008A7C5F">
        <w:rPr>
          <w:rFonts w:cs="Arial"/>
          <w:i/>
          <w:iCs/>
          <w:noProof/>
          <w:szCs w:val="24"/>
          <w:lang w:val="en-GB"/>
        </w:rPr>
        <w:t>THE World University Rankings 2023</w:t>
      </w:r>
      <w:r w:rsidRPr="008A7C5F">
        <w:rPr>
          <w:rFonts w:cs="Arial"/>
          <w:noProof/>
          <w:szCs w:val="24"/>
          <w:lang w:val="en-GB"/>
        </w:rPr>
        <w:t>. THE WUR Ranking. https://www.timeshighereducation.com/world-university-rankings/2023/world-ranking</w:t>
      </w:r>
    </w:p>
    <w:p w14:paraId="0E4562E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Toma, J. D. (1997). Alternative Inquiry Paradigms, Faculty Cultures, and the Definition of Academic Lives.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68</w:t>
      </w:r>
      <w:r w:rsidRPr="008A7C5F">
        <w:rPr>
          <w:rFonts w:cs="Arial"/>
          <w:noProof/>
          <w:szCs w:val="24"/>
          <w:lang w:val="en-GB"/>
        </w:rPr>
        <w:t>(6), 679–705. https://doi.org/10.1080/00221546.1997.11779006</w:t>
      </w:r>
    </w:p>
    <w:p w14:paraId="16F10A9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Tomala, L. (2018). </w:t>
      </w:r>
      <w:r w:rsidRPr="003F7190">
        <w:rPr>
          <w:rFonts w:cs="Arial"/>
          <w:i/>
          <w:iCs/>
          <w:noProof/>
          <w:szCs w:val="24"/>
        </w:rPr>
        <w:t>Ustawa 2.0: najważniejsze zapisy | Nauka w Polsce</w:t>
      </w:r>
      <w:r w:rsidRPr="003F7190">
        <w:rPr>
          <w:rFonts w:cs="Arial"/>
          <w:noProof/>
          <w:szCs w:val="24"/>
        </w:rPr>
        <w:t>. https://naukawpolsce.pap.pl/aktualnosci/news%2C30350%2Custawa-20-najwazniejsze-zapisy.html</w:t>
      </w:r>
    </w:p>
    <w:p w14:paraId="383043A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Townsend, P. (1995). Quality involves everyone: how Paul Revere discovered “quality has value”. </w:t>
      </w:r>
      <w:r w:rsidRPr="008A7C5F">
        <w:rPr>
          <w:rFonts w:cs="Arial"/>
          <w:i/>
          <w:iCs/>
          <w:noProof/>
          <w:szCs w:val="24"/>
          <w:lang w:val="en-GB"/>
        </w:rPr>
        <w:lastRenderedPageBreak/>
        <w:t>Managing Service Quality: An International Journal</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(2), 19–24. https://doi.org/10.1108/09604529510083549</w:t>
      </w:r>
    </w:p>
    <w:p w14:paraId="2EA0671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Trow, M. (1974). Problems in the Transition from Elite to Mass Higher Education. </w:t>
      </w:r>
      <w:r w:rsidRPr="003F7190">
        <w:rPr>
          <w:rFonts w:cs="Arial"/>
          <w:i/>
          <w:iCs/>
          <w:noProof/>
          <w:szCs w:val="24"/>
        </w:rPr>
        <w:t>International Review of Education</w:t>
      </w:r>
      <w:r w:rsidRPr="003F7190">
        <w:rPr>
          <w:rFonts w:cs="Arial"/>
          <w:noProof/>
          <w:szCs w:val="24"/>
        </w:rPr>
        <w:t xml:space="preserve">, </w:t>
      </w:r>
      <w:r w:rsidRPr="003F7190">
        <w:rPr>
          <w:rFonts w:cs="Arial"/>
          <w:i/>
          <w:iCs/>
          <w:noProof/>
          <w:szCs w:val="24"/>
        </w:rPr>
        <w:t>18</w:t>
      </w:r>
      <w:r w:rsidRPr="003F7190">
        <w:rPr>
          <w:rFonts w:cs="Arial"/>
          <w:noProof/>
          <w:szCs w:val="24"/>
        </w:rPr>
        <w:t>, 61–82.</w:t>
      </w:r>
    </w:p>
    <w:p w14:paraId="5A9F95C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Trzeciak, M. (2016). Analiza atrybutów interesariuszy projektu warunkujących sukces projektu. </w:t>
      </w:r>
      <w:r w:rsidRPr="003F7190">
        <w:rPr>
          <w:rFonts w:cs="Arial"/>
          <w:i/>
          <w:iCs/>
          <w:noProof/>
          <w:szCs w:val="24"/>
        </w:rPr>
        <w:t>Zeszyty Naukowe. Organizacja i Zarządzanie / Politechnika Śląska</w:t>
      </w:r>
      <w:r w:rsidRPr="003F7190">
        <w:rPr>
          <w:rFonts w:cs="Arial"/>
          <w:noProof/>
          <w:szCs w:val="24"/>
        </w:rPr>
        <w:t xml:space="preserve">, </w:t>
      </w:r>
      <w:r w:rsidRPr="003F7190">
        <w:rPr>
          <w:rFonts w:cs="Arial"/>
          <w:i/>
          <w:iCs/>
          <w:noProof/>
          <w:szCs w:val="24"/>
        </w:rPr>
        <w:t>89</w:t>
      </w:r>
      <w:r w:rsidRPr="003F7190">
        <w:rPr>
          <w:rFonts w:cs="Arial"/>
          <w:noProof/>
          <w:szCs w:val="24"/>
        </w:rPr>
        <w:t>, 497–506. file:///C:/Users/JPSZ/Desktop/STUDIA/LITERATURA/interesariusze/Trzeciak_ZNOiZ_89_2016.pdf</w:t>
      </w:r>
    </w:p>
    <w:p w14:paraId="3741C48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Trzy gdańskie szkoły wyższe utworzyły Związek Uczelni im. Daniela Fahrenheita | Nauka w Polsce</w:t>
      </w:r>
      <w:r w:rsidRPr="003F7190">
        <w:rPr>
          <w:rFonts w:cs="Arial"/>
          <w:noProof/>
          <w:szCs w:val="24"/>
        </w:rPr>
        <w:t>. (b.d.). Pobrano 25 luty 2021, z https://naukawpolsce.pap.pl/aktualnosci/news%2C85430%2Ctrzy-gdanskie-szkoly-wyzsze-utworzyly-zwiazek-uczelni-im-daniela-fahrenheita</w:t>
      </w:r>
    </w:p>
    <w:p w14:paraId="711CD1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Twigg, J. D. (1990). </w:t>
      </w:r>
      <w:r w:rsidRPr="008A7C5F">
        <w:rPr>
          <w:rFonts w:cs="Arial"/>
          <w:i/>
          <w:iCs/>
          <w:noProof/>
          <w:szCs w:val="24"/>
          <w:lang w:val="en-GB"/>
        </w:rPr>
        <w:t>The University of Cambridge and the English revolution, 1625-1688</w:t>
      </w:r>
      <w:r w:rsidRPr="008A7C5F">
        <w:rPr>
          <w:rFonts w:cs="Arial"/>
          <w:noProof/>
          <w:szCs w:val="24"/>
          <w:lang w:val="en-GB"/>
        </w:rPr>
        <w:t xml:space="preserve"> (ss. 212–214). Woodbridge: Boydell &amp; Brewer za: De Ridder-Symoens, H. (2020) Missions of Universities : Past, Present, Future (ss. 43–61).</w:t>
      </w:r>
    </w:p>
    <w:p w14:paraId="79AD252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Van Looy, B., Callaert, J., &amp; Debackere, K. (2006). Publication and patent behavior of academic researchers: Conflicting, reinforcing or merely co-existing?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(4), 596–608. https://doi.org/10.1016/j.respol.2006.02.003</w:t>
      </w:r>
    </w:p>
    <w:p w14:paraId="0276C61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Vargo, S. L., &amp; Lusch, R. F. (2008). Why “service”?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36</w:t>
      </w:r>
      <w:r w:rsidRPr="008A7C5F">
        <w:rPr>
          <w:rFonts w:cs="Arial"/>
          <w:noProof/>
          <w:szCs w:val="24"/>
          <w:lang w:val="en-GB"/>
        </w:rPr>
        <w:t>(1), 25–38. https://doi.org/10.1007/s11747-007-0068-7</w:t>
      </w:r>
    </w:p>
    <w:p w14:paraId="219A75D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Vehovar, V., Batagelj, Z., Manfreda, K. L., &amp; Zaletel, M. (2002). Nonresponse in web surveys. </w:t>
      </w:r>
      <w:r w:rsidRPr="008A7C5F">
        <w:rPr>
          <w:rFonts w:cs="Arial"/>
          <w:i/>
          <w:iCs/>
          <w:noProof/>
          <w:szCs w:val="24"/>
          <w:lang w:val="en-GB"/>
        </w:rPr>
        <w:t>Survey nonresponse</w:t>
      </w:r>
      <w:r w:rsidRPr="008A7C5F">
        <w:rPr>
          <w:rFonts w:cs="Arial"/>
          <w:noProof/>
          <w:szCs w:val="24"/>
          <w:lang w:val="en-GB"/>
        </w:rPr>
        <w:t>, 229–242.</w:t>
      </w:r>
    </w:p>
    <w:p w14:paraId="3DA77A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Villar, A., Callegaro, M., &amp; Yang, Y. (2013). Where Am I? A Meta-Analysis of Experiments on the Effects of Progress Indicators for Web Surveys. </w:t>
      </w:r>
      <w:r w:rsidRPr="008A7C5F">
        <w:rPr>
          <w:rFonts w:cs="Arial"/>
          <w:i/>
          <w:iCs/>
          <w:noProof/>
          <w:szCs w:val="24"/>
          <w:lang w:val="en-GB"/>
        </w:rPr>
        <w:t>Social Science Computer Review</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(6), 744–762. https://doi.org/10.1177/0894439313497468</w:t>
      </w:r>
    </w:p>
    <w:p w14:paraId="5D22801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von Mises, L. (2006). </w:t>
      </w:r>
      <w:r w:rsidRPr="003F7190">
        <w:rPr>
          <w:rFonts w:cs="Arial"/>
          <w:i/>
          <w:iCs/>
          <w:noProof/>
          <w:szCs w:val="24"/>
        </w:rPr>
        <w:t>Ekonomia i polityka: wykład elementarny.</w:t>
      </w:r>
      <w:r w:rsidRPr="003F7190">
        <w:rPr>
          <w:rFonts w:cs="Arial"/>
          <w:noProof/>
          <w:szCs w:val="24"/>
        </w:rPr>
        <w:t xml:space="preserve"> Fijorr Publishing.</w:t>
      </w:r>
    </w:p>
    <w:p w14:paraId="0F99484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Wawak, T. (2015). Ewolucja koncepcji zarządzania w szkołach wyższych w kierunku wymogów XXI wieku. W Joanny Dziadkowiec &amp; T. Sikory (Red.), </w:t>
      </w:r>
      <w:r w:rsidRPr="003F7190">
        <w:rPr>
          <w:rFonts w:cs="Arial"/>
          <w:i/>
          <w:iCs/>
          <w:noProof/>
          <w:szCs w:val="24"/>
        </w:rPr>
        <w:t>Wybrane aspekty zarządzania jakością usług</w:t>
      </w:r>
      <w:r w:rsidRPr="003F7190">
        <w:rPr>
          <w:rFonts w:cs="Arial"/>
          <w:noProof/>
          <w:szCs w:val="24"/>
        </w:rPr>
        <w:t xml:space="preserve"> (s. 199). Uniwersytet Ekonomiczny w Krakowie.</w:t>
      </w:r>
    </w:p>
    <w:p w14:paraId="067695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Wieczorek, O., Beyer, S., &amp; Münch, R. (2017). </w:t>
      </w:r>
      <w:r w:rsidRPr="008A7C5F">
        <w:rPr>
          <w:rFonts w:cs="Arial"/>
          <w:noProof/>
          <w:szCs w:val="24"/>
          <w:lang w:val="en-GB"/>
        </w:rPr>
        <w:t xml:space="preserve">Fief and benefice feudalism. Two types of academic autonomy in US chemistry.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73</w:t>
      </w:r>
      <w:r w:rsidRPr="003F7190">
        <w:rPr>
          <w:rFonts w:cs="Arial"/>
          <w:noProof/>
          <w:szCs w:val="24"/>
        </w:rPr>
        <w:t>(6), 887–907. https://doi.org/10.1007/s10734-017-0116-2</w:t>
      </w:r>
    </w:p>
    <w:p w14:paraId="0E58C51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Woźnicki, J. (2008). Legislacyjne określenie pozycji uczelni jako instytucji życia publicznego. W </w:t>
      </w:r>
      <w:r w:rsidRPr="003F7190">
        <w:rPr>
          <w:rFonts w:cs="Arial"/>
          <w:i/>
          <w:iCs/>
          <w:noProof/>
          <w:szCs w:val="24"/>
        </w:rPr>
        <w:t>Społeczna odpowiedzialność uczelni</w:t>
      </w:r>
      <w:r w:rsidRPr="003F7190">
        <w:rPr>
          <w:rFonts w:cs="Arial"/>
          <w:noProof/>
          <w:szCs w:val="24"/>
        </w:rPr>
        <w:t xml:space="preserve"> (ss. 13–21). Wydawnictwo Politechniki Gdańskiej.</w:t>
      </w:r>
    </w:p>
    <w:p w14:paraId="7E8D185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Zastempowski, M. (2013). Potencjał innowacyjny małych i średnich przedsiębiorstw na tle liderów polskiej gospodarki w świetle badań empirycznych. </w:t>
      </w:r>
      <w:r w:rsidRPr="008A7C5F">
        <w:rPr>
          <w:rFonts w:cs="Arial"/>
          <w:i/>
          <w:iCs/>
          <w:noProof/>
          <w:szCs w:val="24"/>
          <w:lang w:val="en-GB"/>
        </w:rPr>
        <w:t xml:space="preserve">International Journal of Contemporary </w:t>
      </w:r>
      <w:r w:rsidRPr="008A7C5F">
        <w:rPr>
          <w:rFonts w:cs="Arial"/>
          <w:i/>
          <w:iCs/>
          <w:noProof/>
          <w:szCs w:val="24"/>
          <w:lang w:val="en-GB"/>
        </w:rPr>
        <w:lastRenderedPageBreak/>
        <w:t>Management</w:t>
      </w:r>
      <w:r w:rsidRPr="008A7C5F">
        <w:rPr>
          <w:rFonts w:cs="Arial"/>
          <w:noProof/>
          <w:szCs w:val="24"/>
          <w:lang w:val="en-GB"/>
        </w:rPr>
        <w:t xml:space="preserve">, </w:t>
      </w:r>
      <w:r w:rsidRPr="008A7C5F">
        <w:rPr>
          <w:rFonts w:cs="Arial"/>
          <w:i/>
          <w:iCs/>
          <w:noProof/>
          <w:szCs w:val="24"/>
          <w:lang w:val="en-GB"/>
        </w:rPr>
        <w:t>2013</w:t>
      </w:r>
      <w:r w:rsidRPr="008A7C5F">
        <w:rPr>
          <w:rFonts w:cs="Arial"/>
          <w:noProof/>
          <w:szCs w:val="24"/>
          <w:lang w:val="en-GB"/>
        </w:rPr>
        <w:t>(Numer 12 (2)).</w:t>
      </w:r>
    </w:p>
    <w:p w14:paraId="05EC4C94" w14:textId="77777777" w:rsidR="003F7190" w:rsidRPr="003F7190" w:rsidRDefault="003F7190" w:rsidP="003F7190">
      <w:pPr>
        <w:widowControl w:val="0"/>
        <w:autoSpaceDE w:val="0"/>
        <w:autoSpaceDN w:val="0"/>
        <w:adjustRightInd w:val="0"/>
        <w:ind w:left="480" w:hanging="480"/>
        <w:rPr>
          <w:rFonts w:cs="Arial"/>
          <w:noProof/>
        </w:rPr>
      </w:pPr>
      <w:r w:rsidRPr="008A7C5F">
        <w:rPr>
          <w:rFonts w:cs="Arial"/>
          <w:noProof/>
          <w:szCs w:val="24"/>
          <w:lang w:val="en-GB"/>
        </w:rPr>
        <w:t xml:space="preserve">Zeithaml, V. A., Berry, L. L., &amp; Parasuraman, A. (1996). The Behavioral Consequences of Service Quality.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60</w:t>
      </w:r>
      <w:r w:rsidRPr="003F719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5" w:name="_Toc133846183"/>
      <w:r w:rsidRPr="00233788">
        <w:lastRenderedPageBreak/>
        <w:t>Wykaz rysunków</w:t>
      </w:r>
      <w:bookmarkEnd w:id="355"/>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6" w:name="_Toc133846184"/>
      <w:r w:rsidRPr="00233788">
        <w:lastRenderedPageBreak/>
        <w:t xml:space="preserve">Wykaz </w:t>
      </w:r>
      <w:r w:rsidR="009E61F0" w:rsidRPr="00233788">
        <w:rPr>
          <w:caps w:val="0"/>
        </w:rPr>
        <w:t>T</w:t>
      </w:r>
      <w:r w:rsidRPr="00233788">
        <w:t>abel</w:t>
      </w:r>
      <w:bookmarkEnd w:id="356"/>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7" w:name="_Toc133846185"/>
      <w:r w:rsidRPr="00233788">
        <w:lastRenderedPageBreak/>
        <w:t>Wykaz załączników</w:t>
      </w:r>
      <w:bookmarkEnd w:id="357"/>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58" w:name="_Ref66902367"/>
      <w:bookmarkStart w:id="359"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58"/>
      <w:bookmarkEnd w:id="359"/>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0" w:name="_Toc133846187"/>
      <w:r w:rsidRPr="00233788">
        <w:lastRenderedPageBreak/>
        <w:t>Załącznik 2 - Kwestionariusze badania satysfakcji interesariuszy</w:t>
      </w:r>
      <w:bookmarkEnd w:id="360"/>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1"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1"/>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62"/>
      <w:r w:rsidR="00160300" w:rsidRPr="003019CD">
        <w:rPr>
          <w:color w:val="FF0000"/>
        </w:rPr>
        <w:t>AMW</w:t>
      </w:r>
      <w:commentRangeEnd w:id="362"/>
      <w:r w:rsidR="003019CD">
        <w:rPr>
          <w:rStyle w:val="Odwoaniedokomentarza"/>
          <w:rFonts w:ascii="Times New Roman" w:hAnsi="Times New Roman"/>
          <w:szCs w:val="20"/>
          <w:lang w:eastAsia="pl-PL"/>
        </w:rPr>
        <w:commentReference w:id="362"/>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3"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4" w:name="_Ref134656238"/>
      <w:bookmarkStart w:id="365" w:name="_Toc134898099"/>
      <w:r>
        <w:t xml:space="preserve">Tabela </w:t>
      </w:r>
      <w:fldSimple w:instr=" SEQ Tabela \* ARABIC ">
        <w:r w:rsidR="002D2EB8">
          <w:rPr>
            <w:noProof/>
          </w:rPr>
          <w:t>41</w:t>
        </w:r>
      </w:fldSimple>
      <w:bookmarkEnd w:id="364"/>
      <w:r>
        <w:t xml:space="preserve"> </w:t>
      </w:r>
      <w:r w:rsidRPr="00622247">
        <w:rPr>
          <w:lang w:eastAsia="pl-PL"/>
        </w:rPr>
        <w:t>RankingRV250 dla top100 uczelni w THE, ARWU, QS i Webometrics</w:t>
      </w:r>
      <w:bookmarkEnd w:id="365"/>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7"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1"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19"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52"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3"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8"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0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33" w:author="DELL" w:date="2015-12-05T15:47:00Z" w:initials="D">
    <w:p w14:paraId="1D9FC7E9" w14:textId="77777777" w:rsidR="003C08E8" w:rsidRDefault="003C08E8" w:rsidP="003C08E8">
      <w:pPr>
        <w:pStyle w:val="Tekstkomentarza"/>
      </w:pPr>
      <w:r>
        <w:rPr>
          <w:rStyle w:val="Odwoaniedokomentarza"/>
        </w:rPr>
        <w:annotationRef/>
      </w:r>
      <w:r>
        <w:t>SSI_pol Grudowski-Szefler</w:t>
      </w:r>
    </w:p>
  </w:comment>
  <w:comment w:id="240" w:author="DELL" w:date="2015-12-06T00:26:00Z" w:initials="D">
    <w:p w14:paraId="3669ABD4" w14:textId="77777777" w:rsidR="003C08E8" w:rsidRDefault="003C08E8" w:rsidP="003C08E8">
      <w:pPr>
        <w:pStyle w:val="Tekstkomentarza"/>
      </w:pPr>
      <w:r>
        <w:rPr>
          <w:rStyle w:val="Odwoaniedokomentarza"/>
        </w:rPr>
        <w:annotationRef/>
      </w:r>
    </w:p>
  </w:comment>
  <w:comment w:id="241"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78"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2"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6"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1"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6"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0"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4" w:author="Jan Paweł Szefler" w:date="2023-05-13T20:14:00Z" w:initials="JS">
    <w:p w14:paraId="7C37994F" w14:textId="77777777" w:rsidR="003C08E8" w:rsidRDefault="003C08E8" w:rsidP="003C08E8">
      <w:pPr>
        <w:pStyle w:val="Tekstkomentarza"/>
      </w:pPr>
      <w:r>
        <w:rPr>
          <w:rStyle w:val="Odwoaniedokomentarza"/>
        </w:rPr>
        <w:annotationRef/>
      </w:r>
    </w:p>
  </w:comment>
  <w:comment w:id="305" w:author="Jan Paweł Szefler" w:date="2023-05-13T20:14:00Z" w:initials="JS">
    <w:p w14:paraId="7C016BC0" w14:textId="77777777" w:rsidR="003C08E8" w:rsidRDefault="003C08E8" w:rsidP="003C08E8">
      <w:pPr>
        <w:pStyle w:val="Tekstkomentarza"/>
      </w:pPr>
      <w:r>
        <w:rPr>
          <w:rStyle w:val="Odwoaniedokomentarza"/>
        </w:rPr>
        <w:annotationRef/>
      </w:r>
    </w:p>
  </w:comment>
  <w:comment w:id="306"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0"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4"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1" w:author="DELL" w:date="2015-12-02T15:41:00Z" w:initials="D">
    <w:p w14:paraId="76C48F32" w14:textId="77777777" w:rsidR="003C08E8" w:rsidRDefault="003C08E8" w:rsidP="003C08E8">
      <w:pPr>
        <w:pStyle w:val="Tekstkomentarza"/>
      </w:pPr>
      <w:r>
        <w:rPr>
          <w:rStyle w:val="Odwoaniedokomentarza"/>
        </w:rPr>
        <w:annotationRef/>
      </w:r>
    </w:p>
  </w:comment>
  <w:comment w:id="332"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35" w:author="DELL" w:date="2015-12-02T15:44:00Z" w:initials="D">
    <w:p w14:paraId="0A339FF7" w14:textId="77777777" w:rsidR="003C08E8" w:rsidRDefault="003C08E8" w:rsidP="003C08E8">
      <w:pPr>
        <w:pStyle w:val="Tekstkomentarza"/>
      </w:pPr>
      <w:r>
        <w:rPr>
          <w:rStyle w:val="Odwoaniedokomentarza"/>
        </w:rPr>
        <w:annotationRef/>
      </w:r>
    </w:p>
  </w:comment>
  <w:comment w:id="336"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37"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1" w:author="DELL" w:date="2015-12-05T23:22:00Z" w:initials="D">
    <w:p w14:paraId="061B3686" w14:textId="77777777" w:rsidR="003C08E8" w:rsidRDefault="003C08E8" w:rsidP="003C08E8">
      <w:pPr>
        <w:pStyle w:val="Tekstkomentarza"/>
      </w:pPr>
      <w:r>
        <w:rPr>
          <w:rStyle w:val="Odwoaniedokomentarza"/>
        </w:rPr>
        <w:annotationRef/>
      </w:r>
      <w:r>
        <w:t>IWRA; Szefler - Zieliński</w:t>
      </w:r>
    </w:p>
  </w:comment>
  <w:comment w:id="34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6"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62"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061B3686" w15:done="0"/>
  <w15:commentEx w15:paraId="16BEE034" w15:done="0"/>
  <w15:commentEx w15:paraId="33ABE423"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80A6580" w16cex:dateUtc="2023-05-13T17:37: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061B3686" w16cid:durableId="23A4D3A3"/>
  <w16cid:commentId w16cid:paraId="16BEE034" w16cid:durableId="23A4D3A4"/>
  <w16cid:commentId w16cid:paraId="33ABE423" w16cid:durableId="280A6580"/>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89BFA" w14:textId="77777777" w:rsidR="001A300B" w:rsidRDefault="001A300B" w:rsidP="00807180">
      <w:pPr>
        <w:spacing w:line="240" w:lineRule="auto"/>
      </w:pPr>
      <w:r>
        <w:separator/>
      </w:r>
    </w:p>
  </w:endnote>
  <w:endnote w:type="continuationSeparator" w:id="0">
    <w:p w14:paraId="63229A3E" w14:textId="77777777" w:rsidR="001A300B" w:rsidRDefault="001A300B"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0E36F" w14:textId="77777777" w:rsidR="001A300B" w:rsidRDefault="001A300B" w:rsidP="00807180">
      <w:pPr>
        <w:spacing w:line="240" w:lineRule="auto"/>
      </w:pPr>
      <w:r>
        <w:separator/>
      </w:r>
    </w:p>
  </w:footnote>
  <w:footnote w:type="continuationSeparator" w:id="0">
    <w:p w14:paraId="598F5AAC" w14:textId="77777777" w:rsidR="001A300B" w:rsidRDefault="001A300B"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9C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97A1E"/>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A466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chart" Target="charts/chart25.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20055</TotalTime>
  <Pages>1</Pages>
  <Words>169326</Words>
  <Characters>1015962</Characters>
  <Application>Microsoft Office Word</Application>
  <DocSecurity>0</DocSecurity>
  <Lines>8466</Lines>
  <Paragraphs>2365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21</cp:revision>
  <cp:lastPrinted>2022-10-21T12:46:00Z</cp:lastPrinted>
  <dcterms:created xsi:type="dcterms:W3CDTF">2021-05-09T13:07:00Z</dcterms:created>
  <dcterms:modified xsi:type="dcterms:W3CDTF">2023-05-31T21:43:00Z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