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16293D6D"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913F24">
              <w:rPr>
                <w:noProof/>
                <w:webHidden/>
              </w:rPr>
              <w:t>1</w:t>
            </w:r>
            <w:r w:rsidR="004635B5">
              <w:rPr>
                <w:noProof/>
                <w:webHidden/>
              </w:rPr>
              <w:fldChar w:fldCharType="end"/>
            </w:r>
          </w:hyperlink>
        </w:p>
        <w:p w14:paraId="4DB60868" w14:textId="0390DB4D"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913F24">
              <w:rPr>
                <w:noProof/>
                <w:webHidden/>
              </w:rPr>
              <w:t>5</w:t>
            </w:r>
            <w:r w:rsidR="004635B5">
              <w:rPr>
                <w:noProof/>
                <w:webHidden/>
              </w:rPr>
              <w:fldChar w:fldCharType="end"/>
            </w:r>
          </w:hyperlink>
        </w:p>
        <w:p w14:paraId="5B6D5D8A" w14:textId="2DD87B4C"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w:t>
            </w:r>
            <w:r w:rsidR="004635B5" w:rsidRPr="00FF2F70">
              <w:rPr>
                <w:rStyle w:val="Hipercze"/>
                <w:noProof/>
              </w:rPr>
              <w:t>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913F24">
              <w:rPr>
                <w:noProof/>
                <w:webHidden/>
              </w:rPr>
              <w:t>8</w:t>
            </w:r>
            <w:r w:rsidR="004635B5">
              <w:rPr>
                <w:noProof/>
                <w:webHidden/>
              </w:rPr>
              <w:fldChar w:fldCharType="end"/>
            </w:r>
          </w:hyperlink>
        </w:p>
        <w:p w14:paraId="0DAA5638" w14:textId="21ADD5D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5ABA6913" w14:textId="020C9E6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3C5DE9BA" w14:textId="55D2387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79DC46A7" w14:textId="4FE2AF8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913F24">
              <w:rPr>
                <w:noProof/>
                <w:webHidden/>
              </w:rPr>
              <w:t>13</w:t>
            </w:r>
            <w:r w:rsidR="004635B5">
              <w:rPr>
                <w:noProof/>
                <w:webHidden/>
              </w:rPr>
              <w:fldChar w:fldCharType="end"/>
            </w:r>
          </w:hyperlink>
        </w:p>
        <w:p w14:paraId="128F7CD1" w14:textId="7747714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913F24">
              <w:rPr>
                <w:noProof/>
                <w:webHidden/>
              </w:rPr>
              <w:t>25</w:t>
            </w:r>
            <w:r w:rsidR="004635B5">
              <w:rPr>
                <w:noProof/>
                <w:webHidden/>
              </w:rPr>
              <w:fldChar w:fldCharType="end"/>
            </w:r>
          </w:hyperlink>
        </w:p>
        <w:p w14:paraId="25B4130D" w14:textId="51E6671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084BAB40" w14:textId="7D8F8C0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59F55B57" w14:textId="7FAB45F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34BDEF13" w14:textId="173458BD"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758976E7" w14:textId="162D680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913F24">
              <w:rPr>
                <w:noProof/>
                <w:webHidden/>
              </w:rPr>
              <w:t>53</w:t>
            </w:r>
            <w:r w:rsidR="004635B5">
              <w:rPr>
                <w:noProof/>
                <w:webHidden/>
              </w:rPr>
              <w:fldChar w:fldCharType="end"/>
            </w:r>
          </w:hyperlink>
        </w:p>
        <w:p w14:paraId="35A3754E" w14:textId="0CD950C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913F24">
              <w:rPr>
                <w:noProof/>
                <w:webHidden/>
              </w:rPr>
              <w:t>62</w:t>
            </w:r>
            <w:r w:rsidR="004635B5">
              <w:rPr>
                <w:noProof/>
                <w:webHidden/>
              </w:rPr>
              <w:fldChar w:fldCharType="end"/>
            </w:r>
          </w:hyperlink>
        </w:p>
        <w:p w14:paraId="5AD7EEB3" w14:textId="1995F20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28ED402A" w14:textId="4FA9CDB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30C35DC1" w14:textId="75D9DC8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51F08E6D" w14:textId="6FADF9A0"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1494D939" w14:textId="57E18B93"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913F24">
              <w:rPr>
                <w:noProof/>
                <w:webHidden/>
              </w:rPr>
              <w:t>74</w:t>
            </w:r>
            <w:r w:rsidR="004635B5">
              <w:rPr>
                <w:noProof/>
                <w:webHidden/>
              </w:rPr>
              <w:fldChar w:fldCharType="end"/>
            </w:r>
          </w:hyperlink>
        </w:p>
        <w:p w14:paraId="2D5E0938" w14:textId="5F470EC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B9474F3" w14:textId="03E46A6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59574C51" w14:textId="021F4A9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517A88E" w14:textId="160BD2E7"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77A9FCFD" w14:textId="3919C21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4F5B78F6" w14:textId="6DAAD82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033C435F" w14:textId="29DFDF48"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39F14A5C" w14:textId="7AEC1E4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78BE83C3" w14:textId="1C50E7E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913F24">
              <w:rPr>
                <w:noProof/>
                <w:webHidden/>
              </w:rPr>
              <w:t>77</w:t>
            </w:r>
            <w:r w:rsidR="004635B5">
              <w:rPr>
                <w:noProof/>
                <w:webHidden/>
              </w:rPr>
              <w:fldChar w:fldCharType="end"/>
            </w:r>
          </w:hyperlink>
        </w:p>
        <w:p w14:paraId="3FD1C69A" w14:textId="789E10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913F24">
              <w:rPr>
                <w:noProof/>
                <w:webHidden/>
              </w:rPr>
              <w:t>78</w:t>
            </w:r>
            <w:r w:rsidR="004635B5">
              <w:rPr>
                <w:noProof/>
                <w:webHidden/>
              </w:rPr>
              <w:fldChar w:fldCharType="end"/>
            </w:r>
          </w:hyperlink>
        </w:p>
        <w:p w14:paraId="6DBCD809" w14:textId="5C03D815"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00B8C629" w14:textId="116F784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4B96D428" w14:textId="7F9E8C2B"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7455E463" w14:textId="066D855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1E2797D0" w14:textId="640B624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6FF7C520" w14:textId="3344E68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0F52502B" w14:textId="7B1F172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63DA38B1" w14:textId="21B34F5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45BDCB8C" w14:textId="2D043D3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1D368D42" w14:textId="6894CB7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50D5D6D2" w14:textId="1F188EE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369F18D2" w14:textId="6B92B8A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108804A9" w14:textId="074F540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4D278F1A" w14:textId="518E907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01A9ABC5" w14:textId="25BFAC7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52F5771" w14:textId="658D6D5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43A70B4" w14:textId="669561A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310288DA" w14:textId="52F8EEF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4948D668" w14:textId="53BAC08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913F24">
              <w:rPr>
                <w:noProof/>
                <w:webHidden/>
              </w:rPr>
              <w:t>97</w:t>
            </w:r>
            <w:r w:rsidR="004635B5">
              <w:rPr>
                <w:noProof/>
                <w:webHidden/>
              </w:rPr>
              <w:fldChar w:fldCharType="end"/>
            </w:r>
          </w:hyperlink>
        </w:p>
        <w:p w14:paraId="0A562B00" w14:textId="5106C7E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6BC62F6" w14:textId="02DB65D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42D478B" w14:textId="5BC7B79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781E609B" w14:textId="39ADED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406D1498" w14:textId="014F886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913F24">
              <w:rPr>
                <w:noProof/>
                <w:webHidden/>
              </w:rPr>
              <w:t>108</w:t>
            </w:r>
            <w:r w:rsidR="004635B5">
              <w:rPr>
                <w:noProof/>
                <w:webHidden/>
              </w:rPr>
              <w:fldChar w:fldCharType="end"/>
            </w:r>
          </w:hyperlink>
        </w:p>
        <w:p w14:paraId="33BBCF7B" w14:textId="7FE1DCFD"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713675E" w14:textId="54E6011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E715824" w14:textId="32EC552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6D4F327E" w14:textId="71DF232F"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12510EAD" w14:textId="28DABFD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4AACC2E9" w14:textId="5282772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60BE4A19" w14:textId="02F4073F"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7F2D78AB" w14:textId="6E0BE26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0E7B454A" w14:textId="15F6F2D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2A1DE374" w14:textId="23AA8E75"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913F24">
              <w:rPr>
                <w:noProof/>
                <w:webHidden/>
              </w:rPr>
              <w:t>118</w:t>
            </w:r>
            <w:r w:rsidR="004635B5">
              <w:rPr>
                <w:noProof/>
                <w:webHidden/>
              </w:rPr>
              <w:fldChar w:fldCharType="end"/>
            </w:r>
          </w:hyperlink>
        </w:p>
        <w:p w14:paraId="57AB9C20" w14:textId="53DF8B9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913F24">
              <w:rPr>
                <w:noProof/>
                <w:webHidden/>
              </w:rPr>
              <w:t>119</w:t>
            </w:r>
            <w:r w:rsidR="004635B5">
              <w:rPr>
                <w:noProof/>
                <w:webHidden/>
              </w:rPr>
              <w:fldChar w:fldCharType="end"/>
            </w:r>
          </w:hyperlink>
        </w:p>
        <w:p w14:paraId="6D91604C" w14:textId="7C12492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913F24">
              <w:rPr>
                <w:noProof/>
                <w:webHidden/>
              </w:rPr>
              <w:t>120</w:t>
            </w:r>
            <w:r w:rsidR="004635B5">
              <w:rPr>
                <w:noProof/>
                <w:webHidden/>
              </w:rPr>
              <w:fldChar w:fldCharType="end"/>
            </w:r>
          </w:hyperlink>
        </w:p>
        <w:p w14:paraId="7D283A4B" w14:textId="7E072A7A"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913F24">
              <w:rPr>
                <w:noProof/>
                <w:webHidden/>
              </w:rPr>
              <w:t>131</w:t>
            </w:r>
            <w:r w:rsidR="004635B5">
              <w:rPr>
                <w:noProof/>
                <w:webHidden/>
              </w:rPr>
              <w:fldChar w:fldCharType="end"/>
            </w:r>
          </w:hyperlink>
        </w:p>
        <w:p w14:paraId="0B5144AA" w14:textId="2A57D07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913F24">
              <w:rPr>
                <w:noProof/>
                <w:webHidden/>
              </w:rPr>
              <w:t>132</w:t>
            </w:r>
            <w:r w:rsidR="004635B5">
              <w:rPr>
                <w:noProof/>
                <w:webHidden/>
              </w:rPr>
              <w:fldChar w:fldCharType="end"/>
            </w:r>
          </w:hyperlink>
        </w:p>
        <w:p w14:paraId="47C3D326" w14:textId="4416853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913F24">
              <w:rPr>
                <w:noProof/>
                <w:webHidden/>
              </w:rPr>
              <w:t>134</w:t>
            </w:r>
            <w:r w:rsidR="004635B5">
              <w:rPr>
                <w:noProof/>
                <w:webHidden/>
              </w:rPr>
              <w:fldChar w:fldCharType="end"/>
            </w:r>
          </w:hyperlink>
        </w:p>
        <w:p w14:paraId="3E8824C8" w14:textId="639AD7E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913F24">
              <w:rPr>
                <w:noProof/>
                <w:webHidden/>
              </w:rPr>
              <w:t>135</w:t>
            </w:r>
            <w:r w:rsidR="004635B5">
              <w:rPr>
                <w:noProof/>
                <w:webHidden/>
              </w:rPr>
              <w:fldChar w:fldCharType="end"/>
            </w:r>
          </w:hyperlink>
        </w:p>
        <w:p w14:paraId="07F7ED8B" w14:textId="0077EE61"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913F24">
              <w:rPr>
                <w:noProof/>
                <w:webHidden/>
              </w:rPr>
              <w:t>145</w:t>
            </w:r>
            <w:r w:rsidR="004635B5">
              <w:rPr>
                <w:noProof/>
                <w:webHidden/>
              </w:rPr>
              <w:fldChar w:fldCharType="end"/>
            </w:r>
          </w:hyperlink>
        </w:p>
        <w:p w14:paraId="4D609BA7" w14:textId="790031B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913F24">
              <w:rPr>
                <w:noProof/>
                <w:webHidden/>
              </w:rPr>
              <w:t>146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0931BF7E" w:rsidR="00F10F0C" w:rsidRDefault="00F10F0C" w:rsidP="004E7B54">
      <w:pPr>
        <w:pStyle w:val="Nagwek1"/>
        <w:numPr>
          <w:ilvl w:val="0"/>
          <w:numId w:val="0"/>
        </w:numPr>
        <w:ind w:left="432"/>
      </w:pPr>
      <w:bookmarkStart w:id="4" w:name="_Toc92642114"/>
      <w:r w:rsidRPr="00233788">
        <w:lastRenderedPageBreak/>
        <w:t>Wstęp</w:t>
      </w:r>
      <w:bookmarkEnd w:id="4"/>
    </w:p>
    <w:p w14:paraId="548BF387" w14:textId="180A6912" w:rsidR="006D75B8" w:rsidRDefault="006D75B8" w:rsidP="006D75B8"/>
    <w:p w14:paraId="626DA803" w14:textId="69F066BA" w:rsidR="006D75B8" w:rsidRPr="006D75B8" w:rsidRDefault="006D75B8" w:rsidP="006D75B8">
      <w:r>
        <w:t>Warto zwrócić uwagę również na nazewnictwo samych uczelni wyższych. Otóż w realiach różnych krajów istnieje szereg różnic prawnych lub przyjętych zwyczajowo pomiędzy różnymi rodzajami instytucji akademickich. Ze względu na to</w:t>
      </w:r>
      <w:r w:rsidR="00234130">
        <w:t>,</w:t>
      </w:r>
      <w:r>
        <w:t xml:space="preserve"> iż niniejsza praca w swoim całościowym charakterze odnosi się do zarządzania jakością w edukacji na poziomie wyższym, a także </w:t>
      </w:r>
      <w:r w:rsidR="00234130">
        <w:t xml:space="preserve">na fakt, iż </w:t>
      </w:r>
      <w:r>
        <w:t xml:space="preserve">w </w:t>
      </w:r>
      <w:r w:rsidR="00234130">
        <w:t xml:space="preserve">swoich </w:t>
      </w:r>
      <w:r>
        <w:t xml:space="preserve">analizach autor posługuje się odniesieniami do </w:t>
      </w:r>
      <w:r w:rsidR="00234130">
        <w:t>badań i opracowań zagranicznych autorów, dla których szczegóły szerokiego kontekstu funkcjonowania uczelni są różne, koniecznym jest doprecyzowanie pojęć odnoszących się do instytucji akademickich. Biorą</w:t>
      </w:r>
      <w:r>
        <w:t xml:space="preserve"> autor przyjął, że </w:t>
      </w:r>
      <w:r w:rsidR="00234130">
        <w:t xml:space="preserve">pomimo świadomości różnic w </w:t>
      </w:r>
      <w:r>
        <w:t>znaczeniu słów takich jak uniwersytet, szkoła wyższa</w:t>
      </w:r>
      <w:r w:rsidR="00234130">
        <w:t>,</w:t>
      </w:r>
      <w:r>
        <w:t xml:space="preserve"> uczelnia</w:t>
      </w:r>
      <w:r w:rsidR="00234130">
        <w:t xml:space="preserve">, instytucja akademicka, czy instytucja edukacji wyższej (por. ang. HEI), w niniejszej pracy wszystkie te nazwy będą traktowane jako synonimy. Poprzez pewną analogię również określenia takie jak „politechnika”, „uczelnia techniczna”, „uniwersytet techniczny” lub </w:t>
      </w:r>
      <w:r w:rsidR="00FA4F60">
        <w:t>„</w:t>
      </w:r>
      <w:r w:rsidR="00234130">
        <w:t>uniwersytet technologiczny” będą stosowane zamiennie</w:t>
      </w:r>
      <w:r w:rsidR="00FA4F60">
        <w:t xml:space="preserve">. Jedynie pojęcie </w:t>
      </w:r>
      <w:proofErr w:type="spellStart"/>
      <w:r w:rsidR="00FA4F60">
        <w:t>koledż</w:t>
      </w:r>
      <w:proofErr w:type="spellEnd"/>
      <w:r w:rsidR="00FA4F60">
        <w:t xml:space="preserve">, które raczej sporadycznie jest stosowane w literaturze polskojęzycznej jako synonim różnych rodzajów uczelni nie będzie nadużywane, choć należy przyznać, że autorzy amerykańscy nieraz w swoich pracach posługują się pojęciem </w:t>
      </w:r>
      <w:r w:rsidR="00FA4F60" w:rsidRPr="00FA4F60">
        <w:rPr>
          <w:i/>
          <w:iCs/>
        </w:rPr>
        <w:t>college</w:t>
      </w:r>
      <w:r w:rsidR="00FA4F60">
        <w:t xml:space="preserve"> w bardzo szerokim znaczeniu</w:t>
      </w:r>
      <w:r w:rsidR="00310A41">
        <w:t xml:space="preserve"> </w:t>
      </w:r>
      <w:r w:rsidR="00310A41">
        <w:fldChar w:fldCharType="begin" w:fldLock="1"/>
      </w:r>
      <w:r w:rsidR="00310A41">
        <w:instrText>ADDIN CSL_CITATION {"citationItems":[{"id":"ITEM-1","itemData":{"author":[{"dropping-particle":"","family":"Clark","given":"Burton R","non-dropping-particle":"","parse-names":false,"suffix":""}],"id":"ITEM-1","issued":{"date-parts":[["1980"]]},"number":"42","publisher":"Yale University Higher Education Research Group","title":"Academic Culture","type":"report"},"locator":"13","prefix":"por. np.","uris":["http://www.mendeley.com/documents/?uuid=a12b4c44-9072-4b2d-847c-c86b134d6309"]}],"mendeley":{"formattedCitation":"(por. np. Clark, 1980, s. 13)","plainTextFormattedCitation":"(por. np. Clark, 1980, s. 13)"},"properties":{"noteIndex":0},"schema":"https://github.com/citation-style-language/schema/raw/master/csl-citation.json"}</w:instrText>
      </w:r>
      <w:r w:rsidR="00310A41">
        <w:fldChar w:fldCharType="separate"/>
      </w:r>
      <w:r w:rsidR="00310A41" w:rsidRPr="00310A41">
        <w:rPr>
          <w:noProof/>
        </w:rPr>
        <w:t>(por. np. Clark, 1980, s. 13)</w:t>
      </w:r>
      <w:r w:rsidR="00310A41">
        <w:fldChar w:fldCharType="end"/>
      </w:r>
      <w:r w:rsidR="00FA4F60">
        <w:t>.</w:t>
      </w:r>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70CDB0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913F24" w:rsidRPr="00233788">
        <w:t xml:space="preserve">rysunek </w:t>
      </w:r>
      <w:r w:rsidR="00913F24">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913F24" w:rsidRPr="00913F24">
        <w:rPr>
          <w:color w:val="000000" w:themeColor="text1"/>
        </w:rPr>
        <w:t xml:space="preserve">tabela </w:t>
      </w:r>
      <w:r w:rsidR="00913F24" w:rsidRPr="00913F24">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FB53EFF"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913F24">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68FBCF5B"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913F24">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913F24">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913F24">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1829261"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913F24">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6D75B8">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2330890D"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913F24">
        <w:t>niżej</w:t>
      </w:r>
      <w:r w:rsidR="00FF7211" w:rsidRPr="00233788">
        <w:fldChar w:fldCharType="end"/>
      </w:r>
      <w:r w:rsidR="00AD7079" w:rsidRPr="00233788">
        <w:t>.</w:t>
      </w:r>
    </w:p>
    <w:p w14:paraId="7B7BED0B" w14:textId="49F769BC"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913F24">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36D36AC0"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913F24" w:rsidRPr="00233788">
        <w:t xml:space="preserve">tabela </w:t>
      </w:r>
      <w:r w:rsidR="00913F24">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39BC2EEC"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913F24">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4E94CF4"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913F24">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2B3AF321"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913F24">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913F24" w:rsidRPr="00233788">
        <w:t xml:space="preserve">tabela </w:t>
      </w:r>
      <w:r w:rsidR="00913F24">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70B908A"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913F24">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3A6C3C28"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913F24">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79630C93"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913F24">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913F24" w:rsidRPr="00233788">
        <w:t xml:space="preserve">tabela </w:t>
      </w:r>
      <w:r w:rsidR="00913F24">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409A4B5C"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913F24">
        <w:t>niżej</w:t>
      </w:r>
      <w:r w:rsidR="008211A2" w:rsidRPr="00233788">
        <w:fldChar w:fldCharType="end"/>
      </w:r>
      <w:r w:rsidR="008211A2" w:rsidRPr="00233788">
        <w:t>.</w:t>
      </w:r>
    </w:p>
    <w:p w14:paraId="4A50D63D" w14:textId="0836A5CA" w:rsidR="00F97701" w:rsidRPr="00233788" w:rsidRDefault="00F97701" w:rsidP="00F97701">
      <w:pPr>
        <w:pStyle w:val="Tytutabeli"/>
      </w:pPr>
      <w:bookmarkStart w:id="29" w:name="_Ref66825787"/>
      <w:bookmarkStart w:id="30" w:name="_Ref66822645"/>
      <w:bookmarkStart w:id="31" w:name="_Toc92649892"/>
      <w:r w:rsidRPr="00233788">
        <w:t xml:space="preserve">Tabela </w:t>
      </w:r>
      <w:fldSimple w:instr=" SEQ Tabela \* ARABIC ">
        <w:r w:rsidR="00913F24">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BE04716"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913F24">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913F24" w:rsidRPr="00233788">
        <w:t xml:space="preserve">tabela </w:t>
      </w:r>
      <w:r w:rsidR="00913F24">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D3514C9"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913F24">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913F24" w:rsidRPr="00233788">
        <w:t xml:space="preserve">rysunek </w:t>
      </w:r>
      <w:r w:rsidR="00913F24">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913F24">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0423E338" w:rsidR="00F36178" w:rsidRPr="00233788" w:rsidRDefault="00F36178" w:rsidP="00F36178">
      <w:pPr>
        <w:pStyle w:val="Tytutabeli"/>
      </w:pPr>
      <w:bookmarkStart w:id="32" w:name="_Ref66879158"/>
      <w:bookmarkStart w:id="33" w:name="_Ref66886553"/>
      <w:bookmarkStart w:id="34" w:name="_Toc92642184"/>
      <w:r w:rsidRPr="00233788">
        <w:t xml:space="preserve">Rysunek </w:t>
      </w:r>
      <w:fldSimple w:instr=" SEQ Rysunek \* ARABIC ">
        <w:r w:rsidR="00913F24">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288CA708"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913F24">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913F24" w:rsidRPr="00233788">
        <w:t xml:space="preserve">rysunek </w:t>
      </w:r>
      <w:r w:rsidR="00913F24">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17DE35A9"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913F24"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913F24">
        <w:t>niżej</w:t>
      </w:r>
      <w:r w:rsidR="00E30F51" w:rsidRPr="00233788">
        <w:fldChar w:fldCharType="end"/>
      </w:r>
      <w:r w:rsidR="00E30F51" w:rsidRPr="00233788">
        <w:t>.</w:t>
      </w:r>
    </w:p>
    <w:p w14:paraId="7AF9704E" w14:textId="4430AE9A" w:rsidR="009B3194" w:rsidRPr="00233788" w:rsidRDefault="009B3194" w:rsidP="009B3194">
      <w:pPr>
        <w:pStyle w:val="Tytutabeli"/>
      </w:pPr>
      <w:bookmarkStart w:id="35" w:name="_Ref66922477"/>
      <w:bookmarkStart w:id="36" w:name="_Ref66919192"/>
      <w:bookmarkStart w:id="37" w:name="_Toc92649893"/>
      <w:r w:rsidRPr="00233788">
        <w:t xml:space="preserve">Tabela </w:t>
      </w:r>
      <w:fldSimple w:instr=" SEQ Tabela \* ARABIC ">
        <w:r w:rsidR="00913F24">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3206FAFA"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913F24" w:rsidRPr="00233788">
        <w:t xml:space="preserve">tabela </w:t>
      </w:r>
      <w:r w:rsidR="00913F24">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669073A1"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913F24">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260BC57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913F24">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2559957"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fldSimple w:instr=" SEQ Rysunek \* ARABIC ">
        <w:r w:rsidR="00913F24">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377DA20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913F24">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913F24">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450817"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913F24">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913F24" w:rsidRPr="00233788">
        <w:t xml:space="preserve">rysunek </w:t>
      </w:r>
      <w:r w:rsidR="00913F24">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48FD1D1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fldSimple w:instr=" SEQ Rysunek \* ARABIC ">
        <w:r w:rsidR="00913F24">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14DBC60E"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913F24">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913F24">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AB8A142"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fldSimple w:instr=" SEQ Rysunek \* ARABIC ">
        <w:r w:rsidR="00913F24">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2D8E73FA"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913F24" w:rsidRPr="00233788">
        <w:t xml:space="preserve">rysunek </w:t>
      </w:r>
      <w:r w:rsidR="00913F24">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1EFBA127"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913F24">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24351CBE"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fldSimple w:instr=" SEQ Rysunek \* ARABIC ">
        <w:r w:rsidR="00913F24">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33C7C6A2"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913F24" w:rsidRPr="00233788">
        <w:t xml:space="preserve">rysunek </w:t>
      </w:r>
      <w:r w:rsidR="00913F24">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913F24">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475AB81A"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fldSimple w:instr=" SEQ Rysunek \* ARABIC ">
        <w:r w:rsidR="00913F24">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08A3C2A7"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913F24" w:rsidRPr="00233788">
        <w:t xml:space="preserve">rysunek </w:t>
      </w:r>
      <w:r w:rsidR="00913F24">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32C9ACEB"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913F24">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42F583C" w:rsidR="005B0269" w:rsidRPr="00233788" w:rsidRDefault="00500FAF" w:rsidP="00500FAF">
      <w:pPr>
        <w:pStyle w:val="Tytutabeli"/>
      </w:pPr>
      <w:bookmarkStart w:id="65" w:name="_Ref66056874"/>
      <w:bookmarkStart w:id="66" w:name="_Ref66053588"/>
      <w:bookmarkStart w:id="67" w:name="_Toc92642190"/>
      <w:r w:rsidRPr="00233788">
        <w:t xml:space="preserve">Rysunek </w:t>
      </w:r>
      <w:fldSimple w:instr=" SEQ Rysunek \* ARABIC ">
        <w:r w:rsidR="00913F24">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C8FF684"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913F24" w:rsidRPr="00233788">
        <w:t xml:space="preserve">rysunek </w:t>
      </w:r>
      <w:r w:rsidR="00913F24">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196C18A8"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913F24">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913F24">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65CF76C4"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913F24">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913F24">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086B1617"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913F24">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913F24">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913F24">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A857B36" w:rsidR="00415E8B" w:rsidRPr="00233788" w:rsidRDefault="00FE32F3" w:rsidP="00FE32F3">
      <w:pPr>
        <w:pStyle w:val="Tytutabeli"/>
      </w:pPr>
      <w:bookmarkStart w:id="71" w:name="_Ref67311466"/>
      <w:bookmarkStart w:id="72" w:name="_Ref67243821"/>
      <w:bookmarkStart w:id="73" w:name="_Toc92642191"/>
      <w:r w:rsidRPr="00233788">
        <w:t xml:space="preserve">Rysunek </w:t>
      </w:r>
      <w:fldSimple w:instr=" SEQ Rysunek \* ARABIC ">
        <w:r w:rsidR="00913F24">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BF85BD0"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913F24">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913F24">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913F24" w:rsidRPr="00233788">
        <w:t>rysunek</w:t>
      </w:r>
      <w:proofErr w:type="spellEnd"/>
      <w:r w:rsidR="00913F24" w:rsidRPr="00233788">
        <w:t xml:space="preserve"> </w:t>
      </w:r>
      <w:r w:rsidR="00913F24">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13F24">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913F24">
        <w:t>niżej</w:t>
      </w:r>
      <w:r w:rsidR="00C43DF6">
        <w:fldChar w:fldCharType="end"/>
      </w:r>
      <w:r w:rsidR="00C43DF6">
        <w:t>.</w:t>
      </w:r>
    </w:p>
    <w:p w14:paraId="750749F9" w14:textId="6857522C" w:rsidR="00081D14" w:rsidRPr="00233788" w:rsidRDefault="00081D14" w:rsidP="00081D14">
      <w:pPr>
        <w:pStyle w:val="Tytutabeli"/>
      </w:pPr>
      <w:bookmarkStart w:id="75" w:name="_Ref68024120"/>
      <w:bookmarkStart w:id="76" w:name="_Ref67832037"/>
      <w:bookmarkStart w:id="77" w:name="_Toc92649894"/>
      <w:r w:rsidRPr="00233788">
        <w:t xml:space="preserve">Tabela </w:t>
      </w:r>
      <w:fldSimple w:instr=" SEQ Tabela \* ARABIC ">
        <w:r w:rsidR="00913F24">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F2DA925" w:rsidR="007E37DA" w:rsidRDefault="00F12F06" w:rsidP="0073325F">
      <w:r>
        <w:t>Analizując zmiany celów uczelni przedstawione w tabeli po</w:t>
      </w:r>
      <w:r>
        <w:fldChar w:fldCharType="begin"/>
      </w:r>
      <w:r>
        <w:instrText xml:space="preserve"> REF _Ref67832037 \p \h </w:instrText>
      </w:r>
      <w:r>
        <w:fldChar w:fldCharType="separate"/>
      </w:r>
      <w:r w:rsidR="00913F24">
        <w:t>wyżej</w:t>
      </w:r>
      <w:r>
        <w:fldChar w:fldCharType="end"/>
      </w:r>
      <w:r>
        <w:t xml:space="preserve"> (</w:t>
      </w:r>
      <w:r>
        <w:fldChar w:fldCharType="begin"/>
      </w:r>
      <w:r>
        <w:instrText xml:space="preserve"> REF  _Ref68024120 \* Lower \h </w:instrText>
      </w:r>
      <w:r>
        <w:fldChar w:fldCharType="separate"/>
      </w:r>
      <w:r w:rsidR="00913F24" w:rsidRPr="00233788">
        <w:t xml:space="preserve">tabela </w:t>
      </w:r>
      <w:r w:rsidR="00913F24">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913F24">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E6A6BC1"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913F24">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913F24">
        <w:t xml:space="preserve">rysunek </w:t>
      </w:r>
      <w:r w:rsidR="00913F24">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3FC2467E" w:rsidR="00B21058" w:rsidRDefault="00181C1A" w:rsidP="00B21058">
      <w:pPr>
        <w:pStyle w:val="Tytutabeli"/>
      </w:pPr>
      <w:bookmarkStart w:id="78" w:name="_Ref71400076"/>
      <w:bookmarkStart w:id="79" w:name="_Ref71400025"/>
      <w:bookmarkStart w:id="80" w:name="_Toc92642192"/>
      <w:r>
        <w:t xml:space="preserve">Rysunek </w:t>
      </w:r>
      <w:fldSimple w:instr=" SEQ Rysunek \* ARABIC ">
        <w:r w:rsidR="00913F24">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589583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913F24">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6BA35E73"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913F24">
        <w:t>niżej</w:t>
      </w:r>
      <w:r w:rsidRPr="00233788">
        <w:fldChar w:fldCharType="end"/>
      </w:r>
      <w:r w:rsidRPr="00233788">
        <w:t>.</w:t>
      </w:r>
    </w:p>
    <w:p w14:paraId="78C4557C" w14:textId="57EFBD70"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fldSimple w:instr=" SEQ Tabela \* ARABIC ">
        <w:r w:rsidR="00913F24">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019D448"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913F24">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74C99825"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913F24" w:rsidRPr="00233788">
        <w:t xml:space="preserve">tabela </w:t>
      </w:r>
      <w:r w:rsidR="00913F24">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2AC370F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913F24">
        <w:rPr>
          <w:b/>
          <w:bCs/>
        </w:rPr>
        <w:t>Błąd</w:t>
      </w:r>
      <w:proofErr w:type="spellEnd"/>
      <w:r w:rsidR="00913F24">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3A7E4E5" w:rsidR="0041450C" w:rsidRPr="00233788" w:rsidRDefault="00433E03" w:rsidP="00793CFA">
      <w:pPr>
        <w:pStyle w:val="Rysunek"/>
      </w:pPr>
      <w:bookmarkStart w:id="93" w:name="_Toc92642193"/>
      <w:r>
        <w:t xml:space="preserve">Rysunek </w:t>
      </w:r>
      <w:fldSimple w:instr=" SEQ Rysunek \* ARABIC ">
        <w:r w:rsidR="00913F24">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D796EE7"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913F24">
        <w:rPr>
          <w:b/>
          <w:bCs/>
        </w:rPr>
        <w:t>Błąd</w:t>
      </w:r>
      <w:proofErr w:type="spellEnd"/>
      <w:r w:rsidR="00913F24">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913F24">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320D5A2"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913F24" w:rsidRPr="00233788">
        <w:t>Tabela</w:t>
      </w:r>
      <w:proofErr w:type="spellEnd"/>
      <w:r w:rsidR="00913F24" w:rsidRPr="00233788">
        <w:t xml:space="preserve"> </w:t>
      </w:r>
      <w:r w:rsidR="00913F24">
        <w:rPr>
          <w:noProof/>
        </w:rPr>
        <w:t>9</w:t>
      </w:r>
      <w:r w:rsidR="00913F24" w:rsidRPr="00233788">
        <w:t xml:space="preserve"> Podział uczelni na 5 segmentów według kategorii </w:t>
      </w:r>
      <w:proofErr w:type="spellStart"/>
      <w:r w:rsidR="00913F24"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913F24">
        <w:t>niżej</w:t>
      </w:r>
      <w:proofErr w:type="spellEnd"/>
      <w:r w:rsidR="008402E0" w:rsidRPr="00233788">
        <w:fldChar w:fldCharType="end"/>
      </w:r>
      <w:r w:rsidR="008849BA" w:rsidRPr="00233788">
        <w:t>.</w:t>
      </w:r>
    </w:p>
    <w:p w14:paraId="01E9719B" w14:textId="377AFAAD" w:rsidR="00C16054" w:rsidRPr="00233788" w:rsidRDefault="00C16054" w:rsidP="00C16054">
      <w:pPr>
        <w:pStyle w:val="Tytutabeli"/>
      </w:pPr>
      <w:bookmarkStart w:id="94" w:name="_Ref64489165"/>
      <w:bookmarkStart w:id="95" w:name="_Toc92649896"/>
      <w:r w:rsidRPr="00233788">
        <w:t xml:space="preserve">Tabela </w:t>
      </w:r>
      <w:fldSimple w:instr=" SEQ Tabela \* ARABIC ">
        <w:r w:rsidR="00913F24">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7CF5F81"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913F24">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913F24" w:rsidRPr="00233788">
        <w:t xml:space="preserve">tabela </w:t>
      </w:r>
      <w:r w:rsidR="00913F24">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0A0B43C"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913F24">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913F24" w:rsidRPr="00233788">
        <w:t xml:space="preserve">tabela </w:t>
      </w:r>
      <w:r w:rsidR="00913F24">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CE41CE4"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fldSimple w:instr=" SEQ Tabela \* ARABIC ">
        <w:r w:rsidR="00913F24">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2D03D9C8" w:rsidR="00C74F06" w:rsidRPr="00233788" w:rsidRDefault="00702623" w:rsidP="00C74F06">
      <w:r w:rsidRPr="00233788">
        <w:fldChar w:fldCharType="begin"/>
      </w:r>
      <w:r w:rsidRPr="00233788">
        <w:instrText xml:space="preserve"> REF _Ref65005850 \h </w:instrText>
      </w:r>
      <w:r w:rsidRPr="00233788">
        <w:fldChar w:fldCharType="separate"/>
      </w:r>
      <w:r w:rsidR="00913F24" w:rsidRPr="00233788">
        <w:t xml:space="preserve">Tabela </w:t>
      </w:r>
      <w:r w:rsidR="00913F24">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57E0206"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913F24">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913F24">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25114431" w:rsidR="00433E03" w:rsidRDefault="000D5243" w:rsidP="00646C5E">
      <w:pPr>
        <w:pStyle w:val="Tytutabeli"/>
      </w:pPr>
      <w:bookmarkStart w:id="101" w:name="_Ref73208374"/>
      <w:bookmarkStart w:id="102" w:name="_Toc92642194"/>
      <w:r>
        <w:t xml:space="preserve">Rysunek </w:t>
      </w:r>
      <w:fldSimple w:instr=" SEQ Rysunek \* ARABIC ">
        <w:r w:rsidR="00913F24">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1719742B"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913F24">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913F24">
        <w:t xml:space="preserve">tabela </w:t>
      </w:r>
      <w:r w:rsidR="00913F24">
        <w:rPr>
          <w:noProof/>
        </w:rPr>
        <w:t>11</w:t>
      </w:r>
      <w:r w:rsidR="003B0EE7">
        <w:fldChar w:fldCharType="end"/>
      </w:r>
      <w:r w:rsidR="003B0EE7">
        <w:t>)</w:t>
      </w:r>
      <w:r w:rsidR="002F6256">
        <w:t>.</w:t>
      </w:r>
    </w:p>
    <w:p w14:paraId="5E890492" w14:textId="3DC50706" w:rsidR="005C38C8" w:rsidRDefault="005C38C8" w:rsidP="005C38C8">
      <w:pPr>
        <w:pStyle w:val="Tytutabeli"/>
      </w:pPr>
      <w:bookmarkStart w:id="103" w:name="_Ref85278252"/>
      <w:bookmarkStart w:id="104" w:name="_Ref85278236"/>
      <w:bookmarkStart w:id="105" w:name="_Toc92649898"/>
      <w:r>
        <w:lastRenderedPageBreak/>
        <w:t xml:space="preserve">Tabela </w:t>
      </w:r>
      <w:fldSimple w:instr=" SEQ Tabela \* ARABIC ">
        <w:r w:rsidR="00913F24">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D75B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6D75B8">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4BAEF10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913F24">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913F24" w:rsidRPr="004430F0">
        <w:t xml:space="preserve">tabela </w:t>
      </w:r>
      <w:r w:rsidR="00913F24">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402AAA5B" w:rsidR="009A15F1" w:rsidRPr="00E24170" w:rsidRDefault="00E24170" w:rsidP="00E24170">
      <w:pPr>
        <w:pStyle w:val="Rysunek"/>
      </w:pPr>
      <w:bookmarkStart w:id="113" w:name="_Ref92233410"/>
      <w:bookmarkStart w:id="114" w:name="_Toc92642195"/>
      <w:r>
        <w:t xml:space="preserve">Rysunek </w:t>
      </w:r>
      <w:fldSimple w:instr=" SEQ Rysunek \* ARABIC ">
        <w:r w:rsidR="00913F24">
          <w:rPr>
            <w:noProof/>
          </w:rPr>
          <w:t>13</w:t>
        </w:r>
      </w:fldSimple>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2443ED9E"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913F24">
        <w:t xml:space="preserve">rysunek </w:t>
      </w:r>
      <w:r w:rsidR="00913F24">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0DC5D47B"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fldSimple w:instr=" SEQ Tabela \* ARABIC ">
        <w:r w:rsidR="00913F24">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2DC26DB7"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310A41">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310A41" w:rsidRPr="00310A41">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2C4A155D"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913F24">
        <w:t>5.4.1</w:t>
      </w:r>
      <w:r w:rsidRPr="00AE0295">
        <w:fldChar w:fldCharType="end"/>
      </w:r>
      <w:r w:rsidRPr="00AE0295">
        <w:t xml:space="preserve">. </w:t>
      </w:r>
    </w:p>
    <w:p w14:paraId="4C5BA7C3" w14:textId="3B16AC41"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913F24">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6FA406D" w:rsidR="00AE0295" w:rsidRPr="005324A3" w:rsidRDefault="009A15F1" w:rsidP="00AE0295">
      <w:pPr>
        <w:pStyle w:val="Rysunek"/>
      </w:pPr>
      <w:bookmarkStart w:id="122" w:name="_Ref92566503"/>
      <w:bookmarkStart w:id="123" w:name="_Toc92642196"/>
      <w:r w:rsidRPr="005324A3">
        <w:t xml:space="preserve">Rysunek </w:t>
      </w:r>
      <w:fldSimple w:instr=" SEQ Rysunek \* ARABIC ">
        <w:r w:rsidR="00913F24">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28068793" w:rsidR="009A15F1" w:rsidRPr="00233788" w:rsidRDefault="009A15F1" w:rsidP="005324A3">
      <w:pPr>
        <w:pStyle w:val="Rysunek"/>
      </w:pPr>
      <w:bookmarkStart w:id="127" w:name="_Ref92568677"/>
      <w:bookmarkStart w:id="128" w:name="_Ref92568694"/>
      <w:bookmarkStart w:id="129" w:name="_Toc92642197"/>
      <w:r w:rsidRPr="00233788">
        <w:t xml:space="preserve">Rysunek </w:t>
      </w:r>
      <w:fldSimple w:instr=" SEQ Rysunek \* ARABIC ">
        <w:r w:rsidR="00913F24">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932BE7E"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913F24">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913F24">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913F24" w:rsidRPr="00233788">
        <w:t xml:space="preserve">rysunek </w:t>
      </w:r>
      <w:r w:rsidR="00913F24">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0E9A5AB6" w:rsidR="009A15F1" w:rsidRPr="00AF2DE9" w:rsidRDefault="009A15F1" w:rsidP="009A15F1">
      <w:pPr>
        <w:pStyle w:val="Tytutabeli"/>
      </w:pPr>
      <w:bookmarkStart w:id="130" w:name="_Toc92649900"/>
      <w:r w:rsidRPr="00AF2DE9">
        <w:t xml:space="preserve">Tabela </w:t>
      </w:r>
      <w:fldSimple w:instr=" SEQ Tabela \* ARABIC ">
        <w:r w:rsidR="00913F24">
          <w:rPr>
            <w:noProof/>
          </w:rPr>
          <w:t>13</w:t>
        </w:r>
      </w:fldSimple>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2043EC26"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913F24">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06B302E" w:rsidR="0050671B" w:rsidRPr="0050671B" w:rsidRDefault="0050671B" w:rsidP="0050671B">
      <w:pPr>
        <w:pStyle w:val="Rysunek"/>
      </w:pPr>
      <w:bookmarkStart w:id="132" w:name="_Ref92635501"/>
      <w:bookmarkStart w:id="133" w:name="_Toc92642198"/>
      <w:r w:rsidRPr="0050671B">
        <w:t xml:space="preserve">Rysunek </w:t>
      </w:r>
      <w:fldSimple w:instr=" SEQ Rysunek \* ARABIC ">
        <w:r w:rsidR="00913F24">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1D240B8B"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310A41">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310A41" w:rsidRPr="00310A41">
        <w:rPr>
          <w:noProof/>
        </w:rPr>
        <w:t>(Joanna Dziadkowiec, 2006, ss. 24–26)</w:t>
      </w:r>
      <w:r w:rsidR="00FD691C" w:rsidRPr="00BD17A9">
        <w:fldChar w:fldCharType="end"/>
      </w:r>
    </w:p>
    <w:p w14:paraId="0120C03E" w14:textId="7B1FE568"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913F24">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913F24" w:rsidRPr="00BD17A9">
        <w:t xml:space="preserve">tabela </w:t>
      </w:r>
      <w:r w:rsidR="00913F24">
        <w:rPr>
          <w:noProof/>
        </w:rPr>
        <w:t>14</w:t>
      </w:r>
      <w:r w:rsidRPr="00BD17A9">
        <w:fldChar w:fldCharType="end"/>
      </w:r>
      <w:r w:rsidRPr="00BD17A9">
        <w:t>).</w:t>
      </w:r>
    </w:p>
    <w:p w14:paraId="607BB2AF" w14:textId="6BA68C33" w:rsidR="009A15F1" w:rsidRPr="00BD17A9" w:rsidRDefault="009A15F1" w:rsidP="00BD17A9">
      <w:pPr>
        <w:pStyle w:val="Tytutabeli"/>
      </w:pPr>
      <w:bookmarkStart w:id="135" w:name="_Ref437117390"/>
      <w:bookmarkStart w:id="136" w:name="_Ref437117376"/>
      <w:bookmarkStart w:id="137" w:name="_Toc92649901"/>
      <w:r w:rsidRPr="00BD17A9">
        <w:t xml:space="preserve">Tabela </w:t>
      </w:r>
      <w:fldSimple w:instr=" SEQ Tabela \* ARABIC ">
        <w:r w:rsidR="00913F24">
          <w:rPr>
            <w:noProof/>
          </w:rPr>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3997220E"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310A41">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310A41" w:rsidRPr="00310A41">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469B794A" w:rsidR="009A15F1" w:rsidRPr="00BD17A9" w:rsidRDefault="009A15F1" w:rsidP="00BD17A9">
      <w:pPr>
        <w:pStyle w:val="Tytutabeli"/>
      </w:pPr>
      <w:bookmarkStart w:id="139" w:name="_Toc92649902"/>
      <w:r w:rsidRPr="00BD17A9">
        <w:t xml:space="preserve">Tabela </w:t>
      </w:r>
      <w:fldSimple w:instr=" SEQ Tabela \* ARABIC ">
        <w:r w:rsidR="00913F24">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903C4D1"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913F24">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83A12DF" w:rsidR="005A5020" w:rsidRPr="005A5020" w:rsidRDefault="009A15F1" w:rsidP="005A5020">
      <w:pPr>
        <w:pStyle w:val="Rysunek"/>
      </w:pPr>
      <w:bookmarkStart w:id="142" w:name="_Toc92642199"/>
      <w:bookmarkStart w:id="143" w:name="_Ref92656504"/>
      <w:bookmarkStart w:id="144" w:name="_Ref92656512"/>
      <w:r w:rsidRPr="005A5020">
        <w:t xml:space="preserve">Rysunek </w:t>
      </w:r>
      <w:fldSimple w:instr=" SEQ Rysunek \* ARABIC ">
        <w:r w:rsidR="00913F24">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6D75B8">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9264212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9264212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6D75B8">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6D75B8">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9264213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D75B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9264213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9264213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92642133"/>
      <w:r w:rsidRPr="00233788">
        <w:t>Zarządzanie jakością w uczelniach wyższych</w:t>
      </w:r>
      <w:bookmarkEnd w:id="152"/>
    </w:p>
    <w:p w14:paraId="0D04ADF8" w14:textId="35BCCC6B" w:rsidR="001D7F64" w:rsidRPr="00233788" w:rsidRDefault="001D7F64" w:rsidP="004E7B54">
      <w:pPr>
        <w:pStyle w:val="Nagwek3"/>
      </w:pPr>
      <w:bookmarkStart w:id="153" w:name="_Toc9264213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9264213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9264213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9264213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9264213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9264213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9264214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92642142"/>
      <w:r w:rsidRPr="00233788">
        <w:t>Założenia</w:t>
      </w:r>
      <w:r w:rsidR="000A2989" w:rsidRPr="00233788">
        <w:t xml:space="preserve"> i cele badań statystyczno-empirycznych</w:t>
      </w:r>
      <w:bookmarkEnd w:id="162"/>
    </w:p>
    <w:p w14:paraId="7055C11F" w14:textId="769D6BA6" w:rsidR="00843E2B" w:rsidRDefault="00843E2B" w:rsidP="00843E2B"/>
    <w:p w14:paraId="1037AE6D" w14:textId="3DFF60CF" w:rsidR="006D75B8" w:rsidRDefault="006D75B8" w:rsidP="00843E2B">
      <w:r>
        <w:t xml:space="preserve">Celem badań jakościowych było poznanie kontekstu postrzegania jakości usług uczelni przez różnych interesariuszy szkół wyższych. </w:t>
      </w:r>
    </w:p>
    <w:p w14:paraId="6F4774BE" w14:textId="77777777" w:rsidR="006D75B8" w:rsidRPr="00233788" w:rsidRDefault="006D75B8"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0A0D0407" w:rsidR="000A2989" w:rsidRPr="00233788" w:rsidRDefault="000A2989" w:rsidP="004E7B54">
      <w:pPr>
        <w:pStyle w:val="Nagwek2"/>
      </w:pPr>
      <w:bookmarkStart w:id="165"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30602449" w14:textId="7103D302" w:rsidR="00DE7193" w:rsidRPr="00233788" w:rsidRDefault="00DE7193" w:rsidP="004E7B54">
      <w:pPr>
        <w:pStyle w:val="Nagwek1"/>
      </w:pPr>
      <w:bookmarkStart w:id="166" w:name="_Toc92642146"/>
      <w:r w:rsidRPr="00233788">
        <w:lastRenderedPageBreak/>
        <w:t>Koncepcja zarządzania jakością uczelni z uwzględnieniem interesariuszy</w:t>
      </w:r>
      <w:bookmarkEnd w:id="166"/>
    </w:p>
    <w:p w14:paraId="419314F7" w14:textId="2959ADF8" w:rsidR="00DE7193" w:rsidRPr="00233788" w:rsidRDefault="00DE7193" w:rsidP="004E7B54">
      <w:pPr>
        <w:pStyle w:val="Nagwek2"/>
      </w:pPr>
      <w:bookmarkStart w:id="167" w:name="_Toc92642147"/>
      <w:r w:rsidRPr="00233788">
        <w:t>Jak wybrać najistotniejszych interesariuszy</w:t>
      </w:r>
      <w:bookmarkEnd w:id="167"/>
    </w:p>
    <w:p w14:paraId="7073D5F6" w14:textId="12407945" w:rsidR="00DE7193" w:rsidRPr="00233788" w:rsidRDefault="00DE7193" w:rsidP="004E7B54">
      <w:pPr>
        <w:pStyle w:val="Nagwek2"/>
      </w:pPr>
      <w:bookmarkStart w:id="168" w:name="_Toc92642148"/>
      <w:r w:rsidRPr="00233788">
        <w:t>Jak dowiedzieć się co jest wartościowe dla istotnych interesariuszy</w:t>
      </w:r>
      <w:bookmarkEnd w:id="168"/>
    </w:p>
    <w:p w14:paraId="4E78FE6B" w14:textId="6CD5C9B9" w:rsidR="00DE7193" w:rsidRPr="00233788" w:rsidRDefault="00DE7193" w:rsidP="004E7B54">
      <w:pPr>
        <w:pStyle w:val="Nagwek2"/>
      </w:pPr>
      <w:bookmarkStart w:id="169" w:name="_Toc92642149"/>
      <w:r w:rsidRPr="00233788">
        <w:t xml:space="preserve">Jak mierzyć </w:t>
      </w:r>
      <w:r w:rsidR="00F13BCF" w:rsidRPr="00233788">
        <w:t>poziom satysfakcji interesariuszy</w:t>
      </w:r>
      <w:bookmarkEnd w:id="169"/>
    </w:p>
    <w:p w14:paraId="60A8BA70" w14:textId="44053AD2" w:rsidR="004B4B7E" w:rsidRPr="00233788" w:rsidRDefault="004B4B7E" w:rsidP="004E7B54"/>
    <w:p w14:paraId="17AE65DB" w14:textId="5408BA91" w:rsidR="004B4B7E" w:rsidRPr="00233788" w:rsidRDefault="004B4B7E" w:rsidP="004E7B54">
      <w:pPr>
        <w:pStyle w:val="Nagwek2"/>
      </w:pPr>
      <w:bookmarkStart w:id="170" w:name="_Toc92642150"/>
      <w:r w:rsidRPr="00233788">
        <w:t>Metodologia doskonalenia jakości z wykorzystaniem pomiaru Indeksu Satysfakcji Interesariuszy</w:t>
      </w:r>
      <w:bookmarkEnd w:id="17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1" w:name="_Toc92642151"/>
      <w:r w:rsidRPr="00233788">
        <w:lastRenderedPageBreak/>
        <w:t>Wybrane aspekty pomiaru satysfakcji interesariuszy</w:t>
      </w:r>
      <w:r w:rsidR="00A931F6" w:rsidRPr="00233788">
        <w:t xml:space="preserve"> w świetle zarządzania uczelnią</w:t>
      </w:r>
      <w:bookmarkEnd w:id="171"/>
    </w:p>
    <w:p w14:paraId="1DEE404F" w14:textId="7B1DC688" w:rsidR="000613B8" w:rsidRPr="009957F0" w:rsidRDefault="00280D0C" w:rsidP="004E7B54">
      <w:pPr>
        <w:pStyle w:val="Nagwek2"/>
      </w:pPr>
      <w:bookmarkStart w:id="172" w:name="_Toc92642152"/>
      <w:r w:rsidRPr="009957F0">
        <w:t>I</w:t>
      </w:r>
      <w:r w:rsidR="000613B8" w:rsidRPr="009957F0">
        <w:t>dentyfikacj</w:t>
      </w:r>
      <w:r w:rsidRPr="009957F0">
        <w:t>a</w:t>
      </w:r>
      <w:r w:rsidR="000613B8" w:rsidRPr="009957F0">
        <w:t xml:space="preserve"> grup interesariuszy uczelni technicznych</w:t>
      </w:r>
      <w:bookmarkEnd w:id="17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25C726D"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913F24">
        <w:t>niżej</w:t>
      </w:r>
      <w:r w:rsidR="00F755BF" w:rsidRPr="00F755BF">
        <w:fldChar w:fldCharType="end"/>
      </w:r>
      <w:r w:rsidRPr="00F755BF">
        <w:t>.</w:t>
      </w:r>
    </w:p>
    <w:p w14:paraId="588C9C7B" w14:textId="28E3DEB3" w:rsidR="00E5202E" w:rsidRPr="00F755BF" w:rsidRDefault="00E5202E" w:rsidP="00F755BF">
      <w:pPr>
        <w:pStyle w:val="Tytutabeli"/>
      </w:pPr>
      <w:bookmarkStart w:id="173" w:name="_Ref437120793"/>
      <w:bookmarkStart w:id="174" w:name="_Toc92649903"/>
      <w:bookmarkStart w:id="175" w:name="_Ref92661236"/>
      <w:r w:rsidRPr="00F755BF">
        <w:t xml:space="preserve">Tabela </w:t>
      </w:r>
      <w:fldSimple w:instr=" SEQ Tabela \* ARABIC ">
        <w:r w:rsidR="00913F24">
          <w:rPr>
            <w:noProof/>
          </w:rPr>
          <w:t>16</w:t>
        </w:r>
      </w:fldSimple>
      <w:bookmarkEnd w:id="173"/>
      <w:r w:rsidRPr="00F755BF">
        <w:t xml:space="preserve"> Typologia interesariuszy wg Mitchell et al.</w:t>
      </w:r>
      <w:bookmarkEnd w:id="174"/>
      <w:bookmarkEnd w:id="17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6"/>
      <w:r w:rsidR="00E5202E" w:rsidRPr="00A07201">
        <w:rPr>
          <w:rStyle w:val="Odwoaniedokomentarza"/>
          <w:rFonts w:ascii="Times New Roman" w:eastAsia="Times New Roman" w:hAnsi="Times New Roman"/>
          <w:szCs w:val="20"/>
          <w:lang w:eastAsia="pl-PL"/>
        </w:rPr>
        <w:commentReference w:id="176"/>
      </w:r>
    </w:p>
    <w:p w14:paraId="313B19D9" w14:textId="750B6A4F" w:rsidR="007F21E4" w:rsidRPr="00A07201" w:rsidRDefault="007F21E4" w:rsidP="00A07201">
      <w:pPr>
        <w:pStyle w:val="Tytutabeli"/>
      </w:pPr>
      <w:bookmarkStart w:id="177" w:name="_Ref93161328"/>
      <w:bookmarkStart w:id="178" w:name="_Toc92649904"/>
      <w:bookmarkStart w:id="179" w:name="_Ref93161289"/>
      <w:bookmarkStart w:id="180" w:name="_Ref93161294"/>
      <w:r w:rsidRPr="00A07201">
        <w:t xml:space="preserve">Tabela </w:t>
      </w:r>
      <w:fldSimple w:instr=" SEQ Tabela \* ARABIC ">
        <w:r w:rsidR="00913F24">
          <w:rPr>
            <w:noProof/>
          </w:rPr>
          <w:t>17</w:t>
        </w:r>
      </w:fldSimple>
      <w:bookmarkEnd w:id="177"/>
      <w:r w:rsidRPr="00A07201">
        <w:t xml:space="preserve"> Przykładowe cechy interesariuszy uczelni wyższej</w:t>
      </w:r>
      <w:bookmarkEnd w:id="178"/>
      <w:bookmarkEnd w:id="179"/>
      <w:bookmarkEnd w:id="180"/>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596955C"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913F24">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913F24" w:rsidRPr="00A07201">
        <w:t xml:space="preserve">tabela </w:t>
      </w:r>
      <w:r w:rsidR="00913F24">
        <w:rPr>
          <w:noProof/>
        </w:rPr>
        <w:t>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1" w:name="_Toc92642153"/>
      <w:r w:rsidR="00A931F6" w:rsidRPr="00233788">
        <w:rPr>
          <w:color w:val="FF0000"/>
        </w:rPr>
        <w:t>Wybrane m</w:t>
      </w:r>
      <w:r w:rsidRPr="00233788">
        <w:rPr>
          <w:color w:val="FF0000"/>
        </w:rPr>
        <w:t>etody pomiaru jakości usług uczelni</w:t>
      </w:r>
      <w:bookmarkEnd w:id="18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2"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2"/>
    </w:p>
    <w:p w14:paraId="64870169" w14:textId="77777777" w:rsidR="00775336" w:rsidRPr="00233788" w:rsidRDefault="00074032" w:rsidP="004E7B54">
      <w:pPr>
        <w:rPr>
          <w:color w:val="FF0000"/>
        </w:rPr>
      </w:pPr>
      <w:commentRangeStart w:id="18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3"/>
      <w:r w:rsidR="00392740" w:rsidRPr="00233788">
        <w:rPr>
          <w:rStyle w:val="Odwoaniedokomentarza"/>
          <w:rFonts w:ascii="Times New Roman" w:eastAsia="Times New Roman" w:hAnsi="Times New Roman"/>
          <w:color w:val="FF0000"/>
          <w:szCs w:val="20"/>
          <w:lang w:eastAsia="pl-PL"/>
        </w:rPr>
        <w:commentReference w:id="183"/>
      </w:r>
    </w:p>
    <w:p w14:paraId="2A4E1574" w14:textId="77777777" w:rsidR="00775336" w:rsidRPr="00233788" w:rsidRDefault="00775336" w:rsidP="004E7B54">
      <w:pPr>
        <w:keepNext/>
        <w:rPr>
          <w:noProof/>
          <w:color w:val="FF0000"/>
          <w:lang w:eastAsia="pl-PL"/>
        </w:rPr>
      </w:pPr>
      <w:commentRangeStart w:id="18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8C61176" w:rsidR="00775336" w:rsidRPr="00233788" w:rsidRDefault="00775336" w:rsidP="004E7B54">
      <w:pPr>
        <w:pStyle w:val="Tytutabeli"/>
        <w:rPr>
          <w:color w:val="FF0000"/>
        </w:rPr>
      </w:pPr>
      <w:bookmarkStart w:id="185" w:name="_Toc437182118"/>
      <w:bookmarkStart w:id="186"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5"/>
      <w:bookmarkEnd w:id="186"/>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4"/>
      <w:r w:rsidR="008863F5" w:rsidRPr="00233788">
        <w:rPr>
          <w:rStyle w:val="Odwoaniedokomentarza"/>
          <w:rFonts w:ascii="Times New Roman" w:hAnsi="Times New Roman"/>
          <w:bCs w:val="0"/>
          <w:color w:val="FF0000"/>
          <w:szCs w:val="20"/>
          <w:lang w:eastAsia="pl-PL"/>
        </w:rPr>
        <w:commentReference w:id="18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7"/>
      <w:r w:rsidR="000679B4" w:rsidRPr="00233788">
        <w:rPr>
          <w:rStyle w:val="Odwoaniedokomentarza"/>
          <w:rFonts w:ascii="Times New Roman" w:eastAsia="Times New Roman" w:hAnsi="Times New Roman"/>
          <w:color w:val="FF0000"/>
          <w:szCs w:val="20"/>
          <w:lang w:eastAsia="pl-PL"/>
        </w:rPr>
        <w:commentReference w:id="18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59F37031" w:rsidR="008863F5" w:rsidRPr="00233788" w:rsidRDefault="008863F5" w:rsidP="004E7B54">
      <w:pPr>
        <w:pStyle w:val="Tytutabeli"/>
        <w:rPr>
          <w:color w:val="FF0000"/>
        </w:rPr>
      </w:pPr>
      <w:bookmarkStart w:id="188"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051BA61B" w:rsidR="001003C4" w:rsidRPr="00233788" w:rsidRDefault="001003C4" w:rsidP="004E7B54">
      <w:pPr>
        <w:pStyle w:val="Legenda"/>
        <w:keepNext/>
        <w:rPr>
          <w:color w:val="FF0000"/>
        </w:rPr>
      </w:pPr>
      <w:bookmarkStart w:id="189"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90" w:name="_Toc92642155"/>
      <w:r w:rsidRPr="00233788">
        <w:rPr>
          <w:color w:val="FF0000"/>
        </w:rPr>
        <w:lastRenderedPageBreak/>
        <w:t>Systemy zarządzania jakością na uczelniach technicznych</w:t>
      </w:r>
      <w:bookmarkEnd w:id="190"/>
    </w:p>
    <w:p w14:paraId="3A8616D9" w14:textId="77777777" w:rsidR="000613B8" w:rsidRPr="00233788" w:rsidRDefault="000613B8" w:rsidP="004E7B54">
      <w:pPr>
        <w:pStyle w:val="Nagwek2"/>
        <w:rPr>
          <w:color w:val="FF0000"/>
        </w:rPr>
      </w:pPr>
      <w:bookmarkStart w:id="191" w:name="_Toc92642156"/>
      <w:r w:rsidRPr="00233788">
        <w:rPr>
          <w:color w:val="FF0000"/>
        </w:rPr>
        <w:t>Rola zarządzania jakością w doskonaleniu usług uczelni technicznych</w:t>
      </w:r>
      <w:bookmarkEnd w:id="191"/>
    </w:p>
    <w:p w14:paraId="452768F6" w14:textId="77777777" w:rsidR="000613B8" w:rsidRPr="00233788" w:rsidRDefault="00D305FF" w:rsidP="004E7B54">
      <w:pPr>
        <w:pStyle w:val="Nagwek3"/>
        <w:rPr>
          <w:color w:val="FF0000"/>
        </w:rPr>
      </w:pPr>
      <w:bookmarkStart w:id="192" w:name="_Ref437120261"/>
      <w:bookmarkStart w:id="193" w:name="_Ref437120270"/>
      <w:bookmarkStart w:id="194" w:name="_Ref437181737"/>
      <w:bookmarkStart w:id="195"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2"/>
      <w:bookmarkEnd w:id="193"/>
      <w:bookmarkEnd w:id="194"/>
      <w:bookmarkEnd w:id="19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6" w:name="_Toc92642158"/>
      <w:r w:rsidRPr="00233788">
        <w:rPr>
          <w:color w:val="FF0000"/>
        </w:rPr>
        <w:t>Doskonalenie jakości z perspektywy różnych grup interesariuszy</w:t>
      </w:r>
      <w:r w:rsidR="00D305FF" w:rsidRPr="00233788">
        <w:rPr>
          <w:color w:val="FF0000"/>
        </w:rPr>
        <w:t xml:space="preserve"> uczelni</w:t>
      </w:r>
      <w:bookmarkEnd w:id="196"/>
    </w:p>
    <w:p w14:paraId="7C211714" w14:textId="407C7AB2" w:rsidR="00A21C4A" w:rsidRPr="00233788" w:rsidRDefault="00A21C4A" w:rsidP="004E7B54">
      <w:pPr>
        <w:rPr>
          <w:color w:val="FF0000"/>
        </w:rPr>
      </w:pPr>
      <w:commentRangeStart w:id="197"/>
      <w:r w:rsidRPr="00233788">
        <w:rPr>
          <w:color w:val="FF0000"/>
        </w:rPr>
        <w:t>Doskonalenie jakości jest możliwe dopiero po</w:t>
      </w:r>
      <w:commentRangeEnd w:id="197"/>
      <w:r w:rsidR="00224E3C" w:rsidRPr="00233788">
        <w:rPr>
          <w:rStyle w:val="Odwoaniedokomentarza"/>
          <w:rFonts w:ascii="Times New Roman" w:eastAsia="Times New Roman" w:hAnsi="Times New Roman"/>
          <w:color w:val="FF0000"/>
          <w:szCs w:val="20"/>
          <w:lang w:eastAsia="pl-PL"/>
        </w:rPr>
        <w:commentReference w:id="19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8"/>
      <w:r w:rsidR="00224E3C" w:rsidRPr="00233788">
        <w:rPr>
          <w:color w:val="FF0000"/>
        </w:rPr>
        <w:t xml:space="preserve">podrozdziale </w:t>
      </w:r>
      <w:commentRangeEnd w:id="198"/>
      <w:r w:rsidR="00224E3C" w:rsidRPr="00233788">
        <w:rPr>
          <w:rStyle w:val="Odwoaniedokomentarza"/>
          <w:rFonts w:ascii="Times New Roman" w:eastAsia="Times New Roman" w:hAnsi="Times New Roman"/>
          <w:color w:val="FF0000"/>
          <w:szCs w:val="20"/>
          <w:lang w:eastAsia="pl-PL"/>
        </w:rPr>
        <w:commentReference w:id="19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913F24">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4B3CF4B"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913F24">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913F24" w:rsidRPr="00233788">
        <w:rPr>
          <w:color w:val="FF0000"/>
        </w:rPr>
        <w:t xml:space="preserve">tabela </w:t>
      </w:r>
      <w:r w:rsidR="00913F24">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791A115" w:rsidR="0076752E" w:rsidRPr="00233788" w:rsidRDefault="0076752E" w:rsidP="004E7B54">
      <w:pPr>
        <w:pStyle w:val="Tytutabeli"/>
        <w:rPr>
          <w:color w:val="FF0000"/>
        </w:rPr>
      </w:pPr>
      <w:bookmarkStart w:id="199" w:name="_Ref411054421"/>
      <w:bookmarkStart w:id="200" w:name="_Ref411054409"/>
      <w:bookmarkStart w:id="201"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19</w:t>
      </w:r>
      <w:r w:rsidR="005C38C8">
        <w:rPr>
          <w:color w:val="FF0000"/>
        </w:rPr>
        <w:fldChar w:fldCharType="end"/>
      </w:r>
      <w:bookmarkEnd w:id="199"/>
      <w:r w:rsidRPr="00233788">
        <w:rPr>
          <w:color w:val="FF0000"/>
        </w:rPr>
        <w:t>. 8 zasad CAF dla edukacji, a grupy interesariuszy</w:t>
      </w:r>
      <w:bookmarkEnd w:id="200"/>
      <w:bookmarkEnd w:id="20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2"/>
      <w:r w:rsidRPr="00233788">
        <w:rPr>
          <w:color w:val="FF0000"/>
        </w:rPr>
        <w:t>tablica 3.</w:t>
      </w:r>
      <w:commentRangeEnd w:id="202"/>
      <w:r w:rsidR="002067EA" w:rsidRPr="00233788">
        <w:rPr>
          <w:rStyle w:val="Odwoaniedokomentarza"/>
          <w:rFonts w:ascii="Times New Roman" w:eastAsia="Times New Roman" w:hAnsi="Times New Roman"/>
          <w:color w:val="FF0000"/>
          <w:szCs w:val="20"/>
          <w:lang w:eastAsia="pl-PL"/>
        </w:rPr>
        <w:commentReference w:id="202"/>
      </w:r>
    </w:p>
    <w:p w14:paraId="20DF2540" w14:textId="77777777" w:rsidR="002067EA" w:rsidRPr="00233788" w:rsidRDefault="002067EA" w:rsidP="004E7B54">
      <w:pPr>
        <w:rPr>
          <w:color w:val="FF0000"/>
        </w:rPr>
      </w:pPr>
    </w:p>
    <w:p w14:paraId="2BA4D308" w14:textId="7A2C6295" w:rsidR="00B92F17" w:rsidRPr="00233788" w:rsidRDefault="00B92F17" w:rsidP="004E7B54">
      <w:pPr>
        <w:pStyle w:val="Tytutabeli"/>
        <w:rPr>
          <w:color w:val="FF0000"/>
        </w:rPr>
      </w:pPr>
      <w:bookmarkStart w:id="203"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4" w:name="_Toc92642159"/>
      <w:r w:rsidRPr="00233788">
        <w:rPr>
          <w:color w:val="FF0000"/>
        </w:rPr>
        <w:t>Podejścia do doskonalenia jakości stosowane na uczelniach technicznych</w:t>
      </w:r>
      <w:bookmarkEnd w:id="20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5" w:name="_Toc92642160"/>
      <w:r w:rsidRPr="00233788">
        <w:rPr>
          <w:color w:val="FF0000"/>
        </w:rPr>
        <w:t>Wpływ zmian organizacyjnych na polskich uczelniach na zmiany w sposobach doskonalenia jakości</w:t>
      </w:r>
      <w:bookmarkEnd w:id="20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6" w:name="_Toc92642161"/>
      <w:r w:rsidRPr="00233788">
        <w:rPr>
          <w:color w:val="FF0000"/>
        </w:rPr>
        <w:t>Satysfakcja interesariuszy uczelni jako dane wejściowe systemów zarządzania jakością</w:t>
      </w:r>
      <w:bookmarkEnd w:id="206"/>
    </w:p>
    <w:p w14:paraId="160C9932" w14:textId="77777777" w:rsidR="000613B8" w:rsidRPr="00233788" w:rsidRDefault="000613B8" w:rsidP="004E7B54">
      <w:pPr>
        <w:pStyle w:val="Nagwek3"/>
        <w:rPr>
          <w:color w:val="FF0000"/>
        </w:rPr>
      </w:pPr>
      <w:bookmarkStart w:id="207" w:name="_Ref437093143"/>
      <w:bookmarkStart w:id="208" w:name="_Ref437093160"/>
      <w:bookmarkStart w:id="209" w:name="_Ref437181714"/>
      <w:bookmarkStart w:id="210"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7"/>
      <w:bookmarkEnd w:id="208"/>
      <w:bookmarkEnd w:id="209"/>
      <w:bookmarkEnd w:id="210"/>
    </w:p>
    <w:p w14:paraId="7C5DC7E9" w14:textId="1DEF2538"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913F24">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1"/>
      <w:r w:rsidR="00115CF7" w:rsidRPr="00233788">
        <w:rPr>
          <w:color w:val="FF0000"/>
        </w:rPr>
        <w:t>poniżej</w:t>
      </w:r>
      <w:commentRangeEnd w:id="211"/>
      <w:r w:rsidR="00115CF7" w:rsidRPr="00233788">
        <w:rPr>
          <w:rStyle w:val="Odwoaniedokomentarza"/>
          <w:rFonts w:ascii="Times New Roman" w:eastAsia="Times New Roman" w:hAnsi="Times New Roman"/>
          <w:color w:val="FF0000"/>
          <w:szCs w:val="20"/>
          <w:lang w:eastAsia="pl-PL"/>
        </w:rPr>
        <w:commentReference w:id="211"/>
      </w:r>
      <w:r w:rsidR="00115CF7" w:rsidRPr="00233788">
        <w:rPr>
          <w:color w:val="FF0000"/>
        </w:rPr>
        <w:t>.</w:t>
      </w:r>
    </w:p>
    <w:p w14:paraId="72259FDA" w14:textId="14E5383D" w:rsidR="005308C6" w:rsidRPr="00233788" w:rsidRDefault="005308C6" w:rsidP="004E7B54">
      <w:pPr>
        <w:pStyle w:val="Tytutabeli"/>
        <w:rPr>
          <w:color w:val="FF0000"/>
        </w:rPr>
      </w:pPr>
      <w:bookmarkStart w:id="212" w:name="_Ref437191499"/>
      <w:bookmarkStart w:id="213"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21</w:t>
      </w:r>
      <w:r w:rsidR="005C38C8">
        <w:rPr>
          <w:color w:val="FF0000"/>
        </w:rPr>
        <w:fldChar w:fldCharType="end"/>
      </w:r>
      <w:bookmarkEnd w:id="212"/>
      <w:r w:rsidRPr="00233788">
        <w:rPr>
          <w:color w:val="FF0000"/>
        </w:rPr>
        <w:t xml:space="preserve"> Twierdzenia do budowy kwestionariusza badania jakości usług SERVQUAL</w:t>
      </w:r>
      <w:bookmarkEnd w:id="21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0D2E9743"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913F24" w:rsidRPr="00233788">
        <w:rPr>
          <w:color w:val="FF0000"/>
        </w:rPr>
        <w:t xml:space="preserve">tabela </w:t>
      </w:r>
      <w:r w:rsidR="00913F24">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4"/>
      <w:r w:rsidR="00534411" w:rsidRPr="00233788">
        <w:rPr>
          <w:rStyle w:val="Odwoaniedokomentarza"/>
          <w:rFonts w:ascii="Times New Roman" w:eastAsia="Times New Roman" w:hAnsi="Times New Roman"/>
          <w:color w:val="FF0000"/>
          <w:szCs w:val="20"/>
          <w:lang w:eastAsia="pl-PL"/>
        </w:rPr>
        <w:commentReference w:id="21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5" w:name="_Toc92642163"/>
      <w:r w:rsidRPr="00233788">
        <w:rPr>
          <w:color w:val="FF0000"/>
        </w:rPr>
        <w:t>Ocena efektów działań uczelni– analiza satysfakcji interesariuszy</w:t>
      </w:r>
      <w:bookmarkEnd w:id="21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6"/>
      <w:r w:rsidRPr="00233788">
        <w:rPr>
          <w:color w:val="FF0000"/>
        </w:rPr>
        <w:t>(uzupełnić)</w:t>
      </w:r>
      <w:commentRangeEnd w:id="216"/>
      <w:r w:rsidRPr="00233788">
        <w:rPr>
          <w:rStyle w:val="Odwoaniedokomentarza"/>
          <w:rFonts w:ascii="Times New Roman" w:eastAsia="Times New Roman" w:hAnsi="Times New Roman"/>
          <w:color w:val="FF0000"/>
          <w:szCs w:val="20"/>
          <w:lang w:eastAsia="pl-PL"/>
        </w:rPr>
        <w:commentReference w:id="21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7"/>
      <w:r w:rsidRPr="00233788">
        <w:rPr>
          <w:color w:val="FF0000"/>
        </w:rPr>
        <w:t>poniżej</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w:t>
      </w:r>
    </w:p>
    <w:p w14:paraId="48265A62" w14:textId="6E489EF0" w:rsidR="00071C92" w:rsidRPr="00233788" w:rsidRDefault="00071C92" w:rsidP="004E7B54">
      <w:pPr>
        <w:pStyle w:val="Tytutabeli"/>
        <w:rPr>
          <w:color w:val="FF0000"/>
        </w:rPr>
      </w:pPr>
      <w:bookmarkStart w:id="218"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9"/>
            <w:r w:rsidRPr="00233788">
              <w:rPr>
                <w:rFonts w:cs="Arial"/>
                <w:color w:val="FF0000"/>
                <w:sz w:val="20"/>
                <w:szCs w:val="20"/>
                <w:lang w:val="pl-PL"/>
              </w:rPr>
              <w:t>(uzupełnić)</w:t>
            </w:r>
            <w:commentRangeEnd w:id="219"/>
            <w:r w:rsidRPr="00233788">
              <w:rPr>
                <w:rStyle w:val="Odwoaniedokomentarza"/>
                <w:rFonts w:eastAsia="Times New Roman" w:cs="Arial"/>
                <w:color w:val="FF0000"/>
                <w:sz w:val="20"/>
                <w:szCs w:val="20"/>
                <w:lang w:val="pl-PL" w:eastAsia="pl-PL"/>
              </w:rPr>
              <w:commentReference w:id="21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2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0"/>
      <w:r w:rsidRPr="00233788">
        <w:rPr>
          <w:rStyle w:val="Odwoaniedokomentarza"/>
          <w:rFonts w:ascii="Times New Roman" w:eastAsia="Times New Roman" w:hAnsi="Times New Roman"/>
          <w:color w:val="FF0000"/>
          <w:szCs w:val="20"/>
          <w:lang w:eastAsia="pl-PL"/>
        </w:rPr>
        <w:commentReference w:id="22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6E6BC649" w:rsidR="00215388" w:rsidRPr="00233788" w:rsidRDefault="00215388" w:rsidP="004E7B54">
      <w:pPr>
        <w:rPr>
          <w:color w:val="FF0000"/>
        </w:rPr>
      </w:pPr>
      <w:commentRangeStart w:id="22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w:t>
      </w:r>
    </w:p>
    <w:p w14:paraId="640E1D8D" w14:textId="569D9F3D" w:rsidR="00215388" w:rsidRPr="00233788" w:rsidRDefault="00215388" w:rsidP="004E7B54">
      <w:pPr>
        <w:pStyle w:val="Legenda"/>
        <w:keepNext/>
        <w:spacing w:after="120" w:line="360" w:lineRule="auto"/>
        <w:ind w:firstLine="0"/>
        <w:jc w:val="center"/>
        <w:rPr>
          <w:color w:val="FF0000"/>
          <w:sz w:val="22"/>
        </w:rPr>
      </w:pPr>
      <w:bookmarkStart w:id="222" w:name="_Ref299535511"/>
      <w:bookmarkStart w:id="223" w:name="_Toc304232706"/>
      <w:bookmarkStart w:id="22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913F24">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913F24">
        <w:rPr>
          <w:noProof/>
          <w:color w:val="FF0000"/>
          <w:sz w:val="22"/>
        </w:rPr>
        <w:t>1</w:t>
      </w:r>
      <w:r w:rsidRPr="00233788">
        <w:rPr>
          <w:color w:val="FF0000"/>
        </w:rPr>
        <w:fldChar w:fldCharType="end"/>
      </w:r>
      <w:bookmarkEnd w:id="222"/>
      <w:r w:rsidRPr="00233788">
        <w:rPr>
          <w:color w:val="FF0000"/>
          <w:sz w:val="22"/>
        </w:rPr>
        <w:t xml:space="preserve"> Kategorie ranking EDUNIVERSAL</w:t>
      </w:r>
      <w:bookmarkEnd w:id="223"/>
      <w:bookmarkEnd w:id="22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2F141FF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1"/>
      <w:r w:rsidRPr="00233788">
        <w:rPr>
          <w:rStyle w:val="Odwoaniedokomentarza"/>
          <w:rFonts w:ascii="Times New Roman" w:eastAsia="Times New Roman" w:hAnsi="Times New Roman"/>
          <w:color w:val="FF0000"/>
          <w:szCs w:val="20"/>
          <w:lang w:eastAsia="pl-PL"/>
        </w:rPr>
        <w:commentReference w:id="22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5"/>
      <w:r w:rsidRPr="00233788">
        <w:rPr>
          <w:rStyle w:val="Odwoaniedokomentarza"/>
          <w:rFonts w:ascii="Times New Roman" w:eastAsia="Times New Roman" w:hAnsi="Times New Roman"/>
          <w:color w:val="FF0000"/>
          <w:szCs w:val="20"/>
          <w:lang w:eastAsia="pl-PL"/>
        </w:rPr>
        <w:commentReference w:id="22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6"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7"/>
      <w:r w:rsidR="00C560B5" w:rsidRPr="00233788">
        <w:rPr>
          <w:rStyle w:val="Odwoaniedokomentarza"/>
          <w:rFonts w:ascii="Times New Roman" w:eastAsia="Times New Roman" w:hAnsi="Times New Roman"/>
          <w:color w:val="FF0000"/>
          <w:szCs w:val="20"/>
          <w:lang w:eastAsia="pl-PL"/>
        </w:rPr>
        <w:commentReference w:id="227"/>
      </w:r>
    </w:p>
    <w:p w14:paraId="44979655" w14:textId="77777777" w:rsidR="00A62392" w:rsidRPr="00233788" w:rsidRDefault="00A62392" w:rsidP="004E7B54">
      <w:pPr>
        <w:rPr>
          <w:color w:val="FF0000"/>
        </w:rPr>
      </w:pPr>
    </w:p>
    <w:p w14:paraId="066F01D7" w14:textId="2A3D5FD8" w:rsidR="00A62392" w:rsidRPr="00233788" w:rsidRDefault="00A62392" w:rsidP="004E7B54">
      <w:pPr>
        <w:pStyle w:val="Tytutabeli"/>
        <w:rPr>
          <w:color w:val="FF0000"/>
        </w:rPr>
      </w:pPr>
      <w:bookmarkStart w:id="228" w:name="_Ref437120725"/>
      <w:bookmarkStart w:id="229" w:name="_Ref437120720"/>
      <w:bookmarkStart w:id="230"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23</w:t>
      </w:r>
      <w:r w:rsidR="005C38C8">
        <w:rPr>
          <w:color w:val="FF0000"/>
        </w:rPr>
        <w:fldChar w:fldCharType="end"/>
      </w:r>
      <w:bookmarkEnd w:id="228"/>
      <w:r w:rsidRPr="00233788">
        <w:rPr>
          <w:color w:val="FF0000"/>
        </w:rPr>
        <w:t xml:space="preserve"> Rola interesariuszy w działaniach na rzez projektowania i doskonalenia systemów zarządzania jakością uczelni.</w:t>
      </w:r>
      <w:bookmarkEnd w:id="229"/>
      <w:bookmarkEnd w:id="23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23B11B3A"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913F24" w:rsidRPr="00233788">
        <w:rPr>
          <w:color w:val="FF0000"/>
        </w:rPr>
        <w:t xml:space="preserve">tabela </w:t>
      </w:r>
      <w:r w:rsidR="00913F24">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913F24">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913F24" w:rsidRPr="00913F24">
        <w:rPr>
          <w:color w:val="FF0000"/>
        </w:rPr>
        <w:t xml:space="preserve">tabela </w:t>
      </w:r>
      <w:r w:rsidR="00913F24" w:rsidRPr="00913F24">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1" w:name="_Toc92642165"/>
      <w:r w:rsidRPr="00233788">
        <w:rPr>
          <w:color w:val="FF0000"/>
        </w:rPr>
        <w:lastRenderedPageBreak/>
        <w:t>Metody pomiaru satysfakcji interesariuszy uczelni technicznej</w:t>
      </w:r>
      <w:bookmarkEnd w:id="231"/>
    </w:p>
    <w:p w14:paraId="1976DC64" w14:textId="77777777" w:rsidR="000613B8" w:rsidRPr="00233788" w:rsidRDefault="000613B8" w:rsidP="004E7B54">
      <w:pPr>
        <w:pStyle w:val="Nagwek2"/>
        <w:rPr>
          <w:color w:val="FF0000"/>
        </w:rPr>
      </w:pPr>
      <w:bookmarkStart w:id="232" w:name="_Toc92642166"/>
      <w:r w:rsidRPr="00233788">
        <w:rPr>
          <w:color w:val="FF0000"/>
        </w:rPr>
        <w:t>Metody pomiaru satysfakcji interesariuszy uczelni technicznych w Polsce – identyfikacja wskaźników</w:t>
      </w:r>
      <w:bookmarkEnd w:id="23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3" w:name="_Toc92642167"/>
      <w:r w:rsidRPr="00233788">
        <w:rPr>
          <w:color w:val="FF0000"/>
        </w:rPr>
        <w:t>Weryfikacja przydatności metod pomiaru i wskaźników satysfakcji interesariuszy uczelni technicznych w Polsce</w:t>
      </w:r>
      <w:bookmarkEnd w:id="233"/>
    </w:p>
    <w:p w14:paraId="0AB3443B" w14:textId="77777777" w:rsidR="000613B8" w:rsidRPr="00233788" w:rsidRDefault="000613B8" w:rsidP="004E7B54">
      <w:pPr>
        <w:pStyle w:val="Nagwek3"/>
        <w:rPr>
          <w:color w:val="FF0000"/>
        </w:rPr>
      </w:pPr>
      <w:bookmarkStart w:id="234" w:name="_Toc92642168"/>
      <w:r w:rsidRPr="00233788">
        <w:rPr>
          <w:color w:val="FF0000"/>
        </w:rPr>
        <w:t>Cele i założenia badań statystyczno-empirycznych</w:t>
      </w:r>
      <w:bookmarkEnd w:id="234"/>
    </w:p>
    <w:p w14:paraId="1A4D4CA0" w14:textId="77777777" w:rsidR="00A1525E" w:rsidRPr="00233788" w:rsidRDefault="00A1525E" w:rsidP="004E7B54">
      <w:pPr>
        <w:pStyle w:val="Tytutabeli"/>
        <w:rPr>
          <w:color w:val="FF0000"/>
        </w:rPr>
      </w:pPr>
    </w:p>
    <w:p w14:paraId="22814AA7" w14:textId="2ED4F9DA"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913F24">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913F24">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913F24">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913F24" w:rsidRPr="00233788">
        <w:rPr>
          <w:color w:val="FF0000"/>
        </w:rPr>
        <w:t xml:space="preserve">rysunek </w:t>
      </w:r>
      <w:r w:rsidR="00913F24">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0B327519" w:rsidR="00A1525E" w:rsidRPr="00233788" w:rsidRDefault="00A1525E" w:rsidP="004E7B54">
      <w:pPr>
        <w:pStyle w:val="Tytutabeli"/>
        <w:rPr>
          <w:color w:val="FF0000"/>
        </w:rPr>
      </w:pPr>
      <w:bookmarkStart w:id="235" w:name="_Ref437094338"/>
      <w:bookmarkStart w:id="236" w:name="_Ref437094349"/>
      <w:bookmarkStart w:id="237" w:name="_Toc437182121"/>
      <w:bookmarkStart w:id="238"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20</w:t>
      </w:r>
      <w:r w:rsidR="00FE32F3" w:rsidRPr="00233788">
        <w:rPr>
          <w:color w:val="FF0000"/>
        </w:rPr>
        <w:fldChar w:fldCharType="end"/>
      </w:r>
      <w:bookmarkEnd w:id="23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6"/>
      <w:bookmarkEnd w:id="237"/>
      <w:bookmarkEnd w:id="23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1140F0C2"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913F24">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913F24">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1425BA8" w:rsidR="00D27B16" w:rsidRPr="00233788" w:rsidRDefault="00D27B16" w:rsidP="004E7B54">
      <w:pPr>
        <w:pStyle w:val="Tytutabeli"/>
        <w:rPr>
          <w:color w:val="FF0000"/>
        </w:rPr>
      </w:pPr>
      <w:bookmarkStart w:id="239"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001D3A8E"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457AE3BB" w14:textId="77777777" w:rsidR="00F2657E" w:rsidRPr="00233788" w:rsidRDefault="00F2657E" w:rsidP="004E7B54">
      <w:pPr>
        <w:rPr>
          <w:color w:val="FF0000"/>
        </w:rPr>
      </w:pPr>
    </w:p>
    <w:p w14:paraId="167F556D" w14:textId="62CC1D10" w:rsidR="003D4FCF" w:rsidRPr="00233788" w:rsidRDefault="003D4FCF" w:rsidP="004E7B54">
      <w:pPr>
        <w:pStyle w:val="Tytutabeli"/>
        <w:rPr>
          <w:color w:val="FF0000"/>
        </w:rPr>
      </w:pPr>
      <w:bookmarkStart w:id="242"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3"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3"/>
    </w:p>
    <w:p w14:paraId="4960BDF3" w14:textId="77777777" w:rsidR="000613B8" w:rsidRPr="00233788" w:rsidRDefault="000613B8" w:rsidP="004E7B54">
      <w:pPr>
        <w:pStyle w:val="Nagwek2"/>
        <w:rPr>
          <w:color w:val="FF0000"/>
        </w:rPr>
      </w:pPr>
      <w:bookmarkStart w:id="244" w:name="_Toc92642170"/>
      <w:r w:rsidRPr="00233788">
        <w:rPr>
          <w:color w:val="FF0000"/>
        </w:rPr>
        <w:t>Propozycja zestawu wybranych wskaźników skuteczności działań uczelni technicznych w Polsce</w:t>
      </w:r>
      <w:bookmarkEnd w:id="244"/>
    </w:p>
    <w:p w14:paraId="1F63FD01" w14:textId="77777777" w:rsidR="000613B8" w:rsidRPr="00233788" w:rsidRDefault="000613B8" w:rsidP="004E7B54">
      <w:pPr>
        <w:pStyle w:val="Nagwek1"/>
        <w:rPr>
          <w:color w:val="FF0000"/>
        </w:rPr>
      </w:pPr>
      <w:bookmarkStart w:id="245" w:name="_Toc92642171"/>
      <w:r w:rsidRPr="00233788">
        <w:rPr>
          <w:color w:val="FF0000"/>
        </w:rPr>
        <w:lastRenderedPageBreak/>
        <w:t>Zastosowanie metod pomiaru satysfakcji interesariuszy w doskonaleniu systemów zarządzania jakością polskich uczelni technicznych</w:t>
      </w:r>
      <w:bookmarkEnd w:id="245"/>
    </w:p>
    <w:p w14:paraId="59EDCE27" w14:textId="77777777" w:rsidR="000613B8" w:rsidRPr="00233788" w:rsidRDefault="000613B8" w:rsidP="004E7B54">
      <w:pPr>
        <w:pStyle w:val="Nagwek2"/>
        <w:rPr>
          <w:color w:val="FF0000"/>
        </w:rPr>
      </w:pPr>
      <w:bookmarkStart w:id="246" w:name="_Toc92642172"/>
      <w:r w:rsidRPr="00233788">
        <w:rPr>
          <w:color w:val="FF0000"/>
        </w:rPr>
        <w:t>Powiązania pomiędzy informacjami o satysfakcji interesariuszy, a systemami zarządzania jakością</w:t>
      </w:r>
      <w:bookmarkEnd w:id="246"/>
    </w:p>
    <w:p w14:paraId="130A9041" w14:textId="77777777" w:rsidR="000613B8" w:rsidRPr="00233788" w:rsidRDefault="000613B8" w:rsidP="004E7B54">
      <w:pPr>
        <w:pStyle w:val="Nagwek2"/>
        <w:rPr>
          <w:color w:val="FF0000"/>
        </w:rPr>
      </w:pPr>
      <w:bookmarkStart w:id="247" w:name="_Toc92642173"/>
      <w:r w:rsidRPr="00233788">
        <w:rPr>
          <w:color w:val="FF0000"/>
        </w:rPr>
        <w:t>Model doskonalenia systemów zarządzania jakością polskich uczelni technicznych wykorzystujący informacje z pomiaru satysfakcji interesariuszy uczelni technicznych</w:t>
      </w:r>
      <w:bookmarkEnd w:id="247"/>
    </w:p>
    <w:p w14:paraId="174CB82D" w14:textId="77777777" w:rsidR="000613B8" w:rsidRPr="00233788" w:rsidRDefault="000613B8" w:rsidP="004E7B54">
      <w:pPr>
        <w:pStyle w:val="Nagwek1"/>
        <w:numPr>
          <w:ilvl w:val="0"/>
          <w:numId w:val="0"/>
        </w:numPr>
        <w:ind w:left="432"/>
      </w:pPr>
      <w:bookmarkStart w:id="248" w:name="_Toc92642174"/>
      <w:r w:rsidRPr="00233788">
        <w:lastRenderedPageBreak/>
        <w:t>Rekapitulacja</w:t>
      </w:r>
      <w:bookmarkEnd w:id="248"/>
    </w:p>
    <w:p w14:paraId="7542506A" w14:textId="77777777" w:rsidR="000613B8" w:rsidRPr="00233788" w:rsidRDefault="00B758DF" w:rsidP="004E7B54">
      <w:pPr>
        <w:pStyle w:val="Nagwek1"/>
      </w:pPr>
      <w:bookmarkStart w:id="249" w:name="_Toc92642175"/>
      <w:r w:rsidRPr="00233788">
        <w:lastRenderedPageBreak/>
        <w:t>Spis literatury</w:t>
      </w:r>
      <w:bookmarkEnd w:id="24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50" w:name="_Toc92642176"/>
      <w:r w:rsidRPr="00233788">
        <w:lastRenderedPageBreak/>
        <w:t>Spis literatury Mendeley</w:t>
      </w:r>
      <w:bookmarkEnd w:id="250"/>
    </w:p>
    <w:p w14:paraId="153ECD22" w14:textId="079536B2" w:rsidR="00310A41" w:rsidRPr="00310A41" w:rsidRDefault="00913F24" w:rsidP="00310A41">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310A41" w:rsidRPr="00310A41">
        <w:rPr>
          <w:rFonts w:cs="Arial"/>
          <w:noProof/>
          <w:szCs w:val="24"/>
        </w:rPr>
        <w:t xml:space="preserve">Alves, H. (2010). Perceived value index in higher education. </w:t>
      </w:r>
      <w:r w:rsidR="00310A41" w:rsidRPr="00310A41">
        <w:rPr>
          <w:rFonts w:cs="Arial"/>
          <w:i/>
          <w:iCs/>
          <w:noProof/>
          <w:szCs w:val="24"/>
        </w:rPr>
        <w:t>Innovative Marketing</w:t>
      </w:r>
      <w:r w:rsidR="00310A41" w:rsidRPr="00310A41">
        <w:rPr>
          <w:rFonts w:cs="Arial"/>
          <w:noProof/>
          <w:szCs w:val="24"/>
        </w:rPr>
        <w:t xml:space="preserve">, </w:t>
      </w:r>
      <w:r w:rsidR="00310A41" w:rsidRPr="00310A41">
        <w:rPr>
          <w:rFonts w:cs="Arial"/>
          <w:i/>
          <w:iCs/>
          <w:noProof/>
          <w:szCs w:val="24"/>
        </w:rPr>
        <w:t>6</w:t>
      </w:r>
      <w:r w:rsidR="00310A41" w:rsidRPr="00310A41">
        <w:rPr>
          <w:rFonts w:cs="Arial"/>
          <w:noProof/>
          <w:szCs w:val="24"/>
        </w:rPr>
        <w:t>(2), 33–42.</w:t>
      </w:r>
    </w:p>
    <w:p w14:paraId="25505CBB"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10A41">
        <w:rPr>
          <w:rFonts w:cs="Arial"/>
          <w:i/>
          <w:iCs/>
          <w:noProof/>
          <w:szCs w:val="24"/>
        </w:rPr>
        <w:t>Nauka</w:t>
      </w:r>
      <w:r w:rsidRPr="00310A41">
        <w:rPr>
          <w:rFonts w:cs="Arial"/>
          <w:noProof/>
          <w:szCs w:val="24"/>
        </w:rPr>
        <w:t>.</w:t>
      </w:r>
    </w:p>
    <w:p w14:paraId="1702416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ARWU. (2020). </w:t>
      </w:r>
      <w:r w:rsidRPr="00310A41">
        <w:rPr>
          <w:rFonts w:cs="Arial"/>
          <w:i/>
          <w:iCs/>
          <w:noProof/>
          <w:szCs w:val="24"/>
        </w:rPr>
        <w:t>ARWU World University Rankings 2020</w:t>
      </w:r>
      <w:r w:rsidRPr="00310A41">
        <w:rPr>
          <w:rFonts w:cs="Arial"/>
          <w:noProof/>
          <w:szCs w:val="24"/>
        </w:rPr>
        <w:t>. Ranking Shanghai. http://www.shanghairanking.com/ARWU2020.html</w:t>
      </w:r>
    </w:p>
    <w:p w14:paraId="4C950E7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Athiyaman, A. (1997). Linking student satisfaction and service quality perceptions: the case of university education. </w:t>
      </w:r>
      <w:r w:rsidRPr="00310A41">
        <w:rPr>
          <w:rFonts w:cs="Arial"/>
          <w:i/>
          <w:iCs/>
          <w:noProof/>
          <w:szCs w:val="24"/>
        </w:rPr>
        <w:t>European Journal of Marketing</w:t>
      </w:r>
      <w:r w:rsidRPr="00310A41">
        <w:rPr>
          <w:rFonts w:cs="Arial"/>
          <w:noProof/>
          <w:szCs w:val="24"/>
        </w:rPr>
        <w:t xml:space="preserve">, </w:t>
      </w:r>
      <w:r w:rsidRPr="00310A41">
        <w:rPr>
          <w:rFonts w:cs="Arial"/>
          <w:i/>
          <w:iCs/>
          <w:noProof/>
          <w:szCs w:val="24"/>
        </w:rPr>
        <w:t>31</w:t>
      </w:r>
      <w:r w:rsidRPr="00310A41">
        <w:rPr>
          <w:rFonts w:cs="Arial"/>
          <w:noProof/>
          <w:szCs w:val="24"/>
        </w:rPr>
        <w:t>(7), 528–540. https://doi.org/10.1108/03090569710176655</w:t>
      </w:r>
    </w:p>
    <w:p w14:paraId="0D58246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Austin, A. E. (1990). Faculty cultures, faculty values. </w:t>
      </w:r>
      <w:r w:rsidRPr="00310A41">
        <w:rPr>
          <w:rFonts w:cs="Arial"/>
          <w:i/>
          <w:iCs/>
          <w:noProof/>
          <w:szCs w:val="24"/>
        </w:rPr>
        <w:t>New directions for institutional research</w:t>
      </w:r>
      <w:r w:rsidRPr="00310A41">
        <w:rPr>
          <w:rFonts w:cs="Arial"/>
          <w:noProof/>
          <w:szCs w:val="24"/>
        </w:rPr>
        <w:t xml:space="preserve">, </w:t>
      </w:r>
      <w:r w:rsidRPr="00310A41">
        <w:rPr>
          <w:rFonts w:cs="Arial"/>
          <w:i/>
          <w:iCs/>
          <w:noProof/>
          <w:szCs w:val="24"/>
        </w:rPr>
        <w:t>1990</w:t>
      </w:r>
      <w:r w:rsidRPr="00310A41">
        <w:rPr>
          <w:rFonts w:cs="Arial"/>
          <w:noProof/>
          <w:szCs w:val="24"/>
        </w:rPr>
        <w:t>(68), 61–74.</w:t>
      </w:r>
    </w:p>
    <w:p w14:paraId="097A2A7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Barker, K. (2007). The UK Research Assessment Exercise: the evolution of a national research evaluation system. </w:t>
      </w:r>
      <w:r w:rsidRPr="00310A41">
        <w:rPr>
          <w:rFonts w:cs="Arial"/>
          <w:i/>
          <w:iCs/>
          <w:noProof/>
          <w:szCs w:val="24"/>
        </w:rPr>
        <w:t>Research Evaluation</w:t>
      </w:r>
      <w:r w:rsidRPr="00310A41">
        <w:rPr>
          <w:rFonts w:cs="Arial"/>
          <w:noProof/>
          <w:szCs w:val="24"/>
        </w:rPr>
        <w:t xml:space="preserve">, </w:t>
      </w:r>
      <w:r w:rsidRPr="00310A41">
        <w:rPr>
          <w:rFonts w:cs="Arial"/>
          <w:i/>
          <w:iCs/>
          <w:noProof/>
          <w:szCs w:val="24"/>
        </w:rPr>
        <w:t>16</w:t>
      </w:r>
      <w:r w:rsidRPr="00310A41">
        <w:rPr>
          <w:rFonts w:cs="Arial"/>
          <w:noProof/>
          <w:szCs w:val="24"/>
        </w:rPr>
        <w:t>(1), 3–12. https://doi.org/10.3152/095820207X190674</w:t>
      </w:r>
    </w:p>
    <w:p w14:paraId="2EBCBC6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Belash, O., Popov, M., Ryzhov, N., Ryaskov, Y., Shaposhnikov, S., &amp; Shestopalov, M. (2015). Research on University Education Quality Assurance: Methodology and Results of Stakeholders’ Satisfaction Monitoring. </w:t>
      </w:r>
      <w:r w:rsidRPr="00310A41">
        <w:rPr>
          <w:rFonts w:cs="Arial"/>
          <w:i/>
          <w:iCs/>
          <w:noProof/>
          <w:szCs w:val="24"/>
        </w:rPr>
        <w:t>Procedia - Social and Behavioral Sciences</w:t>
      </w:r>
      <w:r w:rsidRPr="00310A41">
        <w:rPr>
          <w:rFonts w:cs="Arial"/>
          <w:noProof/>
          <w:szCs w:val="24"/>
        </w:rPr>
        <w:t xml:space="preserve">, </w:t>
      </w:r>
      <w:r w:rsidRPr="00310A41">
        <w:rPr>
          <w:rFonts w:cs="Arial"/>
          <w:i/>
          <w:iCs/>
          <w:noProof/>
          <w:szCs w:val="24"/>
        </w:rPr>
        <w:t>214</w:t>
      </w:r>
      <w:r w:rsidRPr="00310A41">
        <w:rPr>
          <w:rFonts w:cs="Arial"/>
          <w:noProof/>
          <w:szCs w:val="24"/>
        </w:rPr>
        <w:t>(June), 344–358. https://doi.org/10.1016/j.sbspro.2015.11.658</w:t>
      </w:r>
    </w:p>
    <w:p w14:paraId="1995723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Beliczyński, J. (2011). Analiza systemu zarządzania wartością dla Klienta. W </w:t>
      </w:r>
      <w:r w:rsidRPr="00310A41">
        <w:rPr>
          <w:rFonts w:cs="Arial"/>
          <w:i/>
          <w:iCs/>
          <w:noProof/>
          <w:szCs w:val="24"/>
        </w:rPr>
        <w:t>Przegląd problemów doskonalenia systemów zarządzania przedsiębiorstwem</w:t>
      </w:r>
      <w:r w:rsidRPr="00310A41">
        <w:rPr>
          <w:rFonts w:cs="Arial"/>
          <w:noProof/>
          <w:szCs w:val="24"/>
        </w:rPr>
        <w:t>. Mfiles.pl.</w:t>
      </w:r>
    </w:p>
    <w:p w14:paraId="154BB94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Bielawa, A. (2011). Przegląd najważniejszych modeli zarządzania jakością usług. </w:t>
      </w:r>
      <w:r w:rsidRPr="00310A41">
        <w:rPr>
          <w:rFonts w:cs="Arial"/>
          <w:i/>
          <w:iCs/>
          <w:noProof/>
          <w:szCs w:val="24"/>
        </w:rPr>
        <w:t>Studia i Prace WNEiZ</w:t>
      </w:r>
      <w:r w:rsidRPr="00310A41">
        <w:rPr>
          <w:rFonts w:cs="Arial"/>
          <w:noProof/>
          <w:szCs w:val="24"/>
        </w:rPr>
        <w:t xml:space="preserve">, </w:t>
      </w:r>
      <w:r w:rsidRPr="00310A41">
        <w:rPr>
          <w:rFonts w:cs="Arial"/>
          <w:i/>
          <w:iCs/>
          <w:noProof/>
          <w:szCs w:val="24"/>
        </w:rPr>
        <w:t>24</w:t>
      </w:r>
      <w:r w:rsidRPr="00310A41">
        <w:rPr>
          <w:rFonts w:cs="Arial"/>
          <w:noProof/>
          <w:szCs w:val="24"/>
        </w:rPr>
        <w:t>.</w:t>
      </w:r>
    </w:p>
    <w:p w14:paraId="150F474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Blackmore, P., &amp; Kandiko, C. B. C. B. (2011). Motivation in academic life: a prestige economy. </w:t>
      </w:r>
      <w:r w:rsidRPr="00310A41">
        <w:rPr>
          <w:rFonts w:cs="Arial"/>
          <w:i/>
          <w:iCs/>
          <w:noProof/>
          <w:szCs w:val="24"/>
        </w:rPr>
        <w:t>Research in Post-Compulsory Education</w:t>
      </w:r>
      <w:r w:rsidRPr="00310A41">
        <w:rPr>
          <w:rFonts w:cs="Arial"/>
          <w:noProof/>
          <w:szCs w:val="24"/>
        </w:rPr>
        <w:t xml:space="preserve">, </w:t>
      </w:r>
      <w:r w:rsidRPr="00310A41">
        <w:rPr>
          <w:rFonts w:cs="Arial"/>
          <w:i/>
          <w:iCs/>
          <w:noProof/>
          <w:szCs w:val="24"/>
        </w:rPr>
        <w:t>16</w:t>
      </w:r>
      <w:r w:rsidRPr="00310A41">
        <w:rPr>
          <w:rFonts w:cs="Arial"/>
          <w:noProof/>
          <w:szCs w:val="24"/>
        </w:rPr>
        <w:t>(4), 399–411. https://doi.org/10.1080/13596748.2011.626971</w:t>
      </w:r>
    </w:p>
    <w:p w14:paraId="062D9BD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Bobińska, B. (2012). Funkcjonowanie sektora publicznego jako organizacji „otwartych na klienta”. </w:t>
      </w:r>
      <w:r w:rsidRPr="00310A41">
        <w:rPr>
          <w:rFonts w:cs="Arial"/>
          <w:i/>
          <w:iCs/>
          <w:noProof/>
          <w:szCs w:val="24"/>
        </w:rPr>
        <w:t>Zeszyty Naukowe Zachodniopomorskiej Szkoły Biznesu Firma i Rynek</w:t>
      </w:r>
      <w:r w:rsidRPr="00310A41">
        <w:rPr>
          <w:rFonts w:cs="Arial"/>
          <w:noProof/>
          <w:szCs w:val="24"/>
        </w:rPr>
        <w:t xml:space="preserve">, </w:t>
      </w:r>
      <w:r w:rsidRPr="00310A41">
        <w:rPr>
          <w:rFonts w:cs="Arial"/>
          <w:i/>
          <w:iCs/>
          <w:noProof/>
          <w:szCs w:val="24"/>
        </w:rPr>
        <w:t>1</w:t>
      </w:r>
      <w:r w:rsidRPr="00310A41">
        <w:rPr>
          <w:rFonts w:cs="Arial"/>
          <w:noProof/>
          <w:szCs w:val="24"/>
        </w:rPr>
        <w:t>, 59–71.</w:t>
      </w:r>
    </w:p>
    <w:p w14:paraId="1EC0AAC0"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Broadhead, L.-A., &amp; Howard, S. (1998). The Research Assessment Exercise. </w:t>
      </w:r>
      <w:r w:rsidRPr="00310A41">
        <w:rPr>
          <w:rFonts w:cs="Arial"/>
          <w:i/>
          <w:iCs/>
          <w:noProof/>
          <w:szCs w:val="24"/>
        </w:rPr>
        <w:t>education policy analysis archives</w:t>
      </w:r>
      <w:r w:rsidRPr="00310A41">
        <w:rPr>
          <w:rFonts w:cs="Arial"/>
          <w:noProof/>
          <w:szCs w:val="24"/>
        </w:rPr>
        <w:t xml:space="preserve">, </w:t>
      </w:r>
      <w:r w:rsidRPr="00310A41">
        <w:rPr>
          <w:rFonts w:cs="Arial"/>
          <w:i/>
          <w:iCs/>
          <w:noProof/>
          <w:szCs w:val="24"/>
        </w:rPr>
        <w:t>6</w:t>
      </w:r>
      <w:r w:rsidRPr="00310A41">
        <w:rPr>
          <w:rFonts w:cs="Arial"/>
          <w:noProof/>
          <w:szCs w:val="24"/>
        </w:rPr>
        <w:t>, 8. https://doi.org/10.14507/epaa.v6n8.1998</w:t>
      </w:r>
    </w:p>
    <w:p w14:paraId="6063563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Campbell, C. M. C. M., Jimenez, M., &amp; Arrozal, C. A. N. C. A. N. (2019). Prestige or education: college teaching and rigor of courses in prestigious and non-prestigious institutions in the U.S. </w:t>
      </w:r>
      <w:r w:rsidRPr="00310A41">
        <w:rPr>
          <w:rFonts w:cs="Arial"/>
          <w:i/>
          <w:iCs/>
          <w:noProof/>
          <w:szCs w:val="24"/>
        </w:rPr>
        <w:t>Higher Education</w:t>
      </w:r>
      <w:r w:rsidRPr="00310A41">
        <w:rPr>
          <w:rFonts w:cs="Arial"/>
          <w:noProof/>
          <w:szCs w:val="24"/>
        </w:rPr>
        <w:t xml:space="preserve">, </w:t>
      </w:r>
      <w:r w:rsidRPr="00310A41">
        <w:rPr>
          <w:rFonts w:cs="Arial"/>
          <w:i/>
          <w:iCs/>
          <w:noProof/>
          <w:szCs w:val="24"/>
        </w:rPr>
        <w:t>77</w:t>
      </w:r>
      <w:r w:rsidRPr="00310A41">
        <w:rPr>
          <w:rFonts w:cs="Arial"/>
          <w:noProof/>
          <w:szCs w:val="24"/>
        </w:rPr>
        <w:t>(4), 717–738. https://doi.org/10.1007/s10734-018-0297-3</w:t>
      </w:r>
    </w:p>
    <w:p w14:paraId="5DEEC32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Carayannis, E. G., &amp; Campbell, D. F. J. (2009). „Mode 3” and „Quadruple Helix”: toward a 21st century fractal innovation ecosystem. </w:t>
      </w:r>
      <w:r w:rsidRPr="00310A41">
        <w:rPr>
          <w:rFonts w:cs="Arial"/>
          <w:i/>
          <w:iCs/>
          <w:noProof/>
          <w:szCs w:val="24"/>
        </w:rPr>
        <w:t>International Journal of Technology Management</w:t>
      </w:r>
      <w:r w:rsidRPr="00310A41">
        <w:rPr>
          <w:rFonts w:cs="Arial"/>
          <w:noProof/>
          <w:szCs w:val="24"/>
        </w:rPr>
        <w:t xml:space="preserve">, </w:t>
      </w:r>
      <w:r w:rsidRPr="00310A41">
        <w:rPr>
          <w:rFonts w:cs="Arial"/>
          <w:i/>
          <w:iCs/>
          <w:noProof/>
          <w:szCs w:val="24"/>
        </w:rPr>
        <w:t>46</w:t>
      </w:r>
      <w:r w:rsidRPr="00310A41">
        <w:rPr>
          <w:rFonts w:cs="Arial"/>
          <w:noProof/>
          <w:szCs w:val="24"/>
        </w:rPr>
        <w:t>(3/4), 201. https://doi.org/10.1504/IJTM.2009.023374</w:t>
      </w:r>
    </w:p>
    <w:p w14:paraId="2BC2C80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Carroll, A. B. (1979). A three-dimensional conceptual model of corporate performance. </w:t>
      </w:r>
      <w:r w:rsidRPr="00310A41">
        <w:rPr>
          <w:rFonts w:cs="Arial"/>
          <w:i/>
          <w:iCs/>
          <w:noProof/>
          <w:szCs w:val="24"/>
        </w:rPr>
        <w:t xml:space="preserve">Corporate Social </w:t>
      </w:r>
      <w:r w:rsidRPr="00310A41">
        <w:rPr>
          <w:rFonts w:cs="Arial"/>
          <w:i/>
          <w:iCs/>
          <w:noProof/>
          <w:szCs w:val="24"/>
        </w:rPr>
        <w:lastRenderedPageBreak/>
        <w:t>Responsibility</w:t>
      </w:r>
      <w:r w:rsidRPr="00310A41">
        <w:rPr>
          <w:rFonts w:cs="Arial"/>
          <w:noProof/>
          <w:szCs w:val="24"/>
        </w:rPr>
        <w:t>, 497–505. https://doi.org/10.5465/amr.1979.4498296</w:t>
      </w:r>
    </w:p>
    <w:p w14:paraId="6A817CB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Clark, B. R. (1972). The organizational saga in higher education. </w:t>
      </w:r>
      <w:r w:rsidRPr="00310A41">
        <w:rPr>
          <w:rFonts w:cs="Arial"/>
          <w:i/>
          <w:iCs/>
          <w:noProof/>
          <w:szCs w:val="24"/>
        </w:rPr>
        <w:t>Administrative science quarterly</w:t>
      </w:r>
      <w:r w:rsidRPr="00310A41">
        <w:rPr>
          <w:rFonts w:cs="Arial"/>
          <w:noProof/>
          <w:szCs w:val="24"/>
        </w:rPr>
        <w:t>, 178–184.</w:t>
      </w:r>
    </w:p>
    <w:p w14:paraId="049ADBE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Clark, B. R. (1980). </w:t>
      </w:r>
      <w:r w:rsidRPr="00310A41">
        <w:rPr>
          <w:rFonts w:cs="Arial"/>
          <w:i/>
          <w:iCs/>
          <w:noProof/>
          <w:szCs w:val="24"/>
        </w:rPr>
        <w:t>Academic Culture</w:t>
      </w:r>
      <w:r w:rsidRPr="00310A41">
        <w:rPr>
          <w:rFonts w:cs="Arial"/>
          <w:noProof/>
          <w:szCs w:val="24"/>
        </w:rPr>
        <w:t xml:space="preserve"> (Nr 42). Yale University Higher Education Research Group.</w:t>
      </w:r>
    </w:p>
    <w:p w14:paraId="43F2780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Clarkson, M. B. E. (1995). A Stakeholder Framework for Analyzing and Evaluating Corporate Social Performance. </w:t>
      </w:r>
      <w:r w:rsidRPr="00310A41">
        <w:rPr>
          <w:rFonts w:cs="Arial"/>
          <w:i/>
          <w:iCs/>
          <w:noProof/>
          <w:szCs w:val="24"/>
        </w:rPr>
        <w:t>The Academy of Management Review</w:t>
      </w:r>
      <w:r w:rsidRPr="00310A41">
        <w:rPr>
          <w:rFonts w:cs="Arial"/>
          <w:noProof/>
          <w:szCs w:val="24"/>
        </w:rPr>
        <w:t xml:space="preserve">, </w:t>
      </w:r>
      <w:r w:rsidRPr="00310A41">
        <w:rPr>
          <w:rFonts w:cs="Arial"/>
          <w:i/>
          <w:iCs/>
          <w:noProof/>
          <w:szCs w:val="24"/>
        </w:rPr>
        <w:t>20</w:t>
      </w:r>
      <w:r w:rsidRPr="00310A41">
        <w:rPr>
          <w:rFonts w:cs="Arial"/>
          <w:noProof/>
          <w:szCs w:val="24"/>
        </w:rPr>
        <w:t>(1), 92. https://doi.org/10.2307/258888</w:t>
      </w:r>
    </w:p>
    <w:p w14:paraId="47F3288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Collyer, F. (2013). The production of scholarly knowledge in the global market arena: University ranking systems, prestige and power. </w:t>
      </w:r>
      <w:r w:rsidRPr="00310A41">
        <w:rPr>
          <w:rFonts w:cs="Arial"/>
          <w:i/>
          <w:iCs/>
          <w:noProof/>
          <w:szCs w:val="24"/>
        </w:rPr>
        <w:t>Critical Studies in Education</w:t>
      </w:r>
      <w:r w:rsidRPr="00310A41">
        <w:rPr>
          <w:rFonts w:cs="Arial"/>
          <w:noProof/>
          <w:szCs w:val="24"/>
        </w:rPr>
        <w:t xml:space="preserve">, </w:t>
      </w:r>
      <w:r w:rsidRPr="00310A41">
        <w:rPr>
          <w:rFonts w:cs="Arial"/>
          <w:i/>
          <w:iCs/>
          <w:noProof/>
          <w:szCs w:val="24"/>
        </w:rPr>
        <w:t>54</w:t>
      </w:r>
      <w:r w:rsidRPr="00310A41">
        <w:rPr>
          <w:rFonts w:cs="Arial"/>
          <w:noProof/>
          <w:szCs w:val="24"/>
        </w:rPr>
        <w:t>(3), 245–259. https://doi.org/10.1080/17508487.2013.788049</w:t>
      </w:r>
    </w:p>
    <w:p w14:paraId="56661B7B"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Cwynar, K. M. (2005). THE IDEA OF THE UNIVERSITY IN EUROPEAN CULTURE. </w:t>
      </w:r>
      <w:r w:rsidRPr="00310A41">
        <w:rPr>
          <w:rFonts w:cs="Arial"/>
          <w:i/>
          <w:iCs/>
          <w:noProof/>
          <w:szCs w:val="24"/>
        </w:rPr>
        <w:t>Polityka i Społeczeństwo</w:t>
      </w:r>
      <w:r w:rsidRPr="00310A41">
        <w:rPr>
          <w:rFonts w:cs="Arial"/>
          <w:noProof/>
          <w:szCs w:val="24"/>
        </w:rPr>
        <w:t>, 60–72.</w:t>
      </w:r>
    </w:p>
    <w:p w14:paraId="26391B1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Czarnik, S., &amp; Turek, K. (2014). </w:t>
      </w:r>
      <w:r w:rsidRPr="00310A41">
        <w:rPr>
          <w:rFonts w:cs="Arial"/>
          <w:i/>
          <w:iCs/>
          <w:noProof/>
          <w:szCs w:val="24"/>
        </w:rPr>
        <w:t>Aktywność zawodowa i wykształcenie Polaków</w:t>
      </w:r>
      <w:r w:rsidRPr="00310A41">
        <w:rPr>
          <w:rFonts w:cs="Arial"/>
          <w:noProof/>
          <w:szCs w:val="24"/>
        </w:rPr>
        <w:t>. https://www.parp.gov.pl/images/PARP_publications/pdf/20012.pdf</w:t>
      </w:r>
    </w:p>
    <w:p w14:paraId="77D23B2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Dabholkar, P. A., Thorpe, D. I., &amp; Rentz, J. O. (1996). A measure of service quality for retail stores: Scale development and validation. </w:t>
      </w:r>
      <w:r w:rsidRPr="00310A41">
        <w:rPr>
          <w:rFonts w:cs="Arial"/>
          <w:i/>
          <w:iCs/>
          <w:noProof/>
          <w:szCs w:val="24"/>
        </w:rPr>
        <w:t>Journal of the Academy of Marketing Science</w:t>
      </w:r>
      <w:r w:rsidRPr="00310A41">
        <w:rPr>
          <w:rFonts w:cs="Arial"/>
          <w:noProof/>
          <w:szCs w:val="24"/>
        </w:rPr>
        <w:t xml:space="preserve">, </w:t>
      </w:r>
      <w:r w:rsidRPr="00310A41">
        <w:rPr>
          <w:rFonts w:cs="Arial"/>
          <w:i/>
          <w:iCs/>
          <w:noProof/>
          <w:szCs w:val="24"/>
        </w:rPr>
        <w:t>24</w:t>
      </w:r>
      <w:r w:rsidRPr="00310A41">
        <w:rPr>
          <w:rFonts w:cs="Arial"/>
          <w:noProof/>
          <w:szCs w:val="24"/>
        </w:rPr>
        <w:t>(1), 3–16. https://doi.org/10.1007/bf02893933</w:t>
      </w:r>
    </w:p>
    <w:p w14:paraId="5733CDD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Dąbrowski, T. J., Brdulak, H., Jastrzębska, E., &amp; Legutko-kobus, P. (2018). Teaching methods and programs University Social Responsibility Strategies. </w:t>
      </w:r>
      <w:r w:rsidRPr="00310A41">
        <w:rPr>
          <w:rFonts w:cs="Arial"/>
          <w:i/>
          <w:iCs/>
          <w:noProof/>
          <w:szCs w:val="24"/>
        </w:rPr>
        <w:t>E-Mentor</w:t>
      </w:r>
      <w:r w:rsidRPr="00310A41">
        <w:rPr>
          <w:rFonts w:cs="Arial"/>
          <w:noProof/>
          <w:szCs w:val="24"/>
        </w:rPr>
        <w:t xml:space="preserve">, </w:t>
      </w:r>
      <w:r w:rsidRPr="00310A41">
        <w:rPr>
          <w:rFonts w:cs="Arial"/>
          <w:i/>
          <w:iCs/>
          <w:noProof/>
          <w:szCs w:val="24"/>
        </w:rPr>
        <w:t>5</w:t>
      </w:r>
      <w:r w:rsidRPr="00310A41">
        <w:rPr>
          <w:rFonts w:cs="Arial"/>
          <w:noProof/>
          <w:szCs w:val="24"/>
        </w:rPr>
        <w:t>(77), 4–12.</w:t>
      </w:r>
    </w:p>
    <w:p w14:paraId="796C6B0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de Boer, H., Enders, J., &amp; Schimank, U. S. (2007). On the Way towards New Public Management? The Governance of University Systems in England, the Netherlands, Austria, and Germany. W D. Jansen (Red.), </w:t>
      </w:r>
      <w:r w:rsidRPr="00310A41">
        <w:rPr>
          <w:rFonts w:cs="Arial"/>
          <w:i/>
          <w:iCs/>
          <w:noProof/>
          <w:szCs w:val="24"/>
        </w:rPr>
        <w:t>New Forms of Governance in Research Organizations</w:t>
      </w:r>
      <w:r w:rsidRPr="00310A41">
        <w:rPr>
          <w:rFonts w:cs="Arial"/>
          <w:noProof/>
          <w:szCs w:val="24"/>
        </w:rPr>
        <w:t xml:space="preserve"> (ss. 3–22). Springer Netherlands. https://doi.org/10.1007/978-1-4020-5831-8</w:t>
      </w:r>
    </w:p>
    <w:p w14:paraId="4F52AEA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de Jong, J., &amp; den Hartog, D. (2010). Measuring Innovative Work Behaviour. </w:t>
      </w:r>
      <w:r w:rsidRPr="00310A41">
        <w:rPr>
          <w:rFonts w:cs="Arial"/>
          <w:i/>
          <w:iCs/>
          <w:noProof/>
          <w:szCs w:val="24"/>
        </w:rPr>
        <w:t>Creativity and Innovation Management</w:t>
      </w:r>
      <w:r w:rsidRPr="00310A41">
        <w:rPr>
          <w:rFonts w:cs="Arial"/>
          <w:noProof/>
          <w:szCs w:val="24"/>
        </w:rPr>
        <w:t xml:space="preserve">, </w:t>
      </w:r>
      <w:r w:rsidRPr="00310A41">
        <w:rPr>
          <w:rFonts w:cs="Arial"/>
          <w:i/>
          <w:iCs/>
          <w:noProof/>
          <w:szCs w:val="24"/>
        </w:rPr>
        <w:t>19</w:t>
      </w:r>
      <w:r w:rsidRPr="00310A41">
        <w:rPr>
          <w:rFonts w:cs="Arial"/>
          <w:noProof/>
          <w:szCs w:val="24"/>
        </w:rPr>
        <w:t>(1), 23–36. https://doi.org/10.1111/j.1467-8691.2010.00547.x</w:t>
      </w:r>
    </w:p>
    <w:p w14:paraId="3204197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De Ridder-Symoens, H. (2020). Universities and Their Missions in Early Modern Times. W L. Engwall (Red.), </w:t>
      </w:r>
      <w:r w:rsidRPr="00310A41">
        <w:rPr>
          <w:rFonts w:cs="Arial"/>
          <w:i/>
          <w:iCs/>
          <w:noProof/>
          <w:szCs w:val="24"/>
        </w:rPr>
        <w:t>Missions of Universities : Past, Present, Future</w:t>
      </w:r>
      <w:r w:rsidRPr="00310A41">
        <w:rPr>
          <w:rFonts w:cs="Arial"/>
          <w:noProof/>
          <w:szCs w:val="24"/>
        </w:rPr>
        <w:t xml:space="preserve"> (ss. 43–61). Springer International Publishing. https://doi.org/10.1007/978-3-030-41834-2_4</w:t>
      </w:r>
    </w:p>
    <w:p w14:paraId="62518BF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Degtjarjova, I., Lapina, I., &amp; Freidenfelds, D. (2018). Student as stakeholder: “voice of customer” in higher education quality development. </w:t>
      </w:r>
      <w:r w:rsidRPr="00310A41">
        <w:rPr>
          <w:rFonts w:cs="Arial"/>
          <w:i/>
          <w:iCs/>
          <w:noProof/>
          <w:szCs w:val="24"/>
        </w:rPr>
        <w:t>Marketing and Management of Innovations</w:t>
      </w:r>
      <w:r w:rsidRPr="00310A41">
        <w:rPr>
          <w:rFonts w:cs="Arial"/>
          <w:noProof/>
          <w:szCs w:val="24"/>
        </w:rPr>
        <w:t xml:space="preserve">, </w:t>
      </w:r>
      <w:r w:rsidRPr="00310A41">
        <w:rPr>
          <w:rFonts w:cs="Arial"/>
          <w:i/>
          <w:iCs/>
          <w:noProof/>
          <w:szCs w:val="24"/>
        </w:rPr>
        <w:t>2</w:t>
      </w:r>
      <w:r w:rsidRPr="00310A41">
        <w:rPr>
          <w:rFonts w:cs="Arial"/>
          <w:noProof/>
          <w:szCs w:val="24"/>
        </w:rPr>
        <w:t>, 388–398. https://doi.org/10.21272/mmi.2018.2-30</w:t>
      </w:r>
    </w:p>
    <w:p w14:paraId="6D72B91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Dz. U. 1668. (2018). </w:t>
      </w:r>
      <w:r w:rsidRPr="00310A41">
        <w:rPr>
          <w:rFonts w:cs="Arial"/>
          <w:i/>
          <w:iCs/>
          <w:noProof/>
          <w:szCs w:val="24"/>
        </w:rPr>
        <w:t>Ustawa z dnia 20 lipca 2018 r. Prawo o szkolnictwie wyższym i nauce</w:t>
      </w:r>
      <w:r w:rsidRPr="00310A41">
        <w:rPr>
          <w:rFonts w:cs="Arial"/>
          <w:noProof/>
          <w:szCs w:val="24"/>
        </w:rPr>
        <w:t xml:space="preserve"> (Numer Dz. U. 1668 z 30.08.2018). Kancelaria Sejmu RP. http://prawo.sejm.gov.pl/isap.nsf/DocDetails.xsp?id=WDU20180001668</w:t>
      </w:r>
    </w:p>
    <w:p w14:paraId="6532F8E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Dz. U. 2508. (2018). </w:t>
      </w:r>
      <w:r w:rsidRPr="00310A41">
        <w:rPr>
          <w:rFonts w:cs="Arial"/>
          <w:i/>
          <w:iCs/>
          <w:noProof/>
          <w:szCs w:val="24"/>
        </w:rPr>
        <w:t>Rozporządzenie Ministra Nauki i Szkolnictwa wyższego z dnia 13 grudnia 2018</w:t>
      </w:r>
      <w:r w:rsidRPr="00310A41">
        <w:rPr>
          <w:rFonts w:cs="Arial"/>
          <w:noProof/>
          <w:szCs w:val="24"/>
        </w:rPr>
        <w:t>. Dziennik Ustaw RP.</w:t>
      </w:r>
    </w:p>
    <w:p w14:paraId="6F83781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lastRenderedPageBreak/>
        <w:t xml:space="preserve">Dziadkowiec, Joanna. (2006). Wybrane metody badania i oceny jakości usług. </w:t>
      </w:r>
      <w:r w:rsidRPr="00310A41">
        <w:rPr>
          <w:rFonts w:cs="Arial"/>
          <w:i/>
          <w:iCs/>
          <w:noProof/>
          <w:szCs w:val="24"/>
        </w:rPr>
        <w:t>Zeszyty Naukowe Akademii Ekonimicznej w Krakowie</w:t>
      </w:r>
      <w:r w:rsidRPr="00310A41">
        <w:rPr>
          <w:rFonts w:cs="Arial"/>
          <w:noProof/>
          <w:szCs w:val="24"/>
        </w:rPr>
        <w:t xml:space="preserve">, </w:t>
      </w:r>
      <w:r w:rsidRPr="00310A41">
        <w:rPr>
          <w:rFonts w:cs="Arial"/>
          <w:i/>
          <w:iCs/>
          <w:noProof/>
          <w:szCs w:val="24"/>
        </w:rPr>
        <w:t>717</w:t>
      </w:r>
      <w:r w:rsidRPr="00310A41">
        <w:rPr>
          <w:rFonts w:cs="Arial"/>
          <w:noProof/>
          <w:szCs w:val="24"/>
        </w:rPr>
        <w:t>, 23–35.</w:t>
      </w:r>
    </w:p>
    <w:p w14:paraId="21A2800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Dziedziczak-Foltyn, A. (2018). Konsultatywność w projektowaniu reformy szkolnictwa wyższego w Polsce na przykładzie Ustawy 2.0. </w:t>
      </w:r>
      <w:r w:rsidRPr="00310A41">
        <w:rPr>
          <w:rFonts w:cs="Arial"/>
          <w:i/>
          <w:iCs/>
          <w:noProof/>
          <w:szCs w:val="24"/>
        </w:rPr>
        <w:t>Nauka i Szkolnictwo Wyższe</w:t>
      </w:r>
      <w:r w:rsidRPr="00310A41">
        <w:rPr>
          <w:rFonts w:cs="Arial"/>
          <w:noProof/>
          <w:szCs w:val="24"/>
        </w:rPr>
        <w:t xml:space="preserve">, </w:t>
      </w:r>
      <w:r w:rsidRPr="00310A41">
        <w:rPr>
          <w:rFonts w:cs="Arial"/>
          <w:i/>
          <w:iCs/>
          <w:noProof/>
          <w:szCs w:val="24"/>
        </w:rPr>
        <w:t>1(51)</w:t>
      </w:r>
      <w:r w:rsidRPr="00310A41">
        <w:rPr>
          <w:rFonts w:cs="Arial"/>
          <w:noProof/>
          <w:szCs w:val="24"/>
        </w:rPr>
        <w:t>. https://doi.org/10.14746/nisw.2018.1.10</w:t>
      </w:r>
    </w:p>
    <w:p w14:paraId="7215F0E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Dzimińska, M., Fijałkowska, J., &amp; Sułkowski, Ł. (2020). A Conceptual Model Proposal: Universities as Culture Change Agents for Sustainable Development. </w:t>
      </w:r>
      <w:r w:rsidRPr="00310A41">
        <w:rPr>
          <w:rFonts w:cs="Arial"/>
          <w:i/>
          <w:iCs/>
          <w:noProof/>
          <w:szCs w:val="24"/>
        </w:rPr>
        <w:t>Sustainability</w:t>
      </w:r>
      <w:r w:rsidRPr="00310A41">
        <w:rPr>
          <w:rFonts w:cs="Arial"/>
          <w:noProof/>
          <w:szCs w:val="24"/>
        </w:rPr>
        <w:t xml:space="preserve">, </w:t>
      </w:r>
      <w:r w:rsidRPr="00310A41">
        <w:rPr>
          <w:rFonts w:cs="Arial"/>
          <w:i/>
          <w:iCs/>
          <w:noProof/>
          <w:szCs w:val="24"/>
        </w:rPr>
        <w:t>12</w:t>
      </w:r>
      <w:r w:rsidRPr="00310A41">
        <w:rPr>
          <w:rFonts w:cs="Arial"/>
          <w:noProof/>
          <w:szCs w:val="24"/>
        </w:rPr>
        <w:t>(11), 4635. https://doi.org/10.3390/su12114635</w:t>
      </w:r>
    </w:p>
    <w:p w14:paraId="4EC75A0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EC. (2003). The role of the universities in the Europe of knowledge. W </w:t>
      </w:r>
      <w:r w:rsidRPr="00310A41">
        <w:rPr>
          <w:rFonts w:cs="Arial"/>
          <w:i/>
          <w:iCs/>
          <w:noProof/>
          <w:szCs w:val="24"/>
        </w:rPr>
        <w:t>COMMUNICATION FROM THE COMMISSION</w:t>
      </w:r>
      <w:r w:rsidRPr="00310A41">
        <w:rPr>
          <w:rFonts w:cs="Arial"/>
          <w:noProof/>
          <w:szCs w:val="24"/>
        </w:rPr>
        <w:t xml:space="preserve"> (T. 58). Comission of the European Communities. http://aei.pitt.edu/63030/1/COM_(2003)_58_final.pdf</w:t>
      </w:r>
    </w:p>
    <w:p w14:paraId="50D6B56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Elton, L. (2000). The UK Research Assessment Exercise: Unintended Consequences. </w:t>
      </w:r>
      <w:r w:rsidRPr="00310A41">
        <w:rPr>
          <w:rFonts w:cs="Arial"/>
          <w:i/>
          <w:iCs/>
          <w:noProof/>
          <w:szCs w:val="24"/>
        </w:rPr>
        <w:t>Higher Education Quarterly</w:t>
      </w:r>
      <w:r w:rsidRPr="00310A41">
        <w:rPr>
          <w:rFonts w:cs="Arial"/>
          <w:noProof/>
          <w:szCs w:val="24"/>
        </w:rPr>
        <w:t xml:space="preserve">, </w:t>
      </w:r>
      <w:r w:rsidRPr="00310A41">
        <w:rPr>
          <w:rFonts w:cs="Arial"/>
          <w:i/>
          <w:iCs/>
          <w:noProof/>
          <w:szCs w:val="24"/>
        </w:rPr>
        <w:t>54</w:t>
      </w:r>
      <w:r w:rsidRPr="00310A41">
        <w:rPr>
          <w:rFonts w:cs="Arial"/>
          <w:noProof/>
          <w:szCs w:val="24"/>
        </w:rPr>
        <w:t>(3), 274–283. https://doi.org/10.1111/1468-2273.00160</w:t>
      </w:r>
    </w:p>
    <w:p w14:paraId="57FA4D5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Etzkowitz, H. (2003). Research groups as ‘quasi-firms’: the invention of the entrepreneurial university. </w:t>
      </w:r>
      <w:r w:rsidRPr="00310A41">
        <w:rPr>
          <w:rFonts w:cs="Arial"/>
          <w:i/>
          <w:iCs/>
          <w:noProof/>
          <w:szCs w:val="24"/>
        </w:rPr>
        <w:t>Research Policy</w:t>
      </w:r>
      <w:r w:rsidRPr="00310A41">
        <w:rPr>
          <w:rFonts w:cs="Arial"/>
          <w:noProof/>
          <w:szCs w:val="24"/>
        </w:rPr>
        <w:t xml:space="preserve">, </w:t>
      </w:r>
      <w:r w:rsidRPr="00310A41">
        <w:rPr>
          <w:rFonts w:cs="Arial"/>
          <w:i/>
          <w:iCs/>
          <w:noProof/>
          <w:szCs w:val="24"/>
        </w:rPr>
        <w:t>32</w:t>
      </w:r>
      <w:r w:rsidRPr="00310A41">
        <w:rPr>
          <w:rFonts w:cs="Arial"/>
          <w:noProof/>
          <w:szCs w:val="24"/>
        </w:rPr>
        <w:t>(1), 109–121. https://doi.org/10.1016/S0048-7333(02)00009-4</w:t>
      </w:r>
    </w:p>
    <w:p w14:paraId="387503E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Etzkowitz, H., &amp; Dzisah, J. (2008). Rethinking development: circulation in the triple helix. </w:t>
      </w:r>
      <w:r w:rsidRPr="00310A41">
        <w:rPr>
          <w:rFonts w:cs="Arial"/>
          <w:i/>
          <w:iCs/>
          <w:noProof/>
          <w:szCs w:val="24"/>
        </w:rPr>
        <w:t>Technology Analysis &amp; Strategic Management</w:t>
      </w:r>
      <w:r w:rsidRPr="00310A41">
        <w:rPr>
          <w:rFonts w:cs="Arial"/>
          <w:noProof/>
          <w:szCs w:val="24"/>
        </w:rPr>
        <w:t xml:space="preserve">, </w:t>
      </w:r>
      <w:r w:rsidRPr="00310A41">
        <w:rPr>
          <w:rFonts w:cs="Arial"/>
          <w:i/>
          <w:iCs/>
          <w:noProof/>
          <w:szCs w:val="24"/>
        </w:rPr>
        <w:t>20</w:t>
      </w:r>
      <w:r w:rsidRPr="00310A41">
        <w:rPr>
          <w:rFonts w:cs="Arial"/>
          <w:noProof/>
          <w:szCs w:val="24"/>
        </w:rPr>
        <w:t>(6), 653–666. https://doi.org/10.1080/09537320802426309</w:t>
      </w:r>
    </w:p>
    <w:p w14:paraId="7C2388D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Etzkowitz, H., &amp; Leydesdorff, L. (1997). </w:t>
      </w:r>
      <w:r w:rsidRPr="00310A41">
        <w:rPr>
          <w:rFonts w:cs="Arial"/>
          <w:i/>
          <w:iCs/>
          <w:noProof/>
          <w:szCs w:val="24"/>
        </w:rPr>
        <w:t>Universities and the global knowledge economy: A triple helix of university-industry relations</w:t>
      </w:r>
      <w:r w:rsidRPr="00310A41">
        <w:rPr>
          <w:rFonts w:cs="Arial"/>
          <w:noProof/>
          <w:szCs w:val="24"/>
        </w:rPr>
        <w:t>. Pinter.</w:t>
      </w:r>
    </w:p>
    <w:p w14:paraId="7A45645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Finch, D., McDonald, S., &amp; Staple, J. (2013). Reputational interdependence: an examination of category reputation in higher education. </w:t>
      </w:r>
      <w:r w:rsidRPr="00310A41">
        <w:rPr>
          <w:rFonts w:cs="Arial"/>
          <w:i/>
          <w:iCs/>
          <w:noProof/>
          <w:szCs w:val="24"/>
        </w:rPr>
        <w:t>Journal of Marketing for Higher Education</w:t>
      </w:r>
      <w:r w:rsidRPr="00310A41">
        <w:rPr>
          <w:rFonts w:cs="Arial"/>
          <w:noProof/>
          <w:szCs w:val="24"/>
        </w:rPr>
        <w:t xml:space="preserve">, </w:t>
      </w:r>
      <w:r w:rsidRPr="00310A41">
        <w:rPr>
          <w:rFonts w:cs="Arial"/>
          <w:i/>
          <w:iCs/>
          <w:noProof/>
          <w:szCs w:val="24"/>
        </w:rPr>
        <w:t>23</w:t>
      </w:r>
      <w:r w:rsidRPr="00310A41">
        <w:rPr>
          <w:rFonts w:cs="Arial"/>
          <w:noProof/>
          <w:szCs w:val="24"/>
        </w:rPr>
        <w:t>(1), 34–61. https://doi.org/10.1080/08841241.2013.810184</w:t>
      </w:r>
    </w:p>
    <w:p w14:paraId="53282FE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Frankowicz, M. (2012). </w:t>
      </w:r>
      <w:r w:rsidRPr="00310A41">
        <w:rPr>
          <w:rFonts w:cs="Arial"/>
          <w:i/>
          <w:iCs/>
          <w:noProof/>
          <w:szCs w:val="24"/>
        </w:rPr>
        <w:t>Wewnętrzne systemy zapewniania jakości kształcenia w odnisieniu do nowych regulacji prawnych</w:t>
      </w:r>
      <w:r w:rsidRPr="00310A41">
        <w:rPr>
          <w:rFonts w:cs="Arial"/>
          <w:noProof/>
          <w:szCs w:val="24"/>
        </w:rPr>
        <w:t>. Zespół Ekspertów Bolońskich.</w:t>
      </w:r>
    </w:p>
    <w:p w14:paraId="47C2B55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Freeman, R. E., &amp; McVea, J. (2001). A stakeholder approach to strategic management. </w:t>
      </w:r>
      <w:r w:rsidRPr="00310A41">
        <w:rPr>
          <w:rFonts w:cs="Arial"/>
          <w:i/>
          <w:iCs/>
          <w:noProof/>
          <w:szCs w:val="24"/>
        </w:rPr>
        <w:t>SSRN Electronic Journal</w:t>
      </w:r>
      <w:r w:rsidRPr="00310A41">
        <w:rPr>
          <w:rFonts w:cs="Arial"/>
          <w:noProof/>
          <w:szCs w:val="24"/>
        </w:rPr>
        <w:t>.</w:t>
      </w:r>
    </w:p>
    <w:p w14:paraId="13B2BCB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Galvao, A., Mascarenhas, C., Marques, C., Ferreira, J., &amp; Ratten, V. (2019). Triple helix and its evolution: a systematic literature review. </w:t>
      </w:r>
      <w:r w:rsidRPr="00310A41">
        <w:rPr>
          <w:rFonts w:cs="Arial"/>
          <w:i/>
          <w:iCs/>
          <w:noProof/>
          <w:szCs w:val="24"/>
        </w:rPr>
        <w:t>Journal of Science and Technology Policy Management</w:t>
      </w:r>
      <w:r w:rsidRPr="00310A41">
        <w:rPr>
          <w:rFonts w:cs="Arial"/>
          <w:noProof/>
          <w:szCs w:val="24"/>
        </w:rPr>
        <w:t xml:space="preserve">, </w:t>
      </w:r>
      <w:r w:rsidRPr="00310A41">
        <w:rPr>
          <w:rFonts w:cs="Arial"/>
          <w:i/>
          <w:iCs/>
          <w:noProof/>
          <w:szCs w:val="24"/>
        </w:rPr>
        <w:t>10</w:t>
      </w:r>
      <w:r w:rsidRPr="00310A41">
        <w:rPr>
          <w:rFonts w:cs="Arial"/>
          <w:noProof/>
          <w:szCs w:val="24"/>
        </w:rPr>
        <w:t>(3), 812–833. https://doi.org/10.1108/JSTPM-10-2018-0103</w:t>
      </w:r>
    </w:p>
    <w:p w14:paraId="4AFDAB1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Geitz, G., &amp; de Geus, J. (2019). Design-based education, sustainable teaching, and learning. </w:t>
      </w:r>
      <w:r w:rsidRPr="00310A41">
        <w:rPr>
          <w:rFonts w:cs="Arial"/>
          <w:i/>
          <w:iCs/>
          <w:noProof/>
          <w:szCs w:val="24"/>
        </w:rPr>
        <w:t>Cogent Education</w:t>
      </w:r>
      <w:r w:rsidRPr="00310A41">
        <w:rPr>
          <w:rFonts w:cs="Arial"/>
          <w:noProof/>
          <w:szCs w:val="24"/>
        </w:rPr>
        <w:t xml:space="preserve">, </w:t>
      </w:r>
      <w:r w:rsidRPr="00310A41">
        <w:rPr>
          <w:rFonts w:cs="Arial"/>
          <w:i/>
          <w:iCs/>
          <w:noProof/>
          <w:szCs w:val="24"/>
        </w:rPr>
        <w:t>6</w:t>
      </w:r>
      <w:r w:rsidRPr="00310A41">
        <w:rPr>
          <w:rFonts w:cs="Arial"/>
          <w:noProof/>
          <w:szCs w:val="24"/>
        </w:rPr>
        <w:t>(1), 1647919. https://doi.org/10.1080/2331186X.2019.1647919</w:t>
      </w:r>
    </w:p>
    <w:p w14:paraId="0099749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Gilmore, A. (2006). </w:t>
      </w:r>
      <w:r w:rsidRPr="00310A41">
        <w:rPr>
          <w:rFonts w:cs="Arial"/>
          <w:i/>
          <w:iCs/>
          <w:noProof/>
          <w:szCs w:val="24"/>
        </w:rPr>
        <w:t>Usługi. Marketing i zarządzanie.</w:t>
      </w:r>
      <w:r w:rsidRPr="00310A41">
        <w:rPr>
          <w:rFonts w:cs="Arial"/>
          <w:noProof/>
          <w:szCs w:val="24"/>
        </w:rPr>
        <w:t xml:space="preserve"> Wydawnictwo PWE.</w:t>
      </w:r>
    </w:p>
    <w:p w14:paraId="1A197EA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Główny Urząd Statystyczny. (2020). </w:t>
      </w:r>
      <w:r w:rsidRPr="00310A41">
        <w:rPr>
          <w:rFonts w:cs="Arial"/>
          <w:i/>
          <w:iCs/>
          <w:noProof/>
          <w:szCs w:val="24"/>
        </w:rPr>
        <w:t>GUS - Bank Danych Lokalnych</w:t>
      </w:r>
      <w:r w:rsidRPr="00310A41">
        <w:rPr>
          <w:rFonts w:cs="Arial"/>
          <w:noProof/>
          <w:szCs w:val="24"/>
        </w:rPr>
        <w:t>. https://bdl.stat.gov.pl/BDL/dane/podgrup/tablica%0Ahttps://bdl.stat.gov.pl/BDL/dane/teryt/jednostka/1610#</w:t>
      </w:r>
    </w:p>
    <w:p w14:paraId="5F1D557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lastRenderedPageBreak/>
        <w:t xml:space="preserve">Gołata, K., &amp; Sojkin, B. (2020). Determinanty budowania wizerunku i reputacji wyższej uczelni wobec jej intersariuszy. </w:t>
      </w:r>
      <w:r w:rsidRPr="00310A41">
        <w:rPr>
          <w:rFonts w:cs="Arial"/>
          <w:i/>
          <w:iCs/>
          <w:noProof/>
          <w:szCs w:val="24"/>
        </w:rPr>
        <w:t>Marketing Instytucji Naukowych i Badawczych</w:t>
      </w:r>
      <w:r w:rsidRPr="00310A41">
        <w:rPr>
          <w:rFonts w:cs="Arial"/>
          <w:noProof/>
          <w:szCs w:val="24"/>
        </w:rPr>
        <w:t xml:space="preserve">, </w:t>
      </w:r>
      <w:r w:rsidRPr="00310A41">
        <w:rPr>
          <w:rFonts w:cs="Arial"/>
          <w:i/>
          <w:iCs/>
          <w:noProof/>
          <w:szCs w:val="24"/>
        </w:rPr>
        <w:t>35</w:t>
      </w:r>
      <w:r w:rsidRPr="00310A41">
        <w:rPr>
          <w:rFonts w:cs="Arial"/>
          <w:noProof/>
          <w:szCs w:val="24"/>
        </w:rPr>
        <w:t>(1), 29–58. https://doi.org/10.2478/minib-2020-0002</w:t>
      </w:r>
    </w:p>
    <w:p w14:paraId="0364986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Greszta, M. (2010). Pomiar efektywności: rynek. W </w:t>
      </w:r>
      <w:r w:rsidRPr="00310A41">
        <w:rPr>
          <w:rFonts w:cs="Arial"/>
          <w:i/>
          <w:iCs/>
          <w:noProof/>
          <w:szCs w:val="24"/>
        </w:rPr>
        <w:t>Odpowiedzialny biznes 2010</w:t>
      </w:r>
      <w:r w:rsidRPr="00310A41">
        <w:rPr>
          <w:rFonts w:cs="Arial"/>
          <w:noProof/>
          <w:szCs w:val="24"/>
        </w:rPr>
        <w:t>. Wydawnictwo HBRP.</w:t>
      </w:r>
    </w:p>
    <w:p w14:paraId="453855D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Grönroos, C. (1984). A Service Quality Model and its Marketing Implications. </w:t>
      </w:r>
      <w:r w:rsidRPr="00310A41">
        <w:rPr>
          <w:rFonts w:cs="Arial"/>
          <w:i/>
          <w:iCs/>
          <w:noProof/>
          <w:szCs w:val="24"/>
        </w:rPr>
        <w:t>European Journal of Marketing</w:t>
      </w:r>
      <w:r w:rsidRPr="00310A41">
        <w:rPr>
          <w:rFonts w:cs="Arial"/>
          <w:noProof/>
          <w:szCs w:val="24"/>
        </w:rPr>
        <w:t xml:space="preserve">, </w:t>
      </w:r>
      <w:r w:rsidRPr="00310A41">
        <w:rPr>
          <w:rFonts w:cs="Arial"/>
          <w:i/>
          <w:iCs/>
          <w:noProof/>
          <w:szCs w:val="24"/>
        </w:rPr>
        <w:t>18</w:t>
      </w:r>
      <w:r w:rsidRPr="00310A41">
        <w:rPr>
          <w:rFonts w:cs="Arial"/>
          <w:noProof/>
          <w:szCs w:val="24"/>
        </w:rPr>
        <w:t>(4), 36–44. https://doi.org/10.1108/EUM0000000004784</w:t>
      </w:r>
    </w:p>
    <w:p w14:paraId="1D4183C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Grudowski, P., &amp; Lewandowski, K. (2012). Pojęcie jakości kształcenia i uwarunkowania jej kwantyfikacji w uczelniach wyższych. </w:t>
      </w:r>
      <w:r w:rsidRPr="00310A41">
        <w:rPr>
          <w:rFonts w:cs="Arial"/>
          <w:i/>
          <w:iCs/>
          <w:noProof/>
          <w:szCs w:val="24"/>
        </w:rPr>
        <w:t>Zarządzanie i Finanse</w:t>
      </w:r>
      <w:r w:rsidRPr="00310A41">
        <w:rPr>
          <w:rFonts w:cs="Arial"/>
          <w:noProof/>
          <w:szCs w:val="24"/>
        </w:rPr>
        <w:t xml:space="preserve">, </w:t>
      </w:r>
      <w:r w:rsidRPr="00310A41">
        <w:rPr>
          <w:rFonts w:cs="Arial"/>
          <w:i/>
          <w:iCs/>
          <w:noProof/>
          <w:szCs w:val="24"/>
        </w:rPr>
        <w:t>R. 10</w:t>
      </w:r>
      <w:r w:rsidRPr="00310A41">
        <w:rPr>
          <w:rFonts w:cs="Arial"/>
          <w:noProof/>
          <w:szCs w:val="24"/>
        </w:rPr>
        <w:t>(nr 3, cz. 1), 394–403. http://jmf.wzr.pl/pim/2012_3_1_29.pdf</w:t>
      </w:r>
    </w:p>
    <w:p w14:paraId="75683F8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(2005). </w:t>
      </w:r>
      <w:r w:rsidRPr="00310A41">
        <w:rPr>
          <w:rFonts w:cs="Arial"/>
          <w:i/>
          <w:iCs/>
          <w:noProof/>
          <w:szCs w:val="24"/>
        </w:rPr>
        <w:t>Rocznik Statystyczny 2005</w:t>
      </w:r>
      <w:r w:rsidRPr="00310A41">
        <w:rPr>
          <w:rFonts w:cs="Arial"/>
          <w:noProof/>
          <w:szCs w:val="24"/>
        </w:rPr>
        <w:t>.</w:t>
      </w:r>
    </w:p>
    <w:p w14:paraId="3B59212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(2010a). </w:t>
      </w:r>
      <w:r w:rsidRPr="00310A41">
        <w:rPr>
          <w:rFonts w:cs="Arial"/>
          <w:i/>
          <w:iCs/>
          <w:noProof/>
          <w:szCs w:val="24"/>
        </w:rPr>
        <w:t>Rocznik demograficzny 2010</w:t>
      </w:r>
      <w:r w:rsidRPr="00310A41">
        <w:rPr>
          <w:rFonts w:cs="Arial"/>
          <w:noProof/>
          <w:szCs w:val="24"/>
        </w:rPr>
        <w:t>.</w:t>
      </w:r>
    </w:p>
    <w:p w14:paraId="65591D7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(2010b). </w:t>
      </w:r>
      <w:r w:rsidRPr="00310A41">
        <w:rPr>
          <w:rFonts w:cs="Arial"/>
          <w:i/>
          <w:iCs/>
          <w:noProof/>
          <w:szCs w:val="24"/>
        </w:rPr>
        <w:t>Rocznik Statystyczny 2010</w:t>
      </w:r>
      <w:r w:rsidRPr="00310A41">
        <w:rPr>
          <w:rFonts w:cs="Arial"/>
          <w:noProof/>
          <w:szCs w:val="24"/>
        </w:rPr>
        <w:t>.</w:t>
      </w:r>
    </w:p>
    <w:p w14:paraId="26CD6C8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(2011a). </w:t>
      </w:r>
      <w:r w:rsidRPr="00310A41">
        <w:rPr>
          <w:rFonts w:cs="Arial"/>
          <w:i/>
          <w:iCs/>
          <w:noProof/>
          <w:szCs w:val="24"/>
        </w:rPr>
        <w:t>Rocznik demograficzny 2011</w:t>
      </w:r>
      <w:r w:rsidRPr="00310A41">
        <w:rPr>
          <w:rFonts w:cs="Arial"/>
          <w:noProof/>
          <w:szCs w:val="24"/>
        </w:rPr>
        <w:t>.</w:t>
      </w:r>
    </w:p>
    <w:p w14:paraId="31CA27C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(2011b). </w:t>
      </w:r>
      <w:r w:rsidRPr="00310A41">
        <w:rPr>
          <w:rFonts w:cs="Arial"/>
          <w:i/>
          <w:iCs/>
          <w:noProof/>
          <w:szCs w:val="24"/>
        </w:rPr>
        <w:t>Szkoły wyższe i ich finanse w 2010 r.</w:t>
      </w:r>
    </w:p>
    <w:p w14:paraId="3364CCD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(2012a). </w:t>
      </w:r>
      <w:r w:rsidRPr="00310A41">
        <w:rPr>
          <w:rFonts w:cs="Arial"/>
          <w:i/>
          <w:iCs/>
          <w:noProof/>
          <w:szCs w:val="24"/>
        </w:rPr>
        <w:t>Rocznik demograficzny 2012</w:t>
      </w:r>
      <w:r w:rsidRPr="00310A41">
        <w:rPr>
          <w:rFonts w:cs="Arial"/>
          <w:noProof/>
          <w:szCs w:val="24"/>
        </w:rPr>
        <w:t>.</w:t>
      </w:r>
    </w:p>
    <w:p w14:paraId="3D1436B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(2012b). </w:t>
      </w:r>
      <w:r w:rsidRPr="00310A41">
        <w:rPr>
          <w:rFonts w:cs="Arial"/>
          <w:i/>
          <w:iCs/>
          <w:noProof/>
          <w:szCs w:val="24"/>
        </w:rPr>
        <w:t>Szkoły wyższe i ich finanse w 2011 r.</w:t>
      </w:r>
    </w:p>
    <w:p w14:paraId="4B84E58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(2013a). </w:t>
      </w:r>
      <w:r w:rsidRPr="00310A41">
        <w:rPr>
          <w:rFonts w:cs="Arial"/>
          <w:i/>
          <w:iCs/>
          <w:noProof/>
          <w:szCs w:val="24"/>
        </w:rPr>
        <w:t>Rocznik demograficzny 2013</w:t>
      </w:r>
      <w:r w:rsidRPr="00310A41">
        <w:rPr>
          <w:rFonts w:cs="Arial"/>
          <w:noProof/>
          <w:szCs w:val="24"/>
        </w:rPr>
        <w:t>.</w:t>
      </w:r>
    </w:p>
    <w:p w14:paraId="4467137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(2013b). </w:t>
      </w:r>
      <w:r w:rsidRPr="00310A41">
        <w:rPr>
          <w:rFonts w:cs="Arial"/>
          <w:i/>
          <w:iCs/>
          <w:noProof/>
          <w:szCs w:val="24"/>
        </w:rPr>
        <w:t>Szkoły wyższe i ich finanse w 2012 r.</w:t>
      </w:r>
    </w:p>
    <w:p w14:paraId="41635DE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(2014a). </w:t>
      </w:r>
      <w:r w:rsidRPr="00310A41">
        <w:rPr>
          <w:rFonts w:cs="Arial"/>
          <w:i/>
          <w:iCs/>
          <w:noProof/>
          <w:szCs w:val="24"/>
        </w:rPr>
        <w:t>Rocznik demograficzny 2014</w:t>
      </w:r>
      <w:r w:rsidRPr="00310A41">
        <w:rPr>
          <w:rFonts w:cs="Arial"/>
          <w:noProof/>
          <w:szCs w:val="24"/>
        </w:rPr>
        <w:t>.</w:t>
      </w:r>
    </w:p>
    <w:p w14:paraId="1C16494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(2014b). </w:t>
      </w:r>
      <w:r w:rsidRPr="00310A41">
        <w:rPr>
          <w:rFonts w:cs="Arial"/>
          <w:i/>
          <w:iCs/>
          <w:noProof/>
          <w:szCs w:val="24"/>
        </w:rPr>
        <w:t>Szkoły wyższe i ich finanse w 2013r.</w:t>
      </w:r>
    </w:p>
    <w:p w14:paraId="1E06D56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(2015a). </w:t>
      </w:r>
      <w:r w:rsidRPr="00310A41">
        <w:rPr>
          <w:rFonts w:cs="Arial"/>
          <w:i/>
          <w:iCs/>
          <w:noProof/>
          <w:szCs w:val="24"/>
        </w:rPr>
        <w:t>Rocznik demograficzny 2015</w:t>
      </w:r>
      <w:r w:rsidRPr="00310A41">
        <w:rPr>
          <w:rFonts w:cs="Arial"/>
          <w:noProof/>
          <w:szCs w:val="24"/>
        </w:rPr>
        <w:t>.</w:t>
      </w:r>
    </w:p>
    <w:p w14:paraId="0735C6B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(2015b). </w:t>
      </w:r>
      <w:r w:rsidRPr="00310A41">
        <w:rPr>
          <w:rFonts w:cs="Arial"/>
          <w:i/>
          <w:iCs/>
          <w:noProof/>
          <w:szCs w:val="24"/>
        </w:rPr>
        <w:t>Szkoły wyższe i ich finanse w 2014 r.</w:t>
      </w:r>
    </w:p>
    <w:p w14:paraId="3515C68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(2016a). </w:t>
      </w:r>
      <w:r w:rsidRPr="00310A41">
        <w:rPr>
          <w:rFonts w:cs="Arial"/>
          <w:i/>
          <w:iCs/>
          <w:noProof/>
          <w:szCs w:val="24"/>
        </w:rPr>
        <w:t>Rocznik demograficzny 2016</w:t>
      </w:r>
      <w:r w:rsidRPr="00310A41">
        <w:rPr>
          <w:rFonts w:cs="Arial"/>
          <w:noProof/>
          <w:szCs w:val="24"/>
        </w:rPr>
        <w:t>.</w:t>
      </w:r>
    </w:p>
    <w:p w14:paraId="1F6D232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(2016b). </w:t>
      </w:r>
      <w:r w:rsidRPr="00310A41">
        <w:rPr>
          <w:rFonts w:cs="Arial"/>
          <w:i/>
          <w:iCs/>
          <w:noProof/>
          <w:szCs w:val="24"/>
        </w:rPr>
        <w:t>Szkoły wyższe i ich finanse w 2015 r.</w:t>
      </w:r>
    </w:p>
    <w:p w14:paraId="38EA2BF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(2017a). </w:t>
      </w:r>
      <w:r w:rsidRPr="00310A41">
        <w:rPr>
          <w:rFonts w:cs="Arial"/>
          <w:i/>
          <w:iCs/>
          <w:noProof/>
          <w:szCs w:val="24"/>
        </w:rPr>
        <w:t>Rocznik demograficzny 2017</w:t>
      </w:r>
      <w:r w:rsidRPr="00310A41">
        <w:rPr>
          <w:rFonts w:cs="Arial"/>
          <w:noProof/>
          <w:szCs w:val="24"/>
        </w:rPr>
        <w:t>.</w:t>
      </w:r>
    </w:p>
    <w:p w14:paraId="0AA48CC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(2017b). </w:t>
      </w:r>
      <w:r w:rsidRPr="00310A41">
        <w:rPr>
          <w:rFonts w:cs="Arial"/>
          <w:i/>
          <w:iCs/>
          <w:noProof/>
          <w:szCs w:val="24"/>
        </w:rPr>
        <w:t>Szkoły wyższe i ich finanse w 2016 r.</w:t>
      </w:r>
    </w:p>
    <w:p w14:paraId="65BA5C8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(2018a). </w:t>
      </w:r>
      <w:r w:rsidRPr="00310A41">
        <w:rPr>
          <w:rFonts w:cs="Arial"/>
          <w:i/>
          <w:iCs/>
          <w:noProof/>
          <w:szCs w:val="24"/>
        </w:rPr>
        <w:t>Rocznik demograficzny 2018</w:t>
      </w:r>
      <w:r w:rsidRPr="00310A41">
        <w:rPr>
          <w:rFonts w:cs="Arial"/>
          <w:noProof/>
          <w:szCs w:val="24"/>
        </w:rPr>
        <w:t>. https://stat.gov.pl/download/gfx/portalinformacyjny/pl/defaultaktualnosci/5515/3/12/1/rocznik_demograficzny_2018.pdf</w:t>
      </w:r>
    </w:p>
    <w:p w14:paraId="397D836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(2018b). </w:t>
      </w:r>
      <w:r w:rsidRPr="00310A41">
        <w:rPr>
          <w:rFonts w:cs="Arial"/>
          <w:i/>
          <w:iCs/>
          <w:noProof/>
          <w:szCs w:val="24"/>
        </w:rPr>
        <w:t>Szkoły wyższe i ich finanse w 2017 r.</w:t>
      </w:r>
    </w:p>
    <w:p w14:paraId="1F26319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(2019a). </w:t>
      </w:r>
      <w:r w:rsidRPr="00310A41">
        <w:rPr>
          <w:rFonts w:cs="Arial"/>
          <w:i/>
          <w:iCs/>
          <w:noProof/>
          <w:szCs w:val="24"/>
        </w:rPr>
        <w:t>Rocznik demograficzny 2019</w:t>
      </w:r>
      <w:r w:rsidRPr="00310A41">
        <w:rPr>
          <w:rFonts w:cs="Arial"/>
          <w:noProof/>
          <w:szCs w:val="24"/>
        </w:rPr>
        <w:t>.</w:t>
      </w:r>
    </w:p>
    <w:p w14:paraId="1749A31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(2019b). </w:t>
      </w:r>
      <w:r w:rsidRPr="00310A41">
        <w:rPr>
          <w:rFonts w:cs="Arial"/>
          <w:i/>
          <w:iCs/>
          <w:noProof/>
          <w:szCs w:val="24"/>
        </w:rPr>
        <w:t>Szkoły wyższe i ich finanse w 2018 r.</w:t>
      </w:r>
      <w:r w:rsidRPr="00310A41">
        <w:rPr>
          <w:rFonts w:cs="Arial"/>
          <w:noProof/>
          <w:szCs w:val="24"/>
        </w:rPr>
        <w:t xml:space="preserve"> http://stat.gov.pl/obszary-tematyczne/edukacja/</w:t>
      </w:r>
    </w:p>
    <w:p w14:paraId="7F032B8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lastRenderedPageBreak/>
        <w:t xml:space="preserve">GUS. (2020a). </w:t>
      </w:r>
      <w:r w:rsidRPr="00310A41">
        <w:rPr>
          <w:rFonts w:cs="Arial"/>
          <w:i/>
          <w:iCs/>
          <w:noProof/>
          <w:szCs w:val="24"/>
        </w:rPr>
        <w:t>Ludność. Stan i struktura oraz ruch naturalny w przekroju terytorialnym w 2020 r.</w:t>
      </w:r>
      <w:r w:rsidRPr="00310A41">
        <w:rPr>
          <w:rFonts w:cs="Arial"/>
          <w:noProof/>
          <w:szCs w:val="24"/>
        </w:rPr>
        <w:t xml:space="preserve"> </w:t>
      </w:r>
      <w:r w:rsidRPr="00310A41">
        <w:rPr>
          <w:rFonts w:cs="Arial"/>
          <w:i/>
          <w:iCs/>
          <w:noProof/>
          <w:szCs w:val="24"/>
        </w:rPr>
        <w:t>1</w:t>
      </w:r>
      <w:r w:rsidRPr="00310A41">
        <w:rPr>
          <w:rFonts w:cs="Arial"/>
          <w:noProof/>
          <w:szCs w:val="24"/>
        </w:rPr>
        <w:t>.</w:t>
      </w:r>
    </w:p>
    <w:p w14:paraId="37AAE43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(2020b). </w:t>
      </w:r>
      <w:r w:rsidRPr="00310A41">
        <w:rPr>
          <w:rFonts w:cs="Arial"/>
          <w:i/>
          <w:iCs/>
          <w:noProof/>
          <w:szCs w:val="24"/>
        </w:rPr>
        <w:t>Rocznik demograficzny 2020</w:t>
      </w:r>
      <w:r w:rsidRPr="00310A41">
        <w:rPr>
          <w:rFonts w:cs="Arial"/>
          <w:noProof/>
          <w:szCs w:val="24"/>
        </w:rPr>
        <w:t>. https://stat.gov.pl/download/gfx/portalinformacyjny/pl/defaultaktualnosci/5515/3/12/1/rocznik_demograficzny_2018.pdf</w:t>
      </w:r>
    </w:p>
    <w:p w14:paraId="3202E98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GUS. (2020c). </w:t>
      </w:r>
      <w:r w:rsidRPr="00310A41">
        <w:rPr>
          <w:rFonts w:cs="Arial"/>
          <w:i/>
          <w:iCs/>
          <w:noProof/>
          <w:szCs w:val="24"/>
        </w:rPr>
        <w:t>Szkolnictwo wyższe i jego finanse w 2019 r.</w:t>
      </w:r>
      <w:r w:rsidRPr="00310A41">
        <w:rPr>
          <w:rFonts w:cs="Arial"/>
          <w:noProof/>
          <w:szCs w:val="24"/>
        </w:rPr>
        <w:t xml:space="preserve"> https://stat.gov.pl/obszary-tematyczne/edukacja/edukacja/szkolnictwo-wyzsze-i-jego-finanse-w-2019-roku,2,16.html</w:t>
      </w:r>
    </w:p>
    <w:p w14:paraId="34C5B31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Habermas, J., &amp; Blazek, J. R. (1987). The Idea of the University: Learning Processes. </w:t>
      </w:r>
      <w:r w:rsidRPr="00310A41">
        <w:rPr>
          <w:rFonts w:cs="Arial"/>
          <w:i/>
          <w:iCs/>
          <w:noProof/>
          <w:szCs w:val="24"/>
        </w:rPr>
        <w:t>New German Critique</w:t>
      </w:r>
      <w:r w:rsidRPr="00310A41">
        <w:rPr>
          <w:rFonts w:cs="Arial"/>
          <w:noProof/>
          <w:szCs w:val="24"/>
        </w:rPr>
        <w:t xml:space="preserve">, </w:t>
      </w:r>
      <w:r w:rsidRPr="00310A41">
        <w:rPr>
          <w:rFonts w:cs="Arial"/>
          <w:i/>
          <w:iCs/>
          <w:noProof/>
          <w:szCs w:val="24"/>
        </w:rPr>
        <w:t>41</w:t>
      </w:r>
      <w:r w:rsidRPr="00310A41">
        <w:rPr>
          <w:rFonts w:cs="Arial"/>
          <w:noProof/>
          <w:szCs w:val="24"/>
        </w:rPr>
        <w:t>, 3. https://doi.org/10.2307/488273</w:t>
      </w:r>
    </w:p>
    <w:p w14:paraId="1F73508B"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Hall, H. (2013). Zastosowanie Metod NPS i CSI w Badaniach Poziomu Satysfakcji I Lojalności Studentów. </w:t>
      </w:r>
      <w:r w:rsidRPr="00310A41">
        <w:rPr>
          <w:rFonts w:cs="Arial"/>
          <w:i/>
          <w:iCs/>
          <w:noProof/>
          <w:szCs w:val="24"/>
        </w:rPr>
        <w:t>Modern Management Review</w:t>
      </w:r>
      <w:r w:rsidRPr="00310A41">
        <w:rPr>
          <w:rFonts w:cs="Arial"/>
          <w:noProof/>
          <w:szCs w:val="24"/>
        </w:rPr>
        <w:t xml:space="preserve">, </w:t>
      </w:r>
      <w:r w:rsidRPr="00310A41">
        <w:rPr>
          <w:rFonts w:cs="Arial"/>
          <w:i/>
          <w:iCs/>
          <w:noProof/>
          <w:szCs w:val="24"/>
        </w:rPr>
        <w:t>XVIII</w:t>
      </w:r>
      <w:r w:rsidRPr="00310A41">
        <w:rPr>
          <w:rFonts w:cs="Arial"/>
          <w:noProof/>
          <w:szCs w:val="24"/>
        </w:rPr>
        <w:t>, 51–61. https://doi.org/10.7862/rz.2013.mmr.5</w:t>
      </w:r>
    </w:p>
    <w:p w14:paraId="25E5B54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Hillerbrand, R., &amp; Werker, C. (2019). Values in University–Industry Collaborations: The Case of Academics Working at Universities of Technology. </w:t>
      </w:r>
      <w:r w:rsidRPr="00310A41">
        <w:rPr>
          <w:rFonts w:cs="Arial"/>
          <w:i/>
          <w:iCs/>
          <w:noProof/>
          <w:szCs w:val="24"/>
        </w:rPr>
        <w:t>Science and Engineering Ethics</w:t>
      </w:r>
      <w:r w:rsidRPr="00310A41">
        <w:rPr>
          <w:rFonts w:cs="Arial"/>
          <w:noProof/>
          <w:szCs w:val="24"/>
        </w:rPr>
        <w:t xml:space="preserve">, </w:t>
      </w:r>
      <w:r w:rsidRPr="00310A41">
        <w:rPr>
          <w:rFonts w:cs="Arial"/>
          <w:i/>
          <w:iCs/>
          <w:noProof/>
          <w:szCs w:val="24"/>
        </w:rPr>
        <w:t>25</w:t>
      </w:r>
      <w:r w:rsidRPr="00310A41">
        <w:rPr>
          <w:rFonts w:cs="Arial"/>
          <w:noProof/>
          <w:szCs w:val="24"/>
        </w:rPr>
        <w:t>(6), 1633–1656. https://doi.org/10.1007/s11948-019-00144-w</w:t>
      </w:r>
    </w:p>
    <w:p w14:paraId="7867EA8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Holland, M. M., &amp; Ford, K. S. (2021). Legitimating Prestige through Diversity: How Higher Education Institutions Represent Ethno-Racial Diversity across Levels of Selectivity. </w:t>
      </w:r>
      <w:r w:rsidRPr="00310A41">
        <w:rPr>
          <w:rFonts w:cs="Arial"/>
          <w:i/>
          <w:iCs/>
          <w:noProof/>
          <w:szCs w:val="24"/>
        </w:rPr>
        <w:t>The Journal of Higher Education</w:t>
      </w:r>
      <w:r w:rsidRPr="00310A41">
        <w:rPr>
          <w:rFonts w:cs="Arial"/>
          <w:noProof/>
          <w:szCs w:val="24"/>
        </w:rPr>
        <w:t xml:space="preserve">, </w:t>
      </w:r>
      <w:r w:rsidRPr="00310A41">
        <w:rPr>
          <w:rFonts w:cs="Arial"/>
          <w:i/>
          <w:iCs/>
          <w:noProof/>
          <w:szCs w:val="24"/>
        </w:rPr>
        <w:t>92</w:t>
      </w:r>
      <w:r w:rsidRPr="00310A41">
        <w:rPr>
          <w:rFonts w:cs="Arial"/>
          <w:noProof/>
          <w:szCs w:val="24"/>
        </w:rPr>
        <w:t>(1), 1–30. https://doi.org/10.1080/00221546.2020.1740532</w:t>
      </w:r>
    </w:p>
    <w:p w14:paraId="459E6FA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Iacobucci, D., Ostrom, A., &amp; Grayson, K. (1995). Distinguishing Service Quality and Customer Satisfaction: The Voice of the Consumer. </w:t>
      </w:r>
      <w:r w:rsidRPr="00310A41">
        <w:rPr>
          <w:rFonts w:cs="Arial"/>
          <w:i/>
          <w:iCs/>
          <w:noProof/>
          <w:szCs w:val="24"/>
        </w:rPr>
        <w:t>Journal of Consumer Psychology</w:t>
      </w:r>
      <w:r w:rsidRPr="00310A41">
        <w:rPr>
          <w:rFonts w:cs="Arial"/>
          <w:noProof/>
          <w:szCs w:val="24"/>
        </w:rPr>
        <w:t xml:space="preserve">, </w:t>
      </w:r>
      <w:r w:rsidRPr="00310A41">
        <w:rPr>
          <w:rFonts w:cs="Arial"/>
          <w:i/>
          <w:iCs/>
          <w:noProof/>
          <w:szCs w:val="24"/>
        </w:rPr>
        <w:t>4</w:t>
      </w:r>
      <w:r w:rsidRPr="00310A41">
        <w:rPr>
          <w:rFonts w:cs="Arial"/>
          <w:noProof/>
          <w:szCs w:val="24"/>
        </w:rPr>
        <w:t>(3), 277–303. https://doi.org/10.1207/s15327663jcp0403_04</w:t>
      </w:r>
    </w:p>
    <w:p w14:paraId="6A2D3AB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Jonas, A. (2009). </w:t>
      </w:r>
      <w:r w:rsidRPr="00310A41">
        <w:rPr>
          <w:rFonts w:cs="Arial"/>
          <w:i/>
          <w:iCs/>
          <w:noProof/>
          <w:szCs w:val="24"/>
        </w:rPr>
        <w:t>Tworzenie relacji z klientem w firmach usługowych a jakość usług</w:t>
      </w:r>
      <w:r w:rsidRPr="00310A41">
        <w:rPr>
          <w:rFonts w:cs="Arial"/>
          <w:noProof/>
          <w:szCs w:val="24"/>
        </w:rPr>
        <w:t xml:space="preserve">. </w:t>
      </w:r>
      <w:r w:rsidRPr="00310A41">
        <w:rPr>
          <w:rFonts w:cs="Arial"/>
          <w:i/>
          <w:iCs/>
          <w:noProof/>
          <w:szCs w:val="24"/>
        </w:rPr>
        <w:t>823</w:t>
      </w:r>
      <w:r w:rsidRPr="00310A41">
        <w:rPr>
          <w:rFonts w:cs="Arial"/>
          <w:noProof/>
          <w:szCs w:val="24"/>
        </w:rPr>
        <w:t>.</w:t>
      </w:r>
    </w:p>
    <w:p w14:paraId="6433814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Jongbloed, B., Enders, J., &amp; Salerno, C. (2008). Higher education and its communities: Interconnections, interdependencies and a research agenda. </w:t>
      </w:r>
      <w:r w:rsidRPr="00310A41">
        <w:rPr>
          <w:rFonts w:cs="Arial"/>
          <w:i/>
          <w:iCs/>
          <w:noProof/>
          <w:szCs w:val="24"/>
        </w:rPr>
        <w:t>Higher Education</w:t>
      </w:r>
      <w:r w:rsidRPr="00310A41">
        <w:rPr>
          <w:rFonts w:cs="Arial"/>
          <w:noProof/>
          <w:szCs w:val="24"/>
        </w:rPr>
        <w:t xml:space="preserve">, </w:t>
      </w:r>
      <w:r w:rsidRPr="00310A41">
        <w:rPr>
          <w:rFonts w:cs="Arial"/>
          <w:i/>
          <w:iCs/>
          <w:noProof/>
          <w:szCs w:val="24"/>
        </w:rPr>
        <w:t>56</w:t>
      </w:r>
      <w:r w:rsidRPr="00310A41">
        <w:rPr>
          <w:rFonts w:cs="Arial"/>
          <w:noProof/>
          <w:szCs w:val="24"/>
        </w:rPr>
        <w:t>(3), 303–324. https://doi.org/10.1007/s10734-008-9128-2</w:t>
      </w:r>
    </w:p>
    <w:p w14:paraId="26F2B2F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Kalinowski, J. (2017). </w:t>
      </w:r>
      <w:r w:rsidRPr="00310A41">
        <w:rPr>
          <w:rFonts w:cs="Arial"/>
          <w:i/>
          <w:iCs/>
          <w:noProof/>
          <w:szCs w:val="24"/>
        </w:rPr>
        <w:t>​Finansowanie uczelni na nowych zasadach - komentarz: dr Jacek Kalinowski​</w:t>
      </w:r>
      <w:r w:rsidRPr="00310A41">
        <w:rPr>
          <w:rFonts w:cs="Arial"/>
          <w:noProof/>
          <w:szCs w:val="24"/>
        </w:rPr>
        <w:t>. https://opinieouczelniach.pl/artykul/finansowanie-uczelni-na-nowych-zasadach-komentarz-dr-jacek-kalinowski/</w:t>
      </w:r>
    </w:p>
    <w:p w14:paraId="47C7ABF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Kaplan, R. S., &amp; Norton, D. P. (1992). The balanced scorecard--measures that drive performance. </w:t>
      </w:r>
      <w:r w:rsidRPr="00310A41">
        <w:rPr>
          <w:rFonts w:cs="Arial"/>
          <w:i/>
          <w:iCs/>
          <w:noProof/>
          <w:szCs w:val="24"/>
        </w:rPr>
        <w:t>Harvard business review</w:t>
      </w:r>
      <w:r w:rsidRPr="00310A41">
        <w:rPr>
          <w:rFonts w:cs="Arial"/>
          <w:noProof/>
          <w:szCs w:val="24"/>
        </w:rPr>
        <w:t xml:space="preserve">, </w:t>
      </w:r>
      <w:r w:rsidRPr="00310A41">
        <w:rPr>
          <w:rFonts w:cs="Arial"/>
          <w:i/>
          <w:iCs/>
          <w:noProof/>
          <w:szCs w:val="24"/>
        </w:rPr>
        <w:t>70</w:t>
      </w:r>
      <w:r w:rsidRPr="00310A41">
        <w:rPr>
          <w:rFonts w:cs="Arial"/>
          <w:noProof/>
          <w:szCs w:val="24"/>
        </w:rPr>
        <w:t>(1), 71–79.</w:t>
      </w:r>
    </w:p>
    <w:p w14:paraId="521C98C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Karwacka, M. (2011). </w:t>
      </w:r>
      <w:r w:rsidRPr="00310A41">
        <w:rPr>
          <w:rFonts w:cs="Arial"/>
          <w:i/>
          <w:iCs/>
          <w:noProof/>
          <w:szCs w:val="24"/>
        </w:rPr>
        <w:t>Interesariusze</w:t>
      </w:r>
      <w:r w:rsidRPr="00310A41">
        <w:rPr>
          <w:rFonts w:cs="Arial"/>
          <w:noProof/>
          <w:szCs w:val="24"/>
        </w:rPr>
        <w:t>.</w:t>
      </w:r>
    </w:p>
    <w:p w14:paraId="2E1D6AF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Kezar, A., &amp; Eckel, P. D. (2002). The Effect of Institutional Culture on Change Strategies in Higher Education. </w:t>
      </w:r>
      <w:r w:rsidRPr="00310A41">
        <w:rPr>
          <w:rFonts w:cs="Arial"/>
          <w:i/>
          <w:iCs/>
          <w:noProof/>
          <w:szCs w:val="24"/>
        </w:rPr>
        <w:t>The Journal of Higher Education</w:t>
      </w:r>
      <w:r w:rsidRPr="00310A41">
        <w:rPr>
          <w:rFonts w:cs="Arial"/>
          <w:noProof/>
          <w:szCs w:val="24"/>
        </w:rPr>
        <w:t xml:space="preserve">, </w:t>
      </w:r>
      <w:r w:rsidRPr="00310A41">
        <w:rPr>
          <w:rFonts w:cs="Arial"/>
          <w:i/>
          <w:iCs/>
          <w:noProof/>
          <w:szCs w:val="24"/>
        </w:rPr>
        <w:t>73</w:t>
      </w:r>
      <w:r w:rsidRPr="00310A41">
        <w:rPr>
          <w:rFonts w:cs="Arial"/>
          <w:noProof/>
          <w:szCs w:val="24"/>
        </w:rPr>
        <w:t>(4), 435–460. https://doi.org/10.1080/00221546.2002.11777159</w:t>
      </w:r>
    </w:p>
    <w:p w14:paraId="399DAF2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Kieraciński, P. (2020). Habilitacja fakultatywna? </w:t>
      </w:r>
      <w:r w:rsidRPr="00310A41">
        <w:rPr>
          <w:rFonts w:cs="Arial"/>
          <w:i/>
          <w:iCs/>
          <w:noProof/>
          <w:szCs w:val="24"/>
        </w:rPr>
        <w:t>Forum Akademickie</w:t>
      </w:r>
      <w:r w:rsidRPr="00310A41">
        <w:rPr>
          <w:rFonts w:cs="Arial"/>
          <w:noProof/>
          <w:szCs w:val="24"/>
        </w:rPr>
        <w:t xml:space="preserve">, </w:t>
      </w:r>
      <w:r w:rsidRPr="00310A41">
        <w:rPr>
          <w:rFonts w:cs="Arial"/>
          <w:i/>
          <w:iCs/>
          <w:noProof/>
          <w:szCs w:val="24"/>
        </w:rPr>
        <w:t>4</w:t>
      </w:r>
      <w:r w:rsidRPr="00310A41">
        <w:rPr>
          <w:rFonts w:cs="Arial"/>
          <w:noProof/>
          <w:szCs w:val="24"/>
        </w:rPr>
        <w:t>. https://miesiecznik.forumakademickie.pl/czasopisma/fa-04-2020/habilitacja-fakultatywna</w:t>
      </w:r>
    </w:p>
    <w:p w14:paraId="7154EC5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Kim, T. (2009). Shifting patterns of transnational academic mobility: A comparative and historical </w:t>
      </w:r>
      <w:r w:rsidRPr="00310A41">
        <w:rPr>
          <w:rFonts w:cs="Arial"/>
          <w:noProof/>
          <w:szCs w:val="24"/>
        </w:rPr>
        <w:lastRenderedPageBreak/>
        <w:t xml:space="preserve">approach. </w:t>
      </w:r>
      <w:r w:rsidRPr="00310A41">
        <w:rPr>
          <w:rFonts w:cs="Arial"/>
          <w:i/>
          <w:iCs/>
          <w:noProof/>
          <w:szCs w:val="24"/>
        </w:rPr>
        <w:t>Comparative Education</w:t>
      </w:r>
      <w:r w:rsidRPr="00310A41">
        <w:rPr>
          <w:rFonts w:cs="Arial"/>
          <w:noProof/>
          <w:szCs w:val="24"/>
        </w:rPr>
        <w:t xml:space="preserve">, </w:t>
      </w:r>
      <w:r w:rsidRPr="00310A41">
        <w:rPr>
          <w:rFonts w:cs="Arial"/>
          <w:i/>
          <w:iCs/>
          <w:noProof/>
          <w:szCs w:val="24"/>
        </w:rPr>
        <w:t>45</w:t>
      </w:r>
      <w:r w:rsidRPr="00310A41">
        <w:rPr>
          <w:rFonts w:cs="Arial"/>
          <w:noProof/>
          <w:szCs w:val="24"/>
        </w:rPr>
        <w:t>(3), 387–403. https://doi.org/10.1080/03050060903184957</w:t>
      </w:r>
    </w:p>
    <w:p w14:paraId="61FCA86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Kola, A. M., &amp; Leja, K. (2017). The Third Sector in the Universities’ Third Mission. W Ł. Sułkowski (Red.), </w:t>
      </w:r>
      <w:r w:rsidRPr="00310A41">
        <w:rPr>
          <w:rFonts w:cs="Arial"/>
          <w:i/>
          <w:iCs/>
          <w:noProof/>
          <w:szCs w:val="24"/>
        </w:rPr>
        <w:t>New Horizons in Management Sciences</w:t>
      </w:r>
      <w:r w:rsidRPr="00310A41">
        <w:rPr>
          <w:rFonts w:cs="Arial"/>
          <w:noProof/>
          <w:szCs w:val="24"/>
        </w:rPr>
        <w:t xml:space="preserve"> (ss. 99–125). Peter Lang. https://doi.org/10.3726/b10970</w:t>
      </w:r>
    </w:p>
    <w:p w14:paraId="34D4E0D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Kolman, R., &amp; Tkaczyk, T. (1996). </w:t>
      </w:r>
      <w:r w:rsidRPr="00310A41">
        <w:rPr>
          <w:rFonts w:cs="Arial"/>
          <w:i/>
          <w:iCs/>
          <w:noProof/>
          <w:szCs w:val="24"/>
        </w:rPr>
        <w:t>Jakość usług. Poradnik.</w:t>
      </w:r>
      <w:r w:rsidRPr="00310A41">
        <w:rPr>
          <w:rFonts w:cs="Arial"/>
          <w:noProof/>
          <w:szCs w:val="24"/>
        </w:rPr>
        <w:t xml:space="preserve"> TNOiK.</w:t>
      </w:r>
    </w:p>
    <w:p w14:paraId="65C364A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Kotler, P., Armstrong, G., Saunders, J., &amp; Wong, V. (2002). </w:t>
      </w:r>
      <w:r w:rsidRPr="00310A41">
        <w:rPr>
          <w:rFonts w:cs="Arial"/>
          <w:i/>
          <w:iCs/>
          <w:noProof/>
          <w:szCs w:val="24"/>
        </w:rPr>
        <w:t>Marketing. Podręcznik europejski.</w:t>
      </w:r>
      <w:r w:rsidRPr="00310A41">
        <w:rPr>
          <w:rFonts w:cs="Arial"/>
          <w:noProof/>
          <w:szCs w:val="24"/>
        </w:rPr>
        <w:t xml:space="preserve"> Wydawnictwo PWE.</w:t>
      </w:r>
    </w:p>
    <w:p w14:paraId="13F89FB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Kwiek, M. (2006). The University and the State. </w:t>
      </w:r>
      <w:r w:rsidRPr="00310A41">
        <w:rPr>
          <w:rFonts w:cs="Arial"/>
          <w:i/>
          <w:iCs/>
          <w:noProof/>
          <w:szCs w:val="24"/>
        </w:rPr>
        <w:t>The Journal of Higher Education</w:t>
      </w:r>
      <w:r w:rsidRPr="00310A41">
        <w:rPr>
          <w:rFonts w:cs="Arial"/>
          <w:noProof/>
          <w:szCs w:val="24"/>
        </w:rPr>
        <w:t>. https://doi.org/10.2307/1975223</w:t>
      </w:r>
    </w:p>
    <w:p w14:paraId="441371B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Kwiek, M. (2015). </w:t>
      </w:r>
      <w:r w:rsidRPr="00310A41">
        <w:rPr>
          <w:rFonts w:cs="Arial"/>
          <w:i/>
          <w:iCs/>
          <w:noProof/>
          <w:szCs w:val="24"/>
        </w:rPr>
        <w:t>Uniwersytet w dobie przemian. Instytucje i kadra akademicka w warunkach rosnącej konkurencji</w:t>
      </w:r>
      <w:r w:rsidRPr="00310A41">
        <w:rPr>
          <w:rFonts w:cs="Arial"/>
          <w:noProof/>
          <w:szCs w:val="24"/>
        </w:rPr>
        <w:t xml:space="preserve"> (I). Wydawnictwo Naukowe PWN.</w:t>
      </w:r>
    </w:p>
    <w:p w14:paraId="38FF461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Kwiek, M. (2017). Wprowadzenie: Reforma szkolnictwa wyższego w Polsce i jej wyzwania. Jak stopniowa dehermetyzacja systemu prowadzi do jego stratyfikacji. </w:t>
      </w:r>
      <w:r w:rsidRPr="00310A41">
        <w:rPr>
          <w:rFonts w:cs="Arial"/>
          <w:i/>
          <w:iCs/>
          <w:noProof/>
          <w:szCs w:val="24"/>
        </w:rPr>
        <w:t>Nauka i Szkolnictwo Wyższe</w:t>
      </w:r>
      <w:r w:rsidRPr="00310A41">
        <w:rPr>
          <w:rFonts w:cs="Arial"/>
          <w:noProof/>
          <w:szCs w:val="24"/>
        </w:rPr>
        <w:t xml:space="preserve">, </w:t>
      </w:r>
      <w:r w:rsidRPr="00310A41">
        <w:rPr>
          <w:rFonts w:cs="Arial"/>
          <w:i/>
          <w:iCs/>
          <w:noProof/>
          <w:szCs w:val="24"/>
        </w:rPr>
        <w:t>2(50)</w:t>
      </w:r>
      <w:r w:rsidRPr="00310A41">
        <w:rPr>
          <w:rFonts w:cs="Arial"/>
          <w:noProof/>
          <w:szCs w:val="24"/>
        </w:rPr>
        <w:t>, 9–38. https://doi.org/10.14746/nisw.2017.2.0</w:t>
      </w:r>
    </w:p>
    <w:p w14:paraId="34309F7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Kwiek, M. (2019). </w:t>
      </w:r>
      <w:r w:rsidRPr="00310A41">
        <w:rPr>
          <w:rFonts w:cs="Arial"/>
          <w:i/>
          <w:iCs/>
          <w:noProof/>
          <w:szCs w:val="24"/>
        </w:rPr>
        <w:t>Changing European academics: A comparative study of social stratification, work patterns and research productivity</w:t>
      </w:r>
      <w:r w:rsidRPr="00310A41">
        <w:rPr>
          <w:rFonts w:cs="Arial"/>
          <w:noProof/>
          <w:szCs w:val="24"/>
        </w:rPr>
        <w:t>. Routledge.</w:t>
      </w:r>
    </w:p>
    <w:p w14:paraId="4861B00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Kwiek, M., Antonowicz, D., Brdulak, J., Hulicka, M., Jędrzejewski, T., Kowalski, R., Kulczycki, E., Szadkowski, K., Szot, A., &amp; Wolszczak-Derlacz, J. (2016). </w:t>
      </w:r>
      <w:r w:rsidRPr="00310A41">
        <w:rPr>
          <w:rFonts w:cs="Arial"/>
          <w:i/>
          <w:iCs/>
          <w:noProof/>
          <w:szCs w:val="24"/>
        </w:rPr>
        <w:t>Projekt założeń do ustawy Prawo o szkolnictwie wyższym</w:t>
      </w:r>
      <w:r w:rsidRPr="00310A41">
        <w:rPr>
          <w:rFonts w:cs="Arial"/>
          <w:noProof/>
          <w:szCs w:val="24"/>
        </w:rPr>
        <w:t>. Uniwersytet im. Adama Mickiewicza w Poznniu. https://repozytorium.amu.edu.pl/bitstream/10593/16175/1/Projekt_zalozen_Kwiek_et_al_2016_Final.pdf</w:t>
      </w:r>
    </w:p>
    <w:p w14:paraId="66A9FD2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Laloux, F. (2015). </w:t>
      </w:r>
      <w:r w:rsidRPr="00310A41">
        <w:rPr>
          <w:rFonts w:cs="Arial"/>
          <w:i/>
          <w:iCs/>
          <w:noProof/>
          <w:szCs w:val="24"/>
        </w:rPr>
        <w:t>Pracować inaczej</w:t>
      </w:r>
      <w:r w:rsidRPr="00310A41">
        <w:rPr>
          <w:rFonts w:cs="Arial"/>
          <w:noProof/>
          <w:szCs w:val="24"/>
        </w:rPr>
        <w:t>. Wydawnictwo Studio EMKA.</w:t>
      </w:r>
    </w:p>
    <w:p w14:paraId="2262163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Leja, K. (2003). </w:t>
      </w:r>
      <w:r w:rsidRPr="00310A41">
        <w:rPr>
          <w:rFonts w:cs="Arial"/>
          <w:i/>
          <w:iCs/>
          <w:noProof/>
          <w:szCs w:val="24"/>
        </w:rPr>
        <w:t>Instytucja Akademicka. Strategia. Efektywność . Jakość</w:t>
      </w:r>
      <w:r w:rsidRPr="00310A41">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27FA18C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Leja, K. (2011). </w:t>
      </w:r>
      <w:r w:rsidRPr="00310A41">
        <w:rPr>
          <w:rFonts w:cs="Arial"/>
          <w:i/>
          <w:iCs/>
          <w:noProof/>
          <w:szCs w:val="24"/>
        </w:rPr>
        <w:t>Koncepcje zarządzania współczesnym uniwersytetem</w:t>
      </w:r>
      <w:r w:rsidRPr="00310A41">
        <w:rPr>
          <w:rFonts w:cs="Arial"/>
          <w:noProof/>
          <w:szCs w:val="24"/>
        </w:rPr>
        <w:t xml:space="preserve"> (Numer JANUARY 2011). https://doi.org/10.13140/RG.2.1.3539.1529</w:t>
      </w:r>
    </w:p>
    <w:p w14:paraId="4095BFB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Leja, K. (2012). Uczelnia społecznie odpowiedzialna. </w:t>
      </w:r>
      <w:r w:rsidRPr="00310A41">
        <w:rPr>
          <w:rFonts w:cs="Arial"/>
          <w:i/>
          <w:iCs/>
          <w:noProof/>
          <w:szCs w:val="24"/>
        </w:rPr>
        <w:t>Pomorski Przegląd Gospodarczy</w:t>
      </w:r>
      <w:r w:rsidRPr="00310A41">
        <w:rPr>
          <w:rFonts w:cs="Arial"/>
          <w:noProof/>
          <w:szCs w:val="24"/>
        </w:rPr>
        <w:t xml:space="preserve">, </w:t>
      </w:r>
      <w:r w:rsidRPr="00310A41">
        <w:rPr>
          <w:rFonts w:cs="Arial"/>
          <w:i/>
          <w:iCs/>
          <w:noProof/>
          <w:szCs w:val="24"/>
        </w:rPr>
        <w:t>4</w:t>
      </w:r>
      <w:r w:rsidRPr="00310A41">
        <w:rPr>
          <w:rFonts w:cs="Arial"/>
          <w:noProof/>
          <w:szCs w:val="24"/>
        </w:rPr>
        <w:t>, 47–49. https://ppg.ibngr.pl/pomorski-przeglad-gospodarczy/uczelnia-spolecznie-odpowiedzialna</w:t>
      </w:r>
    </w:p>
    <w:p w14:paraId="4BE7DFF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Leja, K. (2019). </w:t>
      </w:r>
      <w:r w:rsidRPr="00310A41">
        <w:rPr>
          <w:rFonts w:cs="Arial"/>
          <w:i/>
          <w:iCs/>
          <w:noProof/>
          <w:szCs w:val="24"/>
        </w:rPr>
        <w:t>Misja społecznie odpowiedzialnego uniwersytetu</w:t>
      </w:r>
      <w:r w:rsidRPr="00310A41">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988BBF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Levy, A. (1986). Second-order planned change: Definition and conceptualization. </w:t>
      </w:r>
      <w:r w:rsidRPr="00310A41">
        <w:rPr>
          <w:rFonts w:cs="Arial"/>
          <w:i/>
          <w:iCs/>
          <w:noProof/>
          <w:szCs w:val="24"/>
        </w:rPr>
        <w:t>Organizational Dynamics</w:t>
      </w:r>
      <w:r w:rsidRPr="00310A41">
        <w:rPr>
          <w:rFonts w:cs="Arial"/>
          <w:noProof/>
          <w:szCs w:val="24"/>
        </w:rPr>
        <w:t xml:space="preserve">, </w:t>
      </w:r>
      <w:r w:rsidRPr="00310A41">
        <w:rPr>
          <w:rFonts w:cs="Arial"/>
          <w:i/>
          <w:iCs/>
          <w:noProof/>
          <w:szCs w:val="24"/>
        </w:rPr>
        <w:t>15</w:t>
      </w:r>
      <w:r w:rsidRPr="00310A41">
        <w:rPr>
          <w:rFonts w:cs="Arial"/>
          <w:noProof/>
          <w:szCs w:val="24"/>
        </w:rPr>
        <w:t>(1), 5–23. https://doi.org/10.1016/0090-2616(86)90022-7</w:t>
      </w:r>
    </w:p>
    <w:p w14:paraId="2D9F980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Lewandowski, K., &amp; Zieliński, G. (2012). Determinanty percepcji jakości usług edukacyjnych w </w:t>
      </w:r>
      <w:r w:rsidRPr="00310A41">
        <w:rPr>
          <w:rFonts w:cs="Arial"/>
          <w:noProof/>
          <w:szCs w:val="24"/>
        </w:rPr>
        <w:lastRenderedPageBreak/>
        <w:t xml:space="preserve">perspektywie grup interesariuszy. </w:t>
      </w:r>
      <w:r w:rsidRPr="00310A41">
        <w:rPr>
          <w:rFonts w:cs="Arial"/>
          <w:i/>
          <w:iCs/>
          <w:noProof/>
          <w:szCs w:val="24"/>
        </w:rPr>
        <w:t>Zarządzanie i Finanse</w:t>
      </w:r>
      <w:r w:rsidRPr="00310A41">
        <w:rPr>
          <w:rFonts w:cs="Arial"/>
          <w:noProof/>
          <w:szCs w:val="24"/>
        </w:rPr>
        <w:t xml:space="preserve">, </w:t>
      </w:r>
      <w:r w:rsidRPr="00310A41">
        <w:rPr>
          <w:rFonts w:cs="Arial"/>
          <w:i/>
          <w:iCs/>
          <w:noProof/>
          <w:szCs w:val="24"/>
        </w:rPr>
        <w:t>3</w:t>
      </w:r>
      <w:r w:rsidRPr="00310A41">
        <w:rPr>
          <w:rFonts w:cs="Arial"/>
          <w:noProof/>
          <w:szCs w:val="24"/>
        </w:rPr>
        <w:t>(3), 42–54.</w:t>
      </w:r>
    </w:p>
    <w:p w14:paraId="5E98C95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Lisowska, A., &amp; Ziemiński, Ł. (2012). Zarządzanie jakością w urzędach administracji publicznej. </w:t>
      </w:r>
      <w:r w:rsidRPr="00310A41">
        <w:rPr>
          <w:rFonts w:cs="Arial"/>
          <w:i/>
          <w:iCs/>
          <w:noProof/>
          <w:szCs w:val="24"/>
        </w:rPr>
        <w:t>Zeszyty Naukowe Uniwersytetu Przyrodniczo-Humanistycznego w Siedlcach</w:t>
      </w:r>
      <w:r w:rsidRPr="00310A41">
        <w:rPr>
          <w:rFonts w:cs="Arial"/>
          <w:noProof/>
          <w:szCs w:val="24"/>
        </w:rPr>
        <w:t xml:space="preserve">, </w:t>
      </w:r>
      <w:r w:rsidRPr="00310A41">
        <w:rPr>
          <w:rFonts w:cs="Arial"/>
          <w:i/>
          <w:iCs/>
          <w:noProof/>
          <w:szCs w:val="24"/>
        </w:rPr>
        <w:t>95</w:t>
      </w:r>
      <w:r w:rsidRPr="00310A41">
        <w:rPr>
          <w:rFonts w:cs="Arial"/>
          <w:noProof/>
          <w:szCs w:val="24"/>
        </w:rPr>
        <w:t>, 302–322.</w:t>
      </w:r>
    </w:p>
    <w:p w14:paraId="2672002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Lozano-Ros, R. (2003). </w:t>
      </w:r>
      <w:r w:rsidRPr="00310A41">
        <w:rPr>
          <w:rFonts w:cs="Arial"/>
          <w:i/>
          <w:iCs/>
          <w:noProof/>
          <w:szCs w:val="24"/>
        </w:rPr>
        <w:t>Sustainable development in higher education. Incorporation, assessment and reporting of sustainable development in higher education institutions.</w:t>
      </w:r>
      <w:r w:rsidRPr="00310A41">
        <w:rPr>
          <w:rFonts w:cs="Arial"/>
          <w:noProof/>
          <w:szCs w:val="24"/>
        </w:rPr>
        <w:t xml:space="preserve"> [Lund University]. https://lup.lub.lu.se/luur/download?func=downloadFile&amp;recordOId=1325193&amp;fileOId=1325194</w:t>
      </w:r>
    </w:p>
    <w:p w14:paraId="7E7CAC4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Lozano, R. (2006). Incorporation and institutionalization of SD into universities: breaking through barriers to change. </w:t>
      </w:r>
      <w:r w:rsidRPr="00310A41">
        <w:rPr>
          <w:rFonts w:cs="Arial"/>
          <w:i/>
          <w:iCs/>
          <w:noProof/>
          <w:szCs w:val="24"/>
        </w:rPr>
        <w:t>Journal of Cleaner Production</w:t>
      </w:r>
      <w:r w:rsidRPr="00310A41">
        <w:rPr>
          <w:rFonts w:cs="Arial"/>
          <w:noProof/>
          <w:szCs w:val="24"/>
        </w:rPr>
        <w:t xml:space="preserve">, </w:t>
      </w:r>
      <w:r w:rsidRPr="00310A41">
        <w:rPr>
          <w:rFonts w:cs="Arial"/>
          <w:i/>
          <w:iCs/>
          <w:noProof/>
          <w:szCs w:val="24"/>
        </w:rPr>
        <w:t>14</w:t>
      </w:r>
      <w:r w:rsidRPr="00310A41">
        <w:rPr>
          <w:rFonts w:cs="Arial"/>
          <w:noProof/>
          <w:szCs w:val="24"/>
        </w:rPr>
        <w:t>(9–11), 787–796. https://doi.org/10.1016/j.jclepro.2005.12.010</w:t>
      </w:r>
    </w:p>
    <w:p w14:paraId="0FEB523B"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Mainardes, E. W., Alves, H., &amp; Raposo, M. (2012). A model for stakeholder classification and stakeholder relationships. </w:t>
      </w:r>
      <w:r w:rsidRPr="00310A41">
        <w:rPr>
          <w:rFonts w:cs="Arial"/>
          <w:i/>
          <w:iCs/>
          <w:noProof/>
          <w:szCs w:val="24"/>
        </w:rPr>
        <w:t>MANAGEMENT DECISION</w:t>
      </w:r>
      <w:r w:rsidRPr="00310A41">
        <w:rPr>
          <w:rFonts w:cs="Arial"/>
          <w:noProof/>
          <w:szCs w:val="24"/>
        </w:rPr>
        <w:t xml:space="preserve">, </w:t>
      </w:r>
      <w:r w:rsidRPr="00310A41">
        <w:rPr>
          <w:rFonts w:cs="Arial"/>
          <w:i/>
          <w:iCs/>
          <w:noProof/>
          <w:szCs w:val="24"/>
        </w:rPr>
        <w:t>50</w:t>
      </w:r>
      <w:r w:rsidRPr="00310A41">
        <w:rPr>
          <w:rFonts w:cs="Arial"/>
          <w:noProof/>
          <w:szCs w:val="24"/>
        </w:rPr>
        <w:t>(10), 1861–1879. https://doi.org/10.1108/00251741211279648</w:t>
      </w:r>
    </w:p>
    <w:p w14:paraId="51BE5AE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Marginson, S. (2006). Dynamics of National and Global Competition in Higher Education. </w:t>
      </w:r>
      <w:r w:rsidRPr="00310A41">
        <w:rPr>
          <w:rFonts w:cs="Arial"/>
          <w:i/>
          <w:iCs/>
          <w:noProof/>
          <w:szCs w:val="24"/>
        </w:rPr>
        <w:t>Higher Education</w:t>
      </w:r>
      <w:r w:rsidRPr="00310A41">
        <w:rPr>
          <w:rFonts w:cs="Arial"/>
          <w:noProof/>
          <w:szCs w:val="24"/>
        </w:rPr>
        <w:t xml:space="preserve">, </w:t>
      </w:r>
      <w:r w:rsidRPr="00310A41">
        <w:rPr>
          <w:rFonts w:cs="Arial"/>
          <w:i/>
          <w:iCs/>
          <w:noProof/>
          <w:szCs w:val="24"/>
        </w:rPr>
        <w:t>52</w:t>
      </w:r>
      <w:r w:rsidRPr="00310A41">
        <w:rPr>
          <w:rFonts w:cs="Arial"/>
          <w:noProof/>
          <w:szCs w:val="24"/>
        </w:rPr>
        <w:t>(1), 1–39. https://doi.org/10.1007/s10734-004-7649-x</w:t>
      </w:r>
    </w:p>
    <w:p w14:paraId="0EB235F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Martin, J. B., &amp; Reynolds, T. P. (2002). Academic-industrial relationships: Opportunities and pitfalls. </w:t>
      </w:r>
      <w:r w:rsidRPr="00310A41">
        <w:rPr>
          <w:rFonts w:cs="Arial"/>
          <w:i/>
          <w:iCs/>
          <w:noProof/>
          <w:szCs w:val="24"/>
        </w:rPr>
        <w:t>Science and Engineering Ethics</w:t>
      </w:r>
      <w:r w:rsidRPr="00310A41">
        <w:rPr>
          <w:rFonts w:cs="Arial"/>
          <w:noProof/>
          <w:szCs w:val="24"/>
        </w:rPr>
        <w:t xml:space="preserve">, </w:t>
      </w:r>
      <w:r w:rsidRPr="00310A41">
        <w:rPr>
          <w:rFonts w:cs="Arial"/>
          <w:i/>
          <w:iCs/>
          <w:noProof/>
          <w:szCs w:val="24"/>
        </w:rPr>
        <w:t>8</w:t>
      </w:r>
      <w:r w:rsidRPr="00310A41">
        <w:rPr>
          <w:rFonts w:cs="Arial"/>
          <w:noProof/>
          <w:szCs w:val="24"/>
        </w:rPr>
        <w:t>(3), 443–454. https://doi.org/10.1007/s11948-002-0066-6</w:t>
      </w:r>
    </w:p>
    <w:p w14:paraId="65CD541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Mazur, J. (2001). </w:t>
      </w:r>
      <w:r w:rsidRPr="00310A41">
        <w:rPr>
          <w:rFonts w:cs="Arial"/>
          <w:i/>
          <w:iCs/>
          <w:noProof/>
          <w:szCs w:val="24"/>
        </w:rPr>
        <w:t>Zarządzanie marketingiem usług</w:t>
      </w:r>
      <w:r w:rsidRPr="00310A41">
        <w:rPr>
          <w:rFonts w:cs="Arial"/>
          <w:noProof/>
          <w:szCs w:val="24"/>
        </w:rPr>
        <w:t>. Difin.</w:t>
      </w:r>
    </w:p>
    <w:p w14:paraId="111EFC60"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Merton, R. K. (1968). The Matthew Effect in Science: The reward and communication systems of science are considered. </w:t>
      </w:r>
      <w:r w:rsidRPr="00310A41">
        <w:rPr>
          <w:rFonts w:cs="Arial"/>
          <w:i/>
          <w:iCs/>
          <w:noProof/>
          <w:szCs w:val="24"/>
        </w:rPr>
        <w:t>Science</w:t>
      </w:r>
      <w:r w:rsidRPr="00310A41">
        <w:rPr>
          <w:rFonts w:cs="Arial"/>
          <w:noProof/>
          <w:szCs w:val="24"/>
        </w:rPr>
        <w:t xml:space="preserve">, </w:t>
      </w:r>
      <w:r w:rsidRPr="00310A41">
        <w:rPr>
          <w:rFonts w:cs="Arial"/>
          <w:i/>
          <w:iCs/>
          <w:noProof/>
          <w:szCs w:val="24"/>
        </w:rPr>
        <w:t>159</w:t>
      </w:r>
      <w:r w:rsidRPr="00310A41">
        <w:rPr>
          <w:rFonts w:cs="Arial"/>
          <w:noProof/>
          <w:szCs w:val="24"/>
        </w:rPr>
        <w:t>(3810), 56–63. https://doi.org/10.1126/science.159.3810.56</w:t>
      </w:r>
    </w:p>
    <w:p w14:paraId="6CC4AD70"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Methodology of QS World University Rankings 2020</w:t>
      </w:r>
      <w:r w:rsidRPr="00310A41">
        <w:rPr>
          <w:rFonts w:cs="Arial"/>
          <w:noProof/>
          <w:szCs w:val="24"/>
        </w:rPr>
        <w:t>. (2020). https://www.topuniversities.com/qs-world-university-rankings/methodology</w:t>
      </w:r>
    </w:p>
    <w:p w14:paraId="503E953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Methodology of Round University Ranking 2020</w:t>
      </w:r>
      <w:r w:rsidRPr="00310A41">
        <w:rPr>
          <w:rFonts w:cs="Arial"/>
          <w:noProof/>
          <w:szCs w:val="24"/>
        </w:rPr>
        <w:t>. (2020). https://roundranking.com/methodology/methodology.html</w:t>
      </w:r>
    </w:p>
    <w:p w14:paraId="0BEFAF8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Metodologia Rankingu Szkół Wyższych Perspektywy 2020</w:t>
      </w:r>
      <w:r w:rsidRPr="00310A41">
        <w:rPr>
          <w:rFonts w:cs="Arial"/>
          <w:noProof/>
          <w:szCs w:val="24"/>
        </w:rPr>
        <w:t>. (2020, luty 23). http://ranking.perspektywy.pl/2020/article/metodologia-rankingu-uczelni-akademickich</w:t>
      </w:r>
    </w:p>
    <w:p w14:paraId="052CD51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Ministerstwo Nauki i Szkolnictwa Wyższego, &amp; MNiSW. (2019). </w:t>
      </w:r>
      <w:r w:rsidRPr="00310A41">
        <w:rPr>
          <w:rFonts w:cs="Arial"/>
          <w:i/>
          <w:iCs/>
          <w:noProof/>
          <w:szCs w:val="24"/>
        </w:rPr>
        <w:t>Przewodnik po systemie szkolnictwa wyższego i nauki</w:t>
      </w:r>
      <w:r w:rsidRPr="00310A41">
        <w:rPr>
          <w:rFonts w:cs="Arial"/>
          <w:noProof/>
          <w:szCs w:val="24"/>
        </w:rPr>
        <w:t>. https://konstytucjadlanauki.gov.pl/content/uploads/2019/02/przewodnik-po-reformie-wydanie-i-poprawione-marzec-2019.pdf</w:t>
      </w:r>
    </w:p>
    <w:p w14:paraId="23F8669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Mitchell, R. K., Agle, B. R., &amp; Wood, D. J. (1997). Towards a theory of stakeholder identification and Salience: Defining the Principle of Who and What Really Counts. </w:t>
      </w:r>
      <w:r w:rsidRPr="00310A41">
        <w:rPr>
          <w:rFonts w:cs="Arial"/>
          <w:i/>
          <w:iCs/>
          <w:noProof/>
          <w:szCs w:val="24"/>
        </w:rPr>
        <w:t>Academy of Management</w:t>
      </w:r>
      <w:r w:rsidRPr="00310A41">
        <w:rPr>
          <w:rFonts w:cs="Arial"/>
          <w:noProof/>
          <w:szCs w:val="24"/>
        </w:rPr>
        <w:t xml:space="preserve">, </w:t>
      </w:r>
      <w:r w:rsidRPr="00310A41">
        <w:rPr>
          <w:rFonts w:cs="Arial"/>
          <w:i/>
          <w:iCs/>
          <w:noProof/>
          <w:szCs w:val="24"/>
        </w:rPr>
        <w:t>22</w:t>
      </w:r>
      <w:r w:rsidRPr="00310A41">
        <w:rPr>
          <w:rFonts w:cs="Arial"/>
          <w:noProof/>
          <w:szCs w:val="24"/>
        </w:rPr>
        <w:t>(4), 853–886.</w:t>
      </w:r>
    </w:p>
    <w:p w14:paraId="0B83A8E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MNiSW. (2013). </w:t>
      </w:r>
      <w:r w:rsidRPr="00310A41">
        <w:rPr>
          <w:rFonts w:cs="Arial"/>
          <w:i/>
          <w:iCs/>
          <w:noProof/>
          <w:szCs w:val="24"/>
        </w:rPr>
        <w:t>Szkolnictwo wyższe w polsce 2013</w:t>
      </w:r>
      <w:r w:rsidRPr="00310A41">
        <w:rPr>
          <w:rFonts w:cs="Arial"/>
          <w:noProof/>
          <w:szCs w:val="24"/>
        </w:rPr>
        <w:t>.</w:t>
      </w:r>
    </w:p>
    <w:p w14:paraId="54F2C8A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MNiSW. (2019a). </w:t>
      </w:r>
      <w:r w:rsidRPr="00310A41">
        <w:rPr>
          <w:rFonts w:cs="Arial"/>
          <w:i/>
          <w:iCs/>
          <w:noProof/>
          <w:szCs w:val="24"/>
        </w:rPr>
        <w:t>Finansowanie uczelni w świetle przepisów Ustawy 2.0</w:t>
      </w:r>
      <w:r w:rsidRPr="00310A41">
        <w:rPr>
          <w:rFonts w:cs="Arial"/>
          <w:noProof/>
          <w:szCs w:val="24"/>
        </w:rPr>
        <w:t>.</w:t>
      </w:r>
    </w:p>
    <w:p w14:paraId="0107C33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MNiSW. (2019b). Konstytucja dla Nauki. Prawo o szkolnictwie wyższym i nauce - komentarz. W </w:t>
      </w:r>
      <w:r w:rsidRPr="00310A41">
        <w:rPr>
          <w:rFonts w:cs="Arial"/>
          <w:i/>
          <w:iCs/>
          <w:noProof/>
          <w:szCs w:val="24"/>
        </w:rPr>
        <w:t>Prawo o szkolnictwie wyższym i nauce. komentarz</w:t>
      </w:r>
      <w:r w:rsidRPr="00310A41">
        <w:rPr>
          <w:rFonts w:cs="Arial"/>
          <w:noProof/>
          <w:szCs w:val="24"/>
        </w:rPr>
        <w:t xml:space="preserve"> (Numer 7).</w:t>
      </w:r>
    </w:p>
    <w:p w14:paraId="21D9296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lastRenderedPageBreak/>
        <w:t xml:space="preserve">Moroń, D. (2016). Wpływ przemian demograficznych na szkolnictwo wyższe w Polsce. </w:t>
      </w:r>
      <w:r w:rsidRPr="00310A41">
        <w:rPr>
          <w:rFonts w:cs="Arial"/>
          <w:i/>
          <w:iCs/>
          <w:noProof/>
          <w:szCs w:val="24"/>
        </w:rPr>
        <w:t>Studia Ekonomiczne. Zeszyty Naukowe Uniwersytetu Ekonomicznego w Katowicach</w:t>
      </w:r>
      <w:r w:rsidRPr="00310A41">
        <w:rPr>
          <w:rFonts w:cs="Arial"/>
          <w:noProof/>
          <w:szCs w:val="24"/>
        </w:rPr>
        <w:t xml:space="preserve">, </w:t>
      </w:r>
      <w:r w:rsidRPr="00310A41">
        <w:rPr>
          <w:rFonts w:cs="Arial"/>
          <w:i/>
          <w:iCs/>
          <w:noProof/>
          <w:szCs w:val="24"/>
        </w:rPr>
        <w:t>290</w:t>
      </w:r>
      <w:r w:rsidRPr="00310A41">
        <w:rPr>
          <w:rFonts w:cs="Arial"/>
          <w:noProof/>
          <w:szCs w:val="24"/>
        </w:rPr>
        <w:t>, 107–116.</w:t>
      </w:r>
    </w:p>
    <w:p w14:paraId="23169AD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Mueller, S. L., &amp; Thomas, A. S. (2001). Culture and entrepreneurial potential. </w:t>
      </w:r>
      <w:r w:rsidRPr="00310A41">
        <w:rPr>
          <w:rFonts w:cs="Arial"/>
          <w:i/>
          <w:iCs/>
          <w:noProof/>
          <w:szCs w:val="24"/>
        </w:rPr>
        <w:t>Journal of Business Venturing</w:t>
      </w:r>
      <w:r w:rsidRPr="00310A41">
        <w:rPr>
          <w:rFonts w:cs="Arial"/>
          <w:noProof/>
          <w:szCs w:val="24"/>
        </w:rPr>
        <w:t xml:space="preserve">, </w:t>
      </w:r>
      <w:r w:rsidRPr="00310A41">
        <w:rPr>
          <w:rFonts w:cs="Arial"/>
          <w:i/>
          <w:iCs/>
          <w:noProof/>
          <w:szCs w:val="24"/>
        </w:rPr>
        <w:t>16</w:t>
      </w:r>
      <w:r w:rsidRPr="00310A41">
        <w:rPr>
          <w:rFonts w:cs="Arial"/>
          <w:noProof/>
          <w:szCs w:val="24"/>
        </w:rPr>
        <w:t>(1), 51–75. https://doi.org/10.1016/S0883-9026(99)00039-7</w:t>
      </w:r>
    </w:p>
    <w:p w14:paraId="353E9BC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MyPlan College Rankings</w:t>
      </w:r>
      <w:r w:rsidRPr="00310A41">
        <w:rPr>
          <w:rFonts w:cs="Arial"/>
          <w:noProof/>
          <w:szCs w:val="24"/>
        </w:rPr>
        <w:t>. (2020). https://www.myplan.com/education/colleges/college_rankings_1.php</w:t>
      </w:r>
    </w:p>
    <w:p w14:paraId="3DEA306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Nazarko, J., Komuda, M., Kuźmicz, K., Szubzda, E., &amp; Urban, J. (2008). </w:t>
      </w:r>
      <w:r w:rsidRPr="00310A41">
        <w:rPr>
          <w:rFonts w:cs="Arial"/>
          <w:i/>
          <w:iCs/>
          <w:noProof/>
          <w:szCs w:val="24"/>
        </w:rPr>
        <w:t>Metoda DEA w badaniu efektywności instytucji sektora publicznego na przykładzie szkół wyższych</w:t>
      </w:r>
      <w:r w:rsidRPr="00310A41">
        <w:rPr>
          <w:rFonts w:cs="Arial"/>
          <w:noProof/>
          <w:szCs w:val="24"/>
        </w:rPr>
        <w:t xml:space="preserve">. </w:t>
      </w:r>
      <w:r w:rsidRPr="00310A41">
        <w:rPr>
          <w:rFonts w:cs="Arial"/>
          <w:i/>
          <w:iCs/>
          <w:noProof/>
          <w:szCs w:val="24"/>
        </w:rPr>
        <w:t>4</w:t>
      </w:r>
      <w:r w:rsidRPr="00310A41">
        <w:rPr>
          <w:rFonts w:cs="Arial"/>
          <w:noProof/>
          <w:szCs w:val="24"/>
        </w:rPr>
        <w:t>.</w:t>
      </w:r>
    </w:p>
    <w:p w14:paraId="5C5026E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Newby, P. (1999). Culture and quality in higher education. </w:t>
      </w:r>
      <w:r w:rsidRPr="00310A41">
        <w:rPr>
          <w:rFonts w:cs="Arial"/>
          <w:i/>
          <w:iCs/>
          <w:noProof/>
          <w:szCs w:val="24"/>
        </w:rPr>
        <w:t>Higher Education Policy</w:t>
      </w:r>
      <w:r w:rsidRPr="00310A41">
        <w:rPr>
          <w:rFonts w:cs="Arial"/>
          <w:noProof/>
          <w:szCs w:val="24"/>
        </w:rPr>
        <w:t xml:space="preserve">, </w:t>
      </w:r>
      <w:r w:rsidRPr="00310A41">
        <w:rPr>
          <w:rFonts w:cs="Arial"/>
          <w:i/>
          <w:iCs/>
          <w:noProof/>
          <w:szCs w:val="24"/>
        </w:rPr>
        <w:t>12</w:t>
      </w:r>
      <w:r w:rsidRPr="00310A41">
        <w:rPr>
          <w:rFonts w:cs="Arial"/>
          <w:noProof/>
          <w:szCs w:val="24"/>
        </w:rPr>
        <w:t>(3), 261–275. https://doi.org/10.1016/S0952-8733(99)00014-8</w:t>
      </w:r>
    </w:p>
    <w:p w14:paraId="09F1BD6C"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Niankara, I., Muqattash, R., Niankara, A., &amp; Traoret, R. I. (2020). COVID-19 Vaccine Development in a Quadruple Helix Innovation System: Uncovering the Preferences of the Fourth Helix in the UAE. </w:t>
      </w:r>
      <w:r w:rsidRPr="00310A41">
        <w:rPr>
          <w:rFonts w:cs="Arial"/>
          <w:i/>
          <w:iCs/>
          <w:noProof/>
          <w:szCs w:val="24"/>
        </w:rPr>
        <w:t>Journal of Open Innovation: Technology, Market, and Complexity</w:t>
      </w:r>
      <w:r w:rsidRPr="00310A41">
        <w:rPr>
          <w:rFonts w:cs="Arial"/>
          <w:noProof/>
          <w:szCs w:val="24"/>
        </w:rPr>
        <w:t xml:space="preserve">, </w:t>
      </w:r>
      <w:r w:rsidRPr="00310A41">
        <w:rPr>
          <w:rFonts w:cs="Arial"/>
          <w:i/>
          <w:iCs/>
          <w:noProof/>
          <w:szCs w:val="24"/>
        </w:rPr>
        <w:t>6</w:t>
      </w:r>
      <w:r w:rsidRPr="00310A41">
        <w:rPr>
          <w:rFonts w:cs="Arial"/>
          <w:noProof/>
          <w:szCs w:val="24"/>
        </w:rPr>
        <w:t>(4), 132. https://doi.org/10.3390/joitmc6040132</w:t>
      </w:r>
    </w:p>
    <w:p w14:paraId="19FC869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Noaman, A. Y., Ragab, A. H. M., Fayoumi, A. G., Khedra, A. M., &amp; Madbouly, A. I. (2013). HEQAM: A developed higher education quality assessment model. </w:t>
      </w:r>
      <w:r w:rsidRPr="00310A41">
        <w:rPr>
          <w:rFonts w:cs="Arial"/>
          <w:i/>
          <w:iCs/>
          <w:noProof/>
          <w:szCs w:val="24"/>
        </w:rPr>
        <w:t>2013 Federated Conference on Computer Science and Information Systems, FedCSIS 2013</w:t>
      </w:r>
      <w:r w:rsidRPr="00310A41">
        <w:rPr>
          <w:rFonts w:cs="Arial"/>
          <w:noProof/>
          <w:szCs w:val="24"/>
        </w:rPr>
        <w:t>, 739–746.</w:t>
      </w:r>
    </w:p>
    <w:p w14:paraId="07C51F9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Nowotny, H., Scott, P., &amp; Gibbons, M. (2003). Introduction: „Mode 2” revisited: The new production of knowledge. W </w:t>
      </w:r>
      <w:r w:rsidRPr="00310A41">
        <w:rPr>
          <w:rFonts w:cs="Arial"/>
          <w:i/>
          <w:iCs/>
          <w:noProof/>
          <w:szCs w:val="24"/>
        </w:rPr>
        <w:t>Minerva</w:t>
      </w:r>
      <w:r w:rsidRPr="00310A41">
        <w:rPr>
          <w:rFonts w:cs="Arial"/>
          <w:noProof/>
          <w:szCs w:val="24"/>
        </w:rPr>
        <w:t xml:space="preserve"> (T. 41, Numer 3, ss. 179–194). https://doi.org/10.1023/A:1025505528250</w:t>
      </w:r>
    </w:p>
    <w:p w14:paraId="30597C3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Parasuraman, A., Zeithaml, V. A., &amp; Berry, L. L. (1985). A Conceptual Model of Service Quality and Its Implications for Future Research. </w:t>
      </w:r>
      <w:r w:rsidRPr="00310A41">
        <w:rPr>
          <w:rFonts w:cs="Arial"/>
          <w:i/>
          <w:iCs/>
          <w:noProof/>
          <w:szCs w:val="24"/>
        </w:rPr>
        <w:t>Journal of Marketing</w:t>
      </w:r>
      <w:r w:rsidRPr="00310A41">
        <w:rPr>
          <w:rFonts w:cs="Arial"/>
          <w:noProof/>
          <w:szCs w:val="24"/>
        </w:rPr>
        <w:t xml:space="preserve">, </w:t>
      </w:r>
      <w:r w:rsidRPr="00310A41">
        <w:rPr>
          <w:rFonts w:cs="Arial"/>
          <w:i/>
          <w:iCs/>
          <w:noProof/>
          <w:szCs w:val="24"/>
        </w:rPr>
        <w:t>49</w:t>
      </w:r>
      <w:r w:rsidRPr="00310A41">
        <w:rPr>
          <w:rFonts w:cs="Arial"/>
          <w:noProof/>
          <w:szCs w:val="24"/>
        </w:rPr>
        <w:t>(4), 41–50. https://doi.org/10.1177/002224298504900403</w:t>
      </w:r>
    </w:p>
    <w:p w14:paraId="73FED85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Pardo del Val, M., &amp; Martínez Fuentes, C. (2003). Resistance to change: a literature review and empirical study. </w:t>
      </w:r>
      <w:r w:rsidRPr="00310A41">
        <w:rPr>
          <w:rFonts w:cs="Arial"/>
          <w:i/>
          <w:iCs/>
          <w:noProof/>
          <w:szCs w:val="24"/>
        </w:rPr>
        <w:t>Management Decision</w:t>
      </w:r>
      <w:r w:rsidRPr="00310A41">
        <w:rPr>
          <w:rFonts w:cs="Arial"/>
          <w:noProof/>
          <w:szCs w:val="24"/>
        </w:rPr>
        <w:t xml:space="preserve">, </w:t>
      </w:r>
      <w:r w:rsidRPr="00310A41">
        <w:rPr>
          <w:rFonts w:cs="Arial"/>
          <w:i/>
          <w:iCs/>
          <w:noProof/>
          <w:szCs w:val="24"/>
        </w:rPr>
        <w:t>41</w:t>
      </w:r>
      <w:r w:rsidRPr="00310A41">
        <w:rPr>
          <w:rFonts w:cs="Arial"/>
          <w:noProof/>
          <w:szCs w:val="24"/>
        </w:rPr>
        <w:t>(2), 148–155. https://doi.org/10.1108/00251740310457597</w:t>
      </w:r>
    </w:p>
    <w:p w14:paraId="12BF633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Pawlikowski, J. M. (2010). Polskie uczelnie wobec wyzwań procesu Bolońskiego. </w:t>
      </w:r>
      <w:r w:rsidRPr="00310A41">
        <w:rPr>
          <w:rFonts w:cs="Arial"/>
          <w:i/>
          <w:iCs/>
          <w:noProof/>
          <w:szCs w:val="24"/>
        </w:rPr>
        <w:t>Zespół Promotorów Bolońskich</w:t>
      </w:r>
      <w:r w:rsidRPr="00310A41">
        <w:rPr>
          <w:rFonts w:cs="Arial"/>
          <w:noProof/>
          <w:szCs w:val="24"/>
        </w:rPr>
        <w:t>. http://health.bizcalcs.com/Calculator.asp?Calc=Frame-Size-Wrist</w:t>
      </w:r>
    </w:p>
    <w:p w14:paraId="534D2EE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Payne, A. (1997). </w:t>
      </w:r>
      <w:r w:rsidRPr="00310A41">
        <w:rPr>
          <w:rFonts w:cs="Arial"/>
          <w:i/>
          <w:iCs/>
          <w:noProof/>
          <w:szCs w:val="24"/>
        </w:rPr>
        <w:t>Marketing usług</w:t>
      </w:r>
      <w:r w:rsidRPr="00310A41">
        <w:rPr>
          <w:rFonts w:cs="Arial"/>
          <w:noProof/>
          <w:szCs w:val="24"/>
        </w:rPr>
        <w:t>. Wydawnictwo PWE.</w:t>
      </w:r>
    </w:p>
    <w:p w14:paraId="530E626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Pianezzi, D., Nørreklit, H., &amp; Cinquini, L. (2020). Academia After Virtue? An Inquiry into the Moral Character(s) of Academics. </w:t>
      </w:r>
      <w:r w:rsidRPr="00310A41">
        <w:rPr>
          <w:rFonts w:cs="Arial"/>
          <w:i/>
          <w:iCs/>
          <w:noProof/>
          <w:szCs w:val="24"/>
        </w:rPr>
        <w:t>Journal of Business Ethics</w:t>
      </w:r>
      <w:r w:rsidRPr="00310A41">
        <w:rPr>
          <w:rFonts w:cs="Arial"/>
          <w:noProof/>
          <w:szCs w:val="24"/>
        </w:rPr>
        <w:t xml:space="preserve">, </w:t>
      </w:r>
      <w:r w:rsidRPr="00310A41">
        <w:rPr>
          <w:rFonts w:cs="Arial"/>
          <w:i/>
          <w:iCs/>
          <w:noProof/>
          <w:szCs w:val="24"/>
        </w:rPr>
        <w:t>167</w:t>
      </w:r>
      <w:r w:rsidRPr="00310A41">
        <w:rPr>
          <w:rFonts w:cs="Arial"/>
          <w:noProof/>
          <w:szCs w:val="24"/>
        </w:rPr>
        <w:t>(3), 571–588. https://doi.org/10.1007/s10551-019-04185-w</w:t>
      </w:r>
    </w:p>
    <w:p w14:paraId="69E1487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Pirsig, R. M. (1994). Zen i sztuka oporządzania motocykla. W </w:t>
      </w:r>
      <w:r w:rsidRPr="00310A41">
        <w:rPr>
          <w:rFonts w:cs="Arial"/>
          <w:i/>
          <w:iCs/>
          <w:noProof/>
          <w:szCs w:val="24"/>
        </w:rPr>
        <w:t>Dom Wydawniczy „Rebis”</w:t>
      </w:r>
      <w:r w:rsidRPr="00310A41">
        <w:rPr>
          <w:rFonts w:cs="Arial"/>
          <w:noProof/>
          <w:szCs w:val="24"/>
        </w:rPr>
        <w:t>. http://publications.lib.chalmers.se/records/fulltext/245180/245180.pdf%0Ahttps://hdl.handle.net/20.500.12380/245180%0Ahttp://dx.doi.org/10.1016/j.jsames.2011.03.003%0Ahttps://doi.org/10.1016/j.gr.2017.08.001%0Ahttp://dx.doi.org/10.1016/j.precamres.2014.12</w:t>
      </w:r>
    </w:p>
    <w:p w14:paraId="02A577D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Pucciarelli, F., &amp; Kaplan, A. (2016). Competition and strategy in higher education: Managing complexity </w:t>
      </w:r>
      <w:r w:rsidRPr="00310A41">
        <w:rPr>
          <w:rFonts w:cs="Arial"/>
          <w:noProof/>
          <w:szCs w:val="24"/>
        </w:rPr>
        <w:lastRenderedPageBreak/>
        <w:t xml:space="preserve">and uncertainty. </w:t>
      </w:r>
      <w:r w:rsidRPr="00310A41">
        <w:rPr>
          <w:rFonts w:cs="Arial"/>
          <w:i/>
          <w:iCs/>
          <w:noProof/>
          <w:szCs w:val="24"/>
        </w:rPr>
        <w:t>Business Horizons</w:t>
      </w:r>
      <w:r w:rsidRPr="00310A41">
        <w:rPr>
          <w:rFonts w:cs="Arial"/>
          <w:noProof/>
          <w:szCs w:val="24"/>
        </w:rPr>
        <w:t xml:space="preserve">, </w:t>
      </w:r>
      <w:r w:rsidRPr="00310A41">
        <w:rPr>
          <w:rFonts w:cs="Arial"/>
          <w:i/>
          <w:iCs/>
          <w:noProof/>
          <w:szCs w:val="24"/>
        </w:rPr>
        <w:t>59</w:t>
      </w:r>
      <w:r w:rsidRPr="00310A41">
        <w:rPr>
          <w:rFonts w:cs="Arial"/>
          <w:noProof/>
          <w:szCs w:val="24"/>
        </w:rPr>
        <w:t>(3), 311–320. https://doi.org/10.1016/j.bushor.2016.01.003</w:t>
      </w:r>
    </w:p>
    <w:p w14:paraId="20F3239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Ramirez, R. (1999). Stakeholder analysis and conflict management. W </w:t>
      </w:r>
      <w:r w:rsidRPr="00310A41">
        <w:rPr>
          <w:rFonts w:cs="Arial"/>
          <w:i/>
          <w:iCs/>
          <w:noProof/>
          <w:szCs w:val="24"/>
        </w:rPr>
        <w:t>Cultivating peace: conflict and collaboration in natural resource management</w:t>
      </w:r>
      <w:r w:rsidRPr="00310A41">
        <w:rPr>
          <w:rFonts w:cs="Arial"/>
          <w:noProof/>
          <w:szCs w:val="24"/>
        </w:rPr>
        <w:t>. IDRC, Ottawa, ON, CA.</w:t>
      </w:r>
    </w:p>
    <w:p w14:paraId="2AA8F8F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Ranking Methodology of Academic Ranking of World Universities - 2020</w:t>
      </w:r>
      <w:r w:rsidRPr="00310A41">
        <w:rPr>
          <w:rFonts w:cs="Arial"/>
          <w:noProof/>
          <w:szCs w:val="24"/>
        </w:rPr>
        <w:t>. (2020). http://www.shanghairanking.com/ARWU-Methodology-2020.html</w:t>
      </w:r>
    </w:p>
    <w:p w14:paraId="2F64643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Rauschnabel, P. A. P. A., Krey, N., Babin, B. J. B. J., &amp; Ivens, B. S. B. S. (2016). Brand management in higher education: The University Brand Personality Scale. </w:t>
      </w:r>
      <w:r w:rsidRPr="00310A41">
        <w:rPr>
          <w:rFonts w:cs="Arial"/>
          <w:i/>
          <w:iCs/>
          <w:noProof/>
          <w:szCs w:val="24"/>
        </w:rPr>
        <w:t>Journal of Business Research</w:t>
      </w:r>
      <w:r w:rsidRPr="00310A41">
        <w:rPr>
          <w:rFonts w:cs="Arial"/>
          <w:noProof/>
          <w:szCs w:val="24"/>
        </w:rPr>
        <w:t xml:space="preserve">, </w:t>
      </w:r>
      <w:r w:rsidRPr="00310A41">
        <w:rPr>
          <w:rFonts w:cs="Arial"/>
          <w:i/>
          <w:iCs/>
          <w:noProof/>
          <w:szCs w:val="24"/>
        </w:rPr>
        <w:t>69</w:t>
      </w:r>
      <w:r w:rsidRPr="00310A41">
        <w:rPr>
          <w:rFonts w:cs="Arial"/>
          <w:noProof/>
          <w:szCs w:val="24"/>
        </w:rPr>
        <w:t>(8), 3077–3086. https://doi.org/10.1016/j.jbusres.2016.01.023</w:t>
      </w:r>
    </w:p>
    <w:p w14:paraId="396654B3"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Raynor, M. E. (1998). That vision thing: Do we need it? </w:t>
      </w:r>
      <w:r w:rsidRPr="00310A41">
        <w:rPr>
          <w:rFonts w:cs="Arial"/>
          <w:i/>
          <w:iCs/>
          <w:noProof/>
          <w:szCs w:val="24"/>
        </w:rPr>
        <w:t>Long Range Planning</w:t>
      </w:r>
      <w:r w:rsidRPr="00310A41">
        <w:rPr>
          <w:rFonts w:cs="Arial"/>
          <w:noProof/>
          <w:szCs w:val="24"/>
        </w:rPr>
        <w:t xml:space="preserve">, </w:t>
      </w:r>
      <w:r w:rsidRPr="00310A41">
        <w:rPr>
          <w:rFonts w:cs="Arial"/>
          <w:i/>
          <w:iCs/>
          <w:noProof/>
          <w:szCs w:val="24"/>
        </w:rPr>
        <w:t>31</w:t>
      </w:r>
      <w:r w:rsidRPr="00310A41">
        <w:rPr>
          <w:rFonts w:cs="Arial"/>
          <w:noProof/>
          <w:szCs w:val="24"/>
        </w:rPr>
        <w:t>(3), 368–376. https://doi.org/10.1016/S0024-6301(98)80004-6</w:t>
      </w:r>
    </w:p>
    <w:p w14:paraId="25CC170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Rivera, L. A. (2011). Ivies, extracurriculars, and exclusion: Elite employers’ use of educational credentials. W </w:t>
      </w:r>
      <w:r w:rsidRPr="00310A41">
        <w:rPr>
          <w:rFonts w:cs="Arial"/>
          <w:i/>
          <w:iCs/>
          <w:noProof/>
          <w:szCs w:val="24"/>
        </w:rPr>
        <w:t>Research in Social Stratification and Mobility</w:t>
      </w:r>
      <w:r w:rsidRPr="00310A41">
        <w:rPr>
          <w:rFonts w:cs="Arial"/>
          <w:noProof/>
          <w:szCs w:val="24"/>
        </w:rPr>
        <w:t xml:space="preserve"> (T. 29, Numer 1). https://doi.org/10.1016/j.rssm.2010.12.001</w:t>
      </w:r>
    </w:p>
    <w:p w14:paraId="219BD2F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Rogoziński, K. (2007). Zarządzanie organizacją usługową - próba wypełnienia luki poznawczej. </w:t>
      </w:r>
      <w:r w:rsidRPr="00310A41">
        <w:rPr>
          <w:rFonts w:cs="Arial"/>
          <w:i/>
          <w:iCs/>
          <w:noProof/>
          <w:szCs w:val="24"/>
        </w:rPr>
        <w:t>Współczesne Zarządzanie</w:t>
      </w:r>
      <w:r w:rsidRPr="00310A41">
        <w:rPr>
          <w:rFonts w:cs="Arial"/>
          <w:noProof/>
          <w:szCs w:val="24"/>
        </w:rPr>
        <w:t xml:space="preserve">, </w:t>
      </w:r>
      <w:r w:rsidRPr="00310A41">
        <w:rPr>
          <w:rFonts w:cs="Arial"/>
          <w:i/>
          <w:iCs/>
          <w:noProof/>
          <w:szCs w:val="24"/>
        </w:rPr>
        <w:t>3</w:t>
      </w:r>
      <w:r w:rsidRPr="00310A41">
        <w:rPr>
          <w:rFonts w:cs="Arial"/>
          <w:noProof/>
          <w:szCs w:val="24"/>
        </w:rPr>
        <w:t>, 5–12. http://www.uslugi.ue.poznan.pl/file/129_189179007.pdf</w:t>
      </w:r>
    </w:p>
    <w:p w14:paraId="71F81CE6"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Rosenberg, M. B. (2014). </w:t>
      </w:r>
      <w:r w:rsidRPr="00310A41">
        <w:rPr>
          <w:rFonts w:cs="Arial"/>
          <w:i/>
          <w:iCs/>
          <w:noProof/>
          <w:szCs w:val="24"/>
        </w:rPr>
        <w:t>Porozumienie bez przemocy. O języku serca.</w:t>
      </w:r>
      <w:r w:rsidRPr="00310A41">
        <w:rPr>
          <w:rFonts w:cs="Arial"/>
          <w:noProof/>
          <w:szCs w:val="24"/>
        </w:rPr>
        <w:t xml:space="preserve"> (II). Wydawnictwo Czarna Owca.</w:t>
      </w:r>
    </w:p>
    <w:p w14:paraId="567989FB"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Rosół, A. (2016). Jak badać i kształtować jakość kształcenia w szkole wyższej? </w:t>
      </w:r>
      <w:r w:rsidRPr="00310A41">
        <w:rPr>
          <w:rFonts w:cs="Arial"/>
          <w:i/>
          <w:iCs/>
          <w:noProof/>
          <w:szCs w:val="24"/>
        </w:rPr>
        <w:t>Prace Naukowe Akademii im. Jana Długosza w Częstochowie. Pedagogika</w:t>
      </w:r>
      <w:r w:rsidRPr="00310A41">
        <w:rPr>
          <w:rFonts w:cs="Arial"/>
          <w:noProof/>
          <w:szCs w:val="24"/>
        </w:rPr>
        <w:t xml:space="preserve">, </w:t>
      </w:r>
      <w:r w:rsidRPr="00310A41">
        <w:rPr>
          <w:rFonts w:cs="Arial"/>
          <w:i/>
          <w:iCs/>
          <w:noProof/>
          <w:szCs w:val="24"/>
        </w:rPr>
        <w:t>25</w:t>
      </w:r>
      <w:r w:rsidRPr="00310A41">
        <w:rPr>
          <w:rFonts w:cs="Arial"/>
          <w:noProof/>
          <w:szCs w:val="24"/>
        </w:rPr>
        <w:t>(1), 19–30. https://doi.org/10.16926/p.2016.25.01</w:t>
      </w:r>
    </w:p>
    <w:p w14:paraId="0FAF47B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Rutkowska, M., &amp; Kamińska, A. M. (2020). Turquoise Management Model - Teal Organization. </w:t>
      </w:r>
      <w:r w:rsidRPr="00310A41">
        <w:rPr>
          <w:rFonts w:cs="Arial"/>
          <w:i/>
          <w:iCs/>
          <w:noProof/>
          <w:szCs w:val="24"/>
        </w:rPr>
        <w:t>Education Excellence and Innovation Management: A 2025 Vision to Sustain Economic Development during Global Challenges</w:t>
      </w:r>
      <w:r w:rsidRPr="00310A41">
        <w:rPr>
          <w:rFonts w:cs="Arial"/>
          <w:noProof/>
          <w:szCs w:val="24"/>
        </w:rPr>
        <w:t xml:space="preserve">, </w:t>
      </w:r>
      <w:r w:rsidRPr="00310A41">
        <w:rPr>
          <w:rFonts w:cs="Arial"/>
          <w:i/>
          <w:iCs/>
          <w:noProof/>
          <w:szCs w:val="24"/>
        </w:rPr>
        <w:t>July</w:t>
      </w:r>
      <w:r w:rsidRPr="00310A41">
        <w:rPr>
          <w:rFonts w:cs="Arial"/>
          <w:noProof/>
          <w:szCs w:val="24"/>
        </w:rPr>
        <w:t>, 11380–11387.</w:t>
      </w:r>
    </w:p>
    <w:p w14:paraId="525EEFA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Seth, N., Deshmukh, S. G., &amp; Vrat, P. (2004). Service quality models: a review. </w:t>
      </w:r>
      <w:r w:rsidRPr="00310A41">
        <w:rPr>
          <w:rFonts w:cs="Arial"/>
          <w:i/>
          <w:iCs/>
          <w:noProof/>
          <w:szCs w:val="24"/>
        </w:rPr>
        <w:t>International Journal of Quality &amp; Reliability Management</w:t>
      </w:r>
      <w:r w:rsidRPr="00310A41">
        <w:rPr>
          <w:rFonts w:cs="Arial"/>
          <w:noProof/>
          <w:szCs w:val="24"/>
        </w:rPr>
        <w:t xml:space="preserve">, </w:t>
      </w:r>
      <w:r w:rsidRPr="00310A41">
        <w:rPr>
          <w:rFonts w:cs="Arial"/>
          <w:i/>
          <w:iCs/>
          <w:noProof/>
          <w:szCs w:val="24"/>
        </w:rPr>
        <w:t>22</w:t>
      </w:r>
      <w:r w:rsidRPr="00310A41">
        <w:rPr>
          <w:rFonts w:cs="Arial"/>
          <w:noProof/>
          <w:szCs w:val="24"/>
        </w:rPr>
        <w:t>(9), 913–949. https://doi.org/10.1108/02656710510625211</w:t>
      </w:r>
    </w:p>
    <w:p w14:paraId="1F1DA28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Silver, H. (2003). Does a University Have a Culture? </w:t>
      </w:r>
      <w:r w:rsidRPr="00310A41">
        <w:rPr>
          <w:rFonts w:cs="Arial"/>
          <w:i/>
          <w:iCs/>
          <w:noProof/>
          <w:szCs w:val="24"/>
        </w:rPr>
        <w:t>Studies in Higher Education</w:t>
      </w:r>
      <w:r w:rsidRPr="00310A41">
        <w:rPr>
          <w:rFonts w:cs="Arial"/>
          <w:noProof/>
          <w:szCs w:val="24"/>
        </w:rPr>
        <w:t xml:space="preserve">, </w:t>
      </w:r>
      <w:r w:rsidRPr="00310A41">
        <w:rPr>
          <w:rFonts w:cs="Arial"/>
          <w:i/>
          <w:iCs/>
          <w:noProof/>
          <w:szCs w:val="24"/>
        </w:rPr>
        <w:t>28</w:t>
      </w:r>
      <w:r w:rsidRPr="00310A41">
        <w:rPr>
          <w:rFonts w:cs="Arial"/>
          <w:noProof/>
          <w:szCs w:val="24"/>
        </w:rPr>
        <w:t>(2), 157–169. https://doi.org/10.1080/0307507032000058118</w:t>
      </w:r>
    </w:p>
    <w:p w14:paraId="4EF0F75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Smith-Maddox, R. (1998). Defining Culture as a Dimension of Academic Achievement: Implications for Culturally Responsive Curriculum, Instruction, and Assessment. </w:t>
      </w:r>
      <w:r w:rsidRPr="00310A41">
        <w:rPr>
          <w:rFonts w:cs="Arial"/>
          <w:i/>
          <w:iCs/>
          <w:noProof/>
          <w:szCs w:val="24"/>
        </w:rPr>
        <w:t>The Journal of Negro Education</w:t>
      </w:r>
      <w:r w:rsidRPr="00310A41">
        <w:rPr>
          <w:rFonts w:cs="Arial"/>
          <w:noProof/>
          <w:szCs w:val="24"/>
        </w:rPr>
        <w:t xml:space="preserve">, </w:t>
      </w:r>
      <w:r w:rsidRPr="00310A41">
        <w:rPr>
          <w:rFonts w:cs="Arial"/>
          <w:i/>
          <w:iCs/>
          <w:noProof/>
          <w:szCs w:val="24"/>
        </w:rPr>
        <w:t>67</w:t>
      </w:r>
      <w:r w:rsidRPr="00310A41">
        <w:rPr>
          <w:rFonts w:cs="Arial"/>
          <w:noProof/>
          <w:szCs w:val="24"/>
        </w:rPr>
        <w:t>(3), 302. https://doi.org/10.2307/2668198</w:t>
      </w:r>
    </w:p>
    <w:p w14:paraId="0D4DF72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Spreng, R. A., &amp; Mackoy, R. D. (1996). An empirical examination of a model of perceived service quality and satisfaction. </w:t>
      </w:r>
      <w:r w:rsidRPr="00310A41">
        <w:rPr>
          <w:rFonts w:cs="Arial"/>
          <w:i/>
          <w:iCs/>
          <w:noProof/>
          <w:szCs w:val="24"/>
        </w:rPr>
        <w:t>Journal of Retailing</w:t>
      </w:r>
      <w:r w:rsidRPr="00310A41">
        <w:rPr>
          <w:rFonts w:cs="Arial"/>
          <w:noProof/>
          <w:szCs w:val="24"/>
        </w:rPr>
        <w:t xml:space="preserve">, </w:t>
      </w:r>
      <w:r w:rsidRPr="00310A41">
        <w:rPr>
          <w:rFonts w:cs="Arial"/>
          <w:i/>
          <w:iCs/>
          <w:noProof/>
          <w:szCs w:val="24"/>
        </w:rPr>
        <w:t>72</w:t>
      </w:r>
      <w:r w:rsidRPr="00310A41">
        <w:rPr>
          <w:rFonts w:cs="Arial"/>
          <w:noProof/>
          <w:szCs w:val="24"/>
        </w:rPr>
        <w:t>(2), 201–214. https://doi.org/10.1016/S0022-4359(96)90014-7</w:t>
      </w:r>
    </w:p>
    <w:p w14:paraId="030FB3F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Steffensen, M., Rogers, E. M., &amp; Speakman, K. (2000). Spin-offs from research centers at a research university. </w:t>
      </w:r>
      <w:r w:rsidRPr="00310A41">
        <w:rPr>
          <w:rFonts w:cs="Arial"/>
          <w:i/>
          <w:iCs/>
          <w:noProof/>
          <w:szCs w:val="24"/>
        </w:rPr>
        <w:t>Journal of Business Venturing</w:t>
      </w:r>
      <w:r w:rsidRPr="00310A41">
        <w:rPr>
          <w:rFonts w:cs="Arial"/>
          <w:noProof/>
          <w:szCs w:val="24"/>
        </w:rPr>
        <w:t xml:space="preserve">, </w:t>
      </w:r>
      <w:r w:rsidRPr="00310A41">
        <w:rPr>
          <w:rFonts w:cs="Arial"/>
          <w:i/>
          <w:iCs/>
          <w:noProof/>
          <w:szCs w:val="24"/>
        </w:rPr>
        <w:t>15</w:t>
      </w:r>
      <w:r w:rsidRPr="00310A41">
        <w:rPr>
          <w:rFonts w:cs="Arial"/>
          <w:noProof/>
          <w:szCs w:val="24"/>
        </w:rPr>
        <w:t>(1), 93–111. https://doi.org/10.1016/S0883-9026(98)00006-8</w:t>
      </w:r>
    </w:p>
    <w:p w14:paraId="0C77DCE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lastRenderedPageBreak/>
        <w:t xml:space="preserve">Stoma, M. (2012). </w:t>
      </w:r>
      <w:r w:rsidRPr="00310A41">
        <w:rPr>
          <w:rFonts w:cs="Arial"/>
          <w:i/>
          <w:iCs/>
          <w:noProof/>
          <w:szCs w:val="24"/>
        </w:rPr>
        <w:t>Modele i metody pomiaru jakości usług</w:t>
      </w:r>
      <w:r w:rsidRPr="00310A41">
        <w:rPr>
          <w:rFonts w:cs="Arial"/>
          <w:noProof/>
          <w:szCs w:val="24"/>
        </w:rPr>
        <w:t>. http://www.qrpolska.pl/files/file/M3.pdf</w:t>
      </w:r>
    </w:p>
    <w:p w14:paraId="6D6353E7"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Sułkowski, Ł. (2017). Założenia do Ustawy 2.0 - projektowanie nowego ładu akademickiego w Polsce. W </w:t>
      </w:r>
      <w:r w:rsidRPr="00310A41">
        <w:rPr>
          <w:rFonts w:cs="Arial"/>
          <w:i/>
          <w:iCs/>
          <w:noProof/>
          <w:szCs w:val="24"/>
        </w:rPr>
        <w:t>Przedsiębiorczość i Zarządzanie, t. XVIII, z. 2, cz. I: „Zarządzanie publiczne. Funkcjonowanie jednostek samorządu terytorialnego w aspekcie wielowymiarowym”</w:t>
      </w:r>
      <w:r w:rsidRPr="00310A41">
        <w:rPr>
          <w:rFonts w:cs="Arial"/>
          <w:noProof/>
          <w:szCs w:val="24"/>
        </w:rPr>
        <w:t xml:space="preserve"> (Numer January 2017, ss. 261–276).</w:t>
      </w:r>
    </w:p>
    <w:p w14:paraId="1696B3A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Sułkowski, Ł., Seliga, R., &amp; Woźniak, A. (2016). Kultura organizacyjna i zarządzanie uczelnią z punktu widzenia systemu zapewniania jakości w Polsce. </w:t>
      </w:r>
      <w:r w:rsidRPr="00310A41">
        <w:rPr>
          <w:rFonts w:cs="Arial"/>
          <w:i/>
          <w:iCs/>
          <w:noProof/>
          <w:szCs w:val="24"/>
        </w:rPr>
        <w:t>Przedsiębiorczość i Zarządzanie</w:t>
      </w:r>
      <w:r w:rsidRPr="00310A41">
        <w:rPr>
          <w:rFonts w:cs="Arial"/>
          <w:noProof/>
          <w:szCs w:val="24"/>
        </w:rPr>
        <w:t xml:space="preserve">, </w:t>
      </w:r>
      <w:r w:rsidRPr="00310A41">
        <w:rPr>
          <w:rFonts w:cs="Arial"/>
          <w:i/>
          <w:iCs/>
          <w:noProof/>
          <w:szCs w:val="24"/>
        </w:rPr>
        <w:t>17</w:t>
      </w:r>
      <w:r w:rsidRPr="00310A41">
        <w:rPr>
          <w:rFonts w:cs="Arial"/>
          <w:noProof/>
          <w:szCs w:val="24"/>
        </w:rPr>
        <w:t>(9.3), 221–233.</w:t>
      </w:r>
    </w:p>
    <w:p w14:paraId="2E76EA3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Sułkowski, Ł., &amp; Woźniak, A. (2019). Strategic management at universities in merger processes: research results. W </w:t>
      </w:r>
      <w:r w:rsidRPr="00310A41">
        <w:rPr>
          <w:rFonts w:cs="Arial"/>
          <w:i/>
          <w:iCs/>
          <w:noProof/>
          <w:szCs w:val="24"/>
        </w:rPr>
        <w:t>Strategie i innowacje organizacyjne polskich uczelni / pod redakcją Łukasza Sułkowskiego i Jarosława Górniaka. – Wydanie I. – Kraków, © 2019</w:t>
      </w:r>
      <w:r w:rsidRPr="00310A41">
        <w:rPr>
          <w:rFonts w:cs="Arial"/>
          <w:noProof/>
          <w:szCs w:val="24"/>
        </w:rPr>
        <w:t>. Kraków: Wydawnictwo Uniwersytetu Jagiellońskiego.</w:t>
      </w:r>
    </w:p>
    <w:p w14:paraId="2303B33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Sułkowski, Ł., Woźniak, A., &amp; Seliga, R. (2019). Organizational identity of university in merger process. W D. Ibrahimov, M and Aleksic, A and Dukic (Red.), </w:t>
      </w:r>
      <w:r w:rsidRPr="00310A41">
        <w:rPr>
          <w:rFonts w:cs="Arial"/>
          <w:i/>
          <w:iCs/>
          <w:noProof/>
          <w:szCs w:val="24"/>
        </w:rPr>
        <w:t>ECONOMIC AND SOCIAL DEVELOPMENT (ESD 2019): 37TH INTERNATIONAL SCIENTIFIC CONFERENCE ON ECONOMIC AND SOCIAL DEVELOPMENT - SOCIO ECONOMIC PROBLEMS OF SUSTAINABLE DEVELOPMENT</w:t>
      </w:r>
      <w:r w:rsidRPr="00310A41">
        <w:rPr>
          <w:rFonts w:cs="Arial"/>
          <w:noProof/>
          <w:szCs w:val="24"/>
        </w:rPr>
        <w:t xml:space="preserve"> (ss. 757–763). VARAZDIN DEVELOPMENT &amp; ENTREPRENEURSHIP AGENCY.</w:t>
      </w:r>
    </w:p>
    <w:p w14:paraId="6000300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Szefler, J. P. (2011). </w:t>
      </w:r>
      <w:r w:rsidRPr="00310A41">
        <w:rPr>
          <w:rFonts w:cs="Arial"/>
          <w:i/>
          <w:iCs/>
          <w:noProof/>
          <w:szCs w:val="24"/>
        </w:rPr>
        <w:t>Model pomiaru i doskonalenia jakości usług edukacyjnych uczelni wyższych</w:t>
      </w:r>
      <w:r w:rsidRPr="00310A41">
        <w:rPr>
          <w:rFonts w:cs="Arial"/>
          <w:noProof/>
          <w:szCs w:val="24"/>
        </w:rPr>
        <w:t>. Politechnika Gdańska.</w:t>
      </w:r>
    </w:p>
    <w:p w14:paraId="023E987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Sztejnberg, A. (2008). </w:t>
      </w:r>
      <w:r w:rsidRPr="00310A41">
        <w:rPr>
          <w:rFonts w:cs="Arial"/>
          <w:i/>
          <w:iCs/>
          <w:noProof/>
          <w:szCs w:val="24"/>
        </w:rPr>
        <w:t>Doskonalenie usług edukacyjnych. Podstawy pomiaru jakości kształcenia.</w:t>
      </w:r>
      <w:r w:rsidRPr="00310A41">
        <w:rPr>
          <w:rFonts w:cs="Arial"/>
          <w:noProof/>
          <w:szCs w:val="24"/>
        </w:rPr>
        <w:t xml:space="preserve"> Wydawnictwo Uniwersytetu Opolskiego.</w:t>
      </w:r>
    </w:p>
    <w:p w14:paraId="366AE71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Szymaniec-Mlicka, K. (2016). Zarządzanie relacjami z interesariuszami publicznych podmiotów leczniczych. </w:t>
      </w:r>
      <w:r w:rsidRPr="00310A41">
        <w:rPr>
          <w:rFonts w:cs="Arial"/>
          <w:i/>
          <w:iCs/>
          <w:noProof/>
          <w:szCs w:val="24"/>
        </w:rPr>
        <w:t>Zeszyty Naukowe. Organizacja i Zarządzanie. Politechnika Śląska</w:t>
      </w:r>
      <w:r w:rsidRPr="00310A41">
        <w:rPr>
          <w:rFonts w:cs="Arial"/>
          <w:noProof/>
          <w:szCs w:val="24"/>
        </w:rPr>
        <w:t xml:space="preserve">, </w:t>
      </w:r>
      <w:r w:rsidRPr="00310A41">
        <w:rPr>
          <w:rFonts w:cs="Arial"/>
          <w:i/>
          <w:iCs/>
          <w:noProof/>
          <w:szCs w:val="24"/>
        </w:rPr>
        <w:t>97</w:t>
      </w:r>
      <w:r w:rsidRPr="00310A41">
        <w:rPr>
          <w:rFonts w:cs="Arial"/>
          <w:noProof/>
          <w:szCs w:val="24"/>
        </w:rPr>
        <w:t>(1964), 309–320.</w:t>
      </w:r>
    </w:p>
    <w:p w14:paraId="3E3128FE"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Tayar, M., &amp; Jack, R. (2013). Prestige-oriented market entry strategy: the case of Australian universities. </w:t>
      </w:r>
      <w:r w:rsidRPr="00310A41">
        <w:rPr>
          <w:rFonts w:cs="Arial"/>
          <w:i/>
          <w:iCs/>
          <w:noProof/>
          <w:szCs w:val="24"/>
        </w:rPr>
        <w:t>Journal of Higher Education Policy and Management</w:t>
      </w:r>
      <w:r w:rsidRPr="00310A41">
        <w:rPr>
          <w:rFonts w:cs="Arial"/>
          <w:noProof/>
          <w:szCs w:val="24"/>
        </w:rPr>
        <w:t xml:space="preserve">, </w:t>
      </w:r>
      <w:r w:rsidRPr="00310A41">
        <w:rPr>
          <w:rFonts w:cs="Arial"/>
          <w:i/>
          <w:iCs/>
          <w:noProof/>
          <w:szCs w:val="24"/>
        </w:rPr>
        <w:t>35</w:t>
      </w:r>
      <w:r w:rsidRPr="00310A41">
        <w:rPr>
          <w:rFonts w:cs="Arial"/>
          <w:noProof/>
          <w:szCs w:val="24"/>
        </w:rPr>
        <w:t>(2), 153–166. https://doi.org/10.1080/1360080X.2013.775924</w:t>
      </w:r>
    </w:p>
    <w:p w14:paraId="7EFE6080"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THE. (2020). </w:t>
      </w:r>
      <w:r w:rsidRPr="00310A41">
        <w:rPr>
          <w:rFonts w:cs="Arial"/>
          <w:i/>
          <w:iCs/>
          <w:noProof/>
          <w:szCs w:val="24"/>
        </w:rPr>
        <w:t>World University Rankings 2020 | Times Higher Education (THE)</w:t>
      </w:r>
      <w:r w:rsidRPr="00310A41">
        <w:rPr>
          <w:rFonts w:cs="Arial"/>
          <w:noProof/>
          <w:szCs w:val="24"/>
        </w:rPr>
        <w:t>. https://www.timeshighereducation.com/world-university-rankings/2020/world-ranking#!/page/0/length/25/sort_by/rank/sort_order/asc/cols/stats</w:t>
      </w:r>
    </w:p>
    <w:p w14:paraId="7FC9129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THE World University Rankings 2020: methodology</w:t>
      </w:r>
      <w:r w:rsidRPr="00310A41">
        <w:rPr>
          <w:rFonts w:cs="Arial"/>
          <w:noProof/>
          <w:szCs w:val="24"/>
        </w:rPr>
        <w:t>. (2020). https://www.timeshighereducation.com/world-university-rankings/world-university-rankings-2020-methodology</w:t>
      </w:r>
    </w:p>
    <w:p w14:paraId="5FDB5A69"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Tierney, W. G. (1988). Organizational Culture in Higher Education. </w:t>
      </w:r>
      <w:r w:rsidRPr="00310A41">
        <w:rPr>
          <w:rFonts w:cs="Arial"/>
          <w:i/>
          <w:iCs/>
          <w:noProof/>
          <w:szCs w:val="24"/>
        </w:rPr>
        <w:t>The Journal of Higher Education</w:t>
      </w:r>
      <w:r w:rsidRPr="00310A41">
        <w:rPr>
          <w:rFonts w:cs="Arial"/>
          <w:noProof/>
          <w:szCs w:val="24"/>
        </w:rPr>
        <w:t xml:space="preserve">, </w:t>
      </w:r>
      <w:r w:rsidRPr="00310A41">
        <w:rPr>
          <w:rFonts w:cs="Arial"/>
          <w:i/>
          <w:iCs/>
          <w:noProof/>
          <w:szCs w:val="24"/>
        </w:rPr>
        <w:t>59</w:t>
      </w:r>
      <w:r w:rsidRPr="00310A41">
        <w:rPr>
          <w:rFonts w:cs="Arial"/>
          <w:noProof/>
          <w:szCs w:val="24"/>
        </w:rPr>
        <w:t>(1), 2–21. https://doi.org/10.1080/00221546.1988.11778301</w:t>
      </w:r>
    </w:p>
    <w:p w14:paraId="7D285E7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Toma, J. D. (1997). Alternative Inquiry Paradigms, Faculty Cultures, and the Definition of Academic </w:t>
      </w:r>
      <w:r w:rsidRPr="00310A41">
        <w:rPr>
          <w:rFonts w:cs="Arial"/>
          <w:noProof/>
          <w:szCs w:val="24"/>
        </w:rPr>
        <w:lastRenderedPageBreak/>
        <w:t xml:space="preserve">Lives. </w:t>
      </w:r>
      <w:r w:rsidRPr="00310A41">
        <w:rPr>
          <w:rFonts w:cs="Arial"/>
          <w:i/>
          <w:iCs/>
          <w:noProof/>
          <w:szCs w:val="24"/>
        </w:rPr>
        <w:t>The Journal of Higher Education</w:t>
      </w:r>
      <w:r w:rsidRPr="00310A41">
        <w:rPr>
          <w:rFonts w:cs="Arial"/>
          <w:noProof/>
          <w:szCs w:val="24"/>
        </w:rPr>
        <w:t xml:space="preserve">, </w:t>
      </w:r>
      <w:r w:rsidRPr="00310A41">
        <w:rPr>
          <w:rFonts w:cs="Arial"/>
          <w:i/>
          <w:iCs/>
          <w:noProof/>
          <w:szCs w:val="24"/>
        </w:rPr>
        <w:t>68</w:t>
      </w:r>
      <w:r w:rsidRPr="00310A41">
        <w:rPr>
          <w:rFonts w:cs="Arial"/>
          <w:noProof/>
          <w:szCs w:val="24"/>
        </w:rPr>
        <w:t>(6), 679–705. https://doi.org/10.1080/00221546.1997.11779006</w:t>
      </w:r>
    </w:p>
    <w:p w14:paraId="10BCB96D"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Tomala, L. (2018). </w:t>
      </w:r>
      <w:r w:rsidRPr="00310A41">
        <w:rPr>
          <w:rFonts w:cs="Arial"/>
          <w:i/>
          <w:iCs/>
          <w:noProof/>
          <w:szCs w:val="24"/>
        </w:rPr>
        <w:t>Ustawa 2.0: najważniejsze zapisy | Nauka w Polsce</w:t>
      </w:r>
      <w:r w:rsidRPr="00310A41">
        <w:rPr>
          <w:rFonts w:cs="Arial"/>
          <w:noProof/>
          <w:szCs w:val="24"/>
        </w:rPr>
        <w:t>. https://naukawpolsce.pap.pl/aktualnosci/news%2C30350%2Custawa-20-najwazniejsze-zapisy.html</w:t>
      </w:r>
    </w:p>
    <w:p w14:paraId="3322351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Trow, M. (1974). Problems in the Transition from Elite to Mass Higher Education. </w:t>
      </w:r>
      <w:r w:rsidRPr="00310A41">
        <w:rPr>
          <w:rFonts w:cs="Arial"/>
          <w:i/>
          <w:iCs/>
          <w:noProof/>
          <w:szCs w:val="24"/>
        </w:rPr>
        <w:t>International Review of Education</w:t>
      </w:r>
      <w:r w:rsidRPr="00310A41">
        <w:rPr>
          <w:rFonts w:cs="Arial"/>
          <w:noProof/>
          <w:szCs w:val="24"/>
        </w:rPr>
        <w:t xml:space="preserve">, </w:t>
      </w:r>
      <w:r w:rsidRPr="00310A41">
        <w:rPr>
          <w:rFonts w:cs="Arial"/>
          <w:i/>
          <w:iCs/>
          <w:noProof/>
          <w:szCs w:val="24"/>
        </w:rPr>
        <w:t>18</w:t>
      </w:r>
      <w:r w:rsidRPr="00310A41">
        <w:rPr>
          <w:rFonts w:cs="Arial"/>
          <w:noProof/>
          <w:szCs w:val="24"/>
        </w:rPr>
        <w:t>, 61–82.</w:t>
      </w:r>
    </w:p>
    <w:p w14:paraId="425B4018"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i/>
          <w:iCs/>
          <w:noProof/>
          <w:szCs w:val="24"/>
        </w:rPr>
        <w:t>Trzy gdańskie szkoły wyższe utworzyły Związek Uczelni im. Daniela Fahrenheita | Nauka w Polsce</w:t>
      </w:r>
      <w:r w:rsidRPr="00310A41">
        <w:rPr>
          <w:rFonts w:cs="Arial"/>
          <w:noProof/>
          <w:szCs w:val="24"/>
        </w:rPr>
        <w:t>. (b.d.). Pobrano 25 luty 2021, z https://naukawpolsce.pap.pl/aktualnosci/news%2C85430%2Ctrzy-gdanskie-szkoly-wyzsze-utworzyly-zwiazek-uczelni-im-daniela-fahrenheita</w:t>
      </w:r>
    </w:p>
    <w:p w14:paraId="41B6ADEA"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Twigg, J. D. (1990). </w:t>
      </w:r>
      <w:r w:rsidRPr="00310A41">
        <w:rPr>
          <w:rFonts w:cs="Arial"/>
          <w:i/>
          <w:iCs/>
          <w:noProof/>
          <w:szCs w:val="24"/>
        </w:rPr>
        <w:t>The University of Cambridge and the English revolution, 1625-1688</w:t>
      </w:r>
      <w:r w:rsidRPr="00310A41">
        <w:rPr>
          <w:rFonts w:cs="Arial"/>
          <w:noProof/>
          <w:szCs w:val="24"/>
        </w:rPr>
        <w:t xml:space="preserve"> (ss. 212–214). Woodbridge: Boydell &amp; Brewer za: De Ridder-Symoens, H. (2020) Missions of Universities : Past, Present, Future (ss. 43–61).</w:t>
      </w:r>
    </w:p>
    <w:p w14:paraId="183AB1A4"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Van Looy, B., Callaert, J., &amp; Debackere, K. (2006). Publication and patent behavior of academic researchers: Conflicting, reinforcing or merely co-existing? </w:t>
      </w:r>
      <w:r w:rsidRPr="00310A41">
        <w:rPr>
          <w:rFonts w:cs="Arial"/>
          <w:i/>
          <w:iCs/>
          <w:noProof/>
          <w:szCs w:val="24"/>
        </w:rPr>
        <w:t>Research Policy</w:t>
      </w:r>
      <w:r w:rsidRPr="00310A41">
        <w:rPr>
          <w:rFonts w:cs="Arial"/>
          <w:noProof/>
          <w:szCs w:val="24"/>
        </w:rPr>
        <w:t xml:space="preserve">, </w:t>
      </w:r>
      <w:r w:rsidRPr="00310A41">
        <w:rPr>
          <w:rFonts w:cs="Arial"/>
          <w:i/>
          <w:iCs/>
          <w:noProof/>
          <w:szCs w:val="24"/>
        </w:rPr>
        <w:t>35</w:t>
      </w:r>
      <w:r w:rsidRPr="00310A41">
        <w:rPr>
          <w:rFonts w:cs="Arial"/>
          <w:noProof/>
          <w:szCs w:val="24"/>
        </w:rPr>
        <w:t>(4), 596–608. https://doi.org/10.1016/j.respol.2006.02.003</w:t>
      </w:r>
    </w:p>
    <w:p w14:paraId="1EBDACEF"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Vargo, S. L., &amp; Lusch, R. F. (2008). Why “service”? </w:t>
      </w:r>
      <w:r w:rsidRPr="00310A41">
        <w:rPr>
          <w:rFonts w:cs="Arial"/>
          <w:i/>
          <w:iCs/>
          <w:noProof/>
          <w:szCs w:val="24"/>
        </w:rPr>
        <w:t>Journal of the Academy of Marketing Science</w:t>
      </w:r>
      <w:r w:rsidRPr="00310A41">
        <w:rPr>
          <w:rFonts w:cs="Arial"/>
          <w:noProof/>
          <w:szCs w:val="24"/>
        </w:rPr>
        <w:t xml:space="preserve">, </w:t>
      </w:r>
      <w:r w:rsidRPr="00310A41">
        <w:rPr>
          <w:rFonts w:cs="Arial"/>
          <w:i/>
          <w:iCs/>
          <w:noProof/>
          <w:szCs w:val="24"/>
        </w:rPr>
        <w:t>36</w:t>
      </w:r>
      <w:r w:rsidRPr="00310A41">
        <w:rPr>
          <w:rFonts w:cs="Arial"/>
          <w:noProof/>
          <w:szCs w:val="24"/>
        </w:rPr>
        <w:t>(1), 25–38. https://doi.org/10.1007/s11747-007-0068-7</w:t>
      </w:r>
    </w:p>
    <w:p w14:paraId="6DA003D2"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von Mises, L. (2006). </w:t>
      </w:r>
      <w:r w:rsidRPr="00310A41">
        <w:rPr>
          <w:rFonts w:cs="Arial"/>
          <w:i/>
          <w:iCs/>
          <w:noProof/>
          <w:szCs w:val="24"/>
        </w:rPr>
        <w:t>Ekonomia i polityka: wykład elementarny.</w:t>
      </w:r>
      <w:r w:rsidRPr="00310A41">
        <w:rPr>
          <w:rFonts w:cs="Arial"/>
          <w:noProof/>
          <w:szCs w:val="24"/>
        </w:rPr>
        <w:t xml:space="preserve"> Fijorr Publishing.</w:t>
      </w:r>
    </w:p>
    <w:p w14:paraId="2EBF759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Wawak, T. (2015). Ewolucja koncepcji zarządzania w szkołach wyższych w kierunku wymogów XXI wieku. W Joanny Dziadkowiec &amp; T. Sikory (Red.), </w:t>
      </w:r>
      <w:r w:rsidRPr="00310A41">
        <w:rPr>
          <w:rFonts w:cs="Arial"/>
          <w:i/>
          <w:iCs/>
          <w:noProof/>
          <w:szCs w:val="24"/>
        </w:rPr>
        <w:t>Wybrane aspekty zarządzania jakością usług</w:t>
      </w:r>
      <w:r w:rsidRPr="00310A41">
        <w:rPr>
          <w:rFonts w:cs="Arial"/>
          <w:noProof/>
          <w:szCs w:val="24"/>
        </w:rPr>
        <w:t xml:space="preserve"> (s. 199). Uniwersytet Ekonomiczny w Krakowie.</w:t>
      </w:r>
    </w:p>
    <w:p w14:paraId="020E1345"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Wieczorek, O., Beyer, S., &amp; Münch, R. (2017). Fief and benefice feudalism. Two types of academic autonomy in US chemistry. </w:t>
      </w:r>
      <w:r w:rsidRPr="00310A41">
        <w:rPr>
          <w:rFonts w:cs="Arial"/>
          <w:i/>
          <w:iCs/>
          <w:noProof/>
          <w:szCs w:val="24"/>
        </w:rPr>
        <w:t>Higher Education</w:t>
      </w:r>
      <w:r w:rsidRPr="00310A41">
        <w:rPr>
          <w:rFonts w:cs="Arial"/>
          <w:noProof/>
          <w:szCs w:val="24"/>
        </w:rPr>
        <w:t xml:space="preserve">, </w:t>
      </w:r>
      <w:r w:rsidRPr="00310A41">
        <w:rPr>
          <w:rFonts w:cs="Arial"/>
          <w:i/>
          <w:iCs/>
          <w:noProof/>
          <w:szCs w:val="24"/>
        </w:rPr>
        <w:t>73</w:t>
      </w:r>
      <w:r w:rsidRPr="00310A41">
        <w:rPr>
          <w:rFonts w:cs="Arial"/>
          <w:noProof/>
          <w:szCs w:val="24"/>
        </w:rPr>
        <w:t>(6), 887–907. https://doi.org/10.1007/s10734-017-0116-2</w:t>
      </w:r>
    </w:p>
    <w:p w14:paraId="7105FE81" w14:textId="77777777" w:rsidR="00310A41" w:rsidRPr="00310A41" w:rsidRDefault="00310A41" w:rsidP="00310A41">
      <w:pPr>
        <w:widowControl w:val="0"/>
        <w:autoSpaceDE w:val="0"/>
        <w:autoSpaceDN w:val="0"/>
        <w:adjustRightInd w:val="0"/>
        <w:ind w:left="480" w:hanging="480"/>
        <w:rPr>
          <w:rFonts w:cs="Arial"/>
          <w:noProof/>
          <w:szCs w:val="24"/>
        </w:rPr>
      </w:pPr>
      <w:r w:rsidRPr="00310A41">
        <w:rPr>
          <w:rFonts w:cs="Arial"/>
          <w:noProof/>
          <w:szCs w:val="24"/>
        </w:rPr>
        <w:t xml:space="preserve">Woźnicki, J. (2008). Legislacyjne określenie pozycji uczelni jako instytucji życia publicznego. W </w:t>
      </w:r>
      <w:r w:rsidRPr="00310A41">
        <w:rPr>
          <w:rFonts w:cs="Arial"/>
          <w:i/>
          <w:iCs/>
          <w:noProof/>
          <w:szCs w:val="24"/>
        </w:rPr>
        <w:t>Społeczna odpowiedzialność uczelni</w:t>
      </w:r>
      <w:r w:rsidRPr="00310A41">
        <w:rPr>
          <w:rFonts w:cs="Arial"/>
          <w:noProof/>
          <w:szCs w:val="24"/>
        </w:rPr>
        <w:t xml:space="preserve"> (ss. 13–21). Wydawnictwo Politechniki Gdańskiej.</w:t>
      </w:r>
    </w:p>
    <w:p w14:paraId="0E017CCD" w14:textId="77777777" w:rsidR="00310A41" w:rsidRPr="00310A41" w:rsidRDefault="00310A41" w:rsidP="00310A41">
      <w:pPr>
        <w:widowControl w:val="0"/>
        <w:autoSpaceDE w:val="0"/>
        <w:autoSpaceDN w:val="0"/>
        <w:adjustRightInd w:val="0"/>
        <w:ind w:left="480" w:hanging="480"/>
        <w:rPr>
          <w:rFonts w:cs="Arial"/>
          <w:noProof/>
        </w:rPr>
      </w:pPr>
      <w:r w:rsidRPr="00310A41">
        <w:rPr>
          <w:rFonts w:cs="Arial"/>
          <w:noProof/>
          <w:szCs w:val="24"/>
        </w:rPr>
        <w:t xml:space="preserve">Zastempowski, M. (2013). Potencjał innowacyjny małych i średnich przedsiębiorstw na tle liderów polskiej gospodarki w świetle badań empirycznych. </w:t>
      </w:r>
      <w:r w:rsidRPr="00310A41">
        <w:rPr>
          <w:rFonts w:cs="Arial"/>
          <w:i/>
          <w:iCs/>
          <w:noProof/>
          <w:szCs w:val="24"/>
        </w:rPr>
        <w:t>International Journal of Contemporary Management</w:t>
      </w:r>
      <w:r w:rsidRPr="00310A41">
        <w:rPr>
          <w:rFonts w:cs="Arial"/>
          <w:noProof/>
          <w:szCs w:val="24"/>
        </w:rPr>
        <w:t xml:space="preserve">, </w:t>
      </w:r>
      <w:r w:rsidRPr="00310A41">
        <w:rPr>
          <w:rFonts w:cs="Arial"/>
          <w:i/>
          <w:iCs/>
          <w:noProof/>
          <w:szCs w:val="24"/>
        </w:rPr>
        <w:t>2013</w:t>
      </w:r>
      <w:r w:rsidRPr="00310A41">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51" w:name="_Toc92642177"/>
      <w:r w:rsidRPr="00233788">
        <w:lastRenderedPageBreak/>
        <w:t>Wykaz rysunków</w:t>
      </w:r>
      <w:bookmarkEnd w:id="251"/>
    </w:p>
    <w:p w14:paraId="393C5A47" w14:textId="6D97AFA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5B602CEF" w14:textId="14C352A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913F24">
          <w:rPr>
            <w:noProof/>
            <w:webHidden/>
          </w:rPr>
          <w:t>22</w:t>
        </w:r>
        <w:r w:rsidR="004635B5">
          <w:rPr>
            <w:noProof/>
            <w:webHidden/>
          </w:rPr>
          <w:fldChar w:fldCharType="end"/>
        </w:r>
      </w:hyperlink>
    </w:p>
    <w:p w14:paraId="13A8B02F" w14:textId="287A634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913F24">
          <w:rPr>
            <w:noProof/>
            <w:webHidden/>
          </w:rPr>
          <w:t>26</w:t>
        </w:r>
        <w:r w:rsidR="004635B5">
          <w:rPr>
            <w:noProof/>
            <w:webHidden/>
          </w:rPr>
          <w:fldChar w:fldCharType="end"/>
        </w:r>
      </w:hyperlink>
    </w:p>
    <w:p w14:paraId="497BA901" w14:textId="79518A7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913F24">
          <w:rPr>
            <w:noProof/>
            <w:webHidden/>
          </w:rPr>
          <w:t>28</w:t>
        </w:r>
        <w:r w:rsidR="004635B5">
          <w:rPr>
            <w:noProof/>
            <w:webHidden/>
          </w:rPr>
          <w:fldChar w:fldCharType="end"/>
        </w:r>
      </w:hyperlink>
    </w:p>
    <w:p w14:paraId="280F7277" w14:textId="62FB65A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913F24">
          <w:rPr>
            <w:noProof/>
            <w:webHidden/>
          </w:rPr>
          <w:t>29</w:t>
        </w:r>
        <w:r w:rsidR="004635B5">
          <w:rPr>
            <w:noProof/>
            <w:webHidden/>
          </w:rPr>
          <w:fldChar w:fldCharType="end"/>
        </w:r>
      </w:hyperlink>
    </w:p>
    <w:p w14:paraId="73A716AB" w14:textId="6A76D45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913F24">
          <w:rPr>
            <w:noProof/>
            <w:webHidden/>
          </w:rPr>
          <w:t>31</w:t>
        </w:r>
        <w:r w:rsidR="004635B5">
          <w:rPr>
            <w:noProof/>
            <w:webHidden/>
          </w:rPr>
          <w:fldChar w:fldCharType="end"/>
        </w:r>
      </w:hyperlink>
    </w:p>
    <w:p w14:paraId="6C1D9D59" w14:textId="5BC55A3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913F24">
          <w:rPr>
            <w:noProof/>
            <w:webHidden/>
          </w:rPr>
          <w:t>32</w:t>
        </w:r>
        <w:r w:rsidR="004635B5">
          <w:rPr>
            <w:noProof/>
            <w:webHidden/>
          </w:rPr>
          <w:fldChar w:fldCharType="end"/>
        </w:r>
      </w:hyperlink>
    </w:p>
    <w:p w14:paraId="472A49A8" w14:textId="212E931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913F24">
          <w:rPr>
            <w:noProof/>
            <w:webHidden/>
          </w:rPr>
          <w:t>33</w:t>
        </w:r>
        <w:r w:rsidR="004635B5">
          <w:rPr>
            <w:noProof/>
            <w:webHidden/>
          </w:rPr>
          <w:fldChar w:fldCharType="end"/>
        </w:r>
      </w:hyperlink>
    </w:p>
    <w:p w14:paraId="3C588248" w14:textId="1CB0749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913F24">
          <w:rPr>
            <w:noProof/>
            <w:webHidden/>
          </w:rPr>
          <w:t>36</w:t>
        </w:r>
        <w:r w:rsidR="004635B5">
          <w:rPr>
            <w:noProof/>
            <w:webHidden/>
          </w:rPr>
          <w:fldChar w:fldCharType="end"/>
        </w:r>
      </w:hyperlink>
    </w:p>
    <w:p w14:paraId="2A8ACC3D" w14:textId="1C73FB5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29CA0FF6" w14:textId="6F38C9B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47D31500" w14:textId="3622CFE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913F24">
          <w:rPr>
            <w:noProof/>
            <w:webHidden/>
          </w:rPr>
          <w:t>54</w:t>
        </w:r>
        <w:r w:rsidR="004635B5">
          <w:rPr>
            <w:noProof/>
            <w:webHidden/>
          </w:rPr>
          <w:fldChar w:fldCharType="end"/>
        </w:r>
      </w:hyperlink>
    </w:p>
    <w:p w14:paraId="07D98987" w14:textId="2690E755"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913F24">
          <w:rPr>
            <w:noProof/>
            <w:webHidden/>
          </w:rPr>
          <w:t>64</w:t>
        </w:r>
        <w:r w:rsidR="004635B5">
          <w:rPr>
            <w:noProof/>
            <w:webHidden/>
          </w:rPr>
          <w:fldChar w:fldCharType="end"/>
        </w:r>
      </w:hyperlink>
    </w:p>
    <w:p w14:paraId="3F7DC26E" w14:textId="560BFAE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913F24">
          <w:rPr>
            <w:noProof/>
            <w:webHidden/>
          </w:rPr>
          <w:t>66</w:t>
        </w:r>
        <w:r w:rsidR="004635B5">
          <w:rPr>
            <w:noProof/>
            <w:webHidden/>
          </w:rPr>
          <w:fldChar w:fldCharType="end"/>
        </w:r>
      </w:hyperlink>
    </w:p>
    <w:p w14:paraId="5698CD40" w14:textId="25F76A2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913F24">
          <w:rPr>
            <w:noProof/>
            <w:webHidden/>
          </w:rPr>
          <w:t>67</w:t>
        </w:r>
        <w:r w:rsidR="004635B5">
          <w:rPr>
            <w:noProof/>
            <w:webHidden/>
          </w:rPr>
          <w:fldChar w:fldCharType="end"/>
        </w:r>
      </w:hyperlink>
    </w:p>
    <w:p w14:paraId="3F07018B" w14:textId="594621E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913F24">
          <w:rPr>
            <w:noProof/>
            <w:webHidden/>
          </w:rPr>
          <w:t>69</w:t>
        </w:r>
        <w:r w:rsidR="004635B5">
          <w:rPr>
            <w:noProof/>
            <w:webHidden/>
          </w:rPr>
          <w:fldChar w:fldCharType="end"/>
        </w:r>
      </w:hyperlink>
    </w:p>
    <w:p w14:paraId="0AD2FD8D" w14:textId="7065AFA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913F24">
          <w:rPr>
            <w:noProof/>
            <w:webHidden/>
          </w:rPr>
          <w:t>72</w:t>
        </w:r>
        <w:r w:rsidR="004635B5">
          <w:rPr>
            <w:noProof/>
            <w:webHidden/>
          </w:rPr>
          <w:fldChar w:fldCharType="end"/>
        </w:r>
      </w:hyperlink>
    </w:p>
    <w:p w14:paraId="5B55CBB5" w14:textId="6A7F488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913F24">
          <w:rPr>
            <w:noProof/>
            <w:webHidden/>
          </w:rPr>
          <w:t>87</w:t>
        </w:r>
        <w:r w:rsidR="004635B5">
          <w:rPr>
            <w:noProof/>
            <w:webHidden/>
          </w:rPr>
          <w:fldChar w:fldCharType="end"/>
        </w:r>
      </w:hyperlink>
    </w:p>
    <w:p w14:paraId="0574D585" w14:textId="17041BF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913F24">
          <w:rPr>
            <w:noProof/>
            <w:webHidden/>
          </w:rPr>
          <w:t>88</w:t>
        </w:r>
        <w:r w:rsidR="004635B5">
          <w:rPr>
            <w:noProof/>
            <w:webHidden/>
          </w:rPr>
          <w:fldChar w:fldCharType="end"/>
        </w:r>
      </w:hyperlink>
    </w:p>
    <w:p w14:paraId="6E2FFEF8" w14:textId="26C25A5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2" w:name="_Toc92642178"/>
      <w:r w:rsidRPr="00233788">
        <w:lastRenderedPageBreak/>
        <w:t xml:space="preserve">Wykaz </w:t>
      </w:r>
      <w:r w:rsidR="009E61F0" w:rsidRPr="00233788">
        <w:rPr>
          <w:caps w:val="0"/>
        </w:rPr>
        <w:t>T</w:t>
      </w:r>
      <w:r w:rsidRPr="00233788">
        <w:t>abel</w:t>
      </w:r>
      <w:bookmarkEnd w:id="252"/>
    </w:p>
    <w:p w14:paraId="48B3FC33" w14:textId="53888C9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3BDF1083" w14:textId="7A97C94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913F24">
          <w:rPr>
            <w:noProof/>
            <w:webHidden/>
          </w:rPr>
          <w:t>14</w:t>
        </w:r>
        <w:r w:rsidR="004635B5">
          <w:rPr>
            <w:noProof/>
            <w:webHidden/>
          </w:rPr>
          <w:fldChar w:fldCharType="end"/>
        </w:r>
      </w:hyperlink>
    </w:p>
    <w:p w14:paraId="77893F36" w14:textId="3690F56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913F24">
          <w:rPr>
            <w:noProof/>
            <w:webHidden/>
          </w:rPr>
          <w:t>16</w:t>
        </w:r>
        <w:r w:rsidR="004635B5">
          <w:rPr>
            <w:noProof/>
            <w:webHidden/>
          </w:rPr>
          <w:fldChar w:fldCharType="end"/>
        </w:r>
      </w:hyperlink>
    </w:p>
    <w:p w14:paraId="674B01B6" w14:textId="3B63984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913F24">
          <w:rPr>
            <w:noProof/>
            <w:webHidden/>
          </w:rPr>
          <w:t>18</w:t>
        </w:r>
        <w:r w:rsidR="004635B5">
          <w:rPr>
            <w:noProof/>
            <w:webHidden/>
          </w:rPr>
          <w:fldChar w:fldCharType="end"/>
        </w:r>
      </w:hyperlink>
    </w:p>
    <w:p w14:paraId="438D9023" w14:textId="0E7DEE8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913F24">
          <w:rPr>
            <w:noProof/>
            <w:webHidden/>
          </w:rPr>
          <w:t>20</w:t>
        </w:r>
        <w:r w:rsidR="004635B5">
          <w:rPr>
            <w:noProof/>
            <w:webHidden/>
          </w:rPr>
          <w:fldChar w:fldCharType="end"/>
        </w:r>
      </w:hyperlink>
    </w:p>
    <w:p w14:paraId="28DF7392" w14:textId="72DC83D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913F24">
          <w:rPr>
            <w:noProof/>
            <w:webHidden/>
          </w:rPr>
          <w:t>23</w:t>
        </w:r>
        <w:r w:rsidR="004635B5">
          <w:rPr>
            <w:noProof/>
            <w:webHidden/>
          </w:rPr>
          <w:fldChar w:fldCharType="end"/>
        </w:r>
      </w:hyperlink>
    </w:p>
    <w:p w14:paraId="1F616E40" w14:textId="48C9965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913F24">
          <w:rPr>
            <w:noProof/>
            <w:webHidden/>
          </w:rPr>
          <w:t>37</w:t>
        </w:r>
        <w:r w:rsidR="004635B5">
          <w:rPr>
            <w:noProof/>
            <w:webHidden/>
          </w:rPr>
          <w:fldChar w:fldCharType="end"/>
        </w:r>
      </w:hyperlink>
    </w:p>
    <w:p w14:paraId="77CF484A" w14:textId="5CBE77E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913F24">
          <w:rPr>
            <w:noProof/>
            <w:webHidden/>
          </w:rPr>
          <w:t>42</w:t>
        </w:r>
        <w:r w:rsidR="004635B5">
          <w:rPr>
            <w:noProof/>
            <w:webHidden/>
          </w:rPr>
          <w:fldChar w:fldCharType="end"/>
        </w:r>
      </w:hyperlink>
    </w:p>
    <w:p w14:paraId="6615442E" w14:textId="6577D88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913F24">
          <w:rPr>
            <w:noProof/>
            <w:webHidden/>
          </w:rPr>
          <w:t>49</w:t>
        </w:r>
        <w:r w:rsidR="004635B5">
          <w:rPr>
            <w:noProof/>
            <w:webHidden/>
          </w:rPr>
          <w:fldChar w:fldCharType="end"/>
        </w:r>
      </w:hyperlink>
    </w:p>
    <w:p w14:paraId="58E577F2" w14:textId="12B4778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913F24">
          <w:rPr>
            <w:noProof/>
            <w:webHidden/>
          </w:rPr>
          <w:t>51</w:t>
        </w:r>
        <w:r w:rsidR="004635B5">
          <w:rPr>
            <w:noProof/>
            <w:webHidden/>
          </w:rPr>
          <w:fldChar w:fldCharType="end"/>
        </w:r>
      </w:hyperlink>
    </w:p>
    <w:p w14:paraId="76375394" w14:textId="362A560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913F24">
          <w:rPr>
            <w:noProof/>
            <w:webHidden/>
          </w:rPr>
          <w:t>59</w:t>
        </w:r>
        <w:r w:rsidR="004635B5">
          <w:rPr>
            <w:noProof/>
            <w:webHidden/>
          </w:rPr>
          <w:fldChar w:fldCharType="end"/>
        </w:r>
      </w:hyperlink>
    </w:p>
    <w:p w14:paraId="438E5EB5" w14:textId="4C30891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913F24">
          <w:rPr>
            <w:noProof/>
            <w:webHidden/>
          </w:rPr>
          <w:t>65</w:t>
        </w:r>
        <w:r w:rsidR="004635B5">
          <w:rPr>
            <w:noProof/>
            <w:webHidden/>
          </w:rPr>
          <w:fldChar w:fldCharType="end"/>
        </w:r>
      </w:hyperlink>
    </w:p>
    <w:p w14:paraId="47D42F07" w14:textId="4AC7B63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913F24">
          <w:rPr>
            <w:noProof/>
            <w:webHidden/>
          </w:rPr>
          <w:t>68</w:t>
        </w:r>
        <w:r w:rsidR="004635B5">
          <w:rPr>
            <w:noProof/>
            <w:webHidden/>
          </w:rPr>
          <w:fldChar w:fldCharType="end"/>
        </w:r>
      </w:hyperlink>
    </w:p>
    <w:p w14:paraId="321D0140" w14:textId="62E198C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913F24">
          <w:rPr>
            <w:noProof/>
            <w:webHidden/>
          </w:rPr>
          <w:t>70</w:t>
        </w:r>
        <w:r w:rsidR="004635B5">
          <w:rPr>
            <w:noProof/>
            <w:webHidden/>
          </w:rPr>
          <w:fldChar w:fldCharType="end"/>
        </w:r>
      </w:hyperlink>
    </w:p>
    <w:p w14:paraId="1DC5C8B2" w14:textId="589AA8F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913F24">
          <w:rPr>
            <w:noProof/>
            <w:webHidden/>
          </w:rPr>
          <w:t>71</w:t>
        </w:r>
        <w:r w:rsidR="004635B5">
          <w:rPr>
            <w:noProof/>
            <w:webHidden/>
          </w:rPr>
          <w:fldChar w:fldCharType="end"/>
        </w:r>
      </w:hyperlink>
    </w:p>
    <w:p w14:paraId="47B12357" w14:textId="22C2143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913F24">
          <w:rPr>
            <w:noProof/>
            <w:webHidden/>
          </w:rPr>
          <w:t>83</w:t>
        </w:r>
        <w:r w:rsidR="004635B5">
          <w:rPr>
            <w:noProof/>
            <w:webHidden/>
          </w:rPr>
          <w:fldChar w:fldCharType="end"/>
        </w:r>
      </w:hyperlink>
    </w:p>
    <w:p w14:paraId="71A58FCD" w14:textId="06D49E2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913F24">
          <w:rPr>
            <w:noProof/>
            <w:webHidden/>
          </w:rPr>
          <w:t>84</w:t>
        </w:r>
        <w:r w:rsidR="004635B5">
          <w:rPr>
            <w:noProof/>
            <w:webHidden/>
          </w:rPr>
          <w:fldChar w:fldCharType="end"/>
        </w:r>
      </w:hyperlink>
    </w:p>
    <w:p w14:paraId="778AAB72" w14:textId="03BC65D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913F24">
          <w:rPr>
            <w:noProof/>
            <w:webHidden/>
          </w:rPr>
          <w:t>89</w:t>
        </w:r>
        <w:r w:rsidR="004635B5">
          <w:rPr>
            <w:noProof/>
            <w:webHidden/>
          </w:rPr>
          <w:fldChar w:fldCharType="end"/>
        </w:r>
      </w:hyperlink>
    </w:p>
    <w:p w14:paraId="1DE03DE9" w14:textId="1DDFFCC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913F24">
          <w:rPr>
            <w:noProof/>
            <w:webHidden/>
          </w:rPr>
          <w:t>91</w:t>
        </w:r>
        <w:r w:rsidR="004635B5">
          <w:rPr>
            <w:noProof/>
            <w:webHidden/>
          </w:rPr>
          <w:fldChar w:fldCharType="end"/>
        </w:r>
      </w:hyperlink>
    </w:p>
    <w:p w14:paraId="3EB3D31C" w14:textId="2FE1C4D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913F24">
          <w:rPr>
            <w:noProof/>
            <w:webHidden/>
          </w:rPr>
          <w:t>93</w:t>
        </w:r>
        <w:r w:rsidR="004635B5">
          <w:rPr>
            <w:noProof/>
            <w:webHidden/>
          </w:rPr>
          <w:fldChar w:fldCharType="end"/>
        </w:r>
      </w:hyperlink>
    </w:p>
    <w:p w14:paraId="13B6AD3F" w14:textId="2753288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6220F5B8" w14:textId="11AEF8E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257F77A6" w14:textId="36C3203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913F24">
          <w:rPr>
            <w:noProof/>
            <w:webHidden/>
          </w:rPr>
          <w:t>109</w:t>
        </w:r>
        <w:r w:rsidR="004635B5">
          <w:rPr>
            <w:noProof/>
            <w:webHidden/>
          </w:rPr>
          <w:fldChar w:fldCharType="end"/>
        </w:r>
      </w:hyperlink>
    </w:p>
    <w:p w14:paraId="261DF30C" w14:textId="60306B3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913F24">
          <w:rPr>
            <w:noProof/>
            <w:webHidden/>
          </w:rPr>
          <w:t>114</w:t>
        </w:r>
        <w:r w:rsidR="004635B5">
          <w:rPr>
            <w:noProof/>
            <w:webHidden/>
          </w:rPr>
          <w:fldChar w:fldCharType="end"/>
        </w:r>
      </w:hyperlink>
    </w:p>
    <w:p w14:paraId="6601E1BB" w14:textId="356F49D0"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913F24">
          <w:rPr>
            <w:noProof/>
            <w:webHidden/>
          </w:rPr>
          <w:t>115</w:t>
        </w:r>
        <w:r w:rsidR="004635B5">
          <w:rPr>
            <w:noProof/>
            <w:webHidden/>
          </w:rPr>
          <w:fldChar w:fldCharType="end"/>
        </w:r>
      </w:hyperlink>
    </w:p>
    <w:p w14:paraId="713DC2FC" w14:textId="15E1315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913F24">
          <w:rPr>
            <w:noProof/>
            <w:webHidden/>
          </w:rPr>
          <w:t>147</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3" w:name="_Toc92642179"/>
      <w:r w:rsidRPr="00233788">
        <w:lastRenderedPageBreak/>
        <w:t>Wykaz załączników</w:t>
      </w:r>
      <w:bookmarkEnd w:id="25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4" w:name="_Ref66902367"/>
      <w:bookmarkStart w:id="255"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4"/>
      <w:bookmarkEnd w:id="25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6" w:name="_Toc92642181"/>
      <w:r w:rsidRPr="00233788">
        <w:lastRenderedPageBreak/>
        <w:t>Załącznik 2 - Kwestionariusze badania satysfakcji interesariuszy</w:t>
      </w:r>
      <w:bookmarkEnd w:id="25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7"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059BA65" w:rsidR="00F4633F" w:rsidRPr="00233788" w:rsidRDefault="00F4633F" w:rsidP="004E7B54">
      <w:pPr>
        <w:pStyle w:val="Tytutabeli"/>
      </w:pPr>
      <w:bookmarkStart w:id="258" w:name="_Toc92649913"/>
      <w:r w:rsidRPr="00233788">
        <w:t xml:space="preserve">Tabela </w:t>
      </w:r>
      <w:fldSimple w:instr=" SEQ Tabela \* ARABIC ">
        <w:r w:rsidR="00913F24">
          <w:rPr>
            <w:noProof/>
          </w:rPr>
          <w:t>26</w:t>
        </w:r>
      </w:fldSimple>
      <w:r w:rsidRPr="00233788">
        <w:t xml:space="preserve"> Lista uczelni technicznych planowanych do badania satysfakcji interesariuszy</w:t>
      </w:r>
      <w:bookmarkEnd w:id="25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r w:rsidR="00AE0295">
        <w:t>autoplagiatu</w:t>
      </w:r>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r w:rsidR="00244E74">
        <w:t>autoplagiat z IWRA</w:t>
      </w:r>
      <w:r w:rsidR="00A07201">
        <w:t xml:space="preserve"> (już wstępnie zmienione)</w:t>
      </w:r>
    </w:p>
  </w:comment>
  <w:comment w:id="18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7" w:author="DELL" w:date="2015-12-05T23:06:00Z" w:initials="D">
    <w:p w14:paraId="3A6E4E30" w14:textId="77777777" w:rsidR="00920540" w:rsidRDefault="00920540">
      <w:pPr>
        <w:pStyle w:val="Tekstkomentarza"/>
      </w:pPr>
      <w:r>
        <w:rPr>
          <w:rStyle w:val="Odwoaniedokomentarza"/>
        </w:rPr>
        <w:annotationRef/>
      </w:r>
      <w:r>
        <w:t>Uzupełnić</w:t>
      </w:r>
    </w:p>
  </w:comment>
  <w:comment w:id="19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1" w:author="DELL" w:date="2015-12-06T18:23:00Z" w:initials="D">
    <w:p w14:paraId="4CD63B83" w14:textId="77777777" w:rsidR="00920540" w:rsidRDefault="00920540">
      <w:pPr>
        <w:pStyle w:val="Tekstkomentarza"/>
      </w:pPr>
      <w:r>
        <w:rPr>
          <w:rStyle w:val="Odwoaniedokomentarza"/>
        </w:rPr>
        <w:annotationRef/>
      </w:r>
      <w:r>
        <w:t>automat</w:t>
      </w:r>
    </w:p>
  </w:comment>
  <w:comment w:id="21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6" w:author="DELL" w:date="2015-12-02T15:41:00Z" w:initials="D">
    <w:p w14:paraId="4CDDB963" w14:textId="77777777" w:rsidR="00920540" w:rsidRDefault="00920540">
      <w:pPr>
        <w:pStyle w:val="Tekstkomentarza"/>
      </w:pPr>
      <w:r>
        <w:rPr>
          <w:rStyle w:val="Odwoaniedokomentarza"/>
        </w:rPr>
        <w:annotationRef/>
      </w:r>
    </w:p>
  </w:comment>
  <w:comment w:id="21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9" w:author="DELL" w:date="2015-12-02T15:44:00Z" w:initials="D">
    <w:p w14:paraId="25D0A2A0" w14:textId="77777777" w:rsidR="00920540" w:rsidRDefault="00920540" w:rsidP="00331EAF">
      <w:pPr>
        <w:pStyle w:val="Tekstkomentarza"/>
      </w:pPr>
      <w:r>
        <w:rPr>
          <w:rStyle w:val="Odwoaniedokomentarza"/>
        </w:rPr>
        <w:annotationRef/>
      </w:r>
    </w:p>
  </w:comment>
  <w:comment w:id="220" w:author="DELL" w:date="2015-12-07T21:12:00Z" w:initials="D">
    <w:p w14:paraId="4FFBA7F8" w14:textId="77777777" w:rsidR="00920540" w:rsidRDefault="00920540">
      <w:pPr>
        <w:pStyle w:val="Tekstkomentarza"/>
      </w:pPr>
      <w:r>
        <w:rPr>
          <w:rStyle w:val="Odwoaniedokomentarza"/>
        </w:rPr>
        <w:annotationRef/>
      </w:r>
      <w:r>
        <w:t>magisterka</w:t>
      </w:r>
    </w:p>
  </w:comment>
  <w:comment w:id="221" w:author="DELL" w:date="2015-12-07T21:38:00Z" w:initials="D">
    <w:p w14:paraId="0467B8C1" w14:textId="77777777" w:rsidR="00920540" w:rsidRDefault="00920540">
      <w:pPr>
        <w:pStyle w:val="Tekstkomentarza"/>
      </w:pPr>
      <w:r>
        <w:rPr>
          <w:rStyle w:val="Odwoaniedokomentarza"/>
        </w:rPr>
        <w:annotationRef/>
      </w:r>
      <w:r>
        <w:t>magisterka</w:t>
      </w:r>
    </w:p>
  </w:comment>
  <w:comment w:id="22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40" w:author="DELL" w:date="2015-12-06T00:26:00Z" w:initials="D">
    <w:p w14:paraId="7FE868D4" w14:textId="77777777" w:rsidR="00920540" w:rsidRDefault="00920540">
      <w:pPr>
        <w:pStyle w:val="Tekstkomentarza"/>
      </w:pPr>
      <w:r>
        <w:rPr>
          <w:rStyle w:val="Odwoaniedokomentarza"/>
        </w:rPr>
        <w:annotationRef/>
      </w:r>
    </w:p>
  </w:comment>
  <w:comment w:id="24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3762C" w14:textId="77777777" w:rsidR="003C6BB1" w:rsidRDefault="003C6BB1" w:rsidP="00807180">
      <w:pPr>
        <w:spacing w:line="240" w:lineRule="auto"/>
      </w:pPr>
      <w:r>
        <w:separator/>
      </w:r>
    </w:p>
  </w:endnote>
  <w:endnote w:type="continuationSeparator" w:id="0">
    <w:p w14:paraId="04892CA4" w14:textId="77777777" w:rsidR="003C6BB1" w:rsidRDefault="003C6BB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81295" w14:textId="77777777" w:rsidR="003C6BB1" w:rsidRDefault="003C6BB1" w:rsidP="00807180">
      <w:pPr>
        <w:spacing w:line="240" w:lineRule="auto"/>
      </w:pPr>
      <w:r>
        <w:separator/>
      </w:r>
    </w:p>
  </w:footnote>
  <w:footnote w:type="continuationSeparator" w:id="0">
    <w:p w14:paraId="2BBD3242" w14:textId="77777777" w:rsidR="003C6BB1" w:rsidRDefault="003C6BB1"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revisionView w:markup="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35F71"/>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4130"/>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A41"/>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6BB1"/>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06D7"/>
    <w:rsid w:val="006C11B9"/>
    <w:rsid w:val="006C2D84"/>
    <w:rsid w:val="006C41F0"/>
    <w:rsid w:val="006C437B"/>
    <w:rsid w:val="006C79BF"/>
    <w:rsid w:val="006D318F"/>
    <w:rsid w:val="006D3AD3"/>
    <w:rsid w:val="006D75B8"/>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4D67"/>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4F60"/>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13109</TotalTime>
  <Pages>1</Pages>
  <Words>140552</Words>
  <Characters>843317</Characters>
  <Application>Microsoft Office Word</Application>
  <DocSecurity>0</DocSecurity>
  <Lines>7027</Lines>
  <Paragraphs>1963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981906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134</cp:revision>
  <cp:lastPrinted>2022-10-21T12:46:00Z</cp:lastPrinted>
  <dcterms:created xsi:type="dcterms:W3CDTF">2021-05-09T13:07:00Z</dcterms:created>
  <dcterms:modified xsi:type="dcterms:W3CDTF">2022-12-30T16:53:00Z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