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68724038" w:rsidR="00C660E7" w:rsidRDefault="00C660E7" w:rsidP="00942F8F">
      <w:pPr>
        <w:numPr>
          <w:ilvl w:val="0"/>
          <w:numId w:val="12"/>
        </w:numPr>
      </w:pPr>
      <w:r>
        <w:t>Publiczne u</w:t>
      </w:r>
      <w:r w:rsidRPr="00C660E7">
        <w:t xml:space="preserve">czelnie techniczne </w:t>
      </w:r>
      <w:r>
        <w:t>osiągają wyższe wskaźniki wartości 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57AEAAA6" w:rsidR="00C660E7" w:rsidRDefault="00C660E7" w:rsidP="00C660E7">
      <w:pPr>
        <w:numPr>
          <w:ilvl w:val="1"/>
          <w:numId w:val="12"/>
        </w:numPr>
      </w:pPr>
      <w:r>
        <w:lastRenderedPageBreak/>
        <w:t>H4a Stopa zatrudnienia wśród absolwentów publicznych uczelni technicznych po roku od uzyskania dyplomu jest wyższa niż stopa zatrudnienia absolwentów pozostałych uczelni w tym samym okresie.</w:t>
      </w:r>
    </w:p>
    <w:p w14:paraId="78DFB159" w14:textId="62D5923F" w:rsidR="00C660E7" w:rsidRDefault="00C660E7" w:rsidP="00C660E7">
      <w:pPr>
        <w:numPr>
          <w:ilvl w:val="1"/>
          <w:numId w:val="12"/>
        </w:numPr>
      </w:pPr>
      <w:r>
        <w:t>H4b Stopa zatrudnienia wśród absolwentów publicznych uczelni technicznych po 3 latach od uzyskania dyplomu jest wyższa niż stopa zatrudnienia absolwentów pozostałych uczelni w tym samym okresie.</w:t>
      </w:r>
    </w:p>
    <w:p w14:paraId="35E3093C" w14:textId="593EC23E" w:rsidR="00C660E7" w:rsidRDefault="00C660E7" w:rsidP="00C660E7">
      <w:pPr>
        <w:numPr>
          <w:ilvl w:val="1"/>
          <w:numId w:val="12"/>
        </w:numPr>
      </w:pPr>
      <w:r>
        <w:t>H4c Średnie zarobki absolwentów publicznych uczelni technicznych po roku od uzyskania dyplomu są wyższe niż średnie zarobki absolwentów pozostałych uczelni w tym samym okresie.</w:t>
      </w:r>
    </w:p>
    <w:p w14:paraId="161ECCFE" w14:textId="7D2E24FF" w:rsidR="00C660E7" w:rsidRDefault="00C660E7" w:rsidP="00C660E7">
      <w:pPr>
        <w:numPr>
          <w:ilvl w:val="1"/>
          <w:numId w:val="12"/>
        </w:numPr>
      </w:pPr>
      <w:r>
        <w:t>H4d Średnie zarobki absolwentów publicznych uczelni technicznych po roku od uzyskania dyplomu są wyższe niż średnie zarobki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3DE7615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 xml:space="preserve">{hipoteza szczegółowa do H5 – na podstawie </w:t>
      </w:r>
      <w:r>
        <w:rPr>
          <w:highlight w:val="yellow"/>
        </w:rPr>
        <w:t>H6</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DA3920">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0655856"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BB1057">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D81992">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1B8F878"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BB1057">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6DB88FAC"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BB1057">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3D863093"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BB1057">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90DD612"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BB1057">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3E948A45"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DA3920">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267C28E1"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BB105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55163B54"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DA3920">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1951430E"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DA3920">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186E16B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DA3920">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19318DF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DA3920">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02E8989F"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DA3920">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6981C3CF"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DA3920">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DA3920">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360D36FA"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BB1057">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DA3920">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5EA7FF9C"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BB105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DA3920">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210ACB41"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BB1057">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69B73383"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BB1057">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1" w:name="_Toc133846128"/>
      <w:r w:rsidRPr="00233788">
        <w:t>Środowisko wielu sprzecznych interesów</w:t>
      </w:r>
      <w:bookmarkEnd w:id="101"/>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2" w:name="_Ref134899916"/>
      <w:bookmarkStart w:id="103" w:name="_Ref73208374"/>
      <w:bookmarkStart w:id="104" w:name="_Toc134899304"/>
      <w:r>
        <w:t xml:space="preserve">Rysunek </w:t>
      </w:r>
      <w:fldSimple w:instr=" SEQ Rysunek \* ARABIC ">
        <w:r w:rsidR="00DA3920">
          <w:rPr>
            <w:noProof/>
          </w:rPr>
          <w:t>12</w:t>
        </w:r>
      </w:fldSimple>
      <w:bookmarkEnd w:id="102"/>
      <w:r w:rsidR="00BA56DD">
        <w:t xml:space="preserve"> Środowisko relacji uniwersytetu</w:t>
      </w:r>
      <w:bookmarkEnd w:id="103"/>
      <w:bookmarkEnd w:id="104"/>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669A539" w:rsidR="005C38C8" w:rsidRDefault="005C38C8" w:rsidP="005C38C8">
      <w:pPr>
        <w:pStyle w:val="Tytutabeli"/>
      </w:pPr>
      <w:bookmarkStart w:id="105" w:name="_Ref85278252"/>
      <w:bookmarkStart w:id="106" w:name="_Ref85278236"/>
      <w:bookmarkStart w:id="107" w:name="_Toc134898069"/>
      <w:r>
        <w:t xml:space="preserve">Tabela </w:t>
      </w:r>
      <w:fldSimple w:instr=" SEQ Tabela \* ARABIC ">
        <w:r w:rsidR="00BB1057">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8"/>
      <w:r w:rsidRPr="003A466E">
        <w:rPr>
          <w:color w:val="FF0000"/>
        </w:rPr>
        <w:t>rozwiązań typu win-win</w:t>
      </w:r>
      <w:commentRangeEnd w:id="108"/>
      <w:r w:rsidRPr="003A466E">
        <w:rPr>
          <w:rStyle w:val="Odwoaniedokomentarza"/>
          <w:rFonts w:ascii="Times New Roman" w:eastAsia="Times New Roman" w:hAnsi="Times New Roman"/>
          <w:color w:val="FF0000"/>
          <w:szCs w:val="20"/>
          <w:lang w:eastAsia="pl-PL"/>
        </w:rPr>
        <w:commentReference w:id="108"/>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81992">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9" w:name="_Toc133846130"/>
      <w:r w:rsidRPr="00233788">
        <w:t xml:space="preserve">Wybrane aspekty pomiaru jakości w kontekście </w:t>
      </w:r>
      <w:r w:rsidR="00042DAF" w:rsidRPr="00233788">
        <w:t xml:space="preserve">usług </w:t>
      </w:r>
      <w:r w:rsidRPr="00233788">
        <w:t>uczelni wyższych</w:t>
      </w:r>
      <w:bookmarkEnd w:id="109"/>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0" w:name="_Toc133846131"/>
      <w:bookmarkStart w:id="111" w:name="_Ref135920762"/>
      <w:bookmarkStart w:id="112" w:name="_Ref137068131"/>
      <w:bookmarkStart w:id="113" w:name="_Ref137068196"/>
      <w:r w:rsidRPr="00233788">
        <w:t xml:space="preserve">Wybrane definicje </w:t>
      </w:r>
      <w:r w:rsidR="004C2A7C">
        <w:t xml:space="preserve">i modele </w:t>
      </w:r>
      <w:r w:rsidRPr="00233788">
        <w:t>jakości</w:t>
      </w:r>
      <w:bookmarkEnd w:id="110"/>
      <w:bookmarkEnd w:id="111"/>
      <w:bookmarkEnd w:id="112"/>
      <w:bookmarkEnd w:id="113"/>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4"/>
      <w:r>
        <w:t>Dodać definicję jakości z ISO 9000:</w:t>
      </w:r>
      <w:commentRangeEnd w:id="114"/>
      <w:r>
        <w:rPr>
          <w:rStyle w:val="Odwoaniedokomentarza"/>
          <w:rFonts w:ascii="Times New Roman" w:eastAsia="Times New Roman" w:hAnsi="Times New Roman"/>
          <w:szCs w:val="20"/>
          <w:lang w:eastAsia="pl-PL"/>
        </w:rPr>
        <w:commentReference w:id="114"/>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5" w:name="_Ref92233410"/>
      <w:bookmarkStart w:id="116" w:name="_Toc134899305"/>
      <w:bookmarkStart w:id="117" w:name="_Ref134947620"/>
      <w:r>
        <w:t xml:space="preserve">Rysunek </w:t>
      </w:r>
      <w:fldSimple w:instr=" SEQ Rysunek \* ARABIC ">
        <w:r w:rsidR="00DA3920">
          <w:rPr>
            <w:noProof/>
          </w:rPr>
          <w:t>13</w:t>
        </w:r>
      </w:fldSimple>
      <w:bookmarkEnd w:id="115"/>
      <w:r>
        <w:t xml:space="preserve"> </w:t>
      </w:r>
      <w:r w:rsidRPr="00233788">
        <w:t xml:space="preserve">Schemat modelu jakości usług </w:t>
      </w:r>
      <w:r w:rsidRPr="00E24170">
        <w:t>SERVQUAL</w:t>
      </w:r>
      <w:bookmarkEnd w:id="116"/>
      <w:bookmarkEnd w:id="117"/>
    </w:p>
    <w:p w14:paraId="67ED412E" w14:textId="1DD6189E" w:rsidR="009A15F1" w:rsidRPr="006F7DC7" w:rsidRDefault="009A15F1" w:rsidP="00016195">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642AB7FA" w:rsidR="009A15F1" w:rsidRPr="004430F0" w:rsidRDefault="009A15F1" w:rsidP="009A15F1">
      <w:pPr>
        <w:pStyle w:val="Tytutabeli"/>
      </w:pPr>
      <w:bookmarkStart w:id="119" w:name="_Ref437181610"/>
      <w:bookmarkStart w:id="120" w:name="_Ref437181606"/>
      <w:bookmarkStart w:id="121" w:name="_Toc134898070"/>
      <w:r w:rsidRPr="004430F0">
        <w:t xml:space="preserve">Tabela </w:t>
      </w:r>
      <w:fldSimple w:instr=" SEQ Tabela \* ARABIC ">
        <w:r w:rsidR="00BB1057">
          <w:rPr>
            <w:noProof/>
          </w:rPr>
          <w:t>12</w:t>
        </w:r>
      </w:fldSimple>
      <w:bookmarkEnd w:id="119"/>
      <w:r w:rsidRPr="004430F0">
        <w:t xml:space="preserve"> Charakterystyka luk modelu SERVQUAL</w:t>
      </w:r>
      <w:bookmarkEnd w:id="120"/>
      <w:bookmarkEnd w:id="121"/>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1CE4FB9C"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0862F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0862F2" w:rsidRPr="000862F2">
        <w:rPr>
          <w:noProof/>
        </w:rPr>
        <w:t>(por.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2"/>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2"/>
      <w:r w:rsidR="00666099">
        <w:rPr>
          <w:rStyle w:val="Odwoaniedokomentarza"/>
          <w:rFonts w:ascii="Times New Roman" w:eastAsia="Times New Roman" w:hAnsi="Times New Roman"/>
          <w:szCs w:val="20"/>
          <w:lang w:eastAsia="pl-PL"/>
        </w:rPr>
        <w:commentReference w:id="122"/>
      </w:r>
    </w:p>
    <w:p w14:paraId="4804AC5C" w14:textId="69BCB655" w:rsidR="00AE0295" w:rsidRPr="005324A3" w:rsidRDefault="009A15F1" w:rsidP="00AE0295">
      <w:pPr>
        <w:pStyle w:val="Rysunek"/>
      </w:pPr>
      <w:bookmarkStart w:id="123" w:name="_Ref134899982"/>
      <w:bookmarkStart w:id="124" w:name="_Ref92566503"/>
      <w:bookmarkStart w:id="125" w:name="_Toc134899306"/>
      <w:r w:rsidRPr="005324A3">
        <w:t xml:space="preserve">Rysunek </w:t>
      </w:r>
      <w:fldSimple w:instr=" SEQ Rysunek \* ARABIC ">
        <w:r w:rsidR="00DA3920">
          <w:rPr>
            <w:noProof/>
          </w:rPr>
          <w:t>14</w:t>
        </w:r>
      </w:fldSimple>
      <w:bookmarkEnd w:id="123"/>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2BE67D18" w:rsidR="009A15F1" w:rsidRPr="00233788" w:rsidRDefault="009A15F1" w:rsidP="005324A3">
      <w:pPr>
        <w:pStyle w:val="Rysunek"/>
      </w:pPr>
      <w:bookmarkStart w:id="129" w:name="_Ref92568677"/>
      <w:bookmarkStart w:id="130" w:name="_Ref92568694"/>
      <w:bookmarkStart w:id="131" w:name="_Toc134899307"/>
      <w:r w:rsidRPr="00233788">
        <w:t xml:space="preserve">Rysunek </w:t>
      </w:r>
      <w:fldSimple w:instr=" SEQ Rysunek \* ARABIC ">
        <w:r w:rsidR="00DA3920">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0C3D2683" w:rsidR="009A15F1" w:rsidRPr="00AF2DE9" w:rsidRDefault="009A15F1" w:rsidP="009A15F1">
      <w:pPr>
        <w:pStyle w:val="Tytutabeli"/>
      </w:pPr>
      <w:bookmarkStart w:id="132" w:name="_Ref135814398"/>
      <w:bookmarkStart w:id="133" w:name="_Ref134897167"/>
      <w:bookmarkStart w:id="134" w:name="_Toc134898071"/>
      <w:r w:rsidRPr="00AF2DE9">
        <w:lastRenderedPageBreak/>
        <w:t xml:space="preserve">Tabela </w:t>
      </w:r>
      <w:fldSimple w:instr=" SEQ Tabela \* ARABIC ">
        <w:r w:rsidR="00BB1057">
          <w:rPr>
            <w:noProof/>
          </w:rPr>
          <w:t>13</w:t>
        </w:r>
      </w:fldSimple>
      <w:bookmarkEnd w:id="132"/>
      <w:r w:rsidRPr="00AF2DE9">
        <w:t xml:space="preserve"> Model jakości usług </w:t>
      </w:r>
      <w:proofErr w:type="spellStart"/>
      <w:r w:rsidRPr="00AF2DE9">
        <w:t>Gummes</w:t>
      </w:r>
      <w:r w:rsidR="00A16C7B">
        <w:t>s</w:t>
      </w:r>
      <w:r w:rsidRPr="00AF2DE9">
        <w:t>ona</w:t>
      </w:r>
      <w:proofErr w:type="spellEnd"/>
      <w:r w:rsidRPr="00AF2DE9">
        <w:t xml:space="preserve"> (4Q)</w:t>
      </w:r>
      <w:bookmarkEnd w:id="133"/>
      <w:bookmarkEnd w:id="134"/>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5" w:name="_Ref134900076"/>
      <w:bookmarkStart w:id="136" w:name="_Ref92635501"/>
      <w:bookmarkStart w:id="137" w:name="_Toc134899308"/>
      <w:r w:rsidRPr="0050671B">
        <w:t xml:space="preserve">Rysunek </w:t>
      </w:r>
      <w:fldSimple w:instr=" SEQ Rysunek \* ARABIC ">
        <w:r w:rsidR="00DA3920">
          <w:rPr>
            <w:noProof/>
          </w:rPr>
          <w:t>16</w:t>
        </w:r>
      </w:fldSimple>
      <w:bookmarkEnd w:id="135"/>
      <w:r w:rsidRPr="0050671B">
        <w:t xml:space="preserve"> Zintegrowany model jakości usług 4Q</w:t>
      </w:r>
      <w:bookmarkEnd w:id="136"/>
      <w:bookmarkEnd w:id="137"/>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B7C38AA" w:rsidR="009A15F1" w:rsidRPr="00BD17A9" w:rsidRDefault="009A15F1" w:rsidP="00BD17A9">
      <w:pPr>
        <w:pStyle w:val="Tytutabeli"/>
      </w:pPr>
      <w:bookmarkStart w:id="138" w:name="_Ref134897207"/>
      <w:bookmarkStart w:id="139" w:name="_Toc134898073"/>
      <w:r w:rsidRPr="00BD17A9">
        <w:t xml:space="preserve">Tabela </w:t>
      </w:r>
      <w:fldSimple w:instr=" SEQ Tabela \* ARABIC ">
        <w:r w:rsidR="00BB1057">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8"/>
      <w:bookmarkEnd w:id="139"/>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40" w:name="_Ref134900104"/>
      <w:bookmarkStart w:id="141" w:name="_Ref92656504"/>
      <w:bookmarkStart w:id="142" w:name="_Ref92656512"/>
      <w:bookmarkStart w:id="143" w:name="_Toc134899309"/>
      <w:r w:rsidRPr="005A5020">
        <w:t xml:space="preserve">Rysunek </w:t>
      </w:r>
      <w:fldSimple w:instr=" SEQ Rysunek \* ARABIC ">
        <w:r w:rsidR="00DA3920">
          <w:rPr>
            <w:noProof/>
          </w:rPr>
          <w:t>17</w:t>
        </w:r>
      </w:fldSimple>
      <w:bookmarkEnd w:id="140"/>
      <w:r w:rsidRPr="005A5020">
        <w:t xml:space="preserve"> Model jakości usług i satysfakcji klienta</w:t>
      </w:r>
      <w:bookmarkEnd w:id="141"/>
      <w:bookmarkEnd w:id="142"/>
      <w:bookmarkEnd w:id="143"/>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4" w:name="_Ref135904401"/>
      <w:bookmarkStart w:id="145" w:name="_Ref135904397"/>
      <w:r w:rsidRPr="00DA3920">
        <w:t xml:space="preserve">Rysunek </w:t>
      </w:r>
      <w:fldSimple w:instr=" SEQ Rysunek \* ARABIC ">
        <w:r w:rsidRPr="00DA3920">
          <w:rPr>
            <w:noProof/>
          </w:rPr>
          <w:t>18</w:t>
        </w:r>
      </w:fldSimple>
      <w:bookmarkEnd w:id="144"/>
      <w:r w:rsidRPr="00DA3920">
        <w:t xml:space="preserve"> Model jakości usług z wartością dodaną</w:t>
      </w:r>
      <w:bookmarkEnd w:id="145"/>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6" w:name="_Toc133846132"/>
      <w:bookmarkStart w:id="147" w:name="_Ref135857644"/>
      <w:bookmarkStart w:id="148" w:name="_Ref137319715"/>
      <w:r w:rsidRPr="00233788">
        <w:t>Wybrane metody pomiaru jakości</w:t>
      </w:r>
      <w:bookmarkEnd w:id="146"/>
      <w:bookmarkEnd w:id="147"/>
      <w:r w:rsidR="003B61B1">
        <w:t xml:space="preserve"> w kontekście usług edukacyjnych uczelni</w:t>
      </w:r>
      <w:bookmarkEnd w:id="148"/>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2596ADD"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BB3567">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3192D5F" w:rsidR="00666099" w:rsidRPr="009C33D2" w:rsidRDefault="00666099" w:rsidP="00666099">
      <w:pPr>
        <w:pStyle w:val="Tytutabeli"/>
      </w:pPr>
      <w:bookmarkStart w:id="149" w:name="_Ref437191499"/>
      <w:bookmarkStart w:id="150" w:name="_Toc134898093"/>
      <w:bookmarkStart w:id="151" w:name="_Ref134898790"/>
      <w:bookmarkStart w:id="152" w:name="_Ref134898827"/>
      <w:r w:rsidRPr="009C33D2">
        <w:lastRenderedPageBreak/>
        <w:t xml:space="preserve">Tabela </w:t>
      </w:r>
      <w:fldSimple w:instr=" SEQ Tabela \* ARABIC ">
        <w:r w:rsidR="00BB1057">
          <w:rPr>
            <w:noProof/>
          </w:rPr>
          <w:t>15</w:t>
        </w:r>
      </w:fldSimple>
      <w:bookmarkEnd w:id="149"/>
      <w:r w:rsidRPr="009C33D2">
        <w:t xml:space="preserve"> Twierdzenia do budowy kwestionariusza badania jakości usług SERVQUAL</w:t>
      </w:r>
      <w:bookmarkEnd w:id="150"/>
      <w:bookmarkEnd w:id="151"/>
      <w:bookmarkEnd w:id="152"/>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0BA70280"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0862F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24–26)","previouslyFormattedCitation":"(Joanna Dziadkowiec, 2006, ss. 24–26)"},"properties":{"noteIndex":0},"schema":"https://github.com/citation-style-language/schema/raw/master/csl-citation.json"}</w:instrText>
      </w:r>
      <w:r w:rsidRPr="00BD17A9">
        <w:fldChar w:fldCharType="separate"/>
      </w:r>
      <w:r w:rsidR="000862F2" w:rsidRPr="000862F2">
        <w:rPr>
          <w:noProof/>
        </w:rPr>
        <w:t>(Dziadkowiec,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50D71775" w:rsidR="00254FDE" w:rsidRPr="00BD17A9" w:rsidRDefault="00254FDE" w:rsidP="00254FDE">
      <w:pPr>
        <w:pStyle w:val="Tytutabeli"/>
      </w:pPr>
      <w:bookmarkStart w:id="153" w:name="_Ref437117390"/>
      <w:bookmarkStart w:id="154" w:name="_Ref437117376"/>
      <w:bookmarkStart w:id="155" w:name="_Toc134898072"/>
      <w:r w:rsidRPr="00BD17A9">
        <w:t xml:space="preserve">Tabela </w:t>
      </w:r>
      <w:fldSimple w:instr=" SEQ Tabela \* ARABIC ">
        <w:r w:rsidR="00BB1057">
          <w:rPr>
            <w:noProof/>
          </w:rPr>
          <w:t>16</w:t>
        </w:r>
      </w:fldSimple>
      <w:bookmarkEnd w:id="153"/>
      <w:r w:rsidRPr="00BD17A9">
        <w:t xml:space="preserve"> Uniwersalny wzorzec jakości usług wg </w:t>
      </w:r>
      <w:proofErr w:type="spellStart"/>
      <w:r w:rsidRPr="00BD17A9">
        <w:t>Kolmana</w:t>
      </w:r>
      <w:proofErr w:type="spellEnd"/>
      <w:r w:rsidRPr="00BD17A9">
        <w:t xml:space="preserve"> i Tkaczyka</w:t>
      </w:r>
      <w:bookmarkEnd w:id="154"/>
      <w:bookmarkEnd w:id="155"/>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74CB76CF"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0862F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2006)","previouslyFormattedCitation":"(Joanna Dziadkowiec, 2006)"},"properties":{"noteIndex":0},"schema":"https://github.com/citation-style-language/schema/raw/master/csl-citation.json"}</w:instrText>
      </w:r>
      <w:r w:rsidRPr="00BD17A9">
        <w:fldChar w:fldCharType="separate"/>
      </w:r>
      <w:r w:rsidR="000862F2" w:rsidRPr="000862F2">
        <w:rPr>
          <w:noProof/>
        </w:rPr>
        <w:t>(Dziadkowiec, 2006)</w:t>
      </w:r>
      <w:r w:rsidRPr="00BD17A9">
        <w:fldChar w:fldCharType="end"/>
      </w:r>
      <w:r w:rsidRPr="00BD17A9">
        <w:t>.</w:t>
      </w:r>
    </w:p>
    <w:p w14:paraId="780F42D5" w14:textId="512A2C3C"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6E17174D"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w:t>
      </w:r>
      <w:r w:rsidRPr="00E34BBC">
        <w:t>wartość średnich zarobków określonej grupy absolwentów w określonym czasie po ukończeniu studiów, wyrażona w jednostkach pieniężnych, pomnożona przez stopę zatrudnienia w tej samej grupie absolwentów, mierzona dla tego samego punktu w czasie</w:t>
      </w:r>
      <w:r w:rsidRPr="00E34BBC">
        <w:t xml:space="preserve">” </w:t>
      </w:r>
      <w:r w:rsidR="000862F2" w:rsidRPr="00E34BBC">
        <w:fldChar w:fldCharType="begin" w:fldLock="1"/>
      </w:r>
      <w:r w:rsidR="000862F2" w:rsidRPr="00E34BBC">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w:t>
      </w:r>
      <w:r w:rsidRPr="000862F2">
        <w:rPr>
          <w:i/>
        </w:rPr>
        <w:t xml:space="preserve">średniego </w:t>
      </w:r>
      <w:r w:rsidRPr="000862F2">
        <w:rPr>
          <w:i/>
        </w:rPr>
        <w:t xml:space="preserve">wynagrodzenia </w:t>
      </w:r>
      <w:r w:rsidRPr="000862F2">
        <w:rPr>
          <w:i/>
        </w:rPr>
        <w:t xml:space="preserve">w badanej grupie w określonym okresie czasu </w:t>
      </w:r>
      <w:r w:rsidRPr="000862F2">
        <w:rPr>
          <w:i/>
        </w:rPr>
        <w:br/>
        <w:t xml:space="preserve">(jednostka: </w:t>
      </w:r>
      <w:r w:rsidRPr="000862F2">
        <w:rPr>
          <w:i/>
        </w:rPr>
        <w:t>walu</w:t>
      </w:r>
      <w:r w:rsidRPr="000862F2">
        <w:rPr>
          <w:i/>
        </w:rPr>
        <w:t>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r>
      <w:r w:rsidRPr="000862F2">
        <w:rPr>
          <w:i/>
        </w:rPr>
        <w:t>(</w:t>
      </w:r>
      <w:r w:rsidRPr="000862F2">
        <w:rPr>
          <w:i/>
        </w:rPr>
        <w:t>jednostka: procent</w:t>
      </w:r>
      <w:r w:rsidRPr="000862F2">
        <w:rPr>
          <w:i/>
        </w:rPr>
        <w: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E34BBC"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w:t>
      </w:r>
      <w:r w:rsidR="00980EB8" w:rsidRPr="00980EB8">
        <w:t>4</w:t>
      </w:r>
      <w:r w:rsidR="00980EB8" w:rsidRPr="00980EB8">
        <w:t>):</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Pr="00980EB8">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8199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6" w:name="_Ref66053927"/>
      <w:bookmarkStart w:id="157" w:name="_Toc133846135"/>
      <w:r w:rsidRPr="00233788">
        <w:t>Rankingi jako szczególna forma pomiaru efektów usług uniwersytetu</w:t>
      </w:r>
      <w:bookmarkEnd w:id="156"/>
      <w:bookmarkEnd w:id="157"/>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556378D3" w:rsidR="00035D87" w:rsidRPr="001E6D0E" w:rsidRDefault="00035D87" w:rsidP="00035D87">
      <w:pPr>
        <w:pStyle w:val="Tytutabeli"/>
      </w:pPr>
      <w:bookmarkStart w:id="158" w:name="_Ref134104785"/>
      <w:bookmarkStart w:id="159" w:name="_Ref134104799"/>
      <w:bookmarkStart w:id="160" w:name="_Toc134898074"/>
      <w:r w:rsidRPr="001E6D0E">
        <w:t xml:space="preserve">Tabela </w:t>
      </w:r>
      <w:r>
        <w:fldChar w:fldCharType="begin"/>
      </w:r>
      <w:r w:rsidRPr="001E6D0E">
        <w:instrText xml:space="preserve"> SEQ Tabela \* ARABIC </w:instrText>
      </w:r>
      <w:r>
        <w:fldChar w:fldCharType="separate"/>
      </w:r>
      <w:r w:rsidR="00BB1057" w:rsidRPr="001E6D0E">
        <w:rPr>
          <w:noProof/>
        </w:rPr>
        <w:t>17</w:t>
      </w:r>
      <w:r>
        <w:fldChar w:fldCharType="end"/>
      </w:r>
      <w:bookmarkEnd w:id="158"/>
      <w:r w:rsidRPr="001E6D0E">
        <w:t xml:space="preserve"> Metodologia rankingu </w:t>
      </w:r>
      <w:r w:rsidR="00D935B7" w:rsidRPr="001E6D0E">
        <w:t xml:space="preserve">Times </w:t>
      </w:r>
      <w:proofErr w:type="spellStart"/>
      <w:r w:rsidR="00D935B7" w:rsidRPr="001E6D0E">
        <w:t>Higher</w:t>
      </w:r>
      <w:proofErr w:type="spellEnd"/>
      <w:r w:rsidR="00D935B7" w:rsidRPr="001E6D0E">
        <w:t xml:space="preserve"> </w:t>
      </w:r>
      <w:proofErr w:type="spellStart"/>
      <w:r w:rsidR="00D935B7" w:rsidRPr="001E6D0E">
        <w:t>Education</w:t>
      </w:r>
      <w:proofErr w:type="spellEnd"/>
      <w:r w:rsidR="00D935B7" w:rsidRPr="001E6D0E">
        <w:t xml:space="preserve"> </w:t>
      </w:r>
      <w:r w:rsidRPr="001E6D0E">
        <w:t>World University Ranking</w:t>
      </w:r>
      <w:bookmarkEnd w:id="159"/>
      <w:bookmarkEnd w:id="160"/>
      <w:r w:rsidRPr="001E6D0E">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74F743C6" w:rsidR="008E7EFF" w:rsidRPr="00D654E0" w:rsidRDefault="008E7EFF" w:rsidP="00D654E0">
      <w:pPr>
        <w:pStyle w:val="Tytutabeli"/>
        <w:rPr>
          <w:lang w:val="en-GB"/>
        </w:rPr>
      </w:pPr>
      <w:bookmarkStart w:id="161" w:name="_Ref134122925"/>
      <w:bookmarkStart w:id="162" w:name="_Ref134122917"/>
      <w:bookmarkStart w:id="163"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BB1057">
        <w:rPr>
          <w:noProof/>
          <w:lang w:val="en-GB"/>
        </w:rPr>
        <w:t>18</w:t>
      </w:r>
      <w:r>
        <w:fldChar w:fldCharType="end"/>
      </w:r>
      <w:bookmarkEnd w:id="161"/>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2"/>
      <w:bookmarkEnd w:id="163"/>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0B3D7755" w:rsidR="005B2276" w:rsidRPr="001E6D0E" w:rsidRDefault="005B2276" w:rsidP="005B2276">
      <w:pPr>
        <w:pStyle w:val="Tytutabeli"/>
      </w:pPr>
      <w:bookmarkStart w:id="164" w:name="_Ref134185794"/>
      <w:bookmarkStart w:id="165" w:name="_Ref134185787"/>
      <w:bookmarkStart w:id="166" w:name="_Toc134898076"/>
      <w:r w:rsidRPr="001E6D0E">
        <w:lastRenderedPageBreak/>
        <w:t xml:space="preserve">Tabela </w:t>
      </w:r>
      <w:r>
        <w:fldChar w:fldCharType="begin"/>
      </w:r>
      <w:r w:rsidRPr="001E6D0E">
        <w:instrText xml:space="preserve"> SEQ Tabela \* ARABIC </w:instrText>
      </w:r>
      <w:r>
        <w:fldChar w:fldCharType="separate"/>
      </w:r>
      <w:r w:rsidR="00BB1057" w:rsidRPr="001E6D0E">
        <w:rPr>
          <w:noProof/>
        </w:rPr>
        <w:t>19</w:t>
      </w:r>
      <w:r>
        <w:fldChar w:fldCharType="end"/>
      </w:r>
      <w:bookmarkEnd w:id="164"/>
      <w:r w:rsidRPr="001E6D0E">
        <w:t xml:space="preserve"> Metodologia rankingu QS World University </w:t>
      </w:r>
      <w:proofErr w:type="spellStart"/>
      <w:r w:rsidRPr="001E6D0E">
        <w:t>Rankings</w:t>
      </w:r>
      <w:bookmarkEnd w:id="165"/>
      <w:bookmarkEnd w:id="166"/>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74D604BA" w:rsidR="00AF2EBB" w:rsidRPr="007E073D" w:rsidRDefault="00AF2EBB" w:rsidP="007E073D">
      <w:pPr>
        <w:pStyle w:val="Tytutabeli"/>
        <w:rPr>
          <w:lang w:val="en-GB"/>
        </w:rPr>
      </w:pPr>
      <w:bookmarkStart w:id="167" w:name="_Ref134433054"/>
      <w:bookmarkStart w:id="168" w:name="_Ref134433041"/>
      <w:bookmarkStart w:id="169"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BB1057">
        <w:rPr>
          <w:noProof/>
          <w:lang w:val="en-GB"/>
        </w:rPr>
        <w:t>20</w:t>
      </w:r>
      <w:r>
        <w:fldChar w:fldCharType="end"/>
      </w:r>
      <w:bookmarkEnd w:id="167"/>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8"/>
      <w:bookmarkEnd w:id="169"/>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2FFE905A" w:rsidR="00F66F63" w:rsidRPr="00F66F63" w:rsidRDefault="00F66F63" w:rsidP="00F66F63">
      <w:pPr>
        <w:pStyle w:val="Legenda"/>
        <w:keepNext/>
        <w:rPr>
          <w:color w:val="auto"/>
        </w:rPr>
      </w:pPr>
      <w:bookmarkStart w:id="170" w:name="_Ref134645114"/>
      <w:bookmarkStart w:id="171" w:name="_Ref134645079"/>
      <w:bookmarkStart w:id="172"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BB1057">
        <w:rPr>
          <w:noProof/>
          <w:color w:val="auto"/>
        </w:rPr>
        <w:t>21</w:t>
      </w:r>
      <w:r w:rsidRPr="00F66F63">
        <w:rPr>
          <w:color w:val="auto"/>
        </w:rPr>
        <w:fldChar w:fldCharType="end"/>
      </w:r>
      <w:bookmarkEnd w:id="170"/>
      <w:r w:rsidRPr="00F66F63">
        <w:rPr>
          <w:color w:val="auto"/>
        </w:rPr>
        <w:t xml:space="preserve"> Liczności wystąpień uczelni w pierwszej setce rankingów THE, ARWU, QS i </w:t>
      </w:r>
      <w:proofErr w:type="spellStart"/>
      <w:r w:rsidRPr="00F66F63">
        <w:rPr>
          <w:color w:val="auto"/>
        </w:rPr>
        <w:t>Webometrics</w:t>
      </w:r>
      <w:bookmarkEnd w:id="171"/>
      <w:bookmarkEnd w:id="172"/>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6AE06F26" w:rsidR="006E3958" w:rsidRDefault="006E3958" w:rsidP="006E3958">
      <w:pPr>
        <w:pStyle w:val="Tytutabeli"/>
      </w:pPr>
      <w:bookmarkStart w:id="173" w:name="_Ref134653879"/>
      <w:bookmarkStart w:id="174" w:name="_Ref134653872"/>
      <w:bookmarkStart w:id="175" w:name="_Toc134898079"/>
      <w:r>
        <w:t xml:space="preserve">Tabela </w:t>
      </w:r>
      <w:fldSimple w:instr=" SEQ Tabela \* ARABIC ">
        <w:r w:rsidR="00BB1057">
          <w:rPr>
            <w:noProof/>
          </w:rPr>
          <w:t>22</w:t>
        </w:r>
      </w:fldSimple>
      <w:bookmarkEnd w:id="173"/>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4"/>
      <w:bookmarkEnd w:id="175"/>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6"/>
      <w:r w:rsidR="00DA1B58">
        <w:t>nr 4</w:t>
      </w:r>
      <w:commentRangeEnd w:id="176"/>
      <w:r w:rsidR="00DA1B58">
        <w:rPr>
          <w:rStyle w:val="Odwoaniedokomentarza"/>
          <w:rFonts w:ascii="Times New Roman" w:eastAsia="Times New Roman" w:hAnsi="Times New Roman"/>
          <w:szCs w:val="20"/>
          <w:lang w:eastAsia="pl-PL"/>
        </w:rPr>
        <w:commentReference w:id="176"/>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14BA2E17" w:rsidR="002D2EB8" w:rsidRDefault="002D2EB8" w:rsidP="002D2EB8">
      <w:pPr>
        <w:pStyle w:val="Tytutabeli"/>
      </w:pPr>
      <w:bookmarkStart w:id="177" w:name="_Ref134657767"/>
      <w:bookmarkStart w:id="178" w:name="_Ref134657759"/>
      <w:bookmarkStart w:id="179" w:name="_Toc134898080"/>
      <w:r>
        <w:t xml:space="preserve">Tabela </w:t>
      </w:r>
      <w:fldSimple w:instr=" SEQ Tabela \* ARABIC ">
        <w:r w:rsidR="00BB1057">
          <w:rPr>
            <w:noProof/>
          </w:rPr>
          <w:t>23</w:t>
        </w:r>
      </w:fldSimple>
      <w:bookmarkEnd w:id="177"/>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8"/>
      <w:bookmarkEnd w:id="17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677DE107" w:rsidR="00962267" w:rsidRDefault="00962267" w:rsidP="00962267">
      <w:pPr>
        <w:pStyle w:val="Tytutabeli"/>
      </w:pPr>
      <w:bookmarkStart w:id="180" w:name="_Ref134515427"/>
      <w:bookmarkStart w:id="181" w:name="_Ref134515437"/>
      <w:bookmarkStart w:id="182" w:name="_Toc134898081"/>
      <w:r>
        <w:t xml:space="preserve">Tabela </w:t>
      </w:r>
      <w:fldSimple w:instr=" SEQ Tabela \* ARABIC ">
        <w:r w:rsidR="00BB1057">
          <w:rPr>
            <w:noProof/>
          </w:rPr>
          <w:t>24</w:t>
        </w:r>
      </w:fldSimple>
      <w:bookmarkEnd w:id="180"/>
      <w:r>
        <w:t xml:space="preserve"> Metodologia Rankingu Szkół Wyższych Perspektywy 2022</w:t>
      </w:r>
      <w:bookmarkEnd w:id="181"/>
      <w:bookmarkEnd w:id="182"/>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3" w:name="_Toc133846137"/>
      <w:r w:rsidRPr="00233788">
        <w:t>Zarządzanie jakością w uczelniach wyższych</w:t>
      </w:r>
      <w:bookmarkEnd w:id="183"/>
    </w:p>
    <w:p w14:paraId="0D04ADF8" w14:textId="35BCCC6B" w:rsidR="001D7F64" w:rsidRPr="00233788" w:rsidRDefault="001D7F64" w:rsidP="004E7B54">
      <w:pPr>
        <w:pStyle w:val="Nagwek3"/>
      </w:pPr>
      <w:bookmarkStart w:id="184" w:name="_Toc133846138"/>
      <w:r w:rsidRPr="00233788">
        <w:t>Rola kierownictwa uczelni w zarządzaniu jakością</w:t>
      </w:r>
      <w:bookmarkEnd w:id="184"/>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5" w:name="_Toc133846139"/>
      <w:r w:rsidRPr="00233788">
        <w:t>Istniejące narzędzia wspierające zarządzanie jakością na uniwersytetach</w:t>
      </w:r>
      <w:bookmarkEnd w:id="185"/>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6"/>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43FC6916" w:rsidR="005D207C" w:rsidRPr="00233788" w:rsidRDefault="005D207C" w:rsidP="005D207C">
      <w:pPr>
        <w:pStyle w:val="Tytutabeli"/>
        <w:rPr>
          <w:color w:val="FF0000"/>
        </w:rPr>
      </w:pPr>
      <w:bookmarkStart w:id="187" w:name="_Ref411054421"/>
      <w:bookmarkStart w:id="188" w:name="_Ref411054409"/>
      <w:bookmarkStart w:id="189"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25</w:t>
      </w:r>
      <w:r>
        <w:rPr>
          <w:color w:val="FF0000"/>
        </w:rPr>
        <w:fldChar w:fldCharType="end"/>
      </w:r>
      <w:bookmarkEnd w:id="187"/>
      <w:r w:rsidRPr="00233788">
        <w:rPr>
          <w:color w:val="FF0000"/>
        </w:rPr>
        <w:t>. 8 zasad CAF dla edukacji, a grupy interesariuszy</w:t>
      </w:r>
      <w:bookmarkEnd w:id="188"/>
      <w:bookmarkEnd w:id="189"/>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6"/>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6"/>
      </w:r>
    </w:p>
    <w:p w14:paraId="457A6B15" w14:textId="77777777" w:rsidR="005D207C" w:rsidRPr="00233788" w:rsidRDefault="005D207C" w:rsidP="005D207C">
      <w:pPr>
        <w:rPr>
          <w:color w:val="FF0000"/>
        </w:rPr>
      </w:pPr>
      <w:commentRangeStart w:id="190"/>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0"/>
      <w:r w:rsidR="00A97BB8">
        <w:rPr>
          <w:rStyle w:val="Odwoaniedokomentarza"/>
          <w:rFonts w:ascii="Times New Roman" w:eastAsia="Times New Roman" w:hAnsi="Times New Roman"/>
          <w:szCs w:val="20"/>
          <w:lang w:eastAsia="pl-PL"/>
        </w:rPr>
        <w:commentReference w:id="190"/>
      </w:r>
    </w:p>
    <w:p w14:paraId="11FF7D9D" w14:textId="77777777" w:rsidR="005D207C" w:rsidRPr="00233788" w:rsidRDefault="005D207C" w:rsidP="005D207C">
      <w:pPr>
        <w:rPr>
          <w:color w:val="FF0000"/>
        </w:rPr>
      </w:pPr>
    </w:p>
    <w:p w14:paraId="1182B9D8" w14:textId="4FDA8DAE"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A97BB8" w:rsidRPr="00233788">
        <w:rPr>
          <w:color w:val="FF0000"/>
        </w:rPr>
        <w:t xml:space="preserve">Tabela </w:t>
      </w:r>
      <w:r w:rsidR="00A97BB8">
        <w:rPr>
          <w:noProof/>
          <w:color w:val="FF0000"/>
        </w:rPr>
        <w:t>26</w:t>
      </w:r>
      <w:r>
        <w:rPr>
          <w:color w:val="FF0000"/>
        </w:rPr>
        <w:fldChar w:fldCharType="end"/>
      </w:r>
      <w:commentRangeStart w:id="191"/>
      <w:r w:rsidRPr="00233788">
        <w:rPr>
          <w:color w:val="FF0000"/>
        </w:rPr>
        <w:t>.</w:t>
      </w:r>
      <w:commentRangeEnd w:id="191"/>
      <w:r w:rsidRPr="00233788">
        <w:rPr>
          <w:rStyle w:val="Odwoaniedokomentarza"/>
          <w:rFonts w:ascii="Times New Roman" w:eastAsia="Times New Roman" w:hAnsi="Times New Roman"/>
          <w:color w:val="FF0000"/>
          <w:szCs w:val="20"/>
          <w:lang w:eastAsia="pl-PL"/>
        </w:rPr>
        <w:commentReference w:id="191"/>
      </w:r>
    </w:p>
    <w:p w14:paraId="5F2043B9" w14:textId="77777777" w:rsidR="005D207C" w:rsidRPr="00233788" w:rsidRDefault="005D207C" w:rsidP="005D207C">
      <w:pPr>
        <w:rPr>
          <w:color w:val="FF0000"/>
        </w:rPr>
      </w:pPr>
    </w:p>
    <w:p w14:paraId="73D2E925" w14:textId="71FAB3AD" w:rsidR="005D207C" w:rsidRPr="00233788" w:rsidRDefault="005D207C" w:rsidP="005D207C">
      <w:pPr>
        <w:pStyle w:val="Tytutabeli"/>
        <w:rPr>
          <w:color w:val="FF0000"/>
        </w:rPr>
      </w:pPr>
      <w:bookmarkStart w:id="192" w:name="_Ref134898257"/>
      <w:bookmarkStart w:id="193"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26</w:t>
      </w:r>
      <w:r>
        <w:rPr>
          <w:color w:val="FF0000"/>
        </w:rPr>
        <w:fldChar w:fldCharType="end"/>
      </w:r>
      <w:bookmarkEnd w:id="192"/>
      <w:r w:rsidRPr="00233788">
        <w:rPr>
          <w:color w:val="FF0000"/>
        </w:rPr>
        <w:t xml:space="preserve"> Relacje między wymaganiami dla wewnętrznych systemów zapewniania jakości kształcenia określonymi w statucie PKA, a standardami ESG (ENQA).</w:t>
      </w:r>
      <w:bookmarkEnd w:id="193"/>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4" w:name="_Toc133846140"/>
      <w:r w:rsidRPr="00233788">
        <w:t>Uwarunkowania zarządzania jakością uczelni w Polsce</w:t>
      </w:r>
      <w:bookmarkEnd w:id="194"/>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5" w:name="_Toc133846141"/>
      <w:bookmarkStart w:id="196" w:name="_Ref135921390"/>
      <w:r w:rsidRPr="00233788">
        <w:t>Interesariusze uczelni, a wymagania wobec efektów jej działalności</w:t>
      </w:r>
      <w:bookmarkEnd w:id="195"/>
      <w:bookmarkEnd w:id="196"/>
    </w:p>
    <w:p w14:paraId="10B6C8B9" w14:textId="1C3F4A9A" w:rsidR="0063091A" w:rsidRPr="00233788" w:rsidRDefault="0063091A" w:rsidP="004E7B54">
      <w:pPr>
        <w:pStyle w:val="Nagwek3"/>
      </w:pPr>
      <w:bookmarkStart w:id="197" w:name="_Toc133846142"/>
      <w:bookmarkStart w:id="198" w:name="_Ref135910228"/>
      <w:bookmarkStart w:id="199" w:name="_Ref135910231"/>
      <w:r w:rsidRPr="00233788">
        <w:t>Koncepcja i rodzaje interesariuszy wg teorii interesariuszy</w:t>
      </w:r>
      <w:bookmarkEnd w:id="197"/>
      <w:bookmarkEnd w:id="198"/>
      <w:bookmarkEnd w:id="199"/>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3363213" w:rsidR="00016195" w:rsidRPr="00F755BF" w:rsidRDefault="00016195" w:rsidP="00016195">
      <w:pPr>
        <w:pStyle w:val="Tytutabeli"/>
      </w:pPr>
      <w:bookmarkStart w:id="200" w:name="_Ref134899247"/>
      <w:bookmarkStart w:id="201" w:name="_Ref134897836"/>
      <w:bookmarkStart w:id="202" w:name="_Toc134898082"/>
      <w:r w:rsidRPr="00F755BF">
        <w:t xml:space="preserve">Tabela </w:t>
      </w:r>
      <w:fldSimple w:instr=" SEQ Tabela \* ARABIC ">
        <w:r w:rsidR="00BB1057">
          <w:rPr>
            <w:noProof/>
          </w:rPr>
          <w:t>27</w:t>
        </w:r>
      </w:fldSimple>
      <w:bookmarkEnd w:id="200"/>
      <w:r w:rsidRPr="00F755BF">
        <w:t xml:space="preserve"> Typologia interesariuszy wg Mitchell et al.</w:t>
      </w:r>
      <w:bookmarkEnd w:id="201"/>
      <w:bookmarkEnd w:id="202"/>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3"/>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3"/>
      <w:r w:rsidRPr="00A07201">
        <w:rPr>
          <w:rStyle w:val="Odwoaniedokomentarza"/>
          <w:rFonts w:ascii="Times New Roman" w:eastAsia="Times New Roman" w:hAnsi="Times New Roman"/>
          <w:szCs w:val="20"/>
          <w:lang w:eastAsia="pl-PL"/>
        </w:rPr>
        <w:commentReference w:id="203"/>
      </w:r>
    </w:p>
    <w:p w14:paraId="59274842" w14:textId="69E2BB0E" w:rsidR="00016195" w:rsidRPr="00A07201" w:rsidRDefault="00016195" w:rsidP="00016195">
      <w:pPr>
        <w:pStyle w:val="Tytutabeli"/>
      </w:pPr>
      <w:bookmarkStart w:id="204" w:name="_Ref134897865"/>
      <w:bookmarkStart w:id="205" w:name="_Ref134897858"/>
      <w:bookmarkStart w:id="206" w:name="_Toc134898083"/>
      <w:r w:rsidRPr="00A07201">
        <w:lastRenderedPageBreak/>
        <w:t xml:space="preserve">Tabela </w:t>
      </w:r>
      <w:fldSimple w:instr=" SEQ Tabela \* ARABIC ">
        <w:r w:rsidR="00BB1057">
          <w:rPr>
            <w:noProof/>
          </w:rPr>
          <w:t>28</w:t>
        </w:r>
      </w:fldSimple>
      <w:bookmarkEnd w:id="204"/>
      <w:r w:rsidRPr="00A07201">
        <w:t xml:space="preserve"> Przykładowe cechy interesariuszy uczelni wyższej</w:t>
      </w:r>
      <w:bookmarkEnd w:id="205"/>
      <w:bookmarkEnd w:id="206"/>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14BAABF"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A97BB8" w:rsidRPr="00A07201">
        <w:t xml:space="preserve">Tabela </w:t>
      </w:r>
      <w:r w:rsidR="00A97BB8">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7" w:name="_Toc133846143"/>
      <w:r w:rsidRPr="00233788">
        <w:t>Różne oczekiwania poszczególnych grup interesariuszy</w:t>
      </w:r>
      <w:bookmarkEnd w:id="20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8"/>
      <w:r w:rsidRPr="00233788">
        <w:rPr>
          <w:rStyle w:val="Odwoaniedokomentarza"/>
          <w:rFonts w:ascii="Times New Roman" w:eastAsia="Times New Roman" w:hAnsi="Times New Roman"/>
          <w:color w:val="FF0000"/>
          <w:szCs w:val="20"/>
          <w:lang w:eastAsia="pl-PL"/>
        </w:rPr>
        <w:commentReference w:id="208"/>
      </w:r>
    </w:p>
    <w:p w14:paraId="273BEF68" w14:textId="77777777" w:rsidR="00016195" w:rsidRPr="00233788" w:rsidRDefault="00016195" w:rsidP="00016195">
      <w:pPr>
        <w:keepNext/>
        <w:rPr>
          <w:noProof/>
          <w:color w:val="FF0000"/>
          <w:lang w:eastAsia="pl-PL"/>
        </w:rPr>
      </w:pPr>
      <w:commentRangeStart w:id="209"/>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9"/>
      <w:r w:rsidRPr="00233788">
        <w:rPr>
          <w:rStyle w:val="Odwoaniedokomentarza"/>
          <w:rFonts w:ascii="Times New Roman" w:hAnsi="Times New Roman"/>
          <w:bCs w:val="0"/>
          <w:color w:val="FF0000"/>
          <w:szCs w:val="20"/>
          <w:lang w:eastAsia="pl-PL"/>
        </w:rPr>
        <w:commentReference w:id="209"/>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0"/>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0"/>
      <w:r w:rsidRPr="00233788">
        <w:rPr>
          <w:rStyle w:val="Odwoaniedokomentarza"/>
          <w:rFonts w:ascii="Times New Roman" w:eastAsia="Times New Roman" w:hAnsi="Times New Roman"/>
          <w:color w:val="FF0000"/>
          <w:szCs w:val="20"/>
          <w:lang w:eastAsia="pl-PL"/>
        </w:rPr>
        <w:commentReference w:id="210"/>
      </w:r>
    </w:p>
    <w:p w14:paraId="3CA9BCA1" w14:textId="3159FD6E" w:rsidR="00016195" w:rsidRDefault="00016195" w:rsidP="00986591">
      <w:pPr>
        <w:pStyle w:val="Rysunek"/>
      </w:pPr>
      <w:bookmarkStart w:id="211" w:name="_Ref134900321"/>
      <w:bookmarkStart w:id="212" w:name="_Toc134899311"/>
      <w:bookmarkStart w:id="213" w:name="_Ref134900311"/>
      <w:r w:rsidRPr="00233788">
        <w:t xml:space="preserve">Rysunek </w:t>
      </w:r>
      <w:fldSimple w:instr=" SEQ Rysunek \* ARABIC ">
        <w:r w:rsidR="00DA3920">
          <w:rPr>
            <w:noProof/>
          </w:rPr>
          <w:t>20</w:t>
        </w:r>
      </w:fldSimple>
      <w:bookmarkEnd w:id="211"/>
      <w:r w:rsidRPr="00233788">
        <w:t xml:space="preserve"> Model poziomów relacji interesariuszy z uczelnią wyższą.</w:t>
      </w:r>
      <w:bookmarkEnd w:id="212"/>
      <w:bookmarkEnd w:id="213"/>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10D7775F" w:rsidR="00016195" w:rsidRPr="00233788" w:rsidRDefault="00016195" w:rsidP="00016195">
      <w:pPr>
        <w:pStyle w:val="Legenda"/>
        <w:keepNext/>
        <w:rPr>
          <w:color w:val="FF0000"/>
        </w:rPr>
      </w:pPr>
      <w:bookmarkStart w:id="214" w:name="_Toc134898084"/>
      <w:bookmarkStart w:id="215"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29</w:t>
      </w:r>
      <w:r>
        <w:rPr>
          <w:color w:val="FF0000"/>
        </w:rPr>
        <w:fldChar w:fldCharType="end"/>
      </w:r>
      <w:r w:rsidRPr="00233788">
        <w:rPr>
          <w:color w:val="FF0000"/>
        </w:rPr>
        <w:t xml:space="preserve"> Narzędzie do analizy siły oddziaływań interesariuszy na uczelnię</w:t>
      </w:r>
      <w:bookmarkEnd w:id="214"/>
      <w:bookmarkEnd w:id="215"/>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6" w:name="_Toc133846144"/>
      <w:r w:rsidRPr="00233788">
        <w:t>Sposoby komunikacji z różnymi grupami interesariuszy</w:t>
      </w:r>
      <w:bookmarkEnd w:id="21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7"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7"/>
    </w:p>
    <w:p w14:paraId="598BB3CF" w14:textId="77777777" w:rsidR="00F922BA" w:rsidRPr="00233788" w:rsidRDefault="00F922BA" w:rsidP="00F922BA">
      <w:pPr>
        <w:pStyle w:val="Nagwek2"/>
        <w:rPr>
          <w:color w:val="FF0000"/>
        </w:rPr>
      </w:pPr>
      <w:bookmarkStart w:id="218" w:name="_Toc133846162"/>
      <w:bookmarkStart w:id="219" w:name="_Toc133846146"/>
      <w:r w:rsidRPr="00233788">
        <w:rPr>
          <w:color w:val="FF0000"/>
        </w:rPr>
        <w:t>Rola zarządzania jakością w doskonaleniu usług uczelni technicznych</w:t>
      </w:r>
      <w:bookmarkEnd w:id="218"/>
    </w:p>
    <w:p w14:paraId="5F7DE942" w14:textId="77777777" w:rsidR="00F922BA" w:rsidRPr="00233788" w:rsidRDefault="00F922BA" w:rsidP="00F922BA">
      <w:pPr>
        <w:pStyle w:val="Nagwek3"/>
        <w:rPr>
          <w:color w:val="FF0000"/>
        </w:rPr>
      </w:pPr>
      <w:bookmarkStart w:id="220" w:name="_Ref437120261"/>
      <w:bookmarkStart w:id="221" w:name="_Ref437120270"/>
      <w:bookmarkStart w:id="222" w:name="_Ref437181737"/>
      <w:bookmarkStart w:id="223"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20"/>
      <w:bookmarkEnd w:id="221"/>
      <w:bookmarkEnd w:id="222"/>
      <w:bookmarkEnd w:id="223"/>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4" w:name="_Toc133846149"/>
      <w:bookmarkStart w:id="225" w:name="_Toc133846147"/>
      <w:r w:rsidRPr="00233788">
        <w:t xml:space="preserve">Różnice w postrzeganiu </w:t>
      </w:r>
      <w:r w:rsidR="00501216">
        <w:t xml:space="preserve">jakości </w:t>
      </w:r>
      <w:r w:rsidRPr="00233788">
        <w:t xml:space="preserve">przez różne grupy interesariuszy </w:t>
      </w:r>
      <w:bookmarkEnd w:id="224"/>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7" w:name="_Toc133846150"/>
      <w:r w:rsidRPr="00233788">
        <w:t>Założenia i cele badań statystyczno-empirycznych</w:t>
      </w:r>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r>
        <w:t>Analiza wyników badania jakościowego</w:t>
      </w:r>
      <w:bookmarkEnd w:id="227"/>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28" w:name="_Toc133846164"/>
      <w:bookmarkEnd w:id="225"/>
      <w:r>
        <w:rPr>
          <w:color w:val="FF0000"/>
        </w:rPr>
        <w:t xml:space="preserve">(puste) </w:t>
      </w:r>
      <w:r w:rsidRPr="00233788">
        <w:rPr>
          <w:color w:val="FF0000"/>
        </w:rPr>
        <w:t>Doskonalenie jakości z perspektywy różnych grup interesariuszy uczelni</w:t>
      </w:r>
      <w:bookmarkEnd w:id="228"/>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29" w:name="_Toc133846148"/>
      <w:bookmarkEnd w:id="219"/>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29"/>
    </w:p>
    <w:p w14:paraId="30602449" w14:textId="7103D302" w:rsidR="00DE7193" w:rsidRPr="00233788" w:rsidRDefault="00DE7193" w:rsidP="004E7B54">
      <w:pPr>
        <w:pStyle w:val="Nagwek1"/>
      </w:pPr>
      <w:bookmarkStart w:id="230" w:name="_Toc133846152"/>
      <w:r w:rsidRPr="00233788">
        <w:lastRenderedPageBreak/>
        <w:t>Koncepcja zarządzania jakością uczelni z uwzględnieniem interesariuszy</w:t>
      </w:r>
      <w:bookmarkEnd w:id="230"/>
    </w:p>
    <w:p w14:paraId="66394082" w14:textId="77777777" w:rsidR="00DD50DE" w:rsidRPr="00233788" w:rsidRDefault="00DD50DE" w:rsidP="00DD50DE">
      <w:pPr>
        <w:pStyle w:val="Nagwek2"/>
      </w:pPr>
      <w:bookmarkStart w:id="231"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32" w:name="_Ref437093143"/>
      <w:bookmarkStart w:id="233" w:name="_Ref437093160"/>
      <w:bookmarkStart w:id="234" w:name="_Ref437181714"/>
      <w:bookmarkStart w:id="235" w:name="_Toc133846168"/>
      <w:bookmarkStart w:id="236" w:name="_Toc133846174"/>
      <w:bookmarkStart w:id="237" w:name="_Toc133846170"/>
      <w:r w:rsidRPr="00233788">
        <w:rPr>
          <w:color w:val="FF0000"/>
        </w:rPr>
        <w:t>Pomiar satysfakcji interesariuszy uczelni wyższych technicznych jako efektu działań uczelni</w:t>
      </w:r>
      <w:bookmarkEnd w:id="232"/>
      <w:bookmarkEnd w:id="233"/>
      <w:bookmarkEnd w:id="234"/>
      <w:bookmarkEnd w:id="235"/>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4FD2029B" w14:textId="77777777" w:rsidR="003C08E8" w:rsidRPr="00233788" w:rsidRDefault="003C08E8" w:rsidP="003C08E8">
      <w:pPr>
        <w:rPr>
          <w:color w:val="FF0000"/>
        </w:rPr>
      </w:pPr>
      <w:commentRangeStart w:id="238"/>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w:t>
      </w:r>
      <w:r w:rsidRPr="00233788">
        <w:rPr>
          <w:color w:val="FF0000"/>
        </w:rPr>
        <w:lastRenderedPageBreak/>
        <w:t>należy korzystać również z metod jakościowych. Wstępne rozpoznanie zjawisk zbadanych przy wykorzystaniu SSI może znacznie zwiększyć skuteczność doboru metod do dalszych analiz.</w:t>
      </w:r>
      <w:commentRangeEnd w:id="238"/>
      <w:r w:rsidRPr="00233788">
        <w:rPr>
          <w:rStyle w:val="Odwoaniedokomentarza"/>
          <w:rFonts w:ascii="Times New Roman" w:eastAsia="Times New Roman" w:hAnsi="Times New Roman"/>
          <w:color w:val="FF0000"/>
          <w:szCs w:val="20"/>
          <w:lang w:eastAsia="pl-PL"/>
        </w:rPr>
        <w:commentReference w:id="238"/>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6"/>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9" w:name="_Ref437094338"/>
      <w:bookmarkStart w:id="240" w:name="_Ref437094349"/>
      <w:bookmarkStart w:id="241" w:name="_Toc437182121"/>
      <w:bookmarkStart w:id="242"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9"/>
      <w:r w:rsidRPr="00233788">
        <w:rPr>
          <w:color w:val="FF0000"/>
        </w:rPr>
        <w:t xml:space="preserve"> Model relacji między jakością usług uczelni technicznej, a satysfakcją interesariuszy oraz zarobkami absolwentów.</w:t>
      </w:r>
      <w:bookmarkEnd w:id="240"/>
      <w:bookmarkEnd w:id="241"/>
      <w:bookmarkEnd w:id="242"/>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lastRenderedPageBreak/>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C109F01" w:rsidR="003C08E8" w:rsidRPr="00233788" w:rsidRDefault="003C08E8" w:rsidP="003C08E8">
      <w:pPr>
        <w:pStyle w:val="Tytutabeli"/>
        <w:rPr>
          <w:color w:val="FF0000"/>
        </w:rPr>
      </w:pPr>
      <w:bookmarkStart w:id="243" w:name="_Toc134898095"/>
      <w:bookmarkStart w:id="244"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3"/>
      <w:bookmarkEnd w:id="244"/>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5"/>
      <w:r w:rsidRPr="00233788">
        <w:rPr>
          <w:color w:val="FF0000"/>
        </w:rPr>
        <w:t>społeczeństwo, społeczność lokalna,</w:t>
      </w:r>
      <w:commentRangeEnd w:id="245"/>
      <w:r w:rsidRPr="00233788">
        <w:rPr>
          <w:rStyle w:val="Odwoaniedokomentarza"/>
          <w:rFonts w:ascii="Times New Roman" w:eastAsia="Times New Roman" w:hAnsi="Times New Roman"/>
          <w:color w:val="FF0000"/>
          <w:szCs w:val="20"/>
          <w:lang w:eastAsia="pl-PL"/>
        </w:rPr>
        <w:commentReference w:id="245"/>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6"/>
      <w:r w:rsidRPr="00233788">
        <w:rPr>
          <w:color w:val="FF0000"/>
        </w:rPr>
        <w:t>Przykładowe kwestionariusze do badania satysfakcji interesariuszy przedstawiono w załącznikach</w:t>
      </w:r>
      <w:commentRangeEnd w:id="246"/>
      <w:r w:rsidRPr="00233788">
        <w:rPr>
          <w:rStyle w:val="Odwoaniedokomentarza"/>
          <w:rFonts w:ascii="Times New Roman" w:eastAsia="Times New Roman" w:hAnsi="Times New Roman"/>
          <w:color w:val="FF0000"/>
          <w:szCs w:val="20"/>
          <w:lang w:eastAsia="pl-PL"/>
        </w:rPr>
        <w:commentReference w:id="246"/>
      </w:r>
    </w:p>
    <w:p w14:paraId="5AF3AB91" w14:textId="77777777" w:rsidR="003C08E8" w:rsidRPr="00233788" w:rsidRDefault="003C08E8" w:rsidP="003C08E8">
      <w:pPr>
        <w:rPr>
          <w:color w:val="FF0000"/>
        </w:rPr>
      </w:pPr>
    </w:p>
    <w:p w14:paraId="5109C918" w14:textId="1CF7A378" w:rsidR="003C08E8" w:rsidRPr="00233788" w:rsidRDefault="003C08E8" w:rsidP="003C08E8">
      <w:pPr>
        <w:pStyle w:val="Tytutabeli"/>
        <w:rPr>
          <w:color w:val="FF0000"/>
        </w:rPr>
      </w:pPr>
      <w:bookmarkStart w:id="247"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31</w:t>
      </w:r>
      <w:r>
        <w:rPr>
          <w:color w:val="FF0000"/>
        </w:rPr>
        <w:fldChar w:fldCharType="end"/>
      </w:r>
      <w:r w:rsidRPr="00233788">
        <w:rPr>
          <w:color w:val="FF0000"/>
        </w:rPr>
        <w:t xml:space="preserve"> Zestawienie rodzajów użytych pytań na poszczególnych kwestionariuszach badania satysfakcji interesariuszy</w:t>
      </w:r>
      <w:bookmarkEnd w:id="247"/>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8" w:name="_Toc133846151"/>
      <w:r>
        <w:t>Analiza wyników badania kwestionariuszowego</w:t>
      </w:r>
      <w:bookmarkEnd w:id="248"/>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7F261E4D" w:rsidR="003C08E8" w:rsidRDefault="003C08E8" w:rsidP="003C08E8">
      <w:pPr>
        <w:pStyle w:val="Tytutabeli"/>
      </w:pPr>
      <w:bookmarkStart w:id="249" w:name="_Toc134898087"/>
      <w:r>
        <w:t xml:space="preserve">Tabela </w:t>
      </w:r>
      <w:fldSimple w:instr=" SEQ Tabela \* ARABIC ">
        <w:r w:rsidR="00BB1057">
          <w:rPr>
            <w:noProof/>
          </w:rPr>
          <w:t>32</w:t>
        </w:r>
      </w:fldSimple>
      <w:r>
        <w:t xml:space="preserve"> Statystyki rezultatów liczby uzyskanych odpowiedzi uczestników badania kwestionariuszowego</w:t>
      </w:r>
      <w:bookmarkEnd w:id="249"/>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w:t>
      </w:r>
      <w:r>
        <w:lastRenderedPageBreak/>
        <w:t xml:space="preserve">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50" w:name="_Ref134900359"/>
      <w:bookmarkStart w:id="251" w:name="_Toc134899312"/>
      <w:bookmarkStart w:id="252" w:name="_Ref134900368"/>
      <w:r>
        <w:t xml:space="preserve">Rysunek </w:t>
      </w:r>
      <w:fldSimple w:instr=" SEQ Rysunek \* ARABIC ">
        <w:r>
          <w:rPr>
            <w:noProof/>
          </w:rPr>
          <w:t>21</w:t>
        </w:r>
      </w:fldSimple>
      <w:bookmarkEnd w:id="250"/>
      <w:r>
        <w:t xml:space="preserve"> Struktura respondentów badania kwestionariuszowego wg płci</w:t>
      </w:r>
      <w:bookmarkEnd w:id="251"/>
      <w:bookmarkEnd w:id="252"/>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53" w:name="_Ref134900397"/>
      <w:bookmarkStart w:id="254" w:name="_Toc134899313"/>
      <w:bookmarkStart w:id="255" w:name="_Ref134900388"/>
      <w:bookmarkStart w:id="256" w:name="_Ref134900624"/>
      <w:r>
        <w:t xml:space="preserve">Rysunek </w:t>
      </w:r>
      <w:fldSimple w:instr=" SEQ Rysunek \* ARABIC ">
        <w:r>
          <w:rPr>
            <w:noProof/>
          </w:rPr>
          <w:t>22</w:t>
        </w:r>
      </w:fldSimple>
      <w:bookmarkEnd w:id="253"/>
      <w:r>
        <w:t xml:space="preserve"> Struktura respondentów badania kwestionariuszowego wg kategorii wiekowych</w:t>
      </w:r>
      <w:bookmarkEnd w:id="254"/>
      <w:bookmarkEnd w:id="255"/>
      <w:bookmarkEnd w:id="256"/>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3282E4BB" w:rsidR="003C08E8" w:rsidRDefault="003C08E8" w:rsidP="003C08E8">
      <w:pPr>
        <w:pStyle w:val="Tytutabeli"/>
      </w:pPr>
      <w:bookmarkStart w:id="257" w:name="_Ref134898291"/>
      <w:bookmarkStart w:id="258" w:name="_Toc134898088"/>
      <w:r>
        <w:t xml:space="preserve">Tabela </w:t>
      </w:r>
      <w:fldSimple w:instr=" SEQ Tabela \* ARABIC ">
        <w:r w:rsidR="00BB1057">
          <w:rPr>
            <w:noProof/>
          </w:rPr>
          <w:t>33</w:t>
        </w:r>
      </w:fldSimple>
      <w:bookmarkEnd w:id="257"/>
      <w:r>
        <w:t xml:space="preserve"> Liczba ludności Polski na dzień 31 grudnia 2020 r. wg wybranych kategorii wiekowych</w:t>
      </w:r>
      <w:bookmarkEnd w:id="258"/>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0418485F" w:rsidR="003C08E8" w:rsidRDefault="003C08E8" w:rsidP="003C08E8">
      <w:pPr>
        <w:pStyle w:val="Tytutabeli"/>
      </w:pPr>
      <w:bookmarkStart w:id="259" w:name="_Ref134898333"/>
      <w:bookmarkStart w:id="260" w:name="_Toc134898089"/>
      <w:bookmarkStart w:id="261" w:name="_Ref134898325"/>
      <w:r>
        <w:t xml:space="preserve">Tabela </w:t>
      </w:r>
      <w:fldSimple w:instr=" SEQ Tabela \* ARABIC ">
        <w:r w:rsidR="00BB1057">
          <w:rPr>
            <w:noProof/>
          </w:rPr>
          <w:t>34</w:t>
        </w:r>
      </w:fldSimple>
      <w:bookmarkEnd w:id="259"/>
      <w:r>
        <w:t xml:space="preserve"> </w:t>
      </w:r>
      <w:r w:rsidRPr="008541D0">
        <w:t>Oszacowanie struktury populacji badanej absolwentów i studentów wg wybranych grup wiekowych</w:t>
      </w:r>
      <w:bookmarkEnd w:id="260"/>
      <w:bookmarkEnd w:id="261"/>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62" w:name="_Ref134900457"/>
      <w:bookmarkStart w:id="263" w:name="_Toc134899314"/>
      <w:bookmarkStart w:id="264" w:name="_Ref134900450"/>
      <w:r w:rsidRPr="00375829">
        <w:t xml:space="preserve">Rysunek </w:t>
      </w:r>
      <w:fldSimple w:instr=" SEQ Rysunek \* ARABIC ">
        <w:r>
          <w:rPr>
            <w:noProof/>
          </w:rPr>
          <w:t>23</w:t>
        </w:r>
      </w:fldSimple>
      <w:bookmarkEnd w:id="262"/>
      <w:r w:rsidRPr="00375829">
        <w:t xml:space="preserve"> Struktura respondentów badania kwestionariuszowego wg kryterium kategorii i wielkości </w:t>
      </w:r>
      <w:r w:rsidRPr="00375829">
        <w:br/>
      </w:r>
      <w:r>
        <w:t>miejscowości pochodzenia</w:t>
      </w:r>
      <w:bookmarkEnd w:id="263"/>
      <w:bookmarkEnd w:id="264"/>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5" w:name="_Ref134900483"/>
      <w:bookmarkStart w:id="266" w:name="_Toc134899315"/>
      <w:bookmarkStart w:id="267" w:name="_Ref134900476"/>
      <w:bookmarkStart w:id="268" w:name="_Ref134900494"/>
      <w:bookmarkStart w:id="269" w:name="_Ref134900512"/>
      <w:r w:rsidRPr="0031651A">
        <w:t xml:space="preserve">Rysunek </w:t>
      </w:r>
      <w:fldSimple w:instr=" SEQ Rysunek \* ARABIC ">
        <w:r>
          <w:rPr>
            <w:noProof/>
          </w:rPr>
          <w:t>24</w:t>
        </w:r>
      </w:fldSimple>
      <w:bookmarkEnd w:id="265"/>
      <w:r w:rsidRPr="0031651A">
        <w:t xml:space="preserve"> Struktura respondentów badania kwestionariuszowego wg przynależności do grup interesariuszy</w:t>
      </w:r>
      <w:bookmarkEnd w:id="266"/>
      <w:bookmarkEnd w:id="267"/>
      <w:bookmarkEnd w:id="268"/>
      <w:bookmarkEnd w:id="269"/>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70" w:name="_Ref134900542"/>
      <w:bookmarkStart w:id="271" w:name="_Toc134899316"/>
      <w:bookmarkStart w:id="272"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70"/>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1"/>
      <w:bookmarkEnd w:id="272"/>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73" w:name="_Ref134900561"/>
      <w:bookmarkStart w:id="274" w:name="_Toc134899317"/>
      <w:r>
        <w:t xml:space="preserve">Rysunek </w:t>
      </w:r>
      <w:fldSimple w:instr=" SEQ Rysunek \* ARABIC ">
        <w:r>
          <w:rPr>
            <w:noProof/>
          </w:rPr>
          <w:t>26</w:t>
        </w:r>
      </w:fldSimple>
      <w:bookmarkEnd w:id="273"/>
      <w:r>
        <w:t xml:space="preserve"> Struktura respondentów badania kwestionariuszowego z grupy absolwentów uczelni wg płci</w:t>
      </w:r>
      <w:bookmarkEnd w:id="274"/>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5" w:name="_Ref134900651"/>
      <w:bookmarkStart w:id="276" w:name="_Toc134899318"/>
      <w:bookmarkStart w:id="277" w:name="_Ref134900615"/>
      <w:bookmarkStart w:id="278" w:name="_Ref134900644"/>
      <w:r>
        <w:t xml:space="preserve">Rysunek </w:t>
      </w:r>
      <w:fldSimple w:instr=" SEQ Rysunek \* ARABIC ">
        <w:r>
          <w:rPr>
            <w:noProof/>
          </w:rPr>
          <w:t>27</w:t>
        </w:r>
      </w:fldSimple>
      <w:bookmarkEnd w:id="275"/>
      <w:r>
        <w:t xml:space="preserve"> Struktura respondentów badania kwestionariuszowego z grupy absolwentów uczelni wg kategorii wiekowych</w:t>
      </w:r>
      <w:bookmarkEnd w:id="276"/>
      <w:bookmarkEnd w:id="277"/>
      <w:bookmarkEnd w:id="278"/>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9" w:name="_Ref134900684"/>
      <w:bookmarkStart w:id="280" w:name="_Toc134899319"/>
      <w:bookmarkStart w:id="281" w:name="_Ref134900676"/>
      <w:bookmarkStart w:id="282" w:name="_Ref134900706"/>
      <w:r>
        <w:t xml:space="preserve">Rysunek </w:t>
      </w:r>
      <w:fldSimple w:instr=" SEQ Rysunek \* ARABIC ">
        <w:r>
          <w:rPr>
            <w:noProof/>
          </w:rPr>
          <w:t>28</w:t>
        </w:r>
      </w:fldSimple>
      <w:bookmarkEnd w:id="279"/>
      <w:r>
        <w:t xml:space="preserve"> Struktura respondentów badania kwestionariuszowego należących do grupy absolwentów wg rodzaju ukończonej uczelni.</w:t>
      </w:r>
      <w:bookmarkEnd w:id="280"/>
      <w:bookmarkEnd w:id="281"/>
      <w:bookmarkEnd w:id="282"/>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83"/>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3"/>
      <w:r>
        <w:rPr>
          <w:rStyle w:val="Odwoaniedokomentarza"/>
          <w:rFonts w:ascii="Times New Roman" w:eastAsia="Times New Roman" w:hAnsi="Times New Roman"/>
          <w:szCs w:val="20"/>
          <w:lang w:eastAsia="pl-PL"/>
        </w:rPr>
        <w:commentReference w:id="283"/>
      </w:r>
    </w:p>
    <w:p w14:paraId="5B40B9BE" w14:textId="77777777" w:rsidR="003C08E8" w:rsidRDefault="003C08E8" w:rsidP="003C08E8">
      <w:pPr>
        <w:pStyle w:val="Rysunek"/>
      </w:pPr>
      <w:bookmarkStart w:id="284" w:name="_Ref134895617"/>
      <w:bookmarkStart w:id="285" w:name="_Ref134895603"/>
      <w:bookmarkStart w:id="286" w:name="_Toc134899320"/>
      <w:r>
        <w:t xml:space="preserve">Rysunek </w:t>
      </w:r>
      <w:fldSimple w:instr=" SEQ Rysunek \* ARABIC ">
        <w:r>
          <w:rPr>
            <w:noProof/>
          </w:rPr>
          <w:t>29</w:t>
        </w:r>
      </w:fldSimple>
      <w:bookmarkEnd w:id="284"/>
      <w:r>
        <w:t xml:space="preserve"> Struktura grupy absolwentów respondentów badania kwestionariuszowego ze względu na ocenianą uczelnię</w:t>
      </w:r>
      <w:bookmarkEnd w:id="285"/>
      <w:bookmarkEnd w:id="286"/>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45282AF2" w:rsidR="003C08E8" w:rsidRDefault="003C08E8" w:rsidP="003C08E8">
      <w:r>
        <w:t xml:space="preserve">Natomiast ze względu na </w:t>
      </w:r>
      <w:r w:rsidR="00BC0AAA">
        <w:t xml:space="preserve">jeden z </w:t>
      </w:r>
      <w:r>
        <w:t>cel</w:t>
      </w:r>
      <w:r w:rsidR="00BC0AAA">
        <w:t>ów</w:t>
      </w:r>
      <w:r>
        <w:t xml:space="preserve">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7"/>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7"/>
      <w:r>
        <w:rPr>
          <w:rStyle w:val="Odwoaniedokomentarza"/>
          <w:rFonts w:ascii="Times New Roman" w:eastAsia="Times New Roman" w:hAnsi="Times New Roman"/>
          <w:szCs w:val="20"/>
          <w:lang w:eastAsia="pl-PL"/>
        </w:rPr>
        <w:commentReference w:id="287"/>
      </w:r>
      <w:r>
        <w:t xml:space="preserve"> </w:t>
      </w:r>
    </w:p>
    <w:p w14:paraId="34E55687" w14:textId="77777777" w:rsidR="003C08E8" w:rsidRDefault="003C08E8" w:rsidP="003C08E8">
      <w:pPr>
        <w:pStyle w:val="Rysunek"/>
      </w:pPr>
      <w:bookmarkStart w:id="288" w:name="_Ref134900831"/>
      <w:bookmarkStart w:id="289" w:name="_Toc134899321"/>
      <w:bookmarkStart w:id="290" w:name="_Ref134900820"/>
      <w:r>
        <w:t xml:space="preserve">Rysunek </w:t>
      </w:r>
      <w:fldSimple w:instr=" SEQ Rysunek \* ARABIC ">
        <w:r>
          <w:rPr>
            <w:noProof/>
          </w:rPr>
          <w:t>30</w:t>
        </w:r>
      </w:fldSimple>
      <w:bookmarkEnd w:id="288"/>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9"/>
      <w:bookmarkEnd w:id="290"/>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91"/>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91"/>
      <w:r>
        <w:rPr>
          <w:rStyle w:val="Odwoaniedokomentarza"/>
          <w:rFonts w:ascii="Times New Roman" w:eastAsia="Times New Roman" w:hAnsi="Times New Roman"/>
          <w:szCs w:val="20"/>
          <w:lang w:eastAsia="pl-PL"/>
        </w:rPr>
        <w:commentReference w:id="291"/>
      </w:r>
    </w:p>
    <w:p w14:paraId="08701B90" w14:textId="77777777" w:rsidR="003C08E8" w:rsidRDefault="003C08E8" w:rsidP="003C08E8">
      <w:pPr>
        <w:pStyle w:val="Rysunek"/>
      </w:pPr>
      <w:bookmarkStart w:id="292" w:name="_Ref134900872"/>
      <w:bookmarkStart w:id="293" w:name="_Toc134899322"/>
      <w:bookmarkStart w:id="294" w:name="_Ref134900864"/>
      <w:bookmarkStart w:id="295" w:name="_Ref134901075"/>
      <w:r>
        <w:t xml:space="preserve">Rysunek </w:t>
      </w:r>
      <w:fldSimple w:instr=" SEQ Rysunek \* ARABIC ">
        <w:r>
          <w:rPr>
            <w:noProof/>
          </w:rPr>
          <w:t>31</w:t>
        </w:r>
      </w:fldSimple>
      <w:bookmarkEnd w:id="292"/>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93"/>
      <w:bookmarkEnd w:id="294"/>
      <w:bookmarkEnd w:id="295"/>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6"/>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6"/>
      <w:r>
        <w:rPr>
          <w:rStyle w:val="Odwoaniedokomentarza"/>
          <w:rFonts w:ascii="Times New Roman" w:eastAsia="Times New Roman" w:hAnsi="Times New Roman"/>
          <w:szCs w:val="20"/>
          <w:lang w:eastAsia="pl-PL"/>
        </w:rPr>
        <w:commentReference w:id="296"/>
      </w:r>
    </w:p>
    <w:p w14:paraId="72B05780" w14:textId="77777777" w:rsidR="003C08E8" w:rsidRDefault="003C08E8" w:rsidP="003C08E8">
      <w:pPr>
        <w:pStyle w:val="Tytutabeli"/>
      </w:pPr>
      <w:bookmarkStart w:id="297" w:name="_Ref134901104"/>
      <w:bookmarkStart w:id="298" w:name="_Toc134899323"/>
      <w:bookmarkStart w:id="299" w:name="_Ref134901095"/>
      <w:bookmarkStart w:id="300" w:name="_Ref134901141"/>
      <w:r>
        <w:t xml:space="preserve">Rysunek </w:t>
      </w:r>
      <w:fldSimple w:instr=" SEQ Rysunek \* ARABIC ">
        <w:r>
          <w:rPr>
            <w:noProof/>
          </w:rPr>
          <w:t>32</w:t>
        </w:r>
      </w:fldSimple>
      <w:bookmarkEnd w:id="297"/>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8"/>
      <w:bookmarkEnd w:id="299"/>
      <w:bookmarkEnd w:id="300"/>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301"/>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01"/>
      <w:r>
        <w:rPr>
          <w:rStyle w:val="Odwoaniedokomentarza"/>
          <w:rFonts w:ascii="Times New Roman" w:eastAsia="Times New Roman" w:hAnsi="Times New Roman"/>
          <w:szCs w:val="20"/>
          <w:lang w:eastAsia="pl-PL"/>
        </w:rPr>
        <w:commentReference w:id="301"/>
      </w:r>
    </w:p>
    <w:p w14:paraId="686A0D05" w14:textId="77777777" w:rsidR="003C08E8" w:rsidRDefault="003C08E8" w:rsidP="003C08E8">
      <w:pPr>
        <w:pStyle w:val="Tytutabeli"/>
      </w:pPr>
      <w:bookmarkStart w:id="302" w:name="_Ref134901184"/>
      <w:bookmarkStart w:id="303" w:name="_Toc134899324"/>
      <w:bookmarkStart w:id="304" w:name="_Ref134901176"/>
      <w:r>
        <w:t xml:space="preserve">Rysunek </w:t>
      </w:r>
      <w:fldSimple w:instr=" SEQ Rysunek \* ARABIC ">
        <w:r>
          <w:rPr>
            <w:noProof/>
          </w:rPr>
          <w:t>33</w:t>
        </w:r>
      </w:fldSimple>
      <w:bookmarkEnd w:id="302"/>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03"/>
      <w:bookmarkEnd w:id="304"/>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5"/>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5"/>
      <w:r>
        <w:rPr>
          <w:rStyle w:val="Odwoaniedokomentarza"/>
          <w:rFonts w:ascii="Times New Roman" w:eastAsia="Times New Roman" w:hAnsi="Times New Roman"/>
          <w:szCs w:val="20"/>
          <w:lang w:eastAsia="pl-PL"/>
        </w:rPr>
        <w:commentReference w:id="305"/>
      </w:r>
    </w:p>
    <w:p w14:paraId="508CE4B6" w14:textId="77777777" w:rsidR="003C08E8" w:rsidRDefault="003C08E8" w:rsidP="003C08E8">
      <w:pPr>
        <w:pStyle w:val="Tytutabeli"/>
      </w:pPr>
      <w:bookmarkStart w:id="306" w:name="_Ref134901235"/>
      <w:bookmarkStart w:id="307" w:name="_Toc134899325"/>
      <w:bookmarkStart w:id="308" w:name="_Ref134901227"/>
      <w:r>
        <w:t xml:space="preserve">Rysunek </w:t>
      </w:r>
      <w:fldSimple w:instr=" SEQ Rysunek \* ARABIC ">
        <w:r>
          <w:rPr>
            <w:noProof/>
          </w:rPr>
          <w:t>34</w:t>
        </w:r>
      </w:fldSimple>
      <w:bookmarkEnd w:id="306"/>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7"/>
      <w:bookmarkEnd w:id="308"/>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9"/>
      <w:commentRangeStart w:id="310"/>
      <w:commentRangeStart w:id="311"/>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9"/>
      <w:r>
        <w:rPr>
          <w:rStyle w:val="Odwoaniedokomentarza"/>
          <w:rFonts w:ascii="Times New Roman" w:eastAsia="Times New Roman" w:hAnsi="Times New Roman"/>
          <w:szCs w:val="20"/>
          <w:lang w:eastAsia="pl-PL"/>
        </w:rPr>
        <w:commentReference w:id="309"/>
      </w:r>
      <w:commentRangeEnd w:id="310"/>
      <w:r>
        <w:rPr>
          <w:rStyle w:val="Odwoaniedokomentarza"/>
          <w:rFonts w:ascii="Times New Roman" w:eastAsia="Times New Roman" w:hAnsi="Times New Roman"/>
          <w:szCs w:val="20"/>
          <w:lang w:eastAsia="pl-PL"/>
        </w:rPr>
        <w:commentReference w:id="310"/>
      </w:r>
      <w:commentRangeEnd w:id="311"/>
      <w:r>
        <w:rPr>
          <w:rStyle w:val="Odwoaniedokomentarza"/>
          <w:rFonts w:ascii="Times New Roman" w:eastAsia="Times New Roman" w:hAnsi="Times New Roman"/>
          <w:szCs w:val="20"/>
          <w:lang w:eastAsia="pl-PL"/>
        </w:rPr>
        <w:commentReference w:id="311"/>
      </w:r>
    </w:p>
    <w:p w14:paraId="7B35F904" w14:textId="77777777" w:rsidR="003C08E8" w:rsidRDefault="003C08E8" w:rsidP="003C08E8">
      <w:pPr>
        <w:pStyle w:val="Tytutabeli"/>
      </w:pPr>
      <w:bookmarkStart w:id="312" w:name="_Ref134901293"/>
      <w:bookmarkStart w:id="313" w:name="_Toc134899326"/>
      <w:bookmarkStart w:id="314" w:name="_Ref134901286"/>
      <w:r>
        <w:t xml:space="preserve">Rysunek </w:t>
      </w:r>
      <w:fldSimple w:instr=" SEQ Rysunek \* ARABIC ">
        <w:r>
          <w:rPr>
            <w:noProof/>
          </w:rPr>
          <w:t>35</w:t>
        </w:r>
      </w:fldSimple>
      <w:bookmarkEnd w:id="312"/>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13"/>
      <w:bookmarkEnd w:id="314"/>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5"/>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5"/>
      <w:r>
        <w:rPr>
          <w:rStyle w:val="Odwoaniedokomentarza"/>
          <w:rFonts w:ascii="Times New Roman" w:eastAsia="Times New Roman" w:hAnsi="Times New Roman"/>
          <w:szCs w:val="20"/>
          <w:lang w:eastAsia="pl-PL"/>
        </w:rPr>
        <w:commentReference w:id="315"/>
      </w:r>
    </w:p>
    <w:p w14:paraId="6FD41E6B" w14:textId="77777777" w:rsidR="003C08E8" w:rsidRDefault="003C08E8" w:rsidP="003C08E8">
      <w:pPr>
        <w:pStyle w:val="Tytutabeli"/>
      </w:pPr>
      <w:bookmarkStart w:id="316" w:name="_Ref134901370"/>
      <w:bookmarkStart w:id="317" w:name="_Toc134899327"/>
      <w:bookmarkStart w:id="318" w:name="_Ref134901363"/>
      <w:r>
        <w:t xml:space="preserve">Rysunek </w:t>
      </w:r>
      <w:fldSimple w:instr=" SEQ Rysunek \* ARABIC ">
        <w:r>
          <w:rPr>
            <w:noProof/>
          </w:rPr>
          <w:t>36</w:t>
        </w:r>
      </w:fldSimple>
      <w:bookmarkEnd w:id="316"/>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7"/>
      <w:bookmarkEnd w:id="318"/>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9"/>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9"/>
      <w:r>
        <w:rPr>
          <w:rStyle w:val="Odwoaniedokomentarza"/>
          <w:rFonts w:ascii="Times New Roman" w:eastAsia="Times New Roman" w:hAnsi="Times New Roman"/>
          <w:szCs w:val="20"/>
          <w:lang w:eastAsia="pl-PL"/>
        </w:rPr>
        <w:commentReference w:id="319"/>
      </w:r>
    </w:p>
    <w:p w14:paraId="3B43B23D" w14:textId="77777777" w:rsidR="003C08E8" w:rsidRDefault="003C08E8" w:rsidP="003C08E8">
      <w:pPr>
        <w:pStyle w:val="Tytutabeli"/>
      </w:pPr>
      <w:bookmarkStart w:id="320" w:name="_Ref134901424"/>
      <w:bookmarkStart w:id="321" w:name="_Toc134899328"/>
      <w:bookmarkStart w:id="322" w:name="_Ref134901416"/>
      <w:r>
        <w:t xml:space="preserve">Rysunek </w:t>
      </w:r>
      <w:fldSimple w:instr=" SEQ Rysunek \* ARABIC ">
        <w:r>
          <w:rPr>
            <w:noProof/>
          </w:rPr>
          <w:t>37</w:t>
        </w:r>
      </w:fldSimple>
      <w:bookmarkEnd w:id="320"/>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21"/>
      <w:bookmarkEnd w:id="322"/>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4D5D6607" w:rsidR="003C08E8" w:rsidRDefault="003C08E8" w:rsidP="003C08E8">
      <w:pPr>
        <w:pStyle w:val="Tytutabeli"/>
      </w:pPr>
      <w:bookmarkStart w:id="323" w:name="_Ref134898419"/>
      <w:bookmarkStart w:id="324" w:name="_Toc134898090"/>
      <w:bookmarkStart w:id="325" w:name="_Ref134898408"/>
      <w:bookmarkStart w:id="326" w:name="_Ref134898474"/>
      <w:r>
        <w:t xml:space="preserve">Tabela </w:t>
      </w:r>
      <w:fldSimple w:instr=" SEQ Tabela \* ARABIC ">
        <w:r w:rsidR="00BB1057">
          <w:rPr>
            <w:noProof/>
          </w:rPr>
          <w:t>35</w:t>
        </w:r>
      </w:fldSimple>
      <w:bookmarkEnd w:id="323"/>
      <w:r>
        <w:t xml:space="preserve"> Zestawienie wyników odpowiedzi na pytania dotyczące satysfakcji z usług uczelni w ramach różnych grup respondentów badania kwestionariuszowego</w:t>
      </w:r>
      <w:bookmarkEnd w:id="324"/>
      <w:bookmarkEnd w:id="325"/>
      <w:bookmarkEnd w:id="326"/>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79A4C69" w14:textId="5AB8B1E8" w:rsidR="003C08E8" w:rsidRDefault="00BC0AAA" w:rsidP="00980EB8">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sidR="00980EB8">
        <w:rPr>
          <w:rFonts w:cs="Arial"/>
          <w:szCs w:val="20"/>
        </w:rPr>
        <w:t xml:space="preserve"> . Taki zestaw wartości pozwala na wyliczenie uproszczonego wskaźnika </w:t>
      </w:r>
      <w:proofErr w:type="spellStart"/>
      <w:r w:rsidR="00980EB8">
        <w:rPr>
          <w:rFonts w:cs="Arial"/>
          <w:szCs w:val="20"/>
        </w:rPr>
        <w:t>SSI</w:t>
      </w:r>
      <w:r w:rsidR="00980EB8" w:rsidRPr="00980EB8">
        <w:rPr>
          <w:rFonts w:cs="Arial"/>
          <w:szCs w:val="20"/>
          <w:vertAlign w:val="subscript"/>
        </w:rPr>
        <w:t>upr</w:t>
      </w:r>
      <w:proofErr w:type="spellEnd"/>
      <w:r w:rsidR="00980EB8">
        <w:rPr>
          <w:rFonts w:cs="Arial"/>
          <w:szCs w:val="20"/>
        </w:rPr>
        <w:t xml:space="preserve"> (zob. rozdz. </w:t>
      </w:r>
      <w:r w:rsidR="00980EB8">
        <w:rPr>
          <w:rFonts w:cs="Arial"/>
          <w:szCs w:val="20"/>
        </w:rPr>
        <w:fldChar w:fldCharType="begin"/>
      </w:r>
      <w:r w:rsidR="00980EB8">
        <w:rPr>
          <w:rFonts w:cs="Arial"/>
          <w:szCs w:val="20"/>
        </w:rPr>
        <w:instrText xml:space="preserve"> REF _Ref137319715 \r \h </w:instrText>
      </w:r>
      <w:r w:rsidR="00980EB8">
        <w:rPr>
          <w:rFonts w:cs="Arial"/>
          <w:szCs w:val="20"/>
        </w:rPr>
      </w:r>
      <w:r w:rsidR="00980EB8">
        <w:rPr>
          <w:rFonts w:cs="Arial"/>
          <w:szCs w:val="20"/>
        </w:rPr>
        <w:fldChar w:fldCharType="separate"/>
      </w:r>
      <w:r w:rsidR="00980EB8">
        <w:rPr>
          <w:rFonts w:cs="Arial"/>
          <w:szCs w:val="20"/>
        </w:rPr>
        <w:t>1.3.2</w:t>
      </w:r>
      <w:r w:rsidR="00980EB8">
        <w:rPr>
          <w:rFonts w:cs="Arial"/>
          <w:szCs w:val="20"/>
        </w:rPr>
        <w:fldChar w:fldCharType="end"/>
      </w:r>
      <w:r w:rsidR="00980EB8">
        <w:rPr>
          <w:rFonts w:cs="Arial"/>
          <w:szCs w:val="20"/>
        </w:rPr>
        <w:t xml:space="preserve">.). </w:t>
      </w:r>
      <w:r w:rsidR="003C08E8">
        <w:t>Wartość uproszczonego indeksu SSI wynosi 5,726, czyli jest zbliżona do wartości odpowiedzi „zgadzam się”. Można zatem przyjąć, że średnio respondenci zgadzają się ze stwierdzeniem, że ich ogólny poziom satysfakcji jest wysoki.</w:t>
      </w:r>
    </w:p>
    <w:p w14:paraId="257248EA" w14:textId="45274755" w:rsidR="003C08E8" w:rsidRDefault="00980EB8" w:rsidP="00980EB8">
      <w:r>
        <w:t xml:space="preserve">Na podstawie rezultatów badania jakościowego i wywiadów z przedstawicielami władz uczelni </w:t>
      </w:r>
      <w:r w:rsidR="003C08E8">
        <w:t>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3C08E8">
        <w:fldChar w:fldCharType="begin"/>
      </w:r>
      <w:r w:rsidR="003C08E8">
        <w:instrText xml:space="preserve"> REF _Ref134898513 \p \h </w:instrText>
      </w:r>
      <w:r w:rsidR="003C08E8">
        <w:fldChar w:fldCharType="separate"/>
      </w:r>
      <w:r w:rsidR="003C08E8">
        <w:t>niżej</w:t>
      </w:r>
      <w:r w:rsidR="003C08E8">
        <w:fldChar w:fldCharType="end"/>
      </w:r>
      <w:r w:rsidR="003C08E8">
        <w:t xml:space="preserve"> (</w:t>
      </w:r>
      <w:r w:rsidR="003C08E8">
        <w:fldChar w:fldCharType="begin"/>
      </w:r>
      <w:r w:rsidR="003C08E8">
        <w:instrText xml:space="preserve"> REF _Ref134898522 \h </w:instrText>
      </w:r>
      <w:r w:rsidR="003C08E8">
        <w:fldChar w:fldCharType="separate"/>
      </w:r>
      <w:r w:rsidR="003C08E8">
        <w:t xml:space="preserve">Tabela </w:t>
      </w:r>
      <w:r w:rsidR="003C08E8">
        <w:rPr>
          <w:noProof/>
        </w:rPr>
        <w:t>33</w:t>
      </w:r>
      <w:r w:rsidR="003C08E8">
        <w:fldChar w:fldCharType="end"/>
      </w:r>
      <w:r w:rsidR="003C08E8">
        <w:t>).</w:t>
      </w:r>
    </w:p>
    <w:p w14:paraId="2C63FAA6" w14:textId="40664163" w:rsidR="003C08E8" w:rsidRDefault="003C08E8" w:rsidP="003C08E8">
      <w:pPr>
        <w:pStyle w:val="Tytutabeli"/>
      </w:pPr>
      <w:bookmarkStart w:id="327" w:name="_Ref134898522"/>
      <w:bookmarkStart w:id="328" w:name="_Toc134898091"/>
      <w:bookmarkStart w:id="329" w:name="_Ref134898513"/>
      <w:bookmarkStart w:id="330" w:name="_Ref134898540"/>
      <w:r>
        <w:t xml:space="preserve">Tabela </w:t>
      </w:r>
      <w:fldSimple w:instr=" SEQ Tabela \* ARABIC ">
        <w:r w:rsidR="00BB1057">
          <w:rPr>
            <w:noProof/>
          </w:rPr>
          <w:t>36</w:t>
        </w:r>
      </w:fldSimple>
      <w:bookmarkEnd w:id="327"/>
      <w:r>
        <w:t xml:space="preserve"> Uśrednione wagi istotności wpływu na ocenę SSI poszczególnych grup interesariuszy</w:t>
      </w:r>
      <w:bookmarkEnd w:id="328"/>
      <w:bookmarkEnd w:id="329"/>
      <w:bookmarkEnd w:id="330"/>
    </w:p>
    <w:tbl>
      <w:tblPr>
        <w:tblStyle w:val="Tabela-Siatka"/>
        <w:tblW w:w="0" w:type="auto"/>
        <w:tblLook w:val="04A0" w:firstRow="1" w:lastRow="0" w:firstColumn="1" w:lastColumn="0" w:noHBand="0" w:noVBand="1"/>
      </w:tblPr>
      <w:tblGrid>
        <w:gridCol w:w="2265"/>
        <w:gridCol w:w="2265"/>
        <w:gridCol w:w="2266"/>
        <w:gridCol w:w="2266"/>
      </w:tblGrid>
      <w:tr w:rsidR="003C08E8" w:rsidRPr="00E34BBC" w14:paraId="0350591F" w14:textId="77777777" w:rsidTr="00035BCA">
        <w:trPr>
          <w:cantSplit/>
          <w:tblHeader/>
        </w:trPr>
        <w:tc>
          <w:tcPr>
            <w:tcW w:w="2265" w:type="dxa"/>
          </w:tcPr>
          <w:p w14:paraId="12936A47"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C60F392"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1</w:t>
            </w:r>
          </w:p>
        </w:tc>
        <w:tc>
          <w:tcPr>
            <w:tcW w:w="2266" w:type="dxa"/>
          </w:tcPr>
          <w:p w14:paraId="6E6CF058"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644D44AC"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2</w:t>
            </w:r>
          </w:p>
        </w:tc>
      </w:tr>
      <w:tr w:rsidR="003C08E8" w:rsidRPr="00E34BBC" w14:paraId="2812B04B" w14:textId="77777777" w:rsidTr="00035BCA">
        <w:trPr>
          <w:cantSplit/>
        </w:trPr>
        <w:tc>
          <w:tcPr>
            <w:tcW w:w="2265" w:type="dxa"/>
            <w:vAlign w:val="center"/>
          </w:tcPr>
          <w:p w14:paraId="3C77BD8C" w14:textId="77777777" w:rsidR="003C08E8" w:rsidRPr="00A256A1" w:rsidRDefault="003C08E8" w:rsidP="00035BCA">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58AF820C" w14:textId="77777777" w:rsidR="003C08E8" w:rsidRPr="00A256A1" w:rsidRDefault="003C08E8" w:rsidP="00035BCA">
            <w:pPr>
              <w:ind w:firstLine="0"/>
              <w:jc w:val="center"/>
              <w:rPr>
                <w:sz w:val="18"/>
                <w:szCs w:val="18"/>
                <w:lang w:val="pl-PL"/>
              </w:rPr>
            </w:pPr>
            <w:r w:rsidRPr="00A256A1">
              <w:rPr>
                <w:sz w:val="18"/>
                <w:szCs w:val="18"/>
              </w:rPr>
              <w:t>22,00%</w:t>
            </w:r>
          </w:p>
        </w:tc>
        <w:tc>
          <w:tcPr>
            <w:tcW w:w="2266" w:type="dxa"/>
            <w:vAlign w:val="center"/>
          </w:tcPr>
          <w:p w14:paraId="601CDD33" w14:textId="77777777" w:rsidR="003C08E8" w:rsidRPr="00A256A1" w:rsidRDefault="003C08E8" w:rsidP="00035BCA">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E5EDB5F" w14:textId="77777777" w:rsidR="003C08E8" w:rsidRPr="00A256A1" w:rsidRDefault="003C08E8" w:rsidP="00035BCA">
            <w:pPr>
              <w:ind w:firstLine="0"/>
              <w:jc w:val="center"/>
              <w:rPr>
                <w:sz w:val="18"/>
                <w:szCs w:val="18"/>
                <w:lang w:val="pl-PL"/>
              </w:rPr>
            </w:pPr>
            <w:r w:rsidRPr="00A256A1">
              <w:rPr>
                <w:sz w:val="18"/>
                <w:szCs w:val="18"/>
              </w:rPr>
              <w:t>18,00%</w:t>
            </w:r>
          </w:p>
        </w:tc>
      </w:tr>
      <w:tr w:rsidR="003C08E8" w:rsidRPr="00E34BBC" w14:paraId="1DD1B38F" w14:textId="77777777" w:rsidTr="00035BCA">
        <w:trPr>
          <w:cantSplit/>
        </w:trPr>
        <w:tc>
          <w:tcPr>
            <w:tcW w:w="2265" w:type="dxa"/>
            <w:vAlign w:val="center"/>
          </w:tcPr>
          <w:p w14:paraId="7001EC7C"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14DA3694" w14:textId="77777777" w:rsidR="003C08E8" w:rsidRPr="00A256A1" w:rsidRDefault="003C08E8" w:rsidP="00035BCA">
            <w:pPr>
              <w:ind w:firstLine="0"/>
              <w:jc w:val="center"/>
              <w:rPr>
                <w:sz w:val="18"/>
                <w:szCs w:val="18"/>
                <w:lang w:val="pl-PL"/>
              </w:rPr>
            </w:pPr>
            <w:r w:rsidRPr="00A256A1">
              <w:rPr>
                <w:sz w:val="18"/>
                <w:szCs w:val="18"/>
              </w:rPr>
              <w:t>24,00%</w:t>
            </w:r>
          </w:p>
        </w:tc>
        <w:tc>
          <w:tcPr>
            <w:tcW w:w="2266" w:type="dxa"/>
            <w:vAlign w:val="center"/>
          </w:tcPr>
          <w:p w14:paraId="126C840A"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681236EB" w14:textId="77777777" w:rsidR="003C08E8" w:rsidRPr="00A256A1" w:rsidRDefault="003C08E8" w:rsidP="00035BCA">
            <w:pPr>
              <w:ind w:firstLine="0"/>
              <w:jc w:val="center"/>
              <w:rPr>
                <w:sz w:val="18"/>
                <w:szCs w:val="18"/>
                <w:lang w:val="pl-PL"/>
              </w:rPr>
            </w:pPr>
            <w:r w:rsidRPr="00A256A1">
              <w:rPr>
                <w:sz w:val="18"/>
                <w:szCs w:val="18"/>
              </w:rPr>
              <w:t>23,00%</w:t>
            </w:r>
          </w:p>
        </w:tc>
      </w:tr>
      <w:tr w:rsidR="003C08E8" w:rsidRPr="00E34BBC" w14:paraId="2905FAA6" w14:textId="77777777" w:rsidTr="00035BCA">
        <w:trPr>
          <w:cantSplit/>
        </w:trPr>
        <w:tc>
          <w:tcPr>
            <w:tcW w:w="2265" w:type="dxa"/>
            <w:vAlign w:val="center"/>
          </w:tcPr>
          <w:p w14:paraId="10E234CB"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510FF9EE" w14:textId="77777777" w:rsidR="003C08E8" w:rsidRPr="00A256A1" w:rsidRDefault="003C08E8" w:rsidP="00035BCA">
            <w:pPr>
              <w:ind w:firstLine="0"/>
              <w:jc w:val="center"/>
              <w:rPr>
                <w:sz w:val="18"/>
                <w:szCs w:val="18"/>
                <w:lang w:val="pl-PL"/>
              </w:rPr>
            </w:pPr>
            <w:r w:rsidRPr="00A256A1">
              <w:rPr>
                <w:sz w:val="18"/>
                <w:szCs w:val="18"/>
              </w:rPr>
              <w:t>0,40%</w:t>
            </w:r>
          </w:p>
        </w:tc>
        <w:tc>
          <w:tcPr>
            <w:tcW w:w="2266" w:type="dxa"/>
            <w:vAlign w:val="center"/>
          </w:tcPr>
          <w:p w14:paraId="6CF4036A"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6833DF2F" w14:textId="77777777" w:rsidR="003C08E8" w:rsidRPr="00A256A1" w:rsidRDefault="003C08E8" w:rsidP="00035BCA">
            <w:pPr>
              <w:ind w:firstLine="0"/>
              <w:jc w:val="center"/>
              <w:rPr>
                <w:sz w:val="18"/>
                <w:szCs w:val="18"/>
                <w:lang w:val="pl-PL"/>
              </w:rPr>
            </w:pPr>
            <w:r w:rsidRPr="00A256A1">
              <w:rPr>
                <w:sz w:val="18"/>
                <w:szCs w:val="18"/>
              </w:rPr>
              <w:t>0,20%</w:t>
            </w:r>
          </w:p>
        </w:tc>
      </w:tr>
      <w:tr w:rsidR="003C08E8" w:rsidRPr="00E34BBC" w14:paraId="6D0CD73F" w14:textId="77777777" w:rsidTr="00035BCA">
        <w:trPr>
          <w:cantSplit/>
        </w:trPr>
        <w:tc>
          <w:tcPr>
            <w:tcW w:w="2265" w:type="dxa"/>
            <w:vAlign w:val="center"/>
          </w:tcPr>
          <w:p w14:paraId="656D6D59"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3208CE44" w14:textId="77777777" w:rsidR="003C08E8" w:rsidRPr="00A256A1" w:rsidRDefault="003C08E8" w:rsidP="00035BCA">
            <w:pPr>
              <w:ind w:firstLine="0"/>
              <w:jc w:val="center"/>
              <w:rPr>
                <w:sz w:val="18"/>
                <w:szCs w:val="18"/>
                <w:lang w:val="pl-PL"/>
              </w:rPr>
            </w:pPr>
            <w:r w:rsidRPr="00A256A1">
              <w:rPr>
                <w:sz w:val="18"/>
                <w:szCs w:val="18"/>
              </w:rPr>
              <w:t>12,00%</w:t>
            </w:r>
          </w:p>
        </w:tc>
        <w:tc>
          <w:tcPr>
            <w:tcW w:w="2266" w:type="dxa"/>
            <w:vAlign w:val="center"/>
          </w:tcPr>
          <w:p w14:paraId="16DDE5DD"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59C81CFC" w14:textId="77777777" w:rsidR="003C08E8" w:rsidRPr="00A256A1" w:rsidRDefault="003C08E8" w:rsidP="00035BCA">
            <w:pPr>
              <w:ind w:firstLine="0"/>
              <w:jc w:val="center"/>
              <w:rPr>
                <w:sz w:val="18"/>
                <w:szCs w:val="18"/>
                <w:lang w:val="pl-PL"/>
              </w:rPr>
            </w:pPr>
            <w:r w:rsidRPr="00A256A1">
              <w:rPr>
                <w:sz w:val="18"/>
                <w:szCs w:val="18"/>
              </w:rPr>
              <w:t>9,80%</w:t>
            </w:r>
          </w:p>
        </w:tc>
      </w:tr>
      <w:tr w:rsidR="003C08E8" w:rsidRPr="00E34BBC" w14:paraId="0F93C3A1" w14:textId="77777777" w:rsidTr="00035BCA">
        <w:trPr>
          <w:cantSplit/>
        </w:trPr>
        <w:tc>
          <w:tcPr>
            <w:tcW w:w="2265" w:type="dxa"/>
            <w:vAlign w:val="center"/>
          </w:tcPr>
          <w:p w14:paraId="20AA74B7"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5" w:type="dxa"/>
            <w:vAlign w:val="center"/>
          </w:tcPr>
          <w:p w14:paraId="464C4874" w14:textId="77777777" w:rsidR="003C08E8" w:rsidRPr="00A256A1" w:rsidRDefault="003C08E8" w:rsidP="00035BCA">
            <w:pPr>
              <w:ind w:firstLine="0"/>
              <w:jc w:val="center"/>
              <w:rPr>
                <w:sz w:val="18"/>
                <w:szCs w:val="18"/>
                <w:lang w:val="pl-PL"/>
              </w:rPr>
            </w:pPr>
            <w:r w:rsidRPr="00A256A1">
              <w:rPr>
                <w:sz w:val="18"/>
                <w:szCs w:val="18"/>
              </w:rPr>
              <w:t>17,60%</w:t>
            </w:r>
          </w:p>
        </w:tc>
        <w:tc>
          <w:tcPr>
            <w:tcW w:w="2266" w:type="dxa"/>
            <w:vAlign w:val="center"/>
          </w:tcPr>
          <w:p w14:paraId="778457EA"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6" w:type="dxa"/>
            <w:vAlign w:val="center"/>
          </w:tcPr>
          <w:p w14:paraId="2B2D9AAE" w14:textId="77777777" w:rsidR="003C08E8" w:rsidRPr="00A256A1" w:rsidRDefault="003C08E8" w:rsidP="00035BCA">
            <w:pPr>
              <w:ind w:firstLine="0"/>
              <w:jc w:val="center"/>
              <w:rPr>
                <w:sz w:val="18"/>
                <w:szCs w:val="18"/>
                <w:lang w:val="pl-PL"/>
              </w:rPr>
            </w:pPr>
            <w:r w:rsidRPr="00A256A1">
              <w:rPr>
                <w:sz w:val="18"/>
                <w:szCs w:val="18"/>
              </w:rPr>
              <w:t>25,00%</w:t>
            </w:r>
          </w:p>
        </w:tc>
      </w:tr>
      <w:tr w:rsidR="003C08E8" w:rsidRPr="00E34BBC" w14:paraId="46B15848" w14:textId="77777777" w:rsidTr="00035BCA">
        <w:trPr>
          <w:cantSplit/>
        </w:trPr>
        <w:tc>
          <w:tcPr>
            <w:tcW w:w="2265" w:type="dxa"/>
            <w:vAlign w:val="center"/>
          </w:tcPr>
          <w:p w14:paraId="32C4B6BB"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FA2E319" w14:textId="77777777" w:rsidR="003C08E8" w:rsidRPr="00A256A1" w:rsidRDefault="003C08E8" w:rsidP="00035BCA">
            <w:pPr>
              <w:ind w:firstLine="0"/>
              <w:jc w:val="center"/>
              <w:rPr>
                <w:sz w:val="18"/>
                <w:szCs w:val="18"/>
                <w:lang w:val="pl-PL"/>
              </w:rPr>
            </w:pPr>
            <w:r w:rsidRPr="00A256A1">
              <w:rPr>
                <w:sz w:val="18"/>
                <w:szCs w:val="18"/>
              </w:rPr>
              <w:t>14,00%</w:t>
            </w:r>
          </w:p>
        </w:tc>
        <w:tc>
          <w:tcPr>
            <w:tcW w:w="2266" w:type="dxa"/>
            <w:vAlign w:val="center"/>
          </w:tcPr>
          <w:p w14:paraId="66EF14A4"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CF7BA41" w14:textId="77777777" w:rsidR="003C08E8" w:rsidRPr="00A256A1" w:rsidRDefault="003C08E8" w:rsidP="00035BCA">
            <w:pPr>
              <w:ind w:firstLine="0"/>
              <w:jc w:val="center"/>
              <w:rPr>
                <w:sz w:val="18"/>
                <w:szCs w:val="18"/>
                <w:lang w:val="pl-PL"/>
              </w:rPr>
            </w:pPr>
            <w:r w:rsidRPr="00A256A1">
              <w:rPr>
                <w:sz w:val="18"/>
                <w:szCs w:val="18"/>
              </w:rPr>
              <w:t>12,00%</w:t>
            </w:r>
          </w:p>
        </w:tc>
      </w:tr>
      <w:tr w:rsidR="003C08E8" w:rsidRPr="00E34BBC" w14:paraId="4C51DDEC" w14:textId="77777777" w:rsidTr="00035BCA">
        <w:trPr>
          <w:cantSplit/>
        </w:trPr>
        <w:tc>
          <w:tcPr>
            <w:tcW w:w="2265" w:type="dxa"/>
            <w:vAlign w:val="center"/>
          </w:tcPr>
          <w:p w14:paraId="1C94A7FC"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0DFD429F" w14:textId="77777777" w:rsidR="003C08E8" w:rsidRPr="00A256A1" w:rsidRDefault="003C08E8" w:rsidP="00035BCA">
            <w:pPr>
              <w:ind w:firstLine="0"/>
              <w:jc w:val="center"/>
              <w:rPr>
                <w:sz w:val="18"/>
                <w:szCs w:val="18"/>
                <w:lang w:val="pl-PL"/>
              </w:rPr>
            </w:pPr>
            <w:r w:rsidRPr="00A256A1">
              <w:rPr>
                <w:sz w:val="18"/>
                <w:szCs w:val="18"/>
              </w:rPr>
              <w:t>10,00%</w:t>
            </w:r>
          </w:p>
        </w:tc>
        <w:tc>
          <w:tcPr>
            <w:tcW w:w="2266" w:type="dxa"/>
            <w:vAlign w:val="center"/>
          </w:tcPr>
          <w:p w14:paraId="47F17998"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15D2A007" w14:textId="77777777" w:rsidR="003C08E8" w:rsidRPr="00A256A1" w:rsidRDefault="003C08E8" w:rsidP="00035BCA">
            <w:pPr>
              <w:ind w:firstLine="0"/>
              <w:jc w:val="center"/>
              <w:rPr>
                <w:sz w:val="18"/>
                <w:szCs w:val="18"/>
                <w:lang w:val="pl-PL"/>
              </w:rPr>
            </w:pPr>
            <w:r w:rsidRPr="00A256A1">
              <w:rPr>
                <w:sz w:val="18"/>
                <w:szCs w:val="18"/>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53814BE8"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w:t>
      </w:r>
      <w:r w:rsidR="00E34BBC">
        <w:t xml:space="preserve">2) (por. rozdz. </w:t>
      </w:r>
      <w:r w:rsidR="00E34BBC">
        <w:fldChar w:fldCharType="begin"/>
      </w:r>
      <w:r w:rsidR="00E34BBC">
        <w:instrText xml:space="preserve"> REF _Ref137319715 \r \h </w:instrText>
      </w:r>
      <w:r w:rsidR="00E34BBC">
        <w:fldChar w:fldCharType="separate"/>
      </w:r>
      <w:r w:rsidR="00E34BBC">
        <w:t>1.3.2</w:t>
      </w:r>
      <w:r w:rsidR="00E34BBC">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07433E3A" w:rsidR="003C08E8" w:rsidRDefault="003C08E8" w:rsidP="003C08E8">
      <w:pPr>
        <w:pStyle w:val="Tytutabeli"/>
      </w:pPr>
      <w:bookmarkStart w:id="331" w:name="_Ref134898572"/>
      <w:bookmarkStart w:id="332" w:name="_Toc134898092"/>
      <w:bookmarkStart w:id="333" w:name="_Ref134898564"/>
      <w:bookmarkStart w:id="334" w:name="_Ref134898594"/>
      <w:r>
        <w:t xml:space="preserve">Tabela </w:t>
      </w:r>
      <w:fldSimple w:instr=" SEQ Tabela \* ARABIC ">
        <w:r w:rsidR="00BB1057">
          <w:rPr>
            <w:noProof/>
          </w:rPr>
          <w:t>37</w:t>
        </w:r>
      </w:fldSimple>
      <w:bookmarkEnd w:id="331"/>
      <w:r>
        <w:t xml:space="preserve"> Wartości cząstkowych SSI dla poszczególnych grup interesariuszy.</w:t>
      </w:r>
      <w:bookmarkEnd w:id="332"/>
      <w:bookmarkEnd w:id="333"/>
      <w:bookmarkEnd w:id="334"/>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310466F3"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69683BBF" w14:textId="77777777" w:rsidR="003C08E8" w:rsidRDefault="003C08E8" w:rsidP="003C08E8">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EC8FBDB" w14:textId="77777777" w:rsidR="003C08E8" w:rsidRDefault="003C08E8" w:rsidP="003C08E8">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5" w:name="_Toc133846169"/>
      <w:r>
        <w:rPr>
          <w:color w:val="FF0000"/>
        </w:rPr>
        <w:t>Analiza Indeksu Wyceny Rynk</w:t>
      </w:r>
      <w:r w:rsidR="003F2AB0">
        <w:rPr>
          <w:color w:val="FF0000"/>
        </w:rPr>
        <w:t>o</w:t>
      </w:r>
      <w:r>
        <w:rPr>
          <w:color w:val="FF0000"/>
        </w:rPr>
        <w:t>wej Absolwenta</w:t>
      </w:r>
    </w:p>
    <w:p w14:paraId="0D0CF34F" w14:textId="77777777" w:rsidR="003016B7" w:rsidRDefault="003016B7" w:rsidP="003016B7"/>
    <w:p w14:paraId="712EC5BD" w14:textId="72A0A06F" w:rsidR="003016B7" w:rsidRDefault="003016B7" w:rsidP="003016B7">
      <w:r>
        <w:t xml:space="preserve">Do oceny siły korelacji wykorzystano skalę zaproponowaną przez J. </w:t>
      </w:r>
      <w:proofErr w:type="spellStart"/>
      <w:r>
        <w:t>Guilford’a</w:t>
      </w:r>
      <w:proofErr w:type="spellEnd"/>
      <w:r>
        <w:t xml:space="preserve">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05390B6F" w:rsidR="00BB1057" w:rsidRDefault="00BB1057" w:rsidP="00BB1057">
      <w:pPr>
        <w:pStyle w:val="Tytutabeli"/>
      </w:pPr>
      <w:bookmarkStart w:id="336" w:name="_Ref136544259"/>
      <w:bookmarkStart w:id="337" w:name="_Ref136544219"/>
      <w:r>
        <w:lastRenderedPageBreak/>
        <w:t xml:space="preserve">Tabela </w:t>
      </w:r>
      <w:fldSimple w:instr=" SEQ Tabela \* ARABIC ">
        <w:r>
          <w:rPr>
            <w:noProof/>
          </w:rPr>
          <w:t>38</w:t>
        </w:r>
      </w:fldSimple>
      <w:bookmarkEnd w:id="336"/>
      <w:r>
        <w:t xml:space="preserve"> Interpretacja zakresów wartości korelacji r-Pearsona</w:t>
      </w:r>
      <w:bookmarkEnd w:id="337"/>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50387C30" w:rsidR="003016B7" w:rsidRDefault="00746AFE" w:rsidP="00BB1057">
      <w:pPr>
        <w:pStyle w:val="rdo"/>
      </w:pPr>
      <w:r>
        <w:t xml:space="preserve">Źródło: </w:t>
      </w:r>
      <w:r w:rsidR="00BB1057">
        <w:t xml:space="preserve">opracowanie własne na podstawie </w:t>
      </w:r>
      <w:r w:rsidR="00BB1057">
        <w:fldChar w:fldCharType="begin" w:fldLock="1"/>
      </w:r>
      <w:r w:rsidR="000862F2">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0"]]},"title":"Siła korelacji, klasyfikacja - opis","type":"webpage"},"uris":["http://www.mendeley.com/documents/?uuid=a9b357ab-2939-4539-88fa-34cd88029fc3"]}],"mendeley":{"formattedCitation":"(Kang &amp; Ahn, 2021; Naukowiec.org, b.d.; Van Aswegen &amp; Engelbrecht, 2009)","plainTextFormattedCitation":"(Kang &amp; Ahn, 2021; Naukowiec.org, b.d.; Van Aswegen &amp; Engelbrecht, 2009)","previouslyFormattedCitation":"(Kang &amp; Ahn, 2021; Naukowiec.org, b.d.; Van Aswegen &amp; Engelbrecht, 2009)"},"properties":{"noteIndex":0},"schema":"https://github.com/citation-style-language/schema/raw/master/csl-citation.json"}</w:instrText>
      </w:r>
      <w:r w:rsidR="00BB1057">
        <w:fldChar w:fldCharType="separate"/>
      </w:r>
      <w:r w:rsidR="003F2AB0" w:rsidRPr="003F2AB0">
        <w:rPr>
          <w:noProof/>
        </w:rPr>
        <w:t>(Kang &amp; Ahn, 2021; Naukowiec.org, b.d.; Van Aswegen &amp; Engelbrecht, 2009)</w:t>
      </w:r>
      <w:r w:rsidR="00BB1057">
        <w:fldChar w:fldCharType="end"/>
      </w:r>
    </w:p>
    <w:p w14:paraId="34646D80" w14:textId="0FC05661" w:rsidR="003016B7" w:rsidRDefault="003016B7" w:rsidP="003016B7"/>
    <w:p w14:paraId="51CF11CF" w14:textId="77777777" w:rsidR="003016B7" w:rsidRPr="003016B7" w:rsidRDefault="003016B7" w:rsidP="003016B7"/>
    <w:p w14:paraId="1701BEA0" w14:textId="77777777" w:rsidR="00BB3567" w:rsidRPr="00233788" w:rsidRDefault="00BB3567" w:rsidP="00BB3567">
      <w:pPr>
        <w:pStyle w:val="Nagwek3"/>
        <w:rPr>
          <w:color w:val="FF0000"/>
        </w:rPr>
      </w:pPr>
      <w:bookmarkStart w:id="338" w:name="_Toc133846175"/>
      <w:r>
        <w:rPr>
          <w:color w:val="FF0000"/>
        </w:rPr>
        <w:t xml:space="preserve">(do uzupełnienia) </w:t>
      </w:r>
      <w:r w:rsidRPr="00233788">
        <w:rPr>
          <w:color w:val="FF0000"/>
        </w:rPr>
        <w:t>Wskaźniki satysfakcji interesariuszy uczelni technicznych w świetle badań statystyczno-empirycznych</w:t>
      </w:r>
      <w:bookmarkEnd w:id="338"/>
    </w:p>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5"/>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9"/>
      <w:r w:rsidRPr="00233788">
        <w:rPr>
          <w:color w:val="FF0000"/>
        </w:rPr>
        <w:t>(uzupełnić)</w:t>
      </w:r>
      <w:commentRangeEnd w:id="339"/>
      <w:r w:rsidRPr="00233788">
        <w:rPr>
          <w:rStyle w:val="Odwoaniedokomentarza"/>
          <w:rFonts w:ascii="Times New Roman" w:eastAsia="Times New Roman" w:hAnsi="Times New Roman"/>
          <w:color w:val="FF0000"/>
          <w:szCs w:val="20"/>
          <w:lang w:eastAsia="pl-PL"/>
        </w:rPr>
        <w:commentReference w:id="339"/>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40"/>
      <w:r w:rsidRPr="00233788">
        <w:rPr>
          <w:color w:val="FF0000"/>
        </w:rPr>
        <w:t>po</w:t>
      </w:r>
      <w:commentRangeEnd w:id="340"/>
      <w:r w:rsidRPr="00233788">
        <w:rPr>
          <w:rStyle w:val="Odwoaniedokomentarza"/>
          <w:rFonts w:ascii="Times New Roman" w:eastAsia="Times New Roman" w:hAnsi="Times New Roman"/>
          <w:color w:val="FF0000"/>
          <w:szCs w:val="20"/>
          <w:lang w:eastAsia="pl-PL"/>
        </w:rPr>
        <w:commentReference w:id="340"/>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0F7E26D7" w:rsidR="003C08E8" w:rsidRPr="00233788" w:rsidRDefault="003C08E8" w:rsidP="003C08E8">
      <w:pPr>
        <w:pStyle w:val="Tytutabeli"/>
        <w:rPr>
          <w:color w:val="FF0000"/>
        </w:rPr>
      </w:pPr>
      <w:bookmarkStart w:id="341" w:name="_Toc134898094"/>
      <w:bookmarkStart w:id="34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39</w:t>
      </w:r>
      <w:r>
        <w:rPr>
          <w:color w:val="FF0000"/>
        </w:rPr>
        <w:fldChar w:fldCharType="end"/>
      </w:r>
      <w:r w:rsidRPr="00233788">
        <w:rPr>
          <w:color w:val="FF0000"/>
        </w:rPr>
        <w:t xml:space="preserve"> Przykłady mierników efektów działań uczelni w podziale na kategorie</w:t>
      </w:r>
      <w:bookmarkEnd w:id="341"/>
      <w:bookmarkEnd w:id="342"/>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 xml:space="preserve">liczba doktorantów przypadających na 1 </w:t>
            </w:r>
            <w:r w:rsidRPr="00233788">
              <w:rPr>
                <w:rFonts w:cs="Arial"/>
                <w:color w:val="FF0000"/>
                <w:sz w:val="20"/>
                <w:szCs w:val="20"/>
                <w:lang w:val="pl-PL"/>
              </w:rPr>
              <w:lastRenderedPageBreak/>
              <w:t xml:space="preserve">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43"/>
            <w:r w:rsidRPr="00233788">
              <w:rPr>
                <w:rFonts w:cs="Arial"/>
                <w:color w:val="FF0000"/>
                <w:sz w:val="20"/>
                <w:szCs w:val="20"/>
                <w:lang w:val="pl-PL"/>
              </w:rPr>
              <w:lastRenderedPageBreak/>
              <w:t>(uzupełnić)</w:t>
            </w:r>
            <w:commentRangeEnd w:id="343"/>
            <w:r w:rsidRPr="00233788">
              <w:rPr>
                <w:rStyle w:val="Odwoaniedokomentarza"/>
                <w:rFonts w:eastAsia="Times New Roman" w:cs="Arial"/>
                <w:color w:val="FF0000"/>
                <w:sz w:val="20"/>
                <w:szCs w:val="20"/>
                <w:lang w:val="pl-PL" w:eastAsia="pl-PL"/>
              </w:rPr>
              <w:commentReference w:id="343"/>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4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44"/>
      <w:r w:rsidRPr="00233788">
        <w:rPr>
          <w:rStyle w:val="Odwoaniedokomentarza"/>
          <w:rFonts w:ascii="Times New Roman" w:eastAsia="Times New Roman" w:hAnsi="Times New Roman"/>
          <w:color w:val="FF0000"/>
          <w:szCs w:val="20"/>
          <w:lang w:eastAsia="pl-PL"/>
        </w:rPr>
        <w:commentReference w:id="344"/>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45"/>
      <w:r w:rsidRPr="00233788">
        <w:rPr>
          <w:color w:val="FF0000"/>
        </w:rPr>
        <w:t>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w:t>
      </w:r>
      <w:r w:rsidRPr="00233788">
        <w:rPr>
          <w:color w:val="FF0000"/>
        </w:rPr>
        <w:lastRenderedPageBreak/>
        <w:t xml:space="preserve">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46" w:name="_Ref299535511"/>
      <w:bookmarkStart w:id="347" w:name="_Toc304232706"/>
      <w:bookmarkStart w:id="34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46"/>
      <w:r w:rsidRPr="00233788">
        <w:rPr>
          <w:color w:val="FF0000"/>
          <w:sz w:val="22"/>
        </w:rPr>
        <w:t xml:space="preserve"> Kategorie ranking EDUNIVERSAL</w:t>
      </w:r>
      <w:bookmarkEnd w:id="347"/>
      <w:bookmarkEnd w:id="348"/>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lastRenderedPageBreak/>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45"/>
      <w:r w:rsidRPr="00233788">
        <w:rPr>
          <w:rStyle w:val="Odwoaniedokomentarza"/>
          <w:rFonts w:ascii="Times New Roman" w:eastAsia="Times New Roman" w:hAnsi="Times New Roman"/>
          <w:color w:val="FF0000"/>
          <w:szCs w:val="20"/>
          <w:lang w:eastAsia="pl-PL"/>
        </w:rPr>
        <w:commentReference w:id="345"/>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7"/>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9"/>
      <w:r w:rsidRPr="00233788">
        <w:rPr>
          <w:color w:val="FF0000"/>
        </w:rPr>
        <w:t>podrozdziale 2. 1</w:t>
      </w:r>
      <w:commentRangeEnd w:id="349"/>
      <w:r w:rsidRPr="00233788">
        <w:rPr>
          <w:rStyle w:val="Odwoaniedokomentarza"/>
          <w:rFonts w:ascii="Times New Roman" w:eastAsia="Times New Roman" w:hAnsi="Times New Roman"/>
          <w:color w:val="FF0000"/>
          <w:szCs w:val="20"/>
          <w:lang w:eastAsia="pl-PL"/>
        </w:rPr>
        <w:commentReference w:id="349"/>
      </w:r>
    </w:p>
    <w:p w14:paraId="3D3D5FF4" w14:textId="77777777" w:rsidR="00DD50DE" w:rsidRPr="00233788" w:rsidRDefault="00DD50DE" w:rsidP="00DD50DE">
      <w:pPr>
        <w:rPr>
          <w:color w:val="FF0000"/>
        </w:rPr>
      </w:pPr>
    </w:p>
    <w:p w14:paraId="7696FA5D" w14:textId="6A48E60D" w:rsidR="00DD50DE" w:rsidRPr="00474752" w:rsidRDefault="00DD50DE" w:rsidP="00DD50DE">
      <w:pPr>
        <w:pStyle w:val="Tytutabeli"/>
      </w:pPr>
      <w:bookmarkStart w:id="350" w:name="_Ref437120725"/>
      <w:bookmarkStart w:id="351" w:name="_Ref437120720"/>
      <w:bookmarkStart w:id="352" w:name="_Toc134898097"/>
      <w:r w:rsidRPr="00474752">
        <w:t xml:space="preserve">Tabela </w:t>
      </w:r>
      <w:fldSimple w:instr=" SEQ Tabela \* ARABIC ">
        <w:r w:rsidR="00BB1057">
          <w:rPr>
            <w:noProof/>
          </w:rPr>
          <w:t>40</w:t>
        </w:r>
      </w:fldSimple>
      <w:bookmarkEnd w:id="350"/>
      <w:r w:rsidRPr="00474752">
        <w:t xml:space="preserve"> Rola interesariuszy w działaniach na rzez projektowania i doskonalenia systemów zarządzania jakością uczelni</w:t>
      </w:r>
      <w:bookmarkEnd w:id="351"/>
      <w:bookmarkEnd w:id="352"/>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53"/>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3"/>
      <w:r>
        <w:rPr>
          <w:rStyle w:val="Odwoaniedokomentarza"/>
          <w:rFonts w:ascii="Times New Roman" w:eastAsia="Times New Roman" w:hAnsi="Times New Roman"/>
          <w:bCs w:val="0"/>
          <w:szCs w:val="20"/>
          <w:lang w:eastAsia="pl-PL"/>
        </w:rPr>
        <w:commentReference w:id="353"/>
      </w:r>
    </w:p>
    <w:p w14:paraId="54A49837" w14:textId="7BADA21C"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375E1E" w:rsidRPr="00474752">
        <w:t xml:space="preserve">Tabela </w:t>
      </w:r>
      <w:r w:rsidR="00375E1E">
        <w:rPr>
          <w:noProof/>
        </w:rPr>
        <w:t>40</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375E1E" w:rsidRPr="00F755BF">
        <w:t xml:space="preserve">Tabela </w:t>
      </w:r>
      <w:r w:rsidR="00375E1E">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54"/>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54"/>
      <w:r>
        <w:rPr>
          <w:rStyle w:val="Odwoaniedokomentarza"/>
          <w:rFonts w:ascii="Times New Roman" w:eastAsia="Times New Roman" w:hAnsi="Times New Roman"/>
          <w:szCs w:val="20"/>
          <w:lang w:eastAsia="pl-PL"/>
        </w:rPr>
        <w:commentReference w:id="354"/>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55"/>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55"/>
      <w:r w:rsidR="00E56154">
        <w:rPr>
          <w:rStyle w:val="Odwoaniedokomentarza"/>
          <w:rFonts w:ascii="Times New Roman" w:eastAsia="Times New Roman" w:hAnsi="Times New Roman"/>
          <w:szCs w:val="20"/>
          <w:lang w:eastAsia="pl-PL"/>
        </w:rPr>
        <w:commentReference w:id="355"/>
      </w:r>
    </w:p>
    <w:p w14:paraId="3D7F7B89" w14:textId="7526CC7A" w:rsidR="00DD50DE" w:rsidRPr="00233788" w:rsidRDefault="003A466E" w:rsidP="00DD50DE">
      <w:pPr>
        <w:pStyle w:val="Nagwek2"/>
        <w:rPr>
          <w:color w:val="FF0000"/>
        </w:rPr>
      </w:pPr>
      <w:bookmarkStart w:id="356" w:name="_Toc133846179"/>
      <w:bookmarkStart w:id="357"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56"/>
    </w:p>
    <w:bookmarkEnd w:id="357"/>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58" w:name="_Toc133846176"/>
      <w:r>
        <w:rPr>
          <w:color w:val="FF0000"/>
        </w:rPr>
        <w:t xml:space="preserve">(puste) </w:t>
      </w:r>
      <w:r w:rsidR="00511706" w:rsidRPr="00233788">
        <w:rPr>
          <w:color w:val="FF0000"/>
        </w:rPr>
        <w:t>Propozycja zestawu wybranych wskaźników skuteczności działań uczelni technicznych w Polsce</w:t>
      </w:r>
      <w:bookmarkEnd w:id="358"/>
    </w:p>
    <w:p w14:paraId="0187E5CE" w14:textId="27DAACEF" w:rsidR="00A96C13" w:rsidRPr="00233788" w:rsidRDefault="003A466E" w:rsidP="00A96C13">
      <w:pPr>
        <w:pStyle w:val="Nagwek2"/>
        <w:rPr>
          <w:color w:val="FF0000"/>
        </w:rPr>
      </w:pPr>
      <w:bookmarkStart w:id="359" w:name="_Toc133846173"/>
      <w:bookmarkStart w:id="360" w:name="_Toc133846156"/>
      <w:bookmarkEnd w:id="231"/>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59"/>
    </w:p>
    <w:p w14:paraId="174CB82D" w14:textId="77777777" w:rsidR="000613B8" w:rsidRPr="00233788" w:rsidRDefault="000613B8" w:rsidP="004E7B54">
      <w:pPr>
        <w:pStyle w:val="Nagwek1"/>
        <w:numPr>
          <w:ilvl w:val="0"/>
          <w:numId w:val="0"/>
        </w:numPr>
        <w:ind w:left="432"/>
      </w:pPr>
      <w:bookmarkStart w:id="361" w:name="_Toc133846180"/>
      <w:bookmarkEnd w:id="360"/>
      <w:r w:rsidRPr="00233788">
        <w:lastRenderedPageBreak/>
        <w:t>Rekapitulacja</w:t>
      </w:r>
      <w:bookmarkEnd w:id="361"/>
    </w:p>
    <w:p w14:paraId="7542506A" w14:textId="77777777" w:rsidR="000613B8" w:rsidRPr="00233788" w:rsidRDefault="00B758DF" w:rsidP="004E7B54">
      <w:pPr>
        <w:pStyle w:val="Nagwek1"/>
      </w:pPr>
      <w:bookmarkStart w:id="362" w:name="_Toc133846181"/>
      <w:r w:rsidRPr="00233788">
        <w:lastRenderedPageBreak/>
        <w:t>Spis literatury</w:t>
      </w:r>
      <w:bookmarkEnd w:id="36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63" w:name="_Toc133846182"/>
      <w:r w:rsidRPr="00233788">
        <w:lastRenderedPageBreak/>
        <w:t>Spis literatury Mendeley</w:t>
      </w:r>
      <w:bookmarkEnd w:id="363"/>
    </w:p>
    <w:p w14:paraId="3E2B08CD" w14:textId="6DC06CDB" w:rsidR="000862F2" w:rsidRPr="000862F2" w:rsidRDefault="00913F24" w:rsidP="000862F2">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0862F2" w:rsidRPr="000862F2">
        <w:rPr>
          <w:rFonts w:cs="Arial"/>
          <w:noProof/>
          <w:szCs w:val="24"/>
        </w:rPr>
        <w:t xml:space="preserve">Aguillo, I. (2009). Measuring the institution’s footprint in the web. </w:t>
      </w:r>
      <w:r w:rsidR="000862F2" w:rsidRPr="000862F2">
        <w:rPr>
          <w:rFonts w:cs="Arial"/>
          <w:i/>
          <w:iCs/>
          <w:noProof/>
          <w:szCs w:val="24"/>
        </w:rPr>
        <w:t>Library Hi Tech</w:t>
      </w:r>
      <w:r w:rsidR="000862F2" w:rsidRPr="000862F2">
        <w:rPr>
          <w:rFonts w:cs="Arial"/>
          <w:noProof/>
          <w:szCs w:val="24"/>
        </w:rPr>
        <w:t xml:space="preserve">, </w:t>
      </w:r>
      <w:r w:rsidR="000862F2" w:rsidRPr="000862F2">
        <w:rPr>
          <w:rFonts w:cs="Arial"/>
          <w:i/>
          <w:iCs/>
          <w:noProof/>
          <w:szCs w:val="24"/>
        </w:rPr>
        <w:t>27</w:t>
      </w:r>
      <w:r w:rsidR="000862F2" w:rsidRPr="000862F2">
        <w:rPr>
          <w:rFonts w:cs="Arial"/>
          <w:noProof/>
          <w:szCs w:val="24"/>
        </w:rPr>
        <w:t>(4), 540–556. https://doi.org/10.1108/073788309</w:t>
      </w:r>
    </w:p>
    <w:p w14:paraId="13FD749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Aguillo, I. (2023). </w:t>
      </w:r>
      <w:r w:rsidRPr="000862F2">
        <w:rPr>
          <w:rFonts w:cs="Arial"/>
          <w:i/>
          <w:iCs/>
          <w:noProof/>
          <w:szCs w:val="24"/>
        </w:rPr>
        <w:t>Methodology of Ranking Web of Universities</w:t>
      </w:r>
      <w:r w:rsidRPr="000862F2">
        <w:rPr>
          <w:rFonts w:cs="Arial"/>
          <w:noProof/>
          <w:szCs w:val="24"/>
        </w:rPr>
        <w:t>. Cybermetrics Lab. https://www.webometrics.info/en/Methodology</w:t>
      </w:r>
    </w:p>
    <w:p w14:paraId="7D6FAA8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Alkuwaiti, A. (2021). </w:t>
      </w:r>
      <w:r w:rsidRPr="000862F2">
        <w:rPr>
          <w:rFonts w:cs="Arial"/>
          <w:i/>
          <w:iCs/>
          <w:noProof/>
          <w:szCs w:val="24"/>
        </w:rPr>
        <w:t>Webometrics Ranking: Change in Methodology &amp; January 2021 Results at Glance</w:t>
      </w:r>
      <w:r w:rsidRPr="000862F2">
        <w:rPr>
          <w:rFonts w:cs="Arial"/>
          <w:noProof/>
          <w:szCs w:val="24"/>
        </w:rPr>
        <w:t>. http://www.drahmedalkuwaiti.com/admin/data/form_14936/files/element_4_3f06cedca61fa7fbd8e20020e556832c-54-Change in Metho_Jan 2021 Result 210216.pdf</w:t>
      </w:r>
    </w:p>
    <w:p w14:paraId="3FEF35F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0862F2">
        <w:rPr>
          <w:rFonts w:cs="Arial"/>
          <w:i/>
          <w:iCs/>
          <w:noProof/>
          <w:szCs w:val="24"/>
        </w:rPr>
        <w:t>Nauka</w:t>
      </w:r>
      <w:r w:rsidRPr="000862F2">
        <w:rPr>
          <w:rFonts w:cs="Arial"/>
          <w:noProof/>
          <w:szCs w:val="24"/>
        </w:rPr>
        <w:t>.</w:t>
      </w:r>
    </w:p>
    <w:p w14:paraId="56F74FD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ARWU. (2020). </w:t>
      </w:r>
      <w:r w:rsidRPr="000862F2">
        <w:rPr>
          <w:rFonts w:cs="Arial"/>
          <w:i/>
          <w:iCs/>
          <w:noProof/>
          <w:szCs w:val="24"/>
        </w:rPr>
        <w:t>ARWU World University Rankings 2020</w:t>
      </w:r>
      <w:r w:rsidRPr="000862F2">
        <w:rPr>
          <w:rFonts w:cs="Arial"/>
          <w:noProof/>
          <w:szCs w:val="24"/>
        </w:rPr>
        <w:t>. Ranking Shanghai. http://www.shanghairanking.com/ARWU2020.html</w:t>
      </w:r>
    </w:p>
    <w:p w14:paraId="68BE49D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ARWU. (2022a). </w:t>
      </w:r>
      <w:r w:rsidRPr="000862F2">
        <w:rPr>
          <w:rFonts w:cs="Arial"/>
          <w:i/>
          <w:iCs/>
          <w:noProof/>
          <w:szCs w:val="24"/>
        </w:rPr>
        <w:t>ARWU World University Ranking 2022</w:t>
      </w:r>
      <w:r w:rsidRPr="000862F2">
        <w:rPr>
          <w:rFonts w:cs="Arial"/>
          <w:noProof/>
          <w:szCs w:val="24"/>
        </w:rPr>
        <w:t>. Ranking Shanghai. http://www.shanghairanking.com/rankings/arwu/2022</w:t>
      </w:r>
    </w:p>
    <w:p w14:paraId="67237E1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ARWU. (2022b). </w:t>
      </w:r>
      <w:r w:rsidRPr="000862F2">
        <w:rPr>
          <w:rFonts w:cs="Arial"/>
          <w:i/>
          <w:iCs/>
          <w:noProof/>
          <w:szCs w:val="24"/>
        </w:rPr>
        <w:t>ARWU World University Rankings 2022 methodology</w:t>
      </w:r>
      <w:r w:rsidRPr="000862F2">
        <w:rPr>
          <w:rFonts w:cs="Arial"/>
          <w:noProof/>
          <w:szCs w:val="24"/>
        </w:rPr>
        <w:t>. Ranking Shanghai. http://www.shanghairanking.com/methodology/arwu/2022</w:t>
      </w:r>
    </w:p>
    <w:p w14:paraId="57A83E8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Athiyaman, A. (1997). Linking student satisfaction and service quality perceptions: the case of university education. </w:t>
      </w:r>
      <w:r w:rsidRPr="000862F2">
        <w:rPr>
          <w:rFonts w:cs="Arial"/>
          <w:i/>
          <w:iCs/>
          <w:noProof/>
          <w:szCs w:val="24"/>
        </w:rPr>
        <w:t>European Journal of Marketing</w:t>
      </w:r>
      <w:r w:rsidRPr="000862F2">
        <w:rPr>
          <w:rFonts w:cs="Arial"/>
          <w:noProof/>
          <w:szCs w:val="24"/>
        </w:rPr>
        <w:t xml:space="preserve">, </w:t>
      </w:r>
      <w:r w:rsidRPr="000862F2">
        <w:rPr>
          <w:rFonts w:cs="Arial"/>
          <w:i/>
          <w:iCs/>
          <w:noProof/>
          <w:szCs w:val="24"/>
        </w:rPr>
        <w:t>31</w:t>
      </w:r>
      <w:r w:rsidRPr="000862F2">
        <w:rPr>
          <w:rFonts w:cs="Arial"/>
          <w:noProof/>
          <w:szCs w:val="24"/>
        </w:rPr>
        <w:t>(7), 528–540. https://doi.org/10.1108/03090569710176655</w:t>
      </w:r>
    </w:p>
    <w:p w14:paraId="6C73672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Austin, A. E. (1990). Faculty cultures, faculty values. </w:t>
      </w:r>
      <w:r w:rsidRPr="000862F2">
        <w:rPr>
          <w:rFonts w:cs="Arial"/>
          <w:i/>
          <w:iCs/>
          <w:noProof/>
          <w:szCs w:val="24"/>
        </w:rPr>
        <w:t>New directions for institutional research</w:t>
      </w:r>
      <w:r w:rsidRPr="000862F2">
        <w:rPr>
          <w:rFonts w:cs="Arial"/>
          <w:noProof/>
          <w:szCs w:val="24"/>
        </w:rPr>
        <w:t xml:space="preserve">, </w:t>
      </w:r>
      <w:r w:rsidRPr="000862F2">
        <w:rPr>
          <w:rFonts w:cs="Arial"/>
          <w:i/>
          <w:iCs/>
          <w:noProof/>
          <w:szCs w:val="24"/>
        </w:rPr>
        <w:t>1990</w:t>
      </w:r>
      <w:r w:rsidRPr="000862F2">
        <w:rPr>
          <w:rFonts w:cs="Arial"/>
          <w:noProof/>
          <w:szCs w:val="24"/>
        </w:rPr>
        <w:t>(68), 61–74.</w:t>
      </w:r>
    </w:p>
    <w:p w14:paraId="224A3B0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Barker, K. (2007). The UK Research Assessment Exercise: the evolution of a national research evaluation system. </w:t>
      </w:r>
      <w:r w:rsidRPr="000862F2">
        <w:rPr>
          <w:rFonts w:cs="Arial"/>
          <w:i/>
          <w:iCs/>
          <w:noProof/>
          <w:szCs w:val="24"/>
        </w:rPr>
        <w:t>Research Evaluation</w:t>
      </w:r>
      <w:r w:rsidRPr="000862F2">
        <w:rPr>
          <w:rFonts w:cs="Arial"/>
          <w:noProof/>
          <w:szCs w:val="24"/>
        </w:rPr>
        <w:t xml:space="preserve">, </w:t>
      </w:r>
      <w:r w:rsidRPr="000862F2">
        <w:rPr>
          <w:rFonts w:cs="Arial"/>
          <w:i/>
          <w:iCs/>
          <w:noProof/>
          <w:szCs w:val="24"/>
        </w:rPr>
        <w:t>16</w:t>
      </w:r>
      <w:r w:rsidRPr="000862F2">
        <w:rPr>
          <w:rFonts w:cs="Arial"/>
          <w:noProof/>
          <w:szCs w:val="24"/>
        </w:rPr>
        <w:t>(1), 3–12. https://doi.org/10.3152/095820207X190674</w:t>
      </w:r>
    </w:p>
    <w:p w14:paraId="14C699C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Belash, O., Popov, M., Ryzhov, N., Ryaskov, Y., Shaposhnikov, S., &amp; Shestopalov, M. (2015). Research on University Education Quality Assurance: Methodology and Results of Stakeholders’ Satisfaction Monitoring. </w:t>
      </w:r>
      <w:r w:rsidRPr="000862F2">
        <w:rPr>
          <w:rFonts w:cs="Arial"/>
          <w:i/>
          <w:iCs/>
          <w:noProof/>
          <w:szCs w:val="24"/>
        </w:rPr>
        <w:t>Procedia - Social and Behavioral Sciences</w:t>
      </w:r>
      <w:r w:rsidRPr="000862F2">
        <w:rPr>
          <w:rFonts w:cs="Arial"/>
          <w:noProof/>
          <w:szCs w:val="24"/>
        </w:rPr>
        <w:t xml:space="preserve">, </w:t>
      </w:r>
      <w:r w:rsidRPr="000862F2">
        <w:rPr>
          <w:rFonts w:cs="Arial"/>
          <w:i/>
          <w:iCs/>
          <w:noProof/>
          <w:szCs w:val="24"/>
        </w:rPr>
        <w:t>214</w:t>
      </w:r>
      <w:r w:rsidRPr="000862F2">
        <w:rPr>
          <w:rFonts w:cs="Arial"/>
          <w:noProof/>
          <w:szCs w:val="24"/>
        </w:rPr>
        <w:t>(June), 344–358. https://doi.org/10.1016/j.sbspro.2015.11.658</w:t>
      </w:r>
    </w:p>
    <w:p w14:paraId="2205A61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Beliczyński, J. (2011). Analiza systemu zarządzania wartością dla Klienta. W </w:t>
      </w:r>
      <w:r w:rsidRPr="000862F2">
        <w:rPr>
          <w:rFonts w:cs="Arial"/>
          <w:i/>
          <w:iCs/>
          <w:noProof/>
          <w:szCs w:val="24"/>
        </w:rPr>
        <w:t>Przegląd problemów doskonalenia systemów zarządzania przedsiębiorstwem</w:t>
      </w:r>
      <w:r w:rsidRPr="000862F2">
        <w:rPr>
          <w:rFonts w:cs="Arial"/>
          <w:noProof/>
          <w:szCs w:val="24"/>
        </w:rPr>
        <w:t>. Mfiles.pl.</w:t>
      </w:r>
    </w:p>
    <w:p w14:paraId="4DC2329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Bielawa, A. (2011). Przegląd najważniejszych modeli zarządzania jakością usług. </w:t>
      </w:r>
      <w:r w:rsidRPr="000862F2">
        <w:rPr>
          <w:rFonts w:cs="Arial"/>
          <w:i/>
          <w:iCs/>
          <w:noProof/>
          <w:szCs w:val="24"/>
        </w:rPr>
        <w:t>Studia i Prace WNEiZ</w:t>
      </w:r>
      <w:r w:rsidRPr="000862F2">
        <w:rPr>
          <w:rFonts w:cs="Arial"/>
          <w:noProof/>
          <w:szCs w:val="24"/>
        </w:rPr>
        <w:t xml:space="preserve">, </w:t>
      </w:r>
      <w:r w:rsidRPr="000862F2">
        <w:rPr>
          <w:rFonts w:cs="Arial"/>
          <w:i/>
          <w:iCs/>
          <w:noProof/>
          <w:szCs w:val="24"/>
        </w:rPr>
        <w:t>24</w:t>
      </w:r>
      <w:r w:rsidRPr="000862F2">
        <w:rPr>
          <w:rFonts w:cs="Arial"/>
          <w:noProof/>
          <w:szCs w:val="24"/>
        </w:rPr>
        <w:t>.</w:t>
      </w:r>
    </w:p>
    <w:p w14:paraId="2E1BFAC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Blackmore, P., &amp; Kandiko, C. B. C. B. (2011). Motivation in academic life: a prestige economy. </w:t>
      </w:r>
      <w:r w:rsidRPr="000862F2">
        <w:rPr>
          <w:rFonts w:cs="Arial"/>
          <w:i/>
          <w:iCs/>
          <w:noProof/>
          <w:szCs w:val="24"/>
        </w:rPr>
        <w:lastRenderedPageBreak/>
        <w:t>Research in Post-Compulsory Education</w:t>
      </w:r>
      <w:r w:rsidRPr="000862F2">
        <w:rPr>
          <w:rFonts w:cs="Arial"/>
          <w:noProof/>
          <w:szCs w:val="24"/>
        </w:rPr>
        <w:t xml:space="preserve">, </w:t>
      </w:r>
      <w:r w:rsidRPr="000862F2">
        <w:rPr>
          <w:rFonts w:cs="Arial"/>
          <w:i/>
          <w:iCs/>
          <w:noProof/>
          <w:szCs w:val="24"/>
        </w:rPr>
        <w:t>16</w:t>
      </w:r>
      <w:r w:rsidRPr="000862F2">
        <w:rPr>
          <w:rFonts w:cs="Arial"/>
          <w:noProof/>
          <w:szCs w:val="24"/>
        </w:rPr>
        <w:t>(4), 399–411. https://doi.org/10.1080/13596748.2011.626971</w:t>
      </w:r>
    </w:p>
    <w:p w14:paraId="0270DDB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Bobińska, B. (2012). Funkcjonowanie sektora publicznego jako organizacji „otwartych na klienta”. </w:t>
      </w:r>
      <w:r w:rsidRPr="000862F2">
        <w:rPr>
          <w:rFonts w:cs="Arial"/>
          <w:i/>
          <w:iCs/>
          <w:noProof/>
          <w:szCs w:val="24"/>
        </w:rPr>
        <w:t>Zeszyty Naukowe Zachodniopomorskiej Szkoły Biznesu Firma i Rynek</w:t>
      </w:r>
      <w:r w:rsidRPr="000862F2">
        <w:rPr>
          <w:rFonts w:cs="Arial"/>
          <w:noProof/>
          <w:szCs w:val="24"/>
        </w:rPr>
        <w:t xml:space="preserve">, </w:t>
      </w:r>
      <w:r w:rsidRPr="000862F2">
        <w:rPr>
          <w:rFonts w:cs="Arial"/>
          <w:i/>
          <w:iCs/>
          <w:noProof/>
          <w:szCs w:val="24"/>
        </w:rPr>
        <w:t>1</w:t>
      </w:r>
      <w:r w:rsidRPr="000862F2">
        <w:rPr>
          <w:rFonts w:cs="Arial"/>
          <w:noProof/>
          <w:szCs w:val="24"/>
        </w:rPr>
        <w:t>, 59–71.</w:t>
      </w:r>
    </w:p>
    <w:p w14:paraId="3EF78B0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Brady, M. K., &amp; Cronin, J. J. (2001). Some New Thoughts on Conceptualizing Perceived Service Quality: A Hierarchical Approach. </w:t>
      </w:r>
      <w:r w:rsidRPr="000862F2">
        <w:rPr>
          <w:rFonts w:cs="Arial"/>
          <w:i/>
          <w:iCs/>
          <w:noProof/>
          <w:szCs w:val="24"/>
        </w:rPr>
        <w:t>Journal of Marketing</w:t>
      </w:r>
      <w:r w:rsidRPr="000862F2">
        <w:rPr>
          <w:rFonts w:cs="Arial"/>
          <w:noProof/>
          <w:szCs w:val="24"/>
        </w:rPr>
        <w:t xml:space="preserve">, </w:t>
      </w:r>
      <w:r w:rsidRPr="000862F2">
        <w:rPr>
          <w:rFonts w:cs="Arial"/>
          <w:i/>
          <w:iCs/>
          <w:noProof/>
          <w:szCs w:val="24"/>
        </w:rPr>
        <w:t>65</w:t>
      </w:r>
      <w:r w:rsidRPr="000862F2">
        <w:rPr>
          <w:rFonts w:cs="Arial"/>
          <w:noProof/>
          <w:szCs w:val="24"/>
        </w:rPr>
        <w:t>(3), 34–49. https://doi.org/10.1509/jmkg.65.3.34.18334</w:t>
      </w:r>
    </w:p>
    <w:p w14:paraId="399C7C0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Broadhead, L.-A., &amp; Howard, S. (1998). The Research Assessment Exercise. </w:t>
      </w:r>
      <w:r w:rsidRPr="000862F2">
        <w:rPr>
          <w:rFonts w:cs="Arial"/>
          <w:i/>
          <w:iCs/>
          <w:noProof/>
          <w:szCs w:val="24"/>
        </w:rPr>
        <w:t>education policy analysis archives</w:t>
      </w:r>
      <w:r w:rsidRPr="000862F2">
        <w:rPr>
          <w:rFonts w:cs="Arial"/>
          <w:noProof/>
          <w:szCs w:val="24"/>
        </w:rPr>
        <w:t xml:space="preserve">, </w:t>
      </w:r>
      <w:r w:rsidRPr="000862F2">
        <w:rPr>
          <w:rFonts w:cs="Arial"/>
          <w:i/>
          <w:iCs/>
          <w:noProof/>
          <w:szCs w:val="24"/>
        </w:rPr>
        <w:t>6</w:t>
      </w:r>
      <w:r w:rsidRPr="000862F2">
        <w:rPr>
          <w:rFonts w:cs="Arial"/>
          <w:noProof/>
          <w:szCs w:val="24"/>
        </w:rPr>
        <w:t>, 8. https://doi.org/10.14507/epaa.v6n8.1998</w:t>
      </w:r>
    </w:p>
    <w:p w14:paraId="43501BF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Bukowski, S., &amp; Kosmala, B. (2007). Techniki projekcyjne w identyfikacji przekonań. </w:t>
      </w:r>
      <w:r w:rsidRPr="000862F2">
        <w:rPr>
          <w:rFonts w:cs="Arial"/>
          <w:i/>
          <w:iCs/>
          <w:noProof/>
          <w:szCs w:val="24"/>
        </w:rPr>
        <w:t>Psychoterapia</w:t>
      </w:r>
      <w:r w:rsidRPr="000862F2">
        <w:rPr>
          <w:rFonts w:cs="Arial"/>
          <w:noProof/>
          <w:szCs w:val="24"/>
        </w:rPr>
        <w:t xml:space="preserve">, </w:t>
      </w:r>
      <w:r w:rsidRPr="000862F2">
        <w:rPr>
          <w:rFonts w:cs="Arial"/>
          <w:i/>
          <w:iCs/>
          <w:noProof/>
          <w:szCs w:val="24"/>
        </w:rPr>
        <w:t>4</w:t>
      </w:r>
      <w:r w:rsidRPr="000862F2">
        <w:rPr>
          <w:rFonts w:cs="Arial"/>
          <w:noProof/>
          <w:szCs w:val="24"/>
        </w:rPr>
        <w:t>(143), 37–44. http://poradnia-empatia.pl/userfiles/poradnia-empatiapl/file/Techniki projekcyjne w identyfikacji przekonan po autoryzacji.pdf</w:t>
      </w:r>
    </w:p>
    <w:p w14:paraId="734EE99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Campbell, C. M. C. M., Jimenez, M., &amp; Arrozal, C. A. N. C. A. N. (2019). Prestige or education: college teaching and rigor of courses in prestigious and non-prestigious institutions in the U.S. </w:t>
      </w:r>
      <w:r w:rsidRPr="000862F2">
        <w:rPr>
          <w:rFonts w:cs="Arial"/>
          <w:i/>
          <w:iCs/>
          <w:noProof/>
          <w:szCs w:val="24"/>
        </w:rPr>
        <w:t>Higher Education</w:t>
      </w:r>
      <w:r w:rsidRPr="000862F2">
        <w:rPr>
          <w:rFonts w:cs="Arial"/>
          <w:noProof/>
          <w:szCs w:val="24"/>
        </w:rPr>
        <w:t xml:space="preserve">, </w:t>
      </w:r>
      <w:r w:rsidRPr="000862F2">
        <w:rPr>
          <w:rFonts w:cs="Arial"/>
          <w:i/>
          <w:iCs/>
          <w:noProof/>
          <w:szCs w:val="24"/>
        </w:rPr>
        <w:t>77</w:t>
      </w:r>
      <w:r w:rsidRPr="000862F2">
        <w:rPr>
          <w:rFonts w:cs="Arial"/>
          <w:noProof/>
          <w:szCs w:val="24"/>
        </w:rPr>
        <w:t>(4), 717–738. https://doi.org/10.1007/s10734-018-0297-3</w:t>
      </w:r>
    </w:p>
    <w:p w14:paraId="35642B8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Carayannis, E. G., &amp; Campbell, D. F. J. (2009). „Mode 3” and „Quadruple Helix”: toward a 21st century fractal innovation ecosystem. </w:t>
      </w:r>
      <w:r w:rsidRPr="000862F2">
        <w:rPr>
          <w:rFonts w:cs="Arial"/>
          <w:i/>
          <w:iCs/>
          <w:noProof/>
          <w:szCs w:val="24"/>
        </w:rPr>
        <w:t>International Journal of Technology Management</w:t>
      </w:r>
      <w:r w:rsidRPr="000862F2">
        <w:rPr>
          <w:rFonts w:cs="Arial"/>
          <w:noProof/>
          <w:szCs w:val="24"/>
        </w:rPr>
        <w:t xml:space="preserve">, </w:t>
      </w:r>
      <w:r w:rsidRPr="000862F2">
        <w:rPr>
          <w:rFonts w:cs="Arial"/>
          <w:i/>
          <w:iCs/>
          <w:noProof/>
          <w:szCs w:val="24"/>
        </w:rPr>
        <w:t>46</w:t>
      </w:r>
      <w:r w:rsidRPr="000862F2">
        <w:rPr>
          <w:rFonts w:cs="Arial"/>
          <w:noProof/>
          <w:szCs w:val="24"/>
        </w:rPr>
        <w:t>(3/4), 201. https://doi.org/10.1504/IJTM.2009.023374</w:t>
      </w:r>
    </w:p>
    <w:p w14:paraId="5EE6ECF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Carroll, A. B. (1979). A three-dimensional conceptual model of corporate performance. </w:t>
      </w:r>
      <w:r w:rsidRPr="000862F2">
        <w:rPr>
          <w:rFonts w:cs="Arial"/>
          <w:i/>
          <w:iCs/>
          <w:noProof/>
          <w:szCs w:val="24"/>
        </w:rPr>
        <w:t>Corporate Social Responsibility</w:t>
      </w:r>
      <w:r w:rsidRPr="000862F2">
        <w:rPr>
          <w:rFonts w:cs="Arial"/>
          <w:noProof/>
          <w:szCs w:val="24"/>
        </w:rPr>
        <w:t>, 497–505. https://doi.org/10.5465/amr.1979.4498296</w:t>
      </w:r>
    </w:p>
    <w:p w14:paraId="5C1E143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Clark, B. R. (1972). The organizational saga in higher education. </w:t>
      </w:r>
      <w:r w:rsidRPr="000862F2">
        <w:rPr>
          <w:rFonts w:cs="Arial"/>
          <w:i/>
          <w:iCs/>
          <w:noProof/>
          <w:szCs w:val="24"/>
        </w:rPr>
        <w:t>Administrative science quarterly</w:t>
      </w:r>
      <w:r w:rsidRPr="000862F2">
        <w:rPr>
          <w:rFonts w:cs="Arial"/>
          <w:noProof/>
          <w:szCs w:val="24"/>
        </w:rPr>
        <w:t>, 178–184.</w:t>
      </w:r>
    </w:p>
    <w:p w14:paraId="08FAD40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Clark, B. R. (1980). </w:t>
      </w:r>
      <w:r w:rsidRPr="000862F2">
        <w:rPr>
          <w:rFonts w:cs="Arial"/>
          <w:i/>
          <w:iCs/>
          <w:noProof/>
          <w:szCs w:val="24"/>
        </w:rPr>
        <w:t>Academic Culture</w:t>
      </w:r>
      <w:r w:rsidRPr="000862F2">
        <w:rPr>
          <w:rFonts w:cs="Arial"/>
          <w:noProof/>
          <w:szCs w:val="24"/>
        </w:rPr>
        <w:t xml:space="preserve"> (Nr 42). Yale University Higher Education Research Group.</w:t>
      </w:r>
    </w:p>
    <w:p w14:paraId="19A4098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Clarkson, M. B. E. (1995). A Stakeholder Framework for Analyzing and Evaluating Corporate Social Performance. </w:t>
      </w:r>
      <w:r w:rsidRPr="000862F2">
        <w:rPr>
          <w:rFonts w:cs="Arial"/>
          <w:i/>
          <w:iCs/>
          <w:noProof/>
          <w:szCs w:val="24"/>
        </w:rPr>
        <w:t>The Academy of Management Review</w:t>
      </w:r>
      <w:r w:rsidRPr="000862F2">
        <w:rPr>
          <w:rFonts w:cs="Arial"/>
          <w:noProof/>
          <w:szCs w:val="24"/>
        </w:rPr>
        <w:t xml:space="preserve">, </w:t>
      </w:r>
      <w:r w:rsidRPr="000862F2">
        <w:rPr>
          <w:rFonts w:cs="Arial"/>
          <w:i/>
          <w:iCs/>
          <w:noProof/>
          <w:szCs w:val="24"/>
        </w:rPr>
        <w:t>20</w:t>
      </w:r>
      <w:r w:rsidRPr="000862F2">
        <w:rPr>
          <w:rFonts w:cs="Arial"/>
          <w:noProof/>
          <w:szCs w:val="24"/>
        </w:rPr>
        <w:t>(1), 92. https://doi.org/10.2307/258888</w:t>
      </w:r>
    </w:p>
    <w:p w14:paraId="450E276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Collyer, F. (2013). The production of scholarly knowledge in the global market arena: University ranking systems, prestige and power. </w:t>
      </w:r>
      <w:r w:rsidRPr="000862F2">
        <w:rPr>
          <w:rFonts w:cs="Arial"/>
          <w:i/>
          <w:iCs/>
          <w:noProof/>
          <w:szCs w:val="24"/>
        </w:rPr>
        <w:t>Critical Studies in Education</w:t>
      </w:r>
      <w:r w:rsidRPr="000862F2">
        <w:rPr>
          <w:rFonts w:cs="Arial"/>
          <w:noProof/>
          <w:szCs w:val="24"/>
        </w:rPr>
        <w:t xml:space="preserve">, </w:t>
      </w:r>
      <w:r w:rsidRPr="000862F2">
        <w:rPr>
          <w:rFonts w:cs="Arial"/>
          <w:i/>
          <w:iCs/>
          <w:noProof/>
          <w:szCs w:val="24"/>
        </w:rPr>
        <w:t>54</w:t>
      </w:r>
      <w:r w:rsidRPr="000862F2">
        <w:rPr>
          <w:rFonts w:cs="Arial"/>
          <w:noProof/>
          <w:szCs w:val="24"/>
        </w:rPr>
        <w:t>(3), 245–259. https://doi.org/10.1080/17508487.2013.788049</w:t>
      </w:r>
    </w:p>
    <w:p w14:paraId="4B099BF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Cronin, J. J. (2016). Retrospective: a cross-sectional test of the effect and conceptualization of service value revisited. </w:t>
      </w:r>
      <w:r w:rsidRPr="000862F2">
        <w:rPr>
          <w:rFonts w:cs="Arial"/>
          <w:i/>
          <w:iCs/>
          <w:noProof/>
          <w:szCs w:val="24"/>
        </w:rPr>
        <w:t>Journal of Services Marketing</w:t>
      </w:r>
      <w:r w:rsidRPr="000862F2">
        <w:rPr>
          <w:rFonts w:cs="Arial"/>
          <w:noProof/>
          <w:szCs w:val="24"/>
        </w:rPr>
        <w:t xml:space="preserve">, </w:t>
      </w:r>
      <w:r w:rsidRPr="000862F2">
        <w:rPr>
          <w:rFonts w:cs="Arial"/>
          <w:i/>
          <w:iCs/>
          <w:noProof/>
          <w:szCs w:val="24"/>
        </w:rPr>
        <w:t>30</w:t>
      </w:r>
      <w:r w:rsidRPr="000862F2">
        <w:rPr>
          <w:rFonts w:cs="Arial"/>
          <w:noProof/>
          <w:szCs w:val="24"/>
        </w:rPr>
        <w:t>(3), 261–265. https://doi.org/10.1108/JSM-11-2015-0328</w:t>
      </w:r>
    </w:p>
    <w:p w14:paraId="4AB02F0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Cronin, J. J., Brady, M. K., Brand, R. R., Hightower, R., &amp; Shemwell, D. J. (1997). A cross</w:t>
      </w:r>
      <w:r w:rsidRPr="000862F2">
        <w:rPr>
          <w:rFonts w:ascii="Cambria Math" w:hAnsi="Cambria Math" w:cs="Cambria Math"/>
          <w:noProof/>
          <w:szCs w:val="24"/>
        </w:rPr>
        <w:t>‐</w:t>
      </w:r>
      <w:r w:rsidRPr="000862F2">
        <w:rPr>
          <w:rFonts w:cs="Arial"/>
          <w:noProof/>
          <w:szCs w:val="24"/>
        </w:rPr>
        <w:t xml:space="preserve">sectional test of the effect and conceptualization of service value. </w:t>
      </w:r>
      <w:r w:rsidRPr="000862F2">
        <w:rPr>
          <w:rFonts w:cs="Arial"/>
          <w:i/>
          <w:iCs/>
          <w:noProof/>
          <w:szCs w:val="24"/>
        </w:rPr>
        <w:t>Journal of Services Marketing</w:t>
      </w:r>
      <w:r w:rsidRPr="000862F2">
        <w:rPr>
          <w:rFonts w:cs="Arial"/>
          <w:noProof/>
          <w:szCs w:val="24"/>
        </w:rPr>
        <w:t xml:space="preserve">, </w:t>
      </w:r>
      <w:r w:rsidRPr="000862F2">
        <w:rPr>
          <w:rFonts w:cs="Arial"/>
          <w:i/>
          <w:iCs/>
          <w:noProof/>
          <w:szCs w:val="24"/>
        </w:rPr>
        <w:t>11</w:t>
      </w:r>
      <w:r w:rsidRPr="000862F2">
        <w:rPr>
          <w:rFonts w:cs="Arial"/>
          <w:noProof/>
          <w:szCs w:val="24"/>
        </w:rPr>
        <w:t>(6), 375–391. https://doi.org/10.1108/08876049710187482</w:t>
      </w:r>
    </w:p>
    <w:p w14:paraId="6408645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Cwynar, K. M. (2005). THE IDEA OF THE UNIVERSITY IN EUROPEAN CULTURE. </w:t>
      </w:r>
      <w:r w:rsidRPr="000862F2">
        <w:rPr>
          <w:rFonts w:cs="Arial"/>
          <w:i/>
          <w:iCs/>
          <w:noProof/>
          <w:szCs w:val="24"/>
        </w:rPr>
        <w:t>Polityka i Społeczeństwo</w:t>
      </w:r>
      <w:r w:rsidRPr="000862F2">
        <w:rPr>
          <w:rFonts w:cs="Arial"/>
          <w:noProof/>
          <w:szCs w:val="24"/>
        </w:rPr>
        <w:t>, 60–72.</w:t>
      </w:r>
    </w:p>
    <w:p w14:paraId="30FE978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Cybermetrics Lab. (2023). </w:t>
      </w:r>
      <w:r w:rsidRPr="000862F2">
        <w:rPr>
          <w:rFonts w:cs="Arial"/>
          <w:i/>
          <w:iCs/>
          <w:noProof/>
          <w:szCs w:val="24"/>
        </w:rPr>
        <w:t>Ranking Web of Universities 2023</w:t>
      </w:r>
      <w:r w:rsidRPr="000862F2">
        <w:rPr>
          <w:rFonts w:cs="Arial"/>
          <w:noProof/>
          <w:szCs w:val="24"/>
        </w:rPr>
        <w:t>. Webometrics 2023 Jan Ranking. https://www.webometrics.info/en/world</w:t>
      </w:r>
    </w:p>
    <w:p w14:paraId="3206FC4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Czarnik, S., &amp; Turek, K. (2014). </w:t>
      </w:r>
      <w:r w:rsidRPr="000862F2">
        <w:rPr>
          <w:rFonts w:cs="Arial"/>
          <w:i/>
          <w:iCs/>
          <w:noProof/>
          <w:szCs w:val="24"/>
        </w:rPr>
        <w:t>Aktywność zawodowa i wykształcenie Polaków</w:t>
      </w:r>
      <w:r w:rsidRPr="000862F2">
        <w:rPr>
          <w:rFonts w:cs="Arial"/>
          <w:noProof/>
          <w:szCs w:val="24"/>
        </w:rPr>
        <w:t>. https://www.parp.gov.pl/images/PARP_publications/pdf/20012.pdf</w:t>
      </w:r>
    </w:p>
    <w:p w14:paraId="5109873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Dabholkar, P. A., Thorpe, D. I., &amp; Rentz, J. O. (1996). A measure of service quality for retail stores: Scale development and validation. </w:t>
      </w:r>
      <w:r w:rsidRPr="000862F2">
        <w:rPr>
          <w:rFonts w:cs="Arial"/>
          <w:i/>
          <w:iCs/>
          <w:noProof/>
          <w:szCs w:val="24"/>
        </w:rPr>
        <w:t>Journal of the Academy of Marketing Science</w:t>
      </w:r>
      <w:r w:rsidRPr="000862F2">
        <w:rPr>
          <w:rFonts w:cs="Arial"/>
          <w:noProof/>
          <w:szCs w:val="24"/>
        </w:rPr>
        <w:t xml:space="preserve">, </w:t>
      </w:r>
      <w:r w:rsidRPr="000862F2">
        <w:rPr>
          <w:rFonts w:cs="Arial"/>
          <w:i/>
          <w:iCs/>
          <w:noProof/>
          <w:szCs w:val="24"/>
        </w:rPr>
        <w:t>24</w:t>
      </w:r>
      <w:r w:rsidRPr="000862F2">
        <w:rPr>
          <w:rFonts w:cs="Arial"/>
          <w:noProof/>
          <w:szCs w:val="24"/>
        </w:rPr>
        <w:t>(1), 3–16. https://doi.org/10.1007/bf02893933</w:t>
      </w:r>
    </w:p>
    <w:p w14:paraId="759504C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Dąbrowski, T. J., Brdulak, H., Jastrzębska, E., &amp; Legutko-kobus, P. (2018). Teaching methods and programs University Social Responsibility Strategies. </w:t>
      </w:r>
      <w:r w:rsidRPr="000862F2">
        <w:rPr>
          <w:rFonts w:cs="Arial"/>
          <w:i/>
          <w:iCs/>
          <w:noProof/>
          <w:szCs w:val="24"/>
        </w:rPr>
        <w:t>E-Mentor</w:t>
      </w:r>
      <w:r w:rsidRPr="000862F2">
        <w:rPr>
          <w:rFonts w:cs="Arial"/>
          <w:noProof/>
          <w:szCs w:val="24"/>
        </w:rPr>
        <w:t xml:space="preserve">, </w:t>
      </w:r>
      <w:r w:rsidRPr="000862F2">
        <w:rPr>
          <w:rFonts w:cs="Arial"/>
          <w:i/>
          <w:iCs/>
          <w:noProof/>
          <w:szCs w:val="24"/>
        </w:rPr>
        <w:t>5</w:t>
      </w:r>
      <w:r w:rsidRPr="000862F2">
        <w:rPr>
          <w:rFonts w:cs="Arial"/>
          <w:noProof/>
          <w:szCs w:val="24"/>
        </w:rPr>
        <w:t>(77), 4–12.</w:t>
      </w:r>
    </w:p>
    <w:p w14:paraId="70E4F7D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de Boer, H., Enders, J., &amp; Schimank, U. S. (2007). On the Way towards New Public Management? The Governance of University Systems in England, the Netherlands, Austria, and Germany. W D. Jansen (Red.), </w:t>
      </w:r>
      <w:r w:rsidRPr="000862F2">
        <w:rPr>
          <w:rFonts w:cs="Arial"/>
          <w:i/>
          <w:iCs/>
          <w:noProof/>
          <w:szCs w:val="24"/>
        </w:rPr>
        <w:t>New Forms of Governance in Research Organizations</w:t>
      </w:r>
      <w:r w:rsidRPr="000862F2">
        <w:rPr>
          <w:rFonts w:cs="Arial"/>
          <w:noProof/>
          <w:szCs w:val="24"/>
        </w:rPr>
        <w:t xml:space="preserve"> (ss. 3–22). Springer Netherlands. https://doi.org/10.1007/978-1-4020-5831-8</w:t>
      </w:r>
    </w:p>
    <w:p w14:paraId="1B040FA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de Jong, J., &amp; den Hartog, D. (2010). Measuring Innovative Work Behaviour. </w:t>
      </w:r>
      <w:r w:rsidRPr="000862F2">
        <w:rPr>
          <w:rFonts w:cs="Arial"/>
          <w:i/>
          <w:iCs/>
          <w:noProof/>
          <w:szCs w:val="24"/>
        </w:rPr>
        <w:t>Creativity and Innovation Management</w:t>
      </w:r>
      <w:r w:rsidRPr="000862F2">
        <w:rPr>
          <w:rFonts w:cs="Arial"/>
          <w:noProof/>
          <w:szCs w:val="24"/>
        </w:rPr>
        <w:t xml:space="preserve">, </w:t>
      </w:r>
      <w:r w:rsidRPr="000862F2">
        <w:rPr>
          <w:rFonts w:cs="Arial"/>
          <w:i/>
          <w:iCs/>
          <w:noProof/>
          <w:szCs w:val="24"/>
        </w:rPr>
        <w:t>19</w:t>
      </w:r>
      <w:r w:rsidRPr="000862F2">
        <w:rPr>
          <w:rFonts w:cs="Arial"/>
          <w:noProof/>
          <w:szCs w:val="24"/>
        </w:rPr>
        <w:t>(1), 23–36. https://doi.org/10.1111/j.1467-8691.2010.00547.x</w:t>
      </w:r>
    </w:p>
    <w:p w14:paraId="05DA385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De Ridder-Symoens, H. (2020). Universities and Their Missions in Early Modern Times. W L. Engwall (Red.), </w:t>
      </w:r>
      <w:r w:rsidRPr="000862F2">
        <w:rPr>
          <w:rFonts w:cs="Arial"/>
          <w:i/>
          <w:iCs/>
          <w:noProof/>
          <w:szCs w:val="24"/>
        </w:rPr>
        <w:t>Missions of Universities : Past, Present, Future</w:t>
      </w:r>
      <w:r w:rsidRPr="000862F2">
        <w:rPr>
          <w:rFonts w:cs="Arial"/>
          <w:noProof/>
          <w:szCs w:val="24"/>
        </w:rPr>
        <w:t xml:space="preserve"> (ss. 43–61). Springer International Publishing. https://doi.org/10.1007/978-3-030-41834-2_4</w:t>
      </w:r>
    </w:p>
    <w:p w14:paraId="1FB028F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Degtjarjova, I., Lapina, I., &amp; Freidenfelds, D. (2018). Student as stakeholder: “voice of customer” in higher education quality development. </w:t>
      </w:r>
      <w:r w:rsidRPr="000862F2">
        <w:rPr>
          <w:rFonts w:cs="Arial"/>
          <w:i/>
          <w:iCs/>
          <w:noProof/>
          <w:szCs w:val="24"/>
        </w:rPr>
        <w:t>Marketing and Management of Innovations</w:t>
      </w:r>
      <w:r w:rsidRPr="000862F2">
        <w:rPr>
          <w:rFonts w:cs="Arial"/>
          <w:noProof/>
          <w:szCs w:val="24"/>
        </w:rPr>
        <w:t xml:space="preserve">, </w:t>
      </w:r>
      <w:r w:rsidRPr="000862F2">
        <w:rPr>
          <w:rFonts w:cs="Arial"/>
          <w:i/>
          <w:iCs/>
          <w:noProof/>
          <w:szCs w:val="24"/>
        </w:rPr>
        <w:t>2</w:t>
      </w:r>
      <w:r w:rsidRPr="000862F2">
        <w:rPr>
          <w:rFonts w:cs="Arial"/>
          <w:noProof/>
          <w:szCs w:val="24"/>
        </w:rPr>
        <w:t>, 388–398. https://doi.org/10.21272/mmi.2018.2-30</w:t>
      </w:r>
    </w:p>
    <w:p w14:paraId="441F560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Dz. U. 1668. (2018). </w:t>
      </w:r>
      <w:r w:rsidRPr="000862F2">
        <w:rPr>
          <w:rFonts w:cs="Arial"/>
          <w:i/>
          <w:iCs/>
          <w:noProof/>
          <w:szCs w:val="24"/>
        </w:rPr>
        <w:t>Ustawa z dnia 20 lipca 2018 r. Prawo o szkolnictwie wyższym i nauce</w:t>
      </w:r>
      <w:r w:rsidRPr="000862F2">
        <w:rPr>
          <w:rFonts w:cs="Arial"/>
          <w:noProof/>
          <w:szCs w:val="24"/>
        </w:rPr>
        <w:t xml:space="preserve"> (Numer Dz. U. 1668 z 30.08.2018). Kancelaria Sejmu RP. http://prawo.sejm.gov.pl/isap.nsf/DocDetails.xsp?id=WDU20180001668</w:t>
      </w:r>
    </w:p>
    <w:p w14:paraId="0134386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Dz. U. 2508. (2018). </w:t>
      </w:r>
      <w:r w:rsidRPr="000862F2">
        <w:rPr>
          <w:rFonts w:cs="Arial"/>
          <w:i/>
          <w:iCs/>
          <w:noProof/>
          <w:szCs w:val="24"/>
        </w:rPr>
        <w:t>Rozporządzenie Ministra Nauki i Szkolnictwa wyższego z dnia 13 grudnia 2018</w:t>
      </w:r>
      <w:r w:rsidRPr="000862F2">
        <w:rPr>
          <w:rFonts w:cs="Arial"/>
          <w:noProof/>
          <w:szCs w:val="24"/>
        </w:rPr>
        <w:t>. Dziennik Ustaw RP.</w:t>
      </w:r>
    </w:p>
    <w:p w14:paraId="4B6412B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Dziadkowiec, J. (2006). Wybrane metody badania i oceny jakości usług. </w:t>
      </w:r>
      <w:r w:rsidRPr="000862F2">
        <w:rPr>
          <w:rFonts w:cs="Arial"/>
          <w:i/>
          <w:iCs/>
          <w:noProof/>
          <w:szCs w:val="24"/>
        </w:rPr>
        <w:t>Zeszyty Naukowe Akademii Ekonimicznej w Krakowie</w:t>
      </w:r>
      <w:r w:rsidRPr="000862F2">
        <w:rPr>
          <w:rFonts w:cs="Arial"/>
          <w:noProof/>
          <w:szCs w:val="24"/>
        </w:rPr>
        <w:t xml:space="preserve">, </w:t>
      </w:r>
      <w:r w:rsidRPr="000862F2">
        <w:rPr>
          <w:rFonts w:cs="Arial"/>
          <w:i/>
          <w:iCs/>
          <w:noProof/>
          <w:szCs w:val="24"/>
        </w:rPr>
        <w:t>717</w:t>
      </w:r>
      <w:r w:rsidRPr="000862F2">
        <w:rPr>
          <w:rFonts w:cs="Arial"/>
          <w:noProof/>
          <w:szCs w:val="24"/>
        </w:rPr>
        <w:t>, 23–35.</w:t>
      </w:r>
    </w:p>
    <w:p w14:paraId="592FE8A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Dziedziczak-Foltyn, A. (2018). Konsultatywność w projektowaniu reformy szkolnictwa wyższego w Polsce na przykładzie Ustawy 2.0. </w:t>
      </w:r>
      <w:r w:rsidRPr="000862F2">
        <w:rPr>
          <w:rFonts w:cs="Arial"/>
          <w:i/>
          <w:iCs/>
          <w:noProof/>
          <w:szCs w:val="24"/>
        </w:rPr>
        <w:t>Nauka i Szkolnictwo Wyższe</w:t>
      </w:r>
      <w:r w:rsidRPr="000862F2">
        <w:rPr>
          <w:rFonts w:cs="Arial"/>
          <w:noProof/>
          <w:szCs w:val="24"/>
        </w:rPr>
        <w:t xml:space="preserve">, </w:t>
      </w:r>
      <w:r w:rsidRPr="000862F2">
        <w:rPr>
          <w:rFonts w:cs="Arial"/>
          <w:i/>
          <w:iCs/>
          <w:noProof/>
          <w:szCs w:val="24"/>
        </w:rPr>
        <w:t>1(51)</w:t>
      </w:r>
      <w:r w:rsidRPr="000862F2">
        <w:rPr>
          <w:rFonts w:cs="Arial"/>
          <w:noProof/>
          <w:szCs w:val="24"/>
        </w:rPr>
        <w:t>. https://doi.org/10.14746/nisw.2018.1.10</w:t>
      </w:r>
    </w:p>
    <w:p w14:paraId="1DFC331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Dzimińska, M., Fijałkowska, J., &amp; Sułkowski, Ł. (2020). A Conceptual Model Proposal: Universities as Culture Change Agents for Sustainable Development. </w:t>
      </w:r>
      <w:r w:rsidRPr="000862F2">
        <w:rPr>
          <w:rFonts w:cs="Arial"/>
          <w:i/>
          <w:iCs/>
          <w:noProof/>
          <w:szCs w:val="24"/>
        </w:rPr>
        <w:t>Sustainability</w:t>
      </w:r>
      <w:r w:rsidRPr="000862F2">
        <w:rPr>
          <w:rFonts w:cs="Arial"/>
          <w:noProof/>
          <w:szCs w:val="24"/>
        </w:rPr>
        <w:t xml:space="preserve">, </w:t>
      </w:r>
      <w:r w:rsidRPr="000862F2">
        <w:rPr>
          <w:rFonts w:cs="Arial"/>
          <w:i/>
          <w:iCs/>
          <w:noProof/>
          <w:szCs w:val="24"/>
        </w:rPr>
        <w:t>12</w:t>
      </w:r>
      <w:r w:rsidRPr="000862F2">
        <w:rPr>
          <w:rFonts w:cs="Arial"/>
          <w:noProof/>
          <w:szCs w:val="24"/>
        </w:rPr>
        <w:t>(11), 4635. https://doi.org/10.3390/su12114635</w:t>
      </w:r>
    </w:p>
    <w:p w14:paraId="6F41DC7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Elton, L. (2000). The UK Research Assessment Exercise: Unintended Consequences. </w:t>
      </w:r>
      <w:r w:rsidRPr="000862F2">
        <w:rPr>
          <w:rFonts w:cs="Arial"/>
          <w:i/>
          <w:iCs/>
          <w:noProof/>
          <w:szCs w:val="24"/>
        </w:rPr>
        <w:t>Higher Education Quarterly</w:t>
      </w:r>
      <w:r w:rsidRPr="000862F2">
        <w:rPr>
          <w:rFonts w:cs="Arial"/>
          <w:noProof/>
          <w:szCs w:val="24"/>
        </w:rPr>
        <w:t xml:space="preserve">, </w:t>
      </w:r>
      <w:r w:rsidRPr="000862F2">
        <w:rPr>
          <w:rFonts w:cs="Arial"/>
          <w:i/>
          <w:iCs/>
          <w:noProof/>
          <w:szCs w:val="24"/>
        </w:rPr>
        <w:t>54</w:t>
      </w:r>
      <w:r w:rsidRPr="000862F2">
        <w:rPr>
          <w:rFonts w:cs="Arial"/>
          <w:noProof/>
          <w:szCs w:val="24"/>
        </w:rPr>
        <w:t>(3), 274–283. https://doi.org/10.1111/1468-2273.00160</w:t>
      </w:r>
    </w:p>
    <w:p w14:paraId="4CB2AD0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Etzkowitz, H. (2003). Research groups as ‘quasi-firms’: the invention of the entrepreneurial university. </w:t>
      </w:r>
      <w:r w:rsidRPr="000862F2">
        <w:rPr>
          <w:rFonts w:cs="Arial"/>
          <w:i/>
          <w:iCs/>
          <w:noProof/>
          <w:szCs w:val="24"/>
        </w:rPr>
        <w:t>Research Policy</w:t>
      </w:r>
      <w:r w:rsidRPr="000862F2">
        <w:rPr>
          <w:rFonts w:cs="Arial"/>
          <w:noProof/>
          <w:szCs w:val="24"/>
        </w:rPr>
        <w:t xml:space="preserve">, </w:t>
      </w:r>
      <w:r w:rsidRPr="000862F2">
        <w:rPr>
          <w:rFonts w:cs="Arial"/>
          <w:i/>
          <w:iCs/>
          <w:noProof/>
          <w:szCs w:val="24"/>
        </w:rPr>
        <w:t>32</w:t>
      </w:r>
      <w:r w:rsidRPr="000862F2">
        <w:rPr>
          <w:rFonts w:cs="Arial"/>
          <w:noProof/>
          <w:szCs w:val="24"/>
        </w:rPr>
        <w:t>(1), 109–121. https://doi.org/10.1016/S0048-7333(02)00009-4</w:t>
      </w:r>
    </w:p>
    <w:p w14:paraId="7DA48E3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Etzkowitz, H., &amp; Dzisah, J. (2008). Rethinking development: circulation in the triple helix. </w:t>
      </w:r>
      <w:r w:rsidRPr="000862F2">
        <w:rPr>
          <w:rFonts w:cs="Arial"/>
          <w:i/>
          <w:iCs/>
          <w:noProof/>
          <w:szCs w:val="24"/>
        </w:rPr>
        <w:t>Technology Analysis &amp; Strategic Management</w:t>
      </w:r>
      <w:r w:rsidRPr="000862F2">
        <w:rPr>
          <w:rFonts w:cs="Arial"/>
          <w:noProof/>
          <w:szCs w:val="24"/>
        </w:rPr>
        <w:t xml:space="preserve">, </w:t>
      </w:r>
      <w:r w:rsidRPr="000862F2">
        <w:rPr>
          <w:rFonts w:cs="Arial"/>
          <w:i/>
          <w:iCs/>
          <w:noProof/>
          <w:szCs w:val="24"/>
        </w:rPr>
        <w:t>20</w:t>
      </w:r>
      <w:r w:rsidRPr="000862F2">
        <w:rPr>
          <w:rFonts w:cs="Arial"/>
          <w:noProof/>
          <w:szCs w:val="24"/>
        </w:rPr>
        <w:t>(6), 653–666. https://doi.org/10.1080/09537320802426309</w:t>
      </w:r>
    </w:p>
    <w:p w14:paraId="2CF1391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Etzkowitz, H., &amp; Leydesdorff, L. (1997). </w:t>
      </w:r>
      <w:r w:rsidRPr="000862F2">
        <w:rPr>
          <w:rFonts w:cs="Arial"/>
          <w:i/>
          <w:iCs/>
          <w:noProof/>
          <w:szCs w:val="24"/>
        </w:rPr>
        <w:t>Universities and the global knowledge economy: A triple helix of university-industry relations</w:t>
      </w:r>
      <w:r w:rsidRPr="000862F2">
        <w:rPr>
          <w:rFonts w:cs="Arial"/>
          <w:noProof/>
          <w:szCs w:val="24"/>
        </w:rPr>
        <w:t>. Pinter.</w:t>
      </w:r>
    </w:p>
    <w:p w14:paraId="3D28D2B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Faishol, O. K. L. M. A., &amp; Subriadi, A. P. (2022). Change management scenario to improve Webometrics ranking. </w:t>
      </w:r>
      <w:r w:rsidRPr="000862F2">
        <w:rPr>
          <w:rFonts w:cs="Arial"/>
          <w:i/>
          <w:iCs/>
          <w:noProof/>
          <w:szCs w:val="24"/>
        </w:rPr>
        <w:t>Procedia Computer Science</w:t>
      </w:r>
      <w:r w:rsidRPr="000862F2">
        <w:rPr>
          <w:rFonts w:cs="Arial"/>
          <w:noProof/>
          <w:szCs w:val="24"/>
        </w:rPr>
        <w:t xml:space="preserve">, </w:t>
      </w:r>
      <w:r w:rsidRPr="000862F2">
        <w:rPr>
          <w:rFonts w:cs="Arial"/>
          <w:i/>
          <w:iCs/>
          <w:noProof/>
          <w:szCs w:val="24"/>
        </w:rPr>
        <w:t>197</w:t>
      </w:r>
      <w:r w:rsidRPr="000862F2">
        <w:rPr>
          <w:rFonts w:cs="Arial"/>
          <w:noProof/>
          <w:szCs w:val="24"/>
        </w:rPr>
        <w:t>, 557–565. https://doi.org/10.1016/j.procs.2021.12.173</w:t>
      </w:r>
    </w:p>
    <w:p w14:paraId="6227C33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Finch, D., McDonald, S., &amp; Staple, J. (2013). Reputational interdependence: an examination of category reputation in higher education. </w:t>
      </w:r>
      <w:r w:rsidRPr="000862F2">
        <w:rPr>
          <w:rFonts w:cs="Arial"/>
          <w:i/>
          <w:iCs/>
          <w:noProof/>
          <w:szCs w:val="24"/>
        </w:rPr>
        <w:t>Journal of Marketing for Higher Education</w:t>
      </w:r>
      <w:r w:rsidRPr="000862F2">
        <w:rPr>
          <w:rFonts w:cs="Arial"/>
          <w:noProof/>
          <w:szCs w:val="24"/>
        </w:rPr>
        <w:t xml:space="preserve">, </w:t>
      </w:r>
      <w:r w:rsidRPr="000862F2">
        <w:rPr>
          <w:rFonts w:cs="Arial"/>
          <w:i/>
          <w:iCs/>
          <w:noProof/>
          <w:szCs w:val="24"/>
        </w:rPr>
        <w:t>23</w:t>
      </w:r>
      <w:r w:rsidRPr="000862F2">
        <w:rPr>
          <w:rFonts w:cs="Arial"/>
          <w:noProof/>
          <w:szCs w:val="24"/>
        </w:rPr>
        <w:t>(1), 34–61. https://doi.org/10.1080/08841241.2013.810184</w:t>
      </w:r>
    </w:p>
    <w:p w14:paraId="2A79ED6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Frankowicz, M. (2012). </w:t>
      </w:r>
      <w:r w:rsidRPr="000862F2">
        <w:rPr>
          <w:rFonts w:cs="Arial"/>
          <w:i/>
          <w:iCs/>
          <w:noProof/>
          <w:szCs w:val="24"/>
        </w:rPr>
        <w:t>Wewnętrzne systemy zapewniania jakości kształcenia w odnisieniu do nowych regulacji prawnych</w:t>
      </w:r>
      <w:r w:rsidRPr="000862F2">
        <w:rPr>
          <w:rFonts w:cs="Arial"/>
          <w:noProof/>
          <w:szCs w:val="24"/>
        </w:rPr>
        <w:t>. Zespół Ekspertów Bolońskich.</w:t>
      </w:r>
    </w:p>
    <w:p w14:paraId="2296488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Freeman, R. E., &amp; McVea, J. (2001). A stakeholder approach to strategic management. </w:t>
      </w:r>
      <w:r w:rsidRPr="000862F2">
        <w:rPr>
          <w:rFonts w:cs="Arial"/>
          <w:i/>
          <w:iCs/>
          <w:noProof/>
          <w:szCs w:val="24"/>
        </w:rPr>
        <w:t>SSRN Electronic Journal</w:t>
      </w:r>
      <w:r w:rsidRPr="000862F2">
        <w:rPr>
          <w:rFonts w:cs="Arial"/>
          <w:noProof/>
          <w:szCs w:val="24"/>
        </w:rPr>
        <w:t>.</w:t>
      </w:r>
    </w:p>
    <w:p w14:paraId="7A68A23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Galvao, A., Mascarenhas, C., Marques, C., Ferreira, J., &amp; Ratten, V. (2019). Triple helix and its evolution: a systematic literature review. </w:t>
      </w:r>
      <w:r w:rsidRPr="000862F2">
        <w:rPr>
          <w:rFonts w:cs="Arial"/>
          <w:i/>
          <w:iCs/>
          <w:noProof/>
          <w:szCs w:val="24"/>
        </w:rPr>
        <w:t>Journal of Science and Technology Policy Management</w:t>
      </w:r>
      <w:r w:rsidRPr="000862F2">
        <w:rPr>
          <w:rFonts w:cs="Arial"/>
          <w:noProof/>
          <w:szCs w:val="24"/>
        </w:rPr>
        <w:t xml:space="preserve">, </w:t>
      </w:r>
      <w:r w:rsidRPr="000862F2">
        <w:rPr>
          <w:rFonts w:cs="Arial"/>
          <w:i/>
          <w:iCs/>
          <w:noProof/>
          <w:szCs w:val="24"/>
        </w:rPr>
        <w:t>10</w:t>
      </w:r>
      <w:r w:rsidRPr="000862F2">
        <w:rPr>
          <w:rFonts w:cs="Arial"/>
          <w:noProof/>
          <w:szCs w:val="24"/>
        </w:rPr>
        <w:t>(3), 812–833. https://doi.org/10.1108/JSTPM-10-2018-0103</w:t>
      </w:r>
    </w:p>
    <w:p w14:paraId="1B2486B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Geitz, G., &amp; de Geus, J. (2019). Design-based education, sustainable teaching, and learning. </w:t>
      </w:r>
      <w:r w:rsidRPr="000862F2">
        <w:rPr>
          <w:rFonts w:cs="Arial"/>
          <w:i/>
          <w:iCs/>
          <w:noProof/>
          <w:szCs w:val="24"/>
        </w:rPr>
        <w:t>Cogent Education</w:t>
      </w:r>
      <w:r w:rsidRPr="000862F2">
        <w:rPr>
          <w:rFonts w:cs="Arial"/>
          <w:noProof/>
          <w:szCs w:val="24"/>
        </w:rPr>
        <w:t xml:space="preserve">, </w:t>
      </w:r>
      <w:r w:rsidRPr="000862F2">
        <w:rPr>
          <w:rFonts w:cs="Arial"/>
          <w:i/>
          <w:iCs/>
          <w:noProof/>
          <w:szCs w:val="24"/>
        </w:rPr>
        <w:t>6</w:t>
      </w:r>
      <w:r w:rsidRPr="000862F2">
        <w:rPr>
          <w:rFonts w:cs="Arial"/>
          <w:noProof/>
          <w:szCs w:val="24"/>
        </w:rPr>
        <w:t>(1), 1647919. https://doi.org/10.1080/2331186X.2019.1647919</w:t>
      </w:r>
    </w:p>
    <w:p w14:paraId="6350762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Gilmore, A. (2006). </w:t>
      </w:r>
      <w:r w:rsidRPr="000862F2">
        <w:rPr>
          <w:rFonts w:cs="Arial"/>
          <w:i/>
          <w:iCs/>
          <w:noProof/>
          <w:szCs w:val="24"/>
        </w:rPr>
        <w:t>Usługi. Marketing i zarządzanie.</w:t>
      </w:r>
      <w:r w:rsidRPr="000862F2">
        <w:rPr>
          <w:rFonts w:cs="Arial"/>
          <w:noProof/>
          <w:szCs w:val="24"/>
        </w:rPr>
        <w:t xml:space="preserve"> Wydawnictwo PWE.</w:t>
      </w:r>
    </w:p>
    <w:p w14:paraId="20D1193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Główny Urząd Statystyczny. (2020). </w:t>
      </w:r>
      <w:r w:rsidRPr="000862F2">
        <w:rPr>
          <w:rFonts w:cs="Arial"/>
          <w:i/>
          <w:iCs/>
          <w:noProof/>
          <w:szCs w:val="24"/>
        </w:rPr>
        <w:t>GUS - Bank Danych Lokalnych</w:t>
      </w:r>
      <w:r w:rsidRPr="000862F2">
        <w:rPr>
          <w:rFonts w:cs="Arial"/>
          <w:noProof/>
          <w:szCs w:val="24"/>
        </w:rPr>
        <w:t>. https://bdl.stat.gov.pl/BDL/dane/podgrup/tablica%0Ahttps://bdl.stat.gov.pl/BDL/dane/teryt/jednostka/1610#</w:t>
      </w:r>
    </w:p>
    <w:p w14:paraId="10C25B6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Gołata, K., &amp; Sojkin, B. (2020). Determinanty budowania wizerunku i reputacji wyższej uczelni wobec jej intersariuszy. </w:t>
      </w:r>
      <w:r w:rsidRPr="000862F2">
        <w:rPr>
          <w:rFonts w:cs="Arial"/>
          <w:i/>
          <w:iCs/>
          <w:noProof/>
          <w:szCs w:val="24"/>
        </w:rPr>
        <w:t>Marketing Instytucji Naukowych i Badawczych</w:t>
      </w:r>
      <w:r w:rsidRPr="000862F2">
        <w:rPr>
          <w:rFonts w:cs="Arial"/>
          <w:noProof/>
          <w:szCs w:val="24"/>
        </w:rPr>
        <w:t xml:space="preserve">, </w:t>
      </w:r>
      <w:r w:rsidRPr="000862F2">
        <w:rPr>
          <w:rFonts w:cs="Arial"/>
          <w:i/>
          <w:iCs/>
          <w:noProof/>
          <w:szCs w:val="24"/>
        </w:rPr>
        <w:t>35</w:t>
      </w:r>
      <w:r w:rsidRPr="000862F2">
        <w:rPr>
          <w:rFonts w:cs="Arial"/>
          <w:noProof/>
          <w:szCs w:val="24"/>
        </w:rPr>
        <w:t>(1), 29–58. https://doi.org/10.2478/minib-2020-0002</w:t>
      </w:r>
    </w:p>
    <w:p w14:paraId="0B387BB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Greszta, M. (2010). Pomiar efektywności: rynek. W </w:t>
      </w:r>
      <w:r w:rsidRPr="000862F2">
        <w:rPr>
          <w:rFonts w:cs="Arial"/>
          <w:i/>
          <w:iCs/>
          <w:noProof/>
          <w:szCs w:val="24"/>
        </w:rPr>
        <w:t>Odpowiedzialny biznes 2010</w:t>
      </w:r>
      <w:r w:rsidRPr="000862F2">
        <w:rPr>
          <w:rFonts w:cs="Arial"/>
          <w:noProof/>
          <w:szCs w:val="24"/>
        </w:rPr>
        <w:t>. Wydawnictwo HBRP.</w:t>
      </w:r>
    </w:p>
    <w:p w14:paraId="10F00A4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Grönroos, C. (1984). A Service Quality Model and its Marketing Implications. </w:t>
      </w:r>
      <w:r w:rsidRPr="000862F2">
        <w:rPr>
          <w:rFonts w:cs="Arial"/>
          <w:i/>
          <w:iCs/>
          <w:noProof/>
          <w:szCs w:val="24"/>
        </w:rPr>
        <w:t>European Journal of Marketing</w:t>
      </w:r>
      <w:r w:rsidRPr="000862F2">
        <w:rPr>
          <w:rFonts w:cs="Arial"/>
          <w:noProof/>
          <w:szCs w:val="24"/>
        </w:rPr>
        <w:t xml:space="preserve">, </w:t>
      </w:r>
      <w:r w:rsidRPr="000862F2">
        <w:rPr>
          <w:rFonts w:cs="Arial"/>
          <w:i/>
          <w:iCs/>
          <w:noProof/>
          <w:szCs w:val="24"/>
        </w:rPr>
        <w:t>18</w:t>
      </w:r>
      <w:r w:rsidRPr="000862F2">
        <w:rPr>
          <w:rFonts w:cs="Arial"/>
          <w:noProof/>
          <w:szCs w:val="24"/>
        </w:rPr>
        <w:t>(4), 36–44. https://doi.org/10.1108/EUM0000000004784</w:t>
      </w:r>
    </w:p>
    <w:p w14:paraId="63C63E7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Grudowski, P., &amp; Lewandowski, K. (2012). Pojęcie jakości kształcenia i uwarunkowania jej kwantyfikacji w uczelniach wyższych. </w:t>
      </w:r>
      <w:r w:rsidRPr="000862F2">
        <w:rPr>
          <w:rFonts w:cs="Arial"/>
          <w:i/>
          <w:iCs/>
          <w:noProof/>
          <w:szCs w:val="24"/>
        </w:rPr>
        <w:t>Zarządzanie i Finanse</w:t>
      </w:r>
      <w:r w:rsidRPr="000862F2">
        <w:rPr>
          <w:rFonts w:cs="Arial"/>
          <w:noProof/>
          <w:szCs w:val="24"/>
        </w:rPr>
        <w:t xml:space="preserve">, </w:t>
      </w:r>
      <w:r w:rsidRPr="000862F2">
        <w:rPr>
          <w:rFonts w:cs="Arial"/>
          <w:i/>
          <w:iCs/>
          <w:noProof/>
          <w:szCs w:val="24"/>
        </w:rPr>
        <w:t>R. 10</w:t>
      </w:r>
      <w:r w:rsidRPr="000862F2">
        <w:rPr>
          <w:rFonts w:cs="Arial"/>
          <w:noProof/>
          <w:szCs w:val="24"/>
        </w:rPr>
        <w:t>(nr 3, cz. 1), 394–403. http://jmf.wzr.pl/pim/2012_3_1_29.pdf</w:t>
      </w:r>
    </w:p>
    <w:p w14:paraId="4757802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Grudowski, P., &amp; Szefler, J. P. (2015). Stakeholders Satisfaction Index as an Important Factor of Improving Quality Management Systems of Universities in Poland. </w:t>
      </w:r>
      <w:r w:rsidRPr="000862F2">
        <w:rPr>
          <w:rFonts w:cs="Arial"/>
          <w:i/>
          <w:iCs/>
          <w:noProof/>
          <w:szCs w:val="24"/>
        </w:rPr>
        <w:t>Managing in Recovering Markets, GCMRM 2015</w:t>
      </w:r>
      <w:r w:rsidRPr="000862F2">
        <w:rPr>
          <w:rFonts w:cs="Arial"/>
          <w:noProof/>
          <w:szCs w:val="24"/>
        </w:rPr>
        <w:t>.</w:t>
      </w:r>
    </w:p>
    <w:p w14:paraId="02DC03A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Gummesson, E. (1998). Productivity, quality and relationship marketing in service operations. </w:t>
      </w:r>
      <w:r w:rsidRPr="000862F2">
        <w:rPr>
          <w:rFonts w:cs="Arial"/>
          <w:i/>
          <w:iCs/>
          <w:noProof/>
          <w:szCs w:val="24"/>
        </w:rPr>
        <w:t>International Journal of Contemporary Hospitality Management</w:t>
      </w:r>
      <w:r w:rsidRPr="000862F2">
        <w:rPr>
          <w:rFonts w:cs="Arial"/>
          <w:noProof/>
          <w:szCs w:val="24"/>
        </w:rPr>
        <w:t xml:space="preserve">, </w:t>
      </w:r>
      <w:r w:rsidRPr="000862F2">
        <w:rPr>
          <w:rFonts w:cs="Arial"/>
          <w:i/>
          <w:iCs/>
          <w:noProof/>
          <w:szCs w:val="24"/>
        </w:rPr>
        <w:t>10</w:t>
      </w:r>
      <w:r w:rsidRPr="000862F2">
        <w:rPr>
          <w:rFonts w:cs="Arial"/>
          <w:noProof/>
          <w:szCs w:val="24"/>
        </w:rPr>
        <w:t>(1), 4–15. https://doi.org/10.1108/09596119810199282</w:t>
      </w:r>
    </w:p>
    <w:p w14:paraId="4D83F87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(2005). </w:t>
      </w:r>
      <w:r w:rsidRPr="000862F2">
        <w:rPr>
          <w:rFonts w:cs="Arial"/>
          <w:i/>
          <w:iCs/>
          <w:noProof/>
          <w:szCs w:val="24"/>
        </w:rPr>
        <w:t>Rocznik Statystyczny 2005</w:t>
      </w:r>
      <w:r w:rsidRPr="000862F2">
        <w:rPr>
          <w:rFonts w:cs="Arial"/>
          <w:noProof/>
          <w:szCs w:val="24"/>
        </w:rPr>
        <w:t>.</w:t>
      </w:r>
    </w:p>
    <w:p w14:paraId="5ADF402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(2010a). </w:t>
      </w:r>
      <w:r w:rsidRPr="000862F2">
        <w:rPr>
          <w:rFonts w:cs="Arial"/>
          <w:i/>
          <w:iCs/>
          <w:noProof/>
          <w:szCs w:val="24"/>
        </w:rPr>
        <w:t>Rocznik demograficzny 2010</w:t>
      </w:r>
      <w:r w:rsidRPr="000862F2">
        <w:rPr>
          <w:rFonts w:cs="Arial"/>
          <w:noProof/>
          <w:szCs w:val="24"/>
        </w:rPr>
        <w:t>.</w:t>
      </w:r>
    </w:p>
    <w:p w14:paraId="41ABEF2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(2010b). </w:t>
      </w:r>
      <w:r w:rsidRPr="000862F2">
        <w:rPr>
          <w:rFonts w:cs="Arial"/>
          <w:i/>
          <w:iCs/>
          <w:noProof/>
          <w:szCs w:val="24"/>
        </w:rPr>
        <w:t>Rocznik Statystyczny 2010</w:t>
      </w:r>
      <w:r w:rsidRPr="000862F2">
        <w:rPr>
          <w:rFonts w:cs="Arial"/>
          <w:noProof/>
          <w:szCs w:val="24"/>
        </w:rPr>
        <w:t>.</w:t>
      </w:r>
    </w:p>
    <w:p w14:paraId="7C01A73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(2011a). </w:t>
      </w:r>
      <w:r w:rsidRPr="000862F2">
        <w:rPr>
          <w:rFonts w:cs="Arial"/>
          <w:i/>
          <w:iCs/>
          <w:noProof/>
          <w:szCs w:val="24"/>
        </w:rPr>
        <w:t>Rocznik demograficzny 2011</w:t>
      </w:r>
      <w:r w:rsidRPr="000862F2">
        <w:rPr>
          <w:rFonts w:cs="Arial"/>
          <w:noProof/>
          <w:szCs w:val="24"/>
        </w:rPr>
        <w:t>.</w:t>
      </w:r>
    </w:p>
    <w:p w14:paraId="6678EE3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(2011b). </w:t>
      </w:r>
      <w:r w:rsidRPr="000862F2">
        <w:rPr>
          <w:rFonts w:cs="Arial"/>
          <w:i/>
          <w:iCs/>
          <w:noProof/>
          <w:szCs w:val="24"/>
        </w:rPr>
        <w:t>Szkoły wyższe i ich finanse w 2010 r.</w:t>
      </w:r>
    </w:p>
    <w:p w14:paraId="4857193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(2012a). </w:t>
      </w:r>
      <w:r w:rsidRPr="000862F2">
        <w:rPr>
          <w:rFonts w:cs="Arial"/>
          <w:i/>
          <w:iCs/>
          <w:noProof/>
          <w:szCs w:val="24"/>
        </w:rPr>
        <w:t>Rocznik demograficzny 2012</w:t>
      </w:r>
      <w:r w:rsidRPr="000862F2">
        <w:rPr>
          <w:rFonts w:cs="Arial"/>
          <w:noProof/>
          <w:szCs w:val="24"/>
        </w:rPr>
        <w:t>.</w:t>
      </w:r>
    </w:p>
    <w:p w14:paraId="506FCC3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(2012b). </w:t>
      </w:r>
      <w:r w:rsidRPr="000862F2">
        <w:rPr>
          <w:rFonts w:cs="Arial"/>
          <w:i/>
          <w:iCs/>
          <w:noProof/>
          <w:szCs w:val="24"/>
        </w:rPr>
        <w:t>Szkoły wyższe i ich finanse w 2011 r.</w:t>
      </w:r>
    </w:p>
    <w:p w14:paraId="6BF952E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(2013a). </w:t>
      </w:r>
      <w:r w:rsidRPr="000862F2">
        <w:rPr>
          <w:rFonts w:cs="Arial"/>
          <w:i/>
          <w:iCs/>
          <w:noProof/>
          <w:szCs w:val="24"/>
        </w:rPr>
        <w:t>Rocznik demograficzny 2013</w:t>
      </w:r>
      <w:r w:rsidRPr="000862F2">
        <w:rPr>
          <w:rFonts w:cs="Arial"/>
          <w:noProof/>
          <w:szCs w:val="24"/>
        </w:rPr>
        <w:t>.</w:t>
      </w:r>
    </w:p>
    <w:p w14:paraId="56ED953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(2013b). </w:t>
      </w:r>
      <w:r w:rsidRPr="000862F2">
        <w:rPr>
          <w:rFonts w:cs="Arial"/>
          <w:i/>
          <w:iCs/>
          <w:noProof/>
          <w:szCs w:val="24"/>
        </w:rPr>
        <w:t>Szkoły wyższe i ich finanse w 2012 r.</w:t>
      </w:r>
    </w:p>
    <w:p w14:paraId="73818AF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(2014a). </w:t>
      </w:r>
      <w:r w:rsidRPr="000862F2">
        <w:rPr>
          <w:rFonts w:cs="Arial"/>
          <w:i/>
          <w:iCs/>
          <w:noProof/>
          <w:szCs w:val="24"/>
        </w:rPr>
        <w:t>Rocznik demograficzny 2014</w:t>
      </w:r>
      <w:r w:rsidRPr="000862F2">
        <w:rPr>
          <w:rFonts w:cs="Arial"/>
          <w:noProof/>
          <w:szCs w:val="24"/>
        </w:rPr>
        <w:t>.</w:t>
      </w:r>
    </w:p>
    <w:p w14:paraId="4BBDCDF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(2014b). </w:t>
      </w:r>
      <w:r w:rsidRPr="000862F2">
        <w:rPr>
          <w:rFonts w:cs="Arial"/>
          <w:i/>
          <w:iCs/>
          <w:noProof/>
          <w:szCs w:val="24"/>
        </w:rPr>
        <w:t>Szkoły wyższe i ich finanse w 2013r.</w:t>
      </w:r>
    </w:p>
    <w:p w14:paraId="4B94919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(2015a). </w:t>
      </w:r>
      <w:r w:rsidRPr="000862F2">
        <w:rPr>
          <w:rFonts w:cs="Arial"/>
          <w:i/>
          <w:iCs/>
          <w:noProof/>
          <w:szCs w:val="24"/>
        </w:rPr>
        <w:t>Rocznik demograficzny 2015</w:t>
      </w:r>
      <w:r w:rsidRPr="000862F2">
        <w:rPr>
          <w:rFonts w:cs="Arial"/>
          <w:noProof/>
          <w:szCs w:val="24"/>
        </w:rPr>
        <w:t>.</w:t>
      </w:r>
    </w:p>
    <w:p w14:paraId="1DA1510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(2015b). </w:t>
      </w:r>
      <w:r w:rsidRPr="000862F2">
        <w:rPr>
          <w:rFonts w:cs="Arial"/>
          <w:i/>
          <w:iCs/>
          <w:noProof/>
          <w:szCs w:val="24"/>
        </w:rPr>
        <w:t>Szkoły wyższe i ich finanse w 2014 r.</w:t>
      </w:r>
    </w:p>
    <w:p w14:paraId="50AE3BD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(2016a). </w:t>
      </w:r>
      <w:r w:rsidRPr="000862F2">
        <w:rPr>
          <w:rFonts w:cs="Arial"/>
          <w:i/>
          <w:iCs/>
          <w:noProof/>
          <w:szCs w:val="24"/>
        </w:rPr>
        <w:t>Rocznik demograficzny 2016</w:t>
      </w:r>
      <w:r w:rsidRPr="000862F2">
        <w:rPr>
          <w:rFonts w:cs="Arial"/>
          <w:noProof/>
          <w:szCs w:val="24"/>
        </w:rPr>
        <w:t>.</w:t>
      </w:r>
    </w:p>
    <w:p w14:paraId="473B10E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(2016b). </w:t>
      </w:r>
      <w:r w:rsidRPr="000862F2">
        <w:rPr>
          <w:rFonts w:cs="Arial"/>
          <w:i/>
          <w:iCs/>
          <w:noProof/>
          <w:szCs w:val="24"/>
        </w:rPr>
        <w:t>Szkoły wyższe i ich finanse w 2015 r.</w:t>
      </w:r>
    </w:p>
    <w:p w14:paraId="40037D2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(2017a). </w:t>
      </w:r>
      <w:r w:rsidRPr="000862F2">
        <w:rPr>
          <w:rFonts w:cs="Arial"/>
          <w:i/>
          <w:iCs/>
          <w:noProof/>
          <w:szCs w:val="24"/>
        </w:rPr>
        <w:t>Rocznik demograficzny 2017</w:t>
      </w:r>
      <w:r w:rsidRPr="000862F2">
        <w:rPr>
          <w:rFonts w:cs="Arial"/>
          <w:noProof/>
          <w:szCs w:val="24"/>
        </w:rPr>
        <w:t>.</w:t>
      </w:r>
    </w:p>
    <w:p w14:paraId="60E50CD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(2017b). </w:t>
      </w:r>
      <w:r w:rsidRPr="000862F2">
        <w:rPr>
          <w:rFonts w:cs="Arial"/>
          <w:i/>
          <w:iCs/>
          <w:noProof/>
          <w:szCs w:val="24"/>
        </w:rPr>
        <w:t>Szkoły wyższe i ich finanse w 2016 r.</w:t>
      </w:r>
    </w:p>
    <w:p w14:paraId="4E2AA5D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(2018a). </w:t>
      </w:r>
      <w:r w:rsidRPr="000862F2">
        <w:rPr>
          <w:rFonts w:cs="Arial"/>
          <w:i/>
          <w:iCs/>
          <w:noProof/>
          <w:szCs w:val="24"/>
        </w:rPr>
        <w:t>Rocznik demograficzny 2018</w:t>
      </w:r>
      <w:r w:rsidRPr="000862F2">
        <w:rPr>
          <w:rFonts w:cs="Arial"/>
          <w:noProof/>
          <w:szCs w:val="24"/>
        </w:rPr>
        <w:t>. https://stat.gov.pl/download/gfx/portalinformacyjny/pl/defaultaktualnosci/5515/3/12/1/rocznik_demograficzny_2018.pdf</w:t>
      </w:r>
    </w:p>
    <w:p w14:paraId="55290E1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(2018b). </w:t>
      </w:r>
      <w:r w:rsidRPr="000862F2">
        <w:rPr>
          <w:rFonts w:cs="Arial"/>
          <w:i/>
          <w:iCs/>
          <w:noProof/>
          <w:szCs w:val="24"/>
        </w:rPr>
        <w:t>Szkoły wyższe i ich finanse w 2017 r.</w:t>
      </w:r>
    </w:p>
    <w:p w14:paraId="230F1C5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(2019a). </w:t>
      </w:r>
      <w:r w:rsidRPr="000862F2">
        <w:rPr>
          <w:rFonts w:cs="Arial"/>
          <w:i/>
          <w:iCs/>
          <w:noProof/>
          <w:szCs w:val="24"/>
        </w:rPr>
        <w:t>Rocznik demograficzny 2019</w:t>
      </w:r>
      <w:r w:rsidRPr="000862F2">
        <w:rPr>
          <w:rFonts w:cs="Arial"/>
          <w:noProof/>
          <w:szCs w:val="24"/>
        </w:rPr>
        <w:t>.</w:t>
      </w:r>
    </w:p>
    <w:p w14:paraId="15BE289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(2019b). </w:t>
      </w:r>
      <w:r w:rsidRPr="000862F2">
        <w:rPr>
          <w:rFonts w:cs="Arial"/>
          <w:i/>
          <w:iCs/>
          <w:noProof/>
          <w:szCs w:val="24"/>
        </w:rPr>
        <w:t>Szkoły wyższe i ich finanse w 2018 r.</w:t>
      </w:r>
      <w:r w:rsidRPr="000862F2">
        <w:rPr>
          <w:rFonts w:cs="Arial"/>
          <w:noProof/>
          <w:szCs w:val="24"/>
        </w:rPr>
        <w:t xml:space="preserve"> http://stat.gov.pl/obszary-tematyczne/edukacja/</w:t>
      </w:r>
    </w:p>
    <w:p w14:paraId="3B28088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(2020a). </w:t>
      </w:r>
      <w:r w:rsidRPr="000862F2">
        <w:rPr>
          <w:rFonts w:cs="Arial"/>
          <w:i/>
          <w:iCs/>
          <w:noProof/>
          <w:szCs w:val="24"/>
        </w:rPr>
        <w:t>Ludność. Stan i struktura oraz ruch naturalny w przekroju terytorialnym w 2020 r.</w:t>
      </w:r>
      <w:r w:rsidRPr="000862F2">
        <w:rPr>
          <w:rFonts w:cs="Arial"/>
          <w:noProof/>
          <w:szCs w:val="24"/>
        </w:rPr>
        <w:t xml:space="preserve"> </w:t>
      </w:r>
      <w:r w:rsidRPr="000862F2">
        <w:rPr>
          <w:rFonts w:cs="Arial"/>
          <w:i/>
          <w:iCs/>
          <w:noProof/>
          <w:szCs w:val="24"/>
        </w:rPr>
        <w:t>1</w:t>
      </w:r>
      <w:r w:rsidRPr="000862F2">
        <w:rPr>
          <w:rFonts w:cs="Arial"/>
          <w:noProof/>
          <w:szCs w:val="24"/>
        </w:rPr>
        <w:t>.</w:t>
      </w:r>
    </w:p>
    <w:p w14:paraId="09DC6E4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(2020b). </w:t>
      </w:r>
      <w:r w:rsidRPr="000862F2">
        <w:rPr>
          <w:rFonts w:cs="Arial"/>
          <w:i/>
          <w:iCs/>
          <w:noProof/>
          <w:szCs w:val="24"/>
        </w:rPr>
        <w:t>Rocznik demograficzny 2020</w:t>
      </w:r>
      <w:r w:rsidRPr="000862F2">
        <w:rPr>
          <w:rFonts w:cs="Arial"/>
          <w:noProof/>
          <w:szCs w:val="24"/>
        </w:rPr>
        <w:t>. https://stat.gov.pl/download/gfx/portalinformacyjny/pl/defaultaktualnosci/5515/3/12/1/rocznik_de</w:t>
      </w:r>
      <w:r w:rsidRPr="000862F2">
        <w:rPr>
          <w:rFonts w:cs="Arial"/>
          <w:noProof/>
          <w:szCs w:val="24"/>
        </w:rPr>
        <w:lastRenderedPageBreak/>
        <w:t>mograficzny_2018.pdf</w:t>
      </w:r>
    </w:p>
    <w:p w14:paraId="687E581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(2020c). </w:t>
      </w:r>
      <w:r w:rsidRPr="000862F2">
        <w:rPr>
          <w:rFonts w:cs="Arial"/>
          <w:i/>
          <w:iCs/>
          <w:noProof/>
          <w:szCs w:val="24"/>
        </w:rPr>
        <w:t>Szkolnictwo wyższe i jego finanse w 2019 r.</w:t>
      </w:r>
      <w:r w:rsidRPr="000862F2">
        <w:rPr>
          <w:rFonts w:cs="Arial"/>
          <w:noProof/>
          <w:szCs w:val="24"/>
        </w:rPr>
        <w:t xml:space="preserve"> https://stat.gov.pl/obszary-tematyczne/edukacja/edukacja/szkolnictwo-wyzsze-i-jego-finanse-w-2019-roku,2,16.html</w:t>
      </w:r>
    </w:p>
    <w:p w14:paraId="5206C8E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(2021). </w:t>
      </w:r>
      <w:r w:rsidRPr="000862F2">
        <w:rPr>
          <w:rFonts w:cs="Arial"/>
          <w:i/>
          <w:iCs/>
          <w:noProof/>
          <w:szCs w:val="24"/>
        </w:rPr>
        <w:t>Rocznik Demograficzny</w:t>
      </w:r>
      <w:r w:rsidRPr="000862F2">
        <w:rPr>
          <w:rFonts w:cs="Arial"/>
          <w:noProof/>
          <w:szCs w:val="24"/>
        </w:rPr>
        <w:t>. https://stat.gov.pl/download/gfx/portalinformacyjny/pl/defaultaktualnosci/5515/3/12/1/rocznik_demograficzny_2018.pdf</w:t>
      </w:r>
    </w:p>
    <w:p w14:paraId="6955BEC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GUS. (2022). </w:t>
      </w:r>
      <w:r w:rsidRPr="000862F2">
        <w:rPr>
          <w:rFonts w:cs="Arial"/>
          <w:i/>
          <w:iCs/>
          <w:noProof/>
          <w:szCs w:val="24"/>
        </w:rPr>
        <w:t>Ludność według cech społecznych – wyniki wstępne NSP 2021</w:t>
      </w:r>
      <w:r w:rsidRPr="000862F2">
        <w:rPr>
          <w:rFonts w:cs="Arial"/>
          <w:noProof/>
          <w:szCs w:val="24"/>
        </w:rPr>
        <w:t>. https://stat.gov.pl/files/gfx/portalinformacyjny/pl/defaultaktualnosci/6494/2/1/1/ludnosc_wedlug_cech_spolecznych_-_wyniki_wstepne_nsp_2021.pdf</w:t>
      </w:r>
    </w:p>
    <w:p w14:paraId="19858E8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Habermas, J., &amp; Blazek, J. R. (1987). The Idea of the University: Learning Processes. </w:t>
      </w:r>
      <w:r w:rsidRPr="000862F2">
        <w:rPr>
          <w:rFonts w:cs="Arial"/>
          <w:i/>
          <w:iCs/>
          <w:noProof/>
          <w:szCs w:val="24"/>
        </w:rPr>
        <w:t>New German Critique</w:t>
      </w:r>
      <w:r w:rsidRPr="000862F2">
        <w:rPr>
          <w:rFonts w:cs="Arial"/>
          <w:noProof/>
          <w:szCs w:val="24"/>
        </w:rPr>
        <w:t xml:space="preserve">, </w:t>
      </w:r>
      <w:r w:rsidRPr="000862F2">
        <w:rPr>
          <w:rFonts w:cs="Arial"/>
          <w:i/>
          <w:iCs/>
          <w:noProof/>
          <w:szCs w:val="24"/>
        </w:rPr>
        <w:t>41</w:t>
      </w:r>
      <w:r w:rsidRPr="000862F2">
        <w:rPr>
          <w:rFonts w:cs="Arial"/>
          <w:noProof/>
          <w:szCs w:val="24"/>
        </w:rPr>
        <w:t>, 3. https://doi.org/10.2307/488273</w:t>
      </w:r>
    </w:p>
    <w:p w14:paraId="33B877A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Hall, H. (2013). Zastosowanie Metod NPS i CSI w Badaniach Poziomu Satysfakcji I Lojalności Studentów. </w:t>
      </w:r>
      <w:r w:rsidRPr="000862F2">
        <w:rPr>
          <w:rFonts w:cs="Arial"/>
          <w:i/>
          <w:iCs/>
          <w:noProof/>
          <w:szCs w:val="24"/>
        </w:rPr>
        <w:t>Modern Management Review</w:t>
      </w:r>
      <w:r w:rsidRPr="000862F2">
        <w:rPr>
          <w:rFonts w:cs="Arial"/>
          <w:noProof/>
          <w:szCs w:val="24"/>
        </w:rPr>
        <w:t xml:space="preserve">, </w:t>
      </w:r>
      <w:r w:rsidRPr="000862F2">
        <w:rPr>
          <w:rFonts w:cs="Arial"/>
          <w:i/>
          <w:iCs/>
          <w:noProof/>
          <w:szCs w:val="24"/>
        </w:rPr>
        <w:t>XVIII</w:t>
      </w:r>
      <w:r w:rsidRPr="000862F2">
        <w:rPr>
          <w:rFonts w:cs="Arial"/>
          <w:noProof/>
          <w:szCs w:val="24"/>
        </w:rPr>
        <w:t>, 51–61. https://doi.org/10.7862/rz.2013.mmr.5</w:t>
      </w:r>
    </w:p>
    <w:p w14:paraId="46D4040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Hillerbrand, R., &amp; Werker, C. (2019). Values in University–Industry Collaborations: The Case of Academics Working at Universities of Technology. </w:t>
      </w:r>
      <w:r w:rsidRPr="000862F2">
        <w:rPr>
          <w:rFonts w:cs="Arial"/>
          <w:i/>
          <w:iCs/>
          <w:noProof/>
          <w:szCs w:val="24"/>
        </w:rPr>
        <w:t>Science and Engineering Ethics</w:t>
      </w:r>
      <w:r w:rsidRPr="000862F2">
        <w:rPr>
          <w:rFonts w:cs="Arial"/>
          <w:noProof/>
          <w:szCs w:val="24"/>
        </w:rPr>
        <w:t xml:space="preserve">, </w:t>
      </w:r>
      <w:r w:rsidRPr="000862F2">
        <w:rPr>
          <w:rFonts w:cs="Arial"/>
          <w:i/>
          <w:iCs/>
          <w:noProof/>
          <w:szCs w:val="24"/>
        </w:rPr>
        <w:t>25</w:t>
      </w:r>
      <w:r w:rsidRPr="000862F2">
        <w:rPr>
          <w:rFonts w:cs="Arial"/>
          <w:noProof/>
          <w:szCs w:val="24"/>
        </w:rPr>
        <w:t>(6), 1633–1656. https://doi.org/10.1007/s11948-019-00144-w</w:t>
      </w:r>
    </w:p>
    <w:p w14:paraId="4EAAAA9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Holland, M. M., &amp; Ford, K. S. (2021). Legitimating Prestige through Diversity: How Higher Education Institutions Represent Ethno-Racial Diversity across Levels of Selectivity. </w:t>
      </w:r>
      <w:r w:rsidRPr="000862F2">
        <w:rPr>
          <w:rFonts w:cs="Arial"/>
          <w:i/>
          <w:iCs/>
          <w:noProof/>
          <w:szCs w:val="24"/>
        </w:rPr>
        <w:t>The Journal of Higher Education</w:t>
      </w:r>
      <w:r w:rsidRPr="000862F2">
        <w:rPr>
          <w:rFonts w:cs="Arial"/>
          <w:noProof/>
          <w:szCs w:val="24"/>
        </w:rPr>
        <w:t xml:space="preserve">, </w:t>
      </w:r>
      <w:r w:rsidRPr="000862F2">
        <w:rPr>
          <w:rFonts w:cs="Arial"/>
          <w:i/>
          <w:iCs/>
          <w:noProof/>
          <w:szCs w:val="24"/>
        </w:rPr>
        <w:t>92</w:t>
      </w:r>
      <w:r w:rsidRPr="000862F2">
        <w:rPr>
          <w:rFonts w:cs="Arial"/>
          <w:noProof/>
          <w:szCs w:val="24"/>
        </w:rPr>
        <w:t>(1), 1–30. https://doi.org/10.1080/00221546.2020.1740532</w:t>
      </w:r>
    </w:p>
    <w:p w14:paraId="045FA2A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Hoonakker, P., &amp; Carayon, P. (2009). Questionnaire Survey Nonresponse: A Comparison of Postal Mail and Internet Surveys. </w:t>
      </w:r>
      <w:r w:rsidRPr="000862F2">
        <w:rPr>
          <w:rFonts w:cs="Arial"/>
          <w:i/>
          <w:iCs/>
          <w:noProof/>
          <w:szCs w:val="24"/>
        </w:rPr>
        <w:t>International Journal of Human-Computer Interaction</w:t>
      </w:r>
      <w:r w:rsidRPr="000862F2">
        <w:rPr>
          <w:rFonts w:cs="Arial"/>
          <w:noProof/>
          <w:szCs w:val="24"/>
        </w:rPr>
        <w:t xml:space="preserve">, </w:t>
      </w:r>
      <w:r w:rsidRPr="000862F2">
        <w:rPr>
          <w:rFonts w:cs="Arial"/>
          <w:i/>
          <w:iCs/>
          <w:noProof/>
          <w:szCs w:val="24"/>
        </w:rPr>
        <w:t>25</w:t>
      </w:r>
      <w:r w:rsidRPr="000862F2">
        <w:rPr>
          <w:rFonts w:cs="Arial"/>
          <w:noProof/>
          <w:szCs w:val="24"/>
        </w:rPr>
        <w:t>(5), 348–373. https://doi.org/10.1080/10447310902864951</w:t>
      </w:r>
    </w:p>
    <w:p w14:paraId="63F07A5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Iacobucci, D., Ostrom, A., &amp; Grayson, K. (1995). Distinguishing Service Quality and Customer Satisfaction: The Voice of the Consumer. </w:t>
      </w:r>
      <w:r w:rsidRPr="000862F2">
        <w:rPr>
          <w:rFonts w:cs="Arial"/>
          <w:i/>
          <w:iCs/>
          <w:noProof/>
          <w:szCs w:val="24"/>
        </w:rPr>
        <w:t>Journal of Consumer Psychology</w:t>
      </w:r>
      <w:r w:rsidRPr="000862F2">
        <w:rPr>
          <w:rFonts w:cs="Arial"/>
          <w:noProof/>
          <w:szCs w:val="24"/>
        </w:rPr>
        <w:t xml:space="preserve">, </w:t>
      </w:r>
      <w:r w:rsidRPr="000862F2">
        <w:rPr>
          <w:rFonts w:cs="Arial"/>
          <w:i/>
          <w:iCs/>
          <w:noProof/>
          <w:szCs w:val="24"/>
        </w:rPr>
        <w:t>4</w:t>
      </w:r>
      <w:r w:rsidRPr="000862F2">
        <w:rPr>
          <w:rFonts w:cs="Arial"/>
          <w:noProof/>
          <w:szCs w:val="24"/>
        </w:rPr>
        <w:t>(3), 277–303. https://doi.org/10.1207/s15327663jcp0403_04</w:t>
      </w:r>
    </w:p>
    <w:p w14:paraId="1B9193D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Jastrzębska, E. (2016). Angażowanie interesariuszy jako istota społecznej odpowiedzialności według ISO 26000. W </w:t>
      </w:r>
      <w:r w:rsidRPr="000862F2">
        <w:rPr>
          <w:rFonts w:cs="Arial"/>
          <w:i/>
          <w:iCs/>
          <w:noProof/>
          <w:szCs w:val="24"/>
        </w:rPr>
        <w:t>Reklama i PR z perspektywy współczesnych problemów komunikacji marketingowej (Red.) A. Wiśniewska, A. Kozłowska</w:t>
      </w:r>
      <w:r w:rsidRPr="000862F2">
        <w:rPr>
          <w:rFonts w:cs="Arial"/>
          <w:noProof/>
          <w:szCs w:val="24"/>
        </w:rPr>
        <w:t xml:space="preserve"> (ss. 71–91). Wyższa Szkoła Promocji, Mediów i Show Businessu.</w:t>
      </w:r>
    </w:p>
    <w:p w14:paraId="3AE0DF0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Jonas, A. (2009). </w:t>
      </w:r>
      <w:r w:rsidRPr="000862F2">
        <w:rPr>
          <w:rFonts w:cs="Arial"/>
          <w:i/>
          <w:iCs/>
          <w:noProof/>
          <w:szCs w:val="24"/>
        </w:rPr>
        <w:t>Tworzenie relacji z klientem w firmach usługowych a jakość usług</w:t>
      </w:r>
      <w:r w:rsidRPr="000862F2">
        <w:rPr>
          <w:rFonts w:cs="Arial"/>
          <w:noProof/>
          <w:szCs w:val="24"/>
        </w:rPr>
        <w:t xml:space="preserve">. </w:t>
      </w:r>
      <w:r w:rsidRPr="000862F2">
        <w:rPr>
          <w:rFonts w:cs="Arial"/>
          <w:i/>
          <w:iCs/>
          <w:noProof/>
          <w:szCs w:val="24"/>
        </w:rPr>
        <w:t>823</w:t>
      </w:r>
      <w:r w:rsidRPr="000862F2">
        <w:rPr>
          <w:rFonts w:cs="Arial"/>
          <w:noProof/>
          <w:szCs w:val="24"/>
        </w:rPr>
        <w:t>.</w:t>
      </w:r>
    </w:p>
    <w:p w14:paraId="5FD9773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Jongbloed, B., Enders, J., &amp; Salerno, C. (2008). Higher education and its communities: Interconnections, interdependencies and a research agenda. </w:t>
      </w:r>
      <w:r w:rsidRPr="000862F2">
        <w:rPr>
          <w:rFonts w:cs="Arial"/>
          <w:i/>
          <w:iCs/>
          <w:noProof/>
          <w:szCs w:val="24"/>
        </w:rPr>
        <w:t>Higher Education</w:t>
      </w:r>
      <w:r w:rsidRPr="000862F2">
        <w:rPr>
          <w:rFonts w:cs="Arial"/>
          <w:noProof/>
          <w:szCs w:val="24"/>
        </w:rPr>
        <w:t xml:space="preserve">, </w:t>
      </w:r>
      <w:r w:rsidRPr="000862F2">
        <w:rPr>
          <w:rFonts w:cs="Arial"/>
          <w:i/>
          <w:iCs/>
          <w:noProof/>
          <w:szCs w:val="24"/>
        </w:rPr>
        <w:t>56</w:t>
      </w:r>
      <w:r w:rsidRPr="000862F2">
        <w:rPr>
          <w:rFonts w:cs="Arial"/>
          <w:noProof/>
          <w:szCs w:val="24"/>
        </w:rPr>
        <w:t>(3), 303–324. https://doi.org/10.1007/s10734-008-9128-2</w:t>
      </w:r>
    </w:p>
    <w:p w14:paraId="34BF917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Kalinowski, J. (2017). </w:t>
      </w:r>
      <w:r w:rsidRPr="000862F2">
        <w:rPr>
          <w:rFonts w:cs="Arial"/>
          <w:i/>
          <w:iCs/>
          <w:noProof/>
          <w:szCs w:val="24"/>
        </w:rPr>
        <w:t>​Finansowanie uczelni na nowych zasadach - komentarz: dr Jacek Kalinowski​</w:t>
      </w:r>
      <w:r w:rsidRPr="000862F2">
        <w:rPr>
          <w:rFonts w:cs="Arial"/>
          <w:noProof/>
          <w:szCs w:val="24"/>
        </w:rPr>
        <w:t>. https://opinieouczelniach.pl/artykul/finansowanie-uczelni-na-nowych-zasadach-komentarz-dr-jacek-kalinowski/</w:t>
      </w:r>
    </w:p>
    <w:p w14:paraId="343C27D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Kang, H., &amp; Ahn, J.-W. (2021). Model Setting and Interpretation of Results in Research Using Structural Equation Modeling: A Checklist with Guiding Questions for Reporting. </w:t>
      </w:r>
      <w:r w:rsidRPr="000862F2">
        <w:rPr>
          <w:rFonts w:cs="Arial"/>
          <w:i/>
          <w:iCs/>
          <w:noProof/>
          <w:szCs w:val="24"/>
        </w:rPr>
        <w:t>Asian Nursing Research</w:t>
      </w:r>
      <w:r w:rsidRPr="000862F2">
        <w:rPr>
          <w:rFonts w:cs="Arial"/>
          <w:noProof/>
          <w:szCs w:val="24"/>
        </w:rPr>
        <w:t xml:space="preserve">, </w:t>
      </w:r>
      <w:r w:rsidRPr="000862F2">
        <w:rPr>
          <w:rFonts w:cs="Arial"/>
          <w:i/>
          <w:iCs/>
          <w:noProof/>
          <w:szCs w:val="24"/>
        </w:rPr>
        <w:t>15</w:t>
      </w:r>
      <w:r w:rsidRPr="000862F2">
        <w:rPr>
          <w:rFonts w:cs="Arial"/>
          <w:noProof/>
          <w:szCs w:val="24"/>
        </w:rPr>
        <w:t>(3), 157–162. https://doi.org/10.1016/j.anr.2021.06.001</w:t>
      </w:r>
    </w:p>
    <w:p w14:paraId="02D16A5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Kaplan, R. S., &amp; Norton, D. P. (1992). The balanced scorecard--measures that drive performance. </w:t>
      </w:r>
      <w:r w:rsidRPr="000862F2">
        <w:rPr>
          <w:rFonts w:cs="Arial"/>
          <w:i/>
          <w:iCs/>
          <w:noProof/>
          <w:szCs w:val="24"/>
        </w:rPr>
        <w:t>Harvard business review</w:t>
      </w:r>
      <w:r w:rsidRPr="000862F2">
        <w:rPr>
          <w:rFonts w:cs="Arial"/>
          <w:noProof/>
          <w:szCs w:val="24"/>
        </w:rPr>
        <w:t xml:space="preserve">, </w:t>
      </w:r>
      <w:r w:rsidRPr="000862F2">
        <w:rPr>
          <w:rFonts w:cs="Arial"/>
          <w:i/>
          <w:iCs/>
          <w:noProof/>
          <w:szCs w:val="24"/>
        </w:rPr>
        <w:t>70</w:t>
      </w:r>
      <w:r w:rsidRPr="000862F2">
        <w:rPr>
          <w:rFonts w:cs="Arial"/>
          <w:noProof/>
          <w:szCs w:val="24"/>
        </w:rPr>
        <w:t>(1), 71–79.</w:t>
      </w:r>
    </w:p>
    <w:p w14:paraId="36E9D33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Kapusta, M. (2019). </w:t>
      </w:r>
      <w:r w:rsidRPr="000862F2">
        <w:rPr>
          <w:rFonts w:cs="Arial"/>
          <w:i/>
          <w:iCs/>
          <w:noProof/>
          <w:szCs w:val="24"/>
        </w:rPr>
        <w:t>Interesariusze – osoby, o których musisz pamiętać w projekcie</w:t>
      </w:r>
      <w:r w:rsidRPr="000862F2">
        <w:rPr>
          <w:rFonts w:cs="Arial"/>
          <w:noProof/>
          <w:szCs w:val="24"/>
        </w:rPr>
        <w:t>. https://leadership-center.pl/blog/interesariusze-osoby-o-ktorych-musisz-pamietac-w-projekcie/</w:t>
      </w:r>
    </w:p>
    <w:p w14:paraId="4358BAA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Karwacka, M. (2011). </w:t>
      </w:r>
      <w:r w:rsidRPr="000862F2">
        <w:rPr>
          <w:rFonts w:cs="Arial"/>
          <w:i/>
          <w:iCs/>
          <w:noProof/>
          <w:szCs w:val="24"/>
        </w:rPr>
        <w:t>Interesariusze</w:t>
      </w:r>
      <w:r w:rsidRPr="000862F2">
        <w:rPr>
          <w:rFonts w:cs="Arial"/>
          <w:noProof/>
          <w:szCs w:val="24"/>
        </w:rPr>
        <w:t>.</w:t>
      </w:r>
    </w:p>
    <w:p w14:paraId="3DFC6E3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Kezar, A., &amp; Eckel, P. D. (2002). The Effect of Institutional Culture on Change Strategies in Higher Education. </w:t>
      </w:r>
      <w:r w:rsidRPr="000862F2">
        <w:rPr>
          <w:rFonts w:cs="Arial"/>
          <w:i/>
          <w:iCs/>
          <w:noProof/>
          <w:szCs w:val="24"/>
        </w:rPr>
        <w:t>The Journal of Higher Education</w:t>
      </w:r>
      <w:r w:rsidRPr="000862F2">
        <w:rPr>
          <w:rFonts w:cs="Arial"/>
          <w:noProof/>
          <w:szCs w:val="24"/>
        </w:rPr>
        <w:t xml:space="preserve">, </w:t>
      </w:r>
      <w:r w:rsidRPr="000862F2">
        <w:rPr>
          <w:rFonts w:cs="Arial"/>
          <w:i/>
          <w:iCs/>
          <w:noProof/>
          <w:szCs w:val="24"/>
        </w:rPr>
        <w:t>73</w:t>
      </w:r>
      <w:r w:rsidRPr="000862F2">
        <w:rPr>
          <w:rFonts w:cs="Arial"/>
          <w:noProof/>
          <w:szCs w:val="24"/>
        </w:rPr>
        <w:t>(4), 435–460. https://doi.org/10.1080/00221546.2002.11777159</w:t>
      </w:r>
    </w:p>
    <w:p w14:paraId="181CB82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Khodayari, F., &amp; Khodayari, B. (2011). Service Quality in Higher Education (Case study: Measuring service quality of Islamic Azad University, Firoozkooh branch). </w:t>
      </w:r>
      <w:r w:rsidRPr="000862F2">
        <w:rPr>
          <w:rFonts w:cs="Arial"/>
          <w:i/>
          <w:iCs/>
          <w:noProof/>
          <w:szCs w:val="24"/>
        </w:rPr>
        <w:t>Interdisciplinary Journal of Research in Business</w:t>
      </w:r>
      <w:r w:rsidRPr="000862F2">
        <w:rPr>
          <w:rFonts w:cs="Arial"/>
          <w:noProof/>
          <w:szCs w:val="24"/>
        </w:rPr>
        <w:t xml:space="preserve">, </w:t>
      </w:r>
      <w:r w:rsidRPr="000862F2">
        <w:rPr>
          <w:rFonts w:cs="Arial"/>
          <w:i/>
          <w:iCs/>
          <w:noProof/>
          <w:szCs w:val="24"/>
        </w:rPr>
        <w:t>1</w:t>
      </w:r>
      <w:r w:rsidRPr="000862F2">
        <w:rPr>
          <w:rFonts w:cs="Arial"/>
          <w:noProof/>
          <w:szCs w:val="24"/>
        </w:rPr>
        <w:t>(9), 38–46.</w:t>
      </w:r>
    </w:p>
    <w:p w14:paraId="20D276C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Khoo, S., Ha, H., &amp; McGregor, S. L. T. T. (2017). Service quality and student/customer satisfaction in the private tertiary education sector in Singapore. </w:t>
      </w:r>
      <w:r w:rsidRPr="000862F2">
        <w:rPr>
          <w:rFonts w:cs="Arial"/>
          <w:i/>
          <w:iCs/>
          <w:noProof/>
          <w:szCs w:val="24"/>
        </w:rPr>
        <w:t>International Journal of Educational Management</w:t>
      </w:r>
      <w:r w:rsidRPr="000862F2">
        <w:rPr>
          <w:rFonts w:cs="Arial"/>
          <w:noProof/>
          <w:szCs w:val="24"/>
        </w:rPr>
        <w:t xml:space="preserve">, </w:t>
      </w:r>
      <w:r w:rsidRPr="000862F2">
        <w:rPr>
          <w:rFonts w:cs="Arial"/>
          <w:i/>
          <w:iCs/>
          <w:noProof/>
          <w:szCs w:val="24"/>
        </w:rPr>
        <w:t>31</w:t>
      </w:r>
      <w:r w:rsidRPr="000862F2">
        <w:rPr>
          <w:rFonts w:cs="Arial"/>
          <w:noProof/>
          <w:szCs w:val="24"/>
        </w:rPr>
        <w:t>(4), 430–444. https://doi.org/10.1108/IJEM-09-2015-0121</w:t>
      </w:r>
    </w:p>
    <w:p w14:paraId="4523A7B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Kieraciński, P. (2020). Habilitacja fakultatywna? </w:t>
      </w:r>
      <w:r w:rsidRPr="000862F2">
        <w:rPr>
          <w:rFonts w:cs="Arial"/>
          <w:i/>
          <w:iCs/>
          <w:noProof/>
          <w:szCs w:val="24"/>
        </w:rPr>
        <w:t>Forum Akademickie</w:t>
      </w:r>
      <w:r w:rsidRPr="000862F2">
        <w:rPr>
          <w:rFonts w:cs="Arial"/>
          <w:noProof/>
          <w:szCs w:val="24"/>
        </w:rPr>
        <w:t xml:space="preserve">, </w:t>
      </w:r>
      <w:r w:rsidRPr="000862F2">
        <w:rPr>
          <w:rFonts w:cs="Arial"/>
          <w:i/>
          <w:iCs/>
          <w:noProof/>
          <w:szCs w:val="24"/>
        </w:rPr>
        <w:t>4</w:t>
      </w:r>
      <w:r w:rsidRPr="000862F2">
        <w:rPr>
          <w:rFonts w:cs="Arial"/>
          <w:noProof/>
          <w:szCs w:val="24"/>
        </w:rPr>
        <w:t>. https://miesiecznik.forumakademickie.pl/czasopisma/fa-04-2020/habilitacja-fakultatywna</w:t>
      </w:r>
    </w:p>
    <w:p w14:paraId="03E678F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Kim, T. (2009). Shifting patterns of transnational academic mobility: A comparative and historical approach. </w:t>
      </w:r>
      <w:r w:rsidRPr="000862F2">
        <w:rPr>
          <w:rFonts w:cs="Arial"/>
          <w:i/>
          <w:iCs/>
          <w:noProof/>
          <w:szCs w:val="24"/>
        </w:rPr>
        <w:t>Comparative Education</w:t>
      </w:r>
      <w:r w:rsidRPr="000862F2">
        <w:rPr>
          <w:rFonts w:cs="Arial"/>
          <w:noProof/>
          <w:szCs w:val="24"/>
        </w:rPr>
        <w:t xml:space="preserve">, </w:t>
      </w:r>
      <w:r w:rsidRPr="000862F2">
        <w:rPr>
          <w:rFonts w:cs="Arial"/>
          <w:i/>
          <w:iCs/>
          <w:noProof/>
          <w:szCs w:val="24"/>
        </w:rPr>
        <w:t>45</w:t>
      </w:r>
      <w:r w:rsidRPr="000862F2">
        <w:rPr>
          <w:rFonts w:cs="Arial"/>
          <w:noProof/>
          <w:szCs w:val="24"/>
        </w:rPr>
        <w:t>(3), 387–403. https://doi.org/10.1080/03050060903184957</w:t>
      </w:r>
    </w:p>
    <w:p w14:paraId="3BBA7E6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Kola, A. M., &amp; Leja, K. (2017). The Third Sector in the Universities’ Third Mission. W Ł. Sułkowski (Red.), </w:t>
      </w:r>
      <w:r w:rsidRPr="000862F2">
        <w:rPr>
          <w:rFonts w:cs="Arial"/>
          <w:i/>
          <w:iCs/>
          <w:noProof/>
          <w:szCs w:val="24"/>
        </w:rPr>
        <w:t>New Horizons in Management Sciences</w:t>
      </w:r>
      <w:r w:rsidRPr="000862F2">
        <w:rPr>
          <w:rFonts w:cs="Arial"/>
          <w:noProof/>
          <w:szCs w:val="24"/>
        </w:rPr>
        <w:t xml:space="preserve"> (ss. 99–125). Peter Lang. https://doi.org/10.3726/b10970</w:t>
      </w:r>
    </w:p>
    <w:p w14:paraId="7C8F3E5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Kolman, R., &amp; Tkaczyk, T. (1996). </w:t>
      </w:r>
      <w:r w:rsidRPr="000862F2">
        <w:rPr>
          <w:rFonts w:cs="Arial"/>
          <w:i/>
          <w:iCs/>
          <w:noProof/>
          <w:szCs w:val="24"/>
        </w:rPr>
        <w:t>Jakość usług. Poradnik.</w:t>
      </w:r>
      <w:r w:rsidRPr="000862F2">
        <w:rPr>
          <w:rFonts w:cs="Arial"/>
          <w:noProof/>
          <w:szCs w:val="24"/>
        </w:rPr>
        <w:t xml:space="preserve"> TNOiK.</w:t>
      </w:r>
    </w:p>
    <w:p w14:paraId="1E58113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Kotler, P., Armstrong, G., Saunders, J., &amp; Wong, V. (2002). </w:t>
      </w:r>
      <w:r w:rsidRPr="000862F2">
        <w:rPr>
          <w:rFonts w:cs="Arial"/>
          <w:i/>
          <w:iCs/>
          <w:noProof/>
          <w:szCs w:val="24"/>
        </w:rPr>
        <w:t>Marketing. Podręcznik europejski.</w:t>
      </w:r>
      <w:r w:rsidRPr="000862F2">
        <w:rPr>
          <w:rFonts w:cs="Arial"/>
          <w:noProof/>
          <w:szCs w:val="24"/>
        </w:rPr>
        <w:t xml:space="preserve"> Wydawnictwo PWE.</w:t>
      </w:r>
    </w:p>
    <w:p w14:paraId="33990AA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Krosnick, J. A. (1999). SURVEY RESEARCH. </w:t>
      </w:r>
      <w:r w:rsidRPr="000862F2">
        <w:rPr>
          <w:rFonts w:cs="Arial"/>
          <w:i/>
          <w:iCs/>
          <w:noProof/>
          <w:szCs w:val="24"/>
        </w:rPr>
        <w:t>Annual Review of Psychology</w:t>
      </w:r>
      <w:r w:rsidRPr="000862F2">
        <w:rPr>
          <w:rFonts w:cs="Arial"/>
          <w:noProof/>
          <w:szCs w:val="24"/>
        </w:rPr>
        <w:t xml:space="preserve">, </w:t>
      </w:r>
      <w:r w:rsidRPr="000862F2">
        <w:rPr>
          <w:rFonts w:cs="Arial"/>
          <w:i/>
          <w:iCs/>
          <w:noProof/>
          <w:szCs w:val="24"/>
        </w:rPr>
        <w:t>50</w:t>
      </w:r>
      <w:r w:rsidRPr="000862F2">
        <w:rPr>
          <w:rFonts w:cs="Arial"/>
          <w:noProof/>
          <w:szCs w:val="24"/>
        </w:rPr>
        <w:t>(1), 537–567. https://doi.org/10.1146/annurev.psych.50.1.537</w:t>
      </w:r>
    </w:p>
    <w:p w14:paraId="113B625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Kwiek, M. (2006). The University and the State. </w:t>
      </w:r>
      <w:r w:rsidRPr="000862F2">
        <w:rPr>
          <w:rFonts w:cs="Arial"/>
          <w:i/>
          <w:iCs/>
          <w:noProof/>
          <w:szCs w:val="24"/>
        </w:rPr>
        <w:t>The Journal of Higher Education</w:t>
      </w:r>
      <w:r w:rsidRPr="000862F2">
        <w:rPr>
          <w:rFonts w:cs="Arial"/>
          <w:noProof/>
          <w:szCs w:val="24"/>
        </w:rPr>
        <w:t>. https://doi.org/10.2307/1975223</w:t>
      </w:r>
    </w:p>
    <w:p w14:paraId="2E37A49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Kwiek, M. (2015). </w:t>
      </w:r>
      <w:r w:rsidRPr="000862F2">
        <w:rPr>
          <w:rFonts w:cs="Arial"/>
          <w:i/>
          <w:iCs/>
          <w:noProof/>
          <w:szCs w:val="24"/>
        </w:rPr>
        <w:t>Uniwersytet w dobie przemian. Instytucje i kadra akademicka w warunkach rosnącej konkurencji</w:t>
      </w:r>
      <w:r w:rsidRPr="000862F2">
        <w:rPr>
          <w:rFonts w:cs="Arial"/>
          <w:noProof/>
          <w:szCs w:val="24"/>
        </w:rPr>
        <w:t xml:space="preserve"> (I). Wydawnictwo Naukowe PWN.</w:t>
      </w:r>
    </w:p>
    <w:p w14:paraId="27B2865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Kwiek, M. (2017). Wprowadzenie: Reforma szkolnictwa wyższego w Polsce i jej wyzwania. Jak stopniowa dehermetyzacja systemu prowadzi do jego stratyfikacji. </w:t>
      </w:r>
      <w:r w:rsidRPr="000862F2">
        <w:rPr>
          <w:rFonts w:cs="Arial"/>
          <w:i/>
          <w:iCs/>
          <w:noProof/>
          <w:szCs w:val="24"/>
        </w:rPr>
        <w:t>Nauka i Szkolnictwo Wyższe</w:t>
      </w:r>
      <w:r w:rsidRPr="000862F2">
        <w:rPr>
          <w:rFonts w:cs="Arial"/>
          <w:noProof/>
          <w:szCs w:val="24"/>
        </w:rPr>
        <w:t xml:space="preserve">, </w:t>
      </w:r>
      <w:r w:rsidRPr="000862F2">
        <w:rPr>
          <w:rFonts w:cs="Arial"/>
          <w:i/>
          <w:iCs/>
          <w:noProof/>
          <w:szCs w:val="24"/>
        </w:rPr>
        <w:lastRenderedPageBreak/>
        <w:t>2(50)</w:t>
      </w:r>
      <w:r w:rsidRPr="000862F2">
        <w:rPr>
          <w:rFonts w:cs="Arial"/>
          <w:noProof/>
          <w:szCs w:val="24"/>
        </w:rPr>
        <w:t>, 9–38. https://doi.org/10.14746/nisw.2017.2.0</w:t>
      </w:r>
    </w:p>
    <w:p w14:paraId="06D925C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Kwiek, M. (2019). </w:t>
      </w:r>
      <w:r w:rsidRPr="000862F2">
        <w:rPr>
          <w:rFonts w:cs="Arial"/>
          <w:i/>
          <w:iCs/>
          <w:noProof/>
          <w:szCs w:val="24"/>
        </w:rPr>
        <w:t>Changing European academics: A comparative study of social stratification, work patterns and research productivity</w:t>
      </w:r>
      <w:r w:rsidRPr="000862F2">
        <w:rPr>
          <w:rFonts w:cs="Arial"/>
          <w:noProof/>
          <w:szCs w:val="24"/>
        </w:rPr>
        <w:t>. Routledge.</w:t>
      </w:r>
    </w:p>
    <w:p w14:paraId="538C140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Kwiek, M., Antonowicz, D., Brdulak, J., Hulicka, M., Jędrzejewski, T., Kowalski, R., Kulczycki, E., Szadkowski, K., Szot, A., &amp; Wolszczak-Derlacz, J. (2016). </w:t>
      </w:r>
      <w:r w:rsidRPr="000862F2">
        <w:rPr>
          <w:rFonts w:cs="Arial"/>
          <w:i/>
          <w:iCs/>
          <w:noProof/>
          <w:szCs w:val="24"/>
        </w:rPr>
        <w:t>Projekt założeń do ustawy Prawo o szkolnictwie wyższym</w:t>
      </w:r>
      <w:r w:rsidRPr="000862F2">
        <w:rPr>
          <w:rFonts w:cs="Arial"/>
          <w:noProof/>
          <w:szCs w:val="24"/>
        </w:rPr>
        <w:t>. Uniwersytet im. Adama Mickiewicza w Poznniu. https://repozytorium.amu.edu.pl/bitstream/10593/16175/1/Projekt_zalozen_Kwiek_et_al_2016_Final.pdf</w:t>
      </w:r>
    </w:p>
    <w:p w14:paraId="3FE8E8E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Laloux, F. (2015). </w:t>
      </w:r>
      <w:r w:rsidRPr="000862F2">
        <w:rPr>
          <w:rFonts w:cs="Arial"/>
          <w:i/>
          <w:iCs/>
          <w:noProof/>
          <w:szCs w:val="24"/>
        </w:rPr>
        <w:t>Pracować inaczej</w:t>
      </w:r>
      <w:r w:rsidRPr="000862F2">
        <w:rPr>
          <w:rFonts w:cs="Arial"/>
          <w:noProof/>
          <w:szCs w:val="24"/>
        </w:rPr>
        <w:t>. Wydawnictwo Studio EMKA.</w:t>
      </w:r>
    </w:p>
    <w:p w14:paraId="653B744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Leja, K. (2003). </w:t>
      </w:r>
      <w:r w:rsidRPr="000862F2">
        <w:rPr>
          <w:rFonts w:cs="Arial"/>
          <w:i/>
          <w:iCs/>
          <w:noProof/>
          <w:szCs w:val="24"/>
        </w:rPr>
        <w:t>Instytucja Akademicka. Strategia. Efektywność . Jakość</w:t>
      </w:r>
      <w:r w:rsidRPr="000862F2">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4E9A96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Leja, K. (2011). </w:t>
      </w:r>
      <w:r w:rsidRPr="000862F2">
        <w:rPr>
          <w:rFonts w:cs="Arial"/>
          <w:i/>
          <w:iCs/>
          <w:noProof/>
          <w:szCs w:val="24"/>
        </w:rPr>
        <w:t>Koncepcje zarządzania współczesnym uniwersytetem</w:t>
      </w:r>
      <w:r w:rsidRPr="000862F2">
        <w:rPr>
          <w:rFonts w:cs="Arial"/>
          <w:noProof/>
          <w:szCs w:val="24"/>
        </w:rPr>
        <w:t xml:space="preserve"> (Numer JANUARY 2011). https://doi.org/10.13140/RG.2.1.3539.1529</w:t>
      </w:r>
    </w:p>
    <w:p w14:paraId="0313CE4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Leja, K. (2012). Uczelnia społecznie odpowiedzialna. </w:t>
      </w:r>
      <w:r w:rsidRPr="000862F2">
        <w:rPr>
          <w:rFonts w:cs="Arial"/>
          <w:i/>
          <w:iCs/>
          <w:noProof/>
          <w:szCs w:val="24"/>
        </w:rPr>
        <w:t>Pomorski Przegląd Gospodarczy</w:t>
      </w:r>
      <w:r w:rsidRPr="000862F2">
        <w:rPr>
          <w:rFonts w:cs="Arial"/>
          <w:noProof/>
          <w:szCs w:val="24"/>
        </w:rPr>
        <w:t xml:space="preserve">, </w:t>
      </w:r>
      <w:r w:rsidRPr="000862F2">
        <w:rPr>
          <w:rFonts w:cs="Arial"/>
          <w:i/>
          <w:iCs/>
          <w:noProof/>
          <w:szCs w:val="24"/>
        </w:rPr>
        <w:t>4</w:t>
      </w:r>
      <w:r w:rsidRPr="000862F2">
        <w:rPr>
          <w:rFonts w:cs="Arial"/>
          <w:noProof/>
          <w:szCs w:val="24"/>
        </w:rPr>
        <w:t>, 47–49. https://ppg.ibngr.pl/pomorski-przeglad-gospodarczy/uczelnia-spolecznie-odpowiedzialna</w:t>
      </w:r>
    </w:p>
    <w:p w14:paraId="29DE0E3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Leja, K. (2019). </w:t>
      </w:r>
      <w:r w:rsidRPr="000862F2">
        <w:rPr>
          <w:rFonts w:cs="Arial"/>
          <w:i/>
          <w:iCs/>
          <w:noProof/>
          <w:szCs w:val="24"/>
        </w:rPr>
        <w:t>Misja społecznie odpowiedzialnego uniwersytetu</w:t>
      </w:r>
      <w:r w:rsidRPr="000862F2">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6D3BD8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Levy, A. (1986). Second-order planned change: Definition and conceptualization. </w:t>
      </w:r>
      <w:r w:rsidRPr="000862F2">
        <w:rPr>
          <w:rFonts w:cs="Arial"/>
          <w:i/>
          <w:iCs/>
          <w:noProof/>
          <w:szCs w:val="24"/>
        </w:rPr>
        <w:t>Organizational Dynamics</w:t>
      </w:r>
      <w:r w:rsidRPr="000862F2">
        <w:rPr>
          <w:rFonts w:cs="Arial"/>
          <w:noProof/>
          <w:szCs w:val="24"/>
        </w:rPr>
        <w:t xml:space="preserve">, </w:t>
      </w:r>
      <w:r w:rsidRPr="000862F2">
        <w:rPr>
          <w:rFonts w:cs="Arial"/>
          <w:i/>
          <w:iCs/>
          <w:noProof/>
          <w:szCs w:val="24"/>
        </w:rPr>
        <w:t>15</w:t>
      </w:r>
      <w:r w:rsidRPr="000862F2">
        <w:rPr>
          <w:rFonts w:cs="Arial"/>
          <w:noProof/>
          <w:szCs w:val="24"/>
        </w:rPr>
        <w:t>(1), 5–23. https://doi.org/10.1016/0090-2616(86)90022-7</w:t>
      </w:r>
    </w:p>
    <w:p w14:paraId="4419DBD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Lewandowski, K., &amp; Zieliński, G. (2012). Determinanty percepcji jakości usług edukacyjnych w perspektywie grup interesariuszy. </w:t>
      </w:r>
      <w:r w:rsidRPr="000862F2">
        <w:rPr>
          <w:rFonts w:cs="Arial"/>
          <w:i/>
          <w:iCs/>
          <w:noProof/>
          <w:szCs w:val="24"/>
        </w:rPr>
        <w:t>Zarządzanie i Finanse</w:t>
      </w:r>
      <w:r w:rsidRPr="000862F2">
        <w:rPr>
          <w:rFonts w:cs="Arial"/>
          <w:noProof/>
          <w:szCs w:val="24"/>
        </w:rPr>
        <w:t xml:space="preserve">, </w:t>
      </w:r>
      <w:r w:rsidRPr="000862F2">
        <w:rPr>
          <w:rFonts w:cs="Arial"/>
          <w:i/>
          <w:iCs/>
          <w:noProof/>
          <w:szCs w:val="24"/>
        </w:rPr>
        <w:t>3</w:t>
      </w:r>
      <w:r w:rsidRPr="000862F2">
        <w:rPr>
          <w:rFonts w:cs="Arial"/>
          <w:noProof/>
          <w:szCs w:val="24"/>
        </w:rPr>
        <w:t>(3), 42–54.</w:t>
      </w:r>
    </w:p>
    <w:p w14:paraId="2F12FEF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Likert, R. (1932). Technique for the Measurement of Attitudes. </w:t>
      </w:r>
      <w:r w:rsidRPr="000862F2">
        <w:rPr>
          <w:rFonts w:cs="Arial"/>
          <w:i/>
          <w:iCs/>
          <w:noProof/>
          <w:szCs w:val="24"/>
        </w:rPr>
        <w:t>Archives of Psychology</w:t>
      </w:r>
      <w:r w:rsidRPr="000862F2">
        <w:rPr>
          <w:rFonts w:cs="Arial"/>
          <w:noProof/>
          <w:szCs w:val="24"/>
        </w:rPr>
        <w:t xml:space="preserve">, </w:t>
      </w:r>
      <w:r w:rsidRPr="000862F2">
        <w:rPr>
          <w:rFonts w:cs="Arial"/>
          <w:i/>
          <w:iCs/>
          <w:noProof/>
          <w:szCs w:val="24"/>
        </w:rPr>
        <w:t>22</w:t>
      </w:r>
      <w:r w:rsidRPr="000862F2">
        <w:rPr>
          <w:rFonts w:cs="Arial"/>
          <w:noProof/>
          <w:szCs w:val="24"/>
        </w:rPr>
        <w:t>(140).</w:t>
      </w:r>
    </w:p>
    <w:p w14:paraId="06CB8D3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Lisowska, A., &amp; Ziemiński, Ł. (2012). Zarządzanie jakością w urzędach administracji publicznej. </w:t>
      </w:r>
      <w:r w:rsidRPr="000862F2">
        <w:rPr>
          <w:rFonts w:cs="Arial"/>
          <w:i/>
          <w:iCs/>
          <w:noProof/>
          <w:szCs w:val="24"/>
        </w:rPr>
        <w:t>Zeszyty Naukowe Uniwersytetu Przyrodniczo-Humanistycznego w Siedlcach</w:t>
      </w:r>
      <w:r w:rsidRPr="000862F2">
        <w:rPr>
          <w:rFonts w:cs="Arial"/>
          <w:noProof/>
          <w:szCs w:val="24"/>
        </w:rPr>
        <w:t xml:space="preserve">, </w:t>
      </w:r>
      <w:r w:rsidRPr="000862F2">
        <w:rPr>
          <w:rFonts w:cs="Arial"/>
          <w:i/>
          <w:iCs/>
          <w:noProof/>
          <w:szCs w:val="24"/>
        </w:rPr>
        <w:t>95</w:t>
      </w:r>
      <w:r w:rsidRPr="000862F2">
        <w:rPr>
          <w:rFonts w:cs="Arial"/>
          <w:noProof/>
          <w:szCs w:val="24"/>
        </w:rPr>
        <w:t>, 302–322.</w:t>
      </w:r>
    </w:p>
    <w:p w14:paraId="49F44D4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Lozano-Ros, R. (2003). </w:t>
      </w:r>
      <w:r w:rsidRPr="000862F2">
        <w:rPr>
          <w:rFonts w:cs="Arial"/>
          <w:i/>
          <w:iCs/>
          <w:noProof/>
          <w:szCs w:val="24"/>
        </w:rPr>
        <w:t>Sustainable development in higher education. Incorporation, assessment and reporting of sustainable development in higher education institutions.</w:t>
      </w:r>
      <w:r w:rsidRPr="000862F2">
        <w:rPr>
          <w:rFonts w:cs="Arial"/>
          <w:noProof/>
          <w:szCs w:val="24"/>
        </w:rPr>
        <w:t xml:space="preserve"> [Lund University]. https://lup.lub.lu.se/luur/download?func=downloadFile&amp;recordOId=1325193&amp;fileOId=1325194</w:t>
      </w:r>
    </w:p>
    <w:p w14:paraId="3C4519F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Lozano, R. (2006). Incorporation and institutionalization of SD into universities: breaking through barriers to change. </w:t>
      </w:r>
      <w:r w:rsidRPr="000862F2">
        <w:rPr>
          <w:rFonts w:cs="Arial"/>
          <w:i/>
          <w:iCs/>
          <w:noProof/>
          <w:szCs w:val="24"/>
        </w:rPr>
        <w:t>Journal of Cleaner Production</w:t>
      </w:r>
      <w:r w:rsidRPr="000862F2">
        <w:rPr>
          <w:rFonts w:cs="Arial"/>
          <w:noProof/>
          <w:szCs w:val="24"/>
        </w:rPr>
        <w:t xml:space="preserve">, </w:t>
      </w:r>
      <w:r w:rsidRPr="000862F2">
        <w:rPr>
          <w:rFonts w:cs="Arial"/>
          <w:i/>
          <w:iCs/>
          <w:noProof/>
          <w:szCs w:val="24"/>
        </w:rPr>
        <w:t>14</w:t>
      </w:r>
      <w:r w:rsidRPr="000862F2">
        <w:rPr>
          <w:rFonts w:cs="Arial"/>
          <w:noProof/>
          <w:szCs w:val="24"/>
        </w:rPr>
        <w:t>(9–11), 787–796. https://doi.org/10.1016/j.jclepro.2005.12.010</w:t>
      </w:r>
    </w:p>
    <w:p w14:paraId="4201368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Mainardes, E. W., Alves, H., &amp; Raposo, M. (2012). A model for stakeholder classification and stakeholder relationships. </w:t>
      </w:r>
      <w:r w:rsidRPr="000862F2">
        <w:rPr>
          <w:rFonts w:cs="Arial"/>
          <w:i/>
          <w:iCs/>
          <w:noProof/>
          <w:szCs w:val="24"/>
        </w:rPr>
        <w:t>MANAGEMENT DECISION</w:t>
      </w:r>
      <w:r w:rsidRPr="000862F2">
        <w:rPr>
          <w:rFonts w:cs="Arial"/>
          <w:noProof/>
          <w:szCs w:val="24"/>
        </w:rPr>
        <w:t xml:space="preserve">, </w:t>
      </w:r>
      <w:r w:rsidRPr="000862F2">
        <w:rPr>
          <w:rFonts w:cs="Arial"/>
          <w:i/>
          <w:iCs/>
          <w:noProof/>
          <w:szCs w:val="24"/>
        </w:rPr>
        <w:t>50</w:t>
      </w:r>
      <w:r w:rsidRPr="000862F2">
        <w:rPr>
          <w:rFonts w:cs="Arial"/>
          <w:noProof/>
          <w:szCs w:val="24"/>
        </w:rPr>
        <w:t>(10), 1861–1879. https://doi.org/10.1108/00251741211279648</w:t>
      </w:r>
    </w:p>
    <w:p w14:paraId="4394A15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Marginson, S. (2006). Dynamics of National and Global Competition in Higher Education. </w:t>
      </w:r>
      <w:r w:rsidRPr="000862F2">
        <w:rPr>
          <w:rFonts w:cs="Arial"/>
          <w:i/>
          <w:iCs/>
          <w:noProof/>
          <w:szCs w:val="24"/>
        </w:rPr>
        <w:t>Higher Education</w:t>
      </w:r>
      <w:r w:rsidRPr="000862F2">
        <w:rPr>
          <w:rFonts w:cs="Arial"/>
          <w:noProof/>
          <w:szCs w:val="24"/>
        </w:rPr>
        <w:t xml:space="preserve">, </w:t>
      </w:r>
      <w:r w:rsidRPr="000862F2">
        <w:rPr>
          <w:rFonts w:cs="Arial"/>
          <w:i/>
          <w:iCs/>
          <w:noProof/>
          <w:szCs w:val="24"/>
        </w:rPr>
        <w:t>52</w:t>
      </w:r>
      <w:r w:rsidRPr="000862F2">
        <w:rPr>
          <w:rFonts w:cs="Arial"/>
          <w:noProof/>
          <w:szCs w:val="24"/>
        </w:rPr>
        <w:t>(1), 1–39. https://doi.org/10.1007/s10734-004-7649-x</w:t>
      </w:r>
    </w:p>
    <w:p w14:paraId="37FD91F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Martin, J. B., &amp; Reynolds, T. P. (2002). Academic-industrial relationships: Opportunities and pitfalls. </w:t>
      </w:r>
      <w:r w:rsidRPr="000862F2">
        <w:rPr>
          <w:rFonts w:cs="Arial"/>
          <w:i/>
          <w:iCs/>
          <w:noProof/>
          <w:szCs w:val="24"/>
        </w:rPr>
        <w:t>Science and Engineering Ethics</w:t>
      </w:r>
      <w:r w:rsidRPr="000862F2">
        <w:rPr>
          <w:rFonts w:cs="Arial"/>
          <w:noProof/>
          <w:szCs w:val="24"/>
        </w:rPr>
        <w:t xml:space="preserve">, </w:t>
      </w:r>
      <w:r w:rsidRPr="000862F2">
        <w:rPr>
          <w:rFonts w:cs="Arial"/>
          <w:i/>
          <w:iCs/>
          <w:noProof/>
          <w:szCs w:val="24"/>
        </w:rPr>
        <w:t>8</w:t>
      </w:r>
      <w:r w:rsidRPr="000862F2">
        <w:rPr>
          <w:rFonts w:cs="Arial"/>
          <w:noProof/>
          <w:szCs w:val="24"/>
        </w:rPr>
        <w:t>(3), 443–454. https://doi.org/10.1007/s11948-002-0066-6</w:t>
      </w:r>
    </w:p>
    <w:p w14:paraId="15D4AB8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Matzat, U., Snijders, C., &amp; van der Horst, W. (2009). Effects of different types of progress indicators on drop-out rates in web surveys. </w:t>
      </w:r>
      <w:r w:rsidRPr="000862F2">
        <w:rPr>
          <w:rFonts w:cs="Arial"/>
          <w:i/>
          <w:iCs/>
          <w:noProof/>
          <w:szCs w:val="24"/>
        </w:rPr>
        <w:t>Social Psychology</w:t>
      </w:r>
      <w:r w:rsidRPr="000862F2">
        <w:rPr>
          <w:rFonts w:cs="Arial"/>
          <w:noProof/>
          <w:szCs w:val="24"/>
        </w:rPr>
        <w:t xml:space="preserve">, </w:t>
      </w:r>
      <w:r w:rsidRPr="000862F2">
        <w:rPr>
          <w:rFonts w:cs="Arial"/>
          <w:i/>
          <w:iCs/>
          <w:noProof/>
          <w:szCs w:val="24"/>
        </w:rPr>
        <w:t>40</w:t>
      </w:r>
      <w:r w:rsidRPr="000862F2">
        <w:rPr>
          <w:rFonts w:cs="Arial"/>
          <w:noProof/>
          <w:szCs w:val="24"/>
        </w:rPr>
        <w:t>(1), 43.</w:t>
      </w:r>
    </w:p>
    <w:p w14:paraId="1AC475B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Mazur, J. (2001). </w:t>
      </w:r>
      <w:r w:rsidRPr="000862F2">
        <w:rPr>
          <w:rFonts w:cs="Arial"/>
          <w:i/>
          <w:iCs/>
          <w:noProof/>
          <w:szCs w:val="24"/>
        </w:rPr>
        <w:t>Zarządzanie marketingiem usług</w:t>
      </w:r>
      <w:r w:rsidRPr="000862F2">
        <w:rPr>
          <w:rFonts w:cs="Arial"/>
          <w:noProof/>
          <w:szCs w:val="24"/>
        </w:rPr>
        <w:t>. Difin.</w:t>
      </w:r>
    </w:p>
    <w:p w14:paraId="7DE4BF0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Merton, R. K. (1968). The Matthew Effect in Science: The reward and communication systems of science are considered. </w:t>
      </w:r>
      <w:r w:rsidRPr="000862F2">
        <w:rPr>
          <w:rFonts w:cs="Arial"/>
          <w:i/>
          <w:iCs/>
          <w:noProof/>
          <w:szCs w:val="24"/>
        </w:rPr>
        <w:t>Science</w:t>
      </w:r>
      <w:r w:rsidRPr="000862F2">
        <w:rPr>
          <w:rFonts w:cs="Arial"/>
          <w:noProof/>
          <w:szCs w:val="24"/>
        </w:rPr>
        <w:t xml:space="preserve">, </w:t>
      </w:r>
      <w:r w:rsidRPr="000862F2">
        <w:rPr>
          <w:rFonts w:cs="Arial"/>
          <w:i/>
          <w:iCs/>
          <w:noProof/>
          <w:szCs w:val="24"/>
        </w:rPr>
        <w:t>159</w:t>
      </w:r>
      <w:r w:rsidRPr="000862F2">
        <w:rPr>
          <w:rFonts w:cs="Arial"/>
          <w:noProof/>
          <w:szCs w:val="24"/>
        </w:rPr>
        <w:t>(3810), 56–63. https://doi.org/10.1126/science.159.3810.56</w:t>
      </w:r>
    </w:p>
    <w:p w14:paraId="4B8054D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Methodology of Round University Ranking 2020</w:t>
      </w:r>
      <w:r w:rsidRPr="000862F2">
        <w:rPr>
          <w:rFonts w:cs="Arial"/>
          <w:noProof/>
          <w:szCs w:val="24"/>
        </w:rPr>
        <w:t>. (2020). https://roundranking.com/methodology/methodology.html</w:t>
      </w:r>
    </w:p>
    <w:p w14:paraId="1542AC7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Metodologia Rankingu Szkół Wyższych Perspektywy 2020</w:t>
      </w:r>
      <w:r w:rsidRPr="000862F2">
        <w:rPr>
          <w:rFonts w:cs="Arial"/>
          <w:noProof/>
          <w:szCs w:val="24"/>
        </w:rPr>
        <w:t>. (2020, luty 23). http://ranking.perspektywy.pl/2020/article/metodologia-rankingu-uczelni-akademickich</w:t>
      </w:r>
    </w:p>
    <w:p w14:paraId="39DF499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Ministerstwo Nauki i Szkolnictwa Wyższego, &amp; MNiSW. (2019). </w:t>
      </w:r>
      <w:r w:rsidRPr="000862F2">
        <w:rPr>
          <w:rFonts w:cs="Arial"/>
          <w:i/>
          <w:iCs/>
          <w:noProof/>
          <w:szCs w:val="24"/>
        </w:rPr>
        <w:t>Przewodnik po systemie szkolnictwa wyższego i nauki</w:t>
      </w:r>
      <w:r w:rsidRPr="000862F2">
        <w:rPr>
          <w:rFonts w:cs="Arial"/>
          <w:noProof/>
          <w:szCs w:val="24"/>
        </w:rPr>
        <w:t>. https://konstytucjadlanauki.gov.pl/content/uploads/2019/02/przewodnik-po-reformie-wydanie-i-poprawione-marzec-2019.pdf</w:t>
      </w:r>
    </w:p>
    <w:p w14:paraId="46160E9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Mitchell, R. K., Agle, B. R., &amp; Wood, D. J. (1997). Towards a theory of stakeholder identification and Salience: Defining the Principle of Who and What Really Counts. </w:t>
      </w:r>
      <w:r w:rsidRPr="000862F2">
        <w:rPr>
          <w:rFonts w:cs="Arial"/>
          <w:i/>
          <w:iCs/>
          <w:noProof/>
          <w:szCs w:val="24"/>
        </w:rPr>
        <w:t>Academy of Management</w:t>
      </w:r>
      <w:r w:rsidRPr="000862F2">
        <w:rPr>
          <w:rFonts w:cs="Arial"/>
          <w:noProof/>
          <w:szCs w:val="24"/>
        </w:rPr>
        <w:t xml:space="preserve">, </w:t>
      </w:r>
      <w:r w:rsidRPr="000862F2">
        <w:rPr>
          <w:rFonts w:cs="Arial"/>
          <w:i/>
          <w:iCs/>
          <w:noProof/>
          <w:szCs w:val="24"/>
        </w:rPr>
        <w:t>22</w:t>
      </w:r>
      <w:r w:rsidRPr="000862F2">
        <w:rPr>
          <w:rFonts w:cs="Arial"/>
          <w:noProof/>
          <w:szCs w:val="24"/>
        </w:rPr>
        <w:t>(4), 853–886.</w:t>
      </w:r>
    </w:p>
    <w:p w14:paraId="573A018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MNiSW. (2013). </w:t>
      </w:r>
      <w:r w:rsidRPr="000862F2">
        <w:rPr>
          <w:rFonts w:cs="Arial"/>
          <w:i/>
          <w:iCs/>
          <w:noProof/>
          <w:szCs w:val="24"/>
        </w:rPr>
        <w:t>Szkolnictwo wyższe w polsce 2013</w:t>
      </w:r>
      <w:r w:rsidRPr="000862F2">
        <w:rPr>
          <w:rFonts w:cs="Arial"/>
          <w:noProof/>
          <w:szCs w:val="24"/>
        </w:rPr>
        <w:t>.</w:t>
      </w:r>
    </w:p>
    <w:p w14:paraId="6758A57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MNiSW. (2019a). </w:t>
      </w:r>
      <w:r w:rsidRPr="000862F2">
        <w:rPr>
          <w:rFonts w:cs="Arial"/>
          <w:i/>
          <w:iCs/>
          <w:noProof/>
          <w:szCs w:val="24"/>
        </w:rPr>
        <w:t>Finansowanie uczelni w świetle przepisów Ustawy 2.0</w:t>
      </w:r>
      <w:r w:rsidRPr="000862F2">
        <w:rPr>
          <w:rFonts w:cs="Arial"/>
          <w:noProof/>
          <w:szCs w:val="24"/>
        </w:rPr>
        <w:t>.</w:t>
      </w:r>
    </w:p>
    <w:p w14:paraId="4ED11D93"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MNiSW. (2019b). Konstytucja dla Nauki. Prawo o szkolnictwie wyższym i nauce - komentarz. W </w:t>
      </w:r>
      <w:r w:rsidRPr="000862F2">
        <w:rPr>
          <w:rFonts w:cs="Arial"/>
          <w:i/>
          <w:iCs/>
          <w:noProof/>
          <w:szCs w:val="24"/>
        </w:rPr>
        <w:t>Prawo o szkolnictwie wyższym i nauce. komentarz</w:t>
      </w:r>
      <w:r w:rsidRPr="000862F2">
        <w:rPr>
          <w:rFonts w:cs="Arial"/>
          <w:noProof/>
          <w:szCs w:val="24"/>
        </w:rPr>
        <w:t xml:space="preserve"> (Numer 7).</w:t>
      </w:r>
    </w:p>
    <w:p w14:paraId="47686B9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Moroń, D. (2016). Wpływ przemian demograficznych na szkolnictwo wyższe w Polsce. </w:t>
      </w:r>
      <w:r w:rsidRPr="000862F2">
        <w:rPr>
          <w:rFonts w:cs="Arial"/>
          <w:i/>
          <w:iCs/>
          <w:noProof/>
          <w:szCs w:val="24"/>
        </w:rPr>
        <w:t>Studia Ekonomiczne. Zeszyty Naukowe Uniwersytetu Ekonomicznego w Katowicach</w:t>
      </w:r>
      <w:r w:rsidRPr="000862F2">
        <w:rPr>
          <w:rFonts w:cs="Arial"/>
          <w:noProof/>
          <w:szCs w:val="24"/>
        </w:rPr>
        <w:t xml:space="preserve">, </w:t>
      </w:r>
      <w:r w:rsidRPr="000862F2">
        <w:rPr>
          <w:rFonts w:cs="Arial"/>
          <w:i/>
          <w:iCs/>
          <w:noProof/>
          <w:szCs w:val="24"/>
        </w:rPr>
        <w:t>290</w:t>
      </w:r>
      <w:r w:rsidRPr="000862F2">
        <w:rPr>
          <w:rFonts w:cs="Arial"/>
          <w:noProof/>
          <w:szCs w:val="24"/>
        </w:rPr>
        <w:t>, 107–116.</w:t>
      </w:r>
    </w:p>
    <w:p w14:paraId="0BF45BD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Mueller, S. L., &amp; Thomas, A. S. (2001). Culture and entrepreneurial potential. </w:t>
      </w:r>
      <w:r w:rsidRPr="000862F2">
        <w:rPr>
          <w:rFonts w:cs="Arial"/>
          <w:i/>
          <w:iCs/>
          <w:noProof/>
          <w:szCs w:val="24"/>
        </w:rPr>
        <w:t>Journal of Business Venturing</w:t>
      </w:r>
      <w:r w:rsidRPr="000862F2">
        <w:rPr>
          <w:rFonts w:cs="Arial"/>
          <w:noProof/>
          <w:szCs w:val="24"/>
        </w:rPr>
        <w:t xml:space="preserve">, </w:t>
      </w:r>
      <w:r w:rsidRPr="000862F2">
        <w:rPr>
          <w:rFonts w:cs="Arial"/>
          <w:i/>
          <w:iCs/>
          <w:noProof/>
          <w:szCs w:val="24"/>
        </w:rPr>
        <w:t>16</w:t>
      </w:r>
      <w:r w:rsidRPr="000862F2">
        <w:rPr>
          <w:rFonts w:cs="Arial"/>
          <w:noProof/>
          <w:szCs w:val="24"/>
        </w:rPr>
        <w:t>(1), 51–75. https://doi.org/10.1016/S0883-9026(99)00039-7</w:t>
      </w:r>
    </w:p>
    <w:p w14:paraId="38752F9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MyPlan College Rankings</w:t>
      </w:r>
      <w:r w:rsidRPr="000862F2">
        <w:rPr>
          <w:rFonts w:cs="Arial"/>
          <w:noProof/>
          <w:szCs w:val="24"/>
        </w:rPr>
        <w:t>. (2020). https://www.myplan.com/education/colleges/college_rankings_1.php</w:t>
      </w:r>
    </w:p>
    <w:p w14:paraId="02AF627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Naukowiec.org. (b.d.). </w:t>
      </w:r>
      <w:r w:rsidRPr="000862F2">
        <w:rPr>
          <w:rFonts w:cs="Arial"/>
          <w:i/>
          <w:iCs/>
          <w:noProof/>
          <w:szCs w:val="24"/>
        </w:rPr>
        <w:t>Siła korelacji, klasyfikacja - opis</w:t>
      </w:r>
      <w:r w:rsidRPr="000862F2">
        <w:rPr>
          <w:rFonts w:cs="Arial"/>
          <w:noProof/>
          <w:szCs w:val="24"/>
        </w:rPr>
        <w:t>. https://www.naukowiec.org/wiedza/statystyka/sila-korelacji--klasyfikacja_512.html</w:t>
      </w:r>
    </w:p>
    <w:p w14:paraId="1D6121F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Nazarko, J., Komuda, M., Kuźmicz, K., Szubzda, E., &amp; Urban, J. (2008). </w:t>
      </w:r>
      <w:r w:rsidRPr="000862F2">
        <w:rPr>
          <w:rFonts w:cs="Arial"/>
          <w:i/>
          <w:iCs/>
          <w:noProof/>
          <w:szCs w:val="24"/>
        </w:rPr>
        <w:t>Metoda DEA w badaniu efektywności instytucji sektora publicznego na przykładzie szkół wyższych</w:t>
      </w:r>
      <w:r w:rsidRPr="000862F2">
        <w:rPr>
          <w:rFonts w:cs="Arial"/>
          <w:noProof/>
          <w:szCs w:val="24"/>
        </w:rPr>
        <w:t xml:space="preserve">. </w:t>
      </w:r>
      <w:r w:rsidRPr="000862F2">
        <w:rPr>
          <w:rFonts w:cs="Arial"/>
          <w:i/>
          <w:iCs/>
          <w:noProof/>
          <w:szCs w:val="24"/>
        </w:rPr>
        <w:t>4</w:t>
      </w:r>
      <w:r w:rsidRPr="000862F2">
        <w:rPr>
          <w:rFonts w:cs="Arial"/>
          <w:noProof/>
          <w:szCs w:val="24"/>
        </w:rPr>
        <w:t>.</w:t>
      </w:r>
    </w:p>
    <w:p w14:paraId="32608CB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Newby, P. (1999). Culture and quality in higher education. </w:t>
      </w:r>
      <w:r w:rsidRPr="000862F2">
        <w:rPr>
          <w:rFonts w:cs="Arial"/>
          <w:i/>
          <w:iCs/>
          <w:noProof/>
          <w:szCs w:val="24"/>
        </w:rPr>
        <w:t>Higher Education Policy</w:t>
      </w:r>
      <w:r w:rsidRPr="000862F2">
        <w:rPr>
          <w:rFonts w:cs="Arial"/>
          <w:noProof/>
          <w:szCs w:val="24"/>
        </w:rPr>
        <w:t xml:space="preserve">, </w:t>
      </w:r>
      <w:r w:rsidRPr="000862F2">
        <w:rPr>
          <w:rFonts w:cs="Arial"/>
          <w:i/>
          <w:iCs/>
          <w:noProof/>
          <w:szCs w:val="24"/>
        </w:rPr>
        <w:t>12</w:t>
      </w:r>
      <w:r w:rsidRPr="000862F2">
        <w:rPr>
          <w:rFonts w:cs="Arial"/>
          <w:noProof/>
          <w:szCs w:val="24"/>
        </w:rPr>
        <w:t>(3), 261–275. https://doi.org/10.1016/S0952-8733(99)00014-8</w:t>
      </w:r>
    </w:p>
    <w:p w14:paraId="3D03621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Niankara, I., Muqattash, R., Niankara, A., &amp; Traoret, R. I. (2020). COVID-19 Vaccine Development in a Quadruple Helix Innovation System: Uncovering the Preferences of the Fourth Helix in the UAE. </w:t>
      </w:r>
      <w:r w:rsidRPr="000862F2">
        <w:rPr>
          <w:rFonts w:cs="Arial"/>
          <w:i/>
          <w:iCs/>
          <w:noProof/>
          <w:szCs w:val="24"/>
        </w:rPr>
        <w:t>Journal of Open Innovation: Technology, Market, and Complexity</w:t>
      </w:r>
      <w:r w:rsidRPr="000862F2">
        <w:rPr>
          <w:rFonts w:cs="Arial"/>
          <w:noProof/>
          <w:szCs w:val="24"/>
        </w:rPr>
        <w:t xml:space="preserve">, </w:t>
      </w:r>
      <w:r w:rsidRPr="000862F2">
        <w:rPr>
          <w:rFonts w:cs="Arial"/>
          <w:i/>
          <w:iCs/>
          <w:noProof/>
          <w:szCs w:val="24"/>
        </w:rPr>
        <w:t>6</w:t>
      </w:r>
      <w:r w:rsidRPr="000862F2">
        <w:rPr>
          <w:rFonts w:cs="Arial"/>
          <w:noProof/>
          <w:szCs w:val="24"/>
        </w:rPr>
        <w:t>(4), 132. https://doi.org/10.3390/joitmc6040132</w:t>
      </w:r>
    </w:p>
    <w:p w14:paraId="45D6A76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Noaman, A. Y., Ragab, A. H. M., Fayoumi, A. G., Khedra, A. M., &amp; Madbouly, A. I. (2013). HEQAM: A developed higher education quality assessment model. </w:t>
      </w:r>
      <w:r w:rsidRPr="000862F2">
        <w:rPr>
          <w:rFonts w:cs="Arial"/>
          <w:i/>
          <w:iCs/>
          <w:noProof/>
          <w:szCs w:val="24"/>
        </w:rPr>
        <w:t>2013 Federated Conference on Computer Science and Information Systems, FedCSIS 2013</w:t>
      </w:r>
      <w:r w:rsidRPr="000862F2">
        <w:rPr>
          <w:rFonts w:cs="Arial"/>
          <w:noProof/>
          <w:szCs w:val="24"/>
        </w:rPr>
        <w:t>, 739–746.</w:t>
      </w:r>
    </w:p>
    <w:p w14:paraId="56E10A3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Nowotny, H., Scott, P., &amp; Gibbons, M. (2003). Introduction: „Mode 2” revisited: The new production of knowledge. W </w:t>
      </w:r>
      <w:r w:rsidRPr="000862F2">
        <w:rPr>
          <w:rFonts w:cs="Arial"/>
          <w:i/>
          <w:iCs/>
          <w:noProof/>
          <w:szCs w:val="24"/>
        </w:rPr>
        <w:t>Minerva</w:t>
      </w:r>
      <w:r w:rsidRPr="000862F2">
        <w:rPr>
          <w:rFonts w:cs="Arial"/>
          <w:noProof/>
          <w:szCs w:val="24"/>
        </w:rPr>
        <w:t xml:space="preserve"> (T. 41, Numer 3, ss. 179–194). https://doi.org/10.1023/A:1025505528250</w:t>
      </w:r>
    </w:p>
    <w:p w14:paraId="125193C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Parasuraman, A., Zeithaml, V. A., &amp; Berry, L. L. (1985). A Conceptual Model of Service Quality and Its Implications for Future Research. </w:t>
      </w:r>
      <w:r w:rsidRPr="000862F2">
        <w:rPr>
          <w:rFonts w:cs="Arial"/>
          <w:i/>
          <w:iCs/>
          <w:noProof/>
          <w:szCs w:val="24"/>
        </w:rPr>
        <w:t>Journal of Marketing</w:t>
      </w:r>
      <w:r w:rsidRPr="000862F2">
        <w:rPr>
          <w:rFonts w:cs="Arial"/>
          <w:noProof/>
          <w:szCs w:val="24"/>
        </w:rPr>
        <w:t xml:space="preserve">, </w:t>
      </w:r>
      <w:r w:rsidRPr="000862F2">
        <w:rPr>
          <w:rFonts w:cs="Arial"/>
          <w:i/>
          <w:iCs/>
          <w:noProof/>
          <w:szCs w:val="24"/>
        </w:rPr>
        <w:t>49</w:t>
      </w:r>
      <w:r w:rsidRPr="000862F2">
        <w:rPr>
          <w:rFonts w:cs="Arial"/>
          <w:noProof/>
          <w:szCs w:val="24"/>
        </w:rPr>
        <w:t>(4), 41–50. https://doi.org/10.1177/002224298504900403</w:t>
      </w:r>
    </w:p>
    <w:p w14:paraId="5E9E40A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Pardo del Val, M., &amp; Martínez Fuentes, C. (2003). Resistance to change: a literature review and empirical study. </w:t>
      </w:r>
      <w:r w:rsidRPr="000862F2">
        <w:rPr>
          <w:rFonts w:cs="Arial"/>
          <w:i/>
          <w:iCs/>
          <w:noProof/>
          <w:szCs w:val="24"/>
        </w:rPr>
        <w:t>Management Decision</w:t>
      </w:r>
      <w:r w:rsidRPr="000862F2">
        <w:rPr>
          <w:rFonts w:cs="Arial"/>
          <w:noProof/>
          <w:szCs w:val="24"/>
        </w:rPr>
        <w:t xml:space="preserve">, </w:t>
      </w:r>
      <w:r w:rsidRPr="000862F2">
        <w:rPr>
          <w:rFonts w:cs="Arial"/>
          <w:i/>
          <w:iCs/>
          <w:noProof/>
          <w:szCs w:val="24"/>
        </w:rPr>
        <w:t>41</w:t>
      </w:r>
      <w:r w:rsidRPr="000862F2">
        <w:rPr>
          <w:rFonts w:cs="Arial"/>
          <w:noProof/>
          <w:szCs w:val="24"/>
        </w:rPr>
        <w:t>(2), 148–155. https://doi.org/10.1108/00251740310457597</w:t>
      </w:r>
    </w:p>
    <w:p w14:paraId="78235C4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Pawlikowski, J. M. (2010). Polskie uczelnie wobec wyzwań procesu Bolońskiego. </w:t>
      </w:r>
      <w:r w:rsidRPr="000862F2">
        <w:rPr>
          <w:rFonts w:cs="Arial"/>
          <w:i/>
          <w:iCs/>
          <w:noProof/>
          <w:szCs w:val="24"/>
        </w:rPr>
        <w:t>Zespół Promotorów Bolońskich</w:t>
      </w:r>
      <w:r w:rsidRPr="000862F2">
        <w:rPr>
          <w:rFonts w:cs="Arial"/>
          <w:noProof/>
          <w:szCs w:val="24"/>
        </w:rPr>
        <w:t>. http://health.bizcalcs.com/Calculator.asp?Calc=Frame-Size-Wrist</w:t>
      </w:r>
    </w:p>
    <w:p w14:paraId="7F98C5B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Payne, A. (1997). </w:t>
      </w:r>
      <w:r w:rsidRPr="000862F2">
        <w:rPr>
          <w:rFonts w:cs="Arial"/>
          <w:i/>
          <w:iCs/>
          <w:noProof/>
          <w:szCs w:val="24"/>
        </w:rPr>
        <w:t>Marketing usług</w:t>
      </w:r>
      <w:r w:rsidRPr="000862F2">
        <w:rPr>
          <w:rFonts w:cs="Arial"/>
          <w:noProof/>
          <w:szCs w:val="24"/>
        </w:rPr>
        <w:t>. Wydawnictwo PWE.</w:t>
      </w:r>
    </w:p>
    <w:p w14:paraId="22E521B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Perspektywy. (2022). </w:t>
      </w:r>
      <w:r w:rsidRPr="000862F2">
        <w:rPr>
          <w:rFonts w:cs="Arial"/>
          <w:i/>
          <w:iCs/>
          <w:noProof/>
          <w:szCs w:val="24"/>
        </w:rPr>
        <w:t>Metodologia Rankingu Szkół Wyższych Perspektywy 2022</w:t>
      </w:r>
      <w:r w:rsidRPr="000862F2">
        <w:rPr>
          <w:rFonts w:cs="Arial"/>
          <w:noProof/>
          <w:szCs w:val="24"/>
        </w:rPr>
        <w:t>. https://ranking.perspektywy.pl/2022/article/metodologia-rankingu-uczelni-akademickich-2022r</w:t>
      </w:r>
    </w:p>
    <w:p w14:paraId="4B4A700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Pianezzi, D., Nørreklit, H., &amp; Cinquini, L. (2020). Academia After Virtue? An Inquiry into the Moral Character(s) of Academics. </w:t>
      </w:r>
      <w:r w:rsidRPr="000862F2">
        <w:rPr>
          <w:rFonts w:cs="Arial"/>
          <w:i/>
          <w:iCs/>
          <w:noProof/>
          <w:szCs w:val="24"/>
        </w:rPr>
        <w:t>Journal of Business Ethics</w:t>
      </w:r>
      <w:r w:rsidRPr="000862F2">
        <w:rPr>
          <w:rFonts w:cs="Arial"/>
          <w:noProof/>
          <w:szCs w:val="24"/>
        </w:rPr>
        <w:t xml:space="preserve">, </w:t>
      </w:r>
      <w:r w:rsidRPr="000862F2">
        <w:rPr>
          <w:rFonts w:cs="Arial"/>
          <w:i/>
          <w:iCs/>
          <w:noProof/>
          <w:szCs w:val="24"/>
        </w:rPr>
        <w:t>167</w:t>
      </w:r>
      <w:r w:rsidRPr="000862F2">
        <w:rPr>
          <w:rFonts w:cs="Arial"/>
          <w:noProof/>
          <w:szCs w:val="24"/>
        </w:rPr>
        <w:t>(3), 571–588. https://doi.org/10.1007/s10551-019-04185-w</w:t>
      </w:r>
    </w:p>
    <w:p w14:paraId="01B85F2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Pirsig, R. M. (1994). Zen i sztuka oporządzania motocykla. W </w:t>
      </w:r>
      <w:r w:rsidRPr="000862F2">
        <w:rPr>
          <w:rFonts w:cs="Arial"/>
          <w:i/>
          <w:iCs/>
          <w:noProof/>
          <w:szCs w:val="24"/>
        </w:rPr>
        <w:t>Dom Wydawniczy „Rebis”</w:t>
      </w:r>
      <w:r w:rsidRPr="000862F2">
        <w:rPr>
          <w:rFonts w:cs="Arial"/>
          <w:noProof/>
          <w:szCs w:val="24"/>
        </w:rPr>
        <w:t>. http://publications.lib.chalmers.se/records/fulltext/245180/245180.pdf%0Ahttps://hdl.handle.net/20.500.12380/245180%0Ahttp://dx.doi.org/10.1016/j.jsames.2011.03.003%0Ahttps://doi.org/10.1016/j.gr.2017.08.001%0Ahttp://dx.doi.org/10.1016/j.precamres.2014.12</w:t>
      </w:r>
    </w:p>
    <w:p w14:paraId="19277E9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Pucciarelli, F., &amp; Kaplan, A. (2016). Competition and strategy in higher education: Managing complexity and uncertainty. </w:t>
      </w:r>
      <w:r w:rsidRPr="000862F2">
        <w:rPr>
          <w:rFonts w:cs="Arial"/>
          <w:i/>
          <w:iCs/>
          <w:noProof/>
          <w:szCs w:val="24"/>
        </w:rPr>
        <w:t>Business Horizons</w:t>
      </w:r>
      <w:r w:rsidRPr="000862F2">
        <w:rPr>
          <w:rFonts w:cs="Arial"/>
          <w:noProof/>
          <w:szCs w:val="24"/>
        </w:rPr>
        <w:t xml:space="preserve">, </w:t>
      </w:r>
      <w:r w:rsidRPr="000862F2">
        <w:rPr>
          <w:rFonts w:cs="Arial"/>
          <w:i/>
          <w:iCs/>
          <w:noProof/>
          <w:szCs w:val="24"/>
        </w:rPr>
        <w:t>59</w:t>
      </w:r>
      <w:r w:rsidRPr="000862F2">
        <w:rPr>
          <w:rFonts w:cs="Arial"/>
          <w:noProof/>
          <w:szCs w:val="24"/>
        </w:rPr>
        <w:t>(3), 311–320. https://doi.org/10.1016/j.bushor.2016.01.003</w:t>
      </w:r>
    </w:p>
    <w:p w14:paraId="1B30206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(2020). </w:t>
      </w:r>
      <w:r w:rsidRPr="000862F2">
        <w:rPr>
          <w:rFonts w:cs="Arial"/>
          <w:i/>
          <w:iCs/>
          <w:noProof/>
          <w:szCs w:val="24"/>
        </w:rPr>
        <w:t>Methodology of QS World University Rankings 2020</w:t>
      </w:r>
      <w:r w:rsidRPr="000862F2">
        <w:rPr>
          <w:rFonts w:cs="Arial"/>
          <w:noProof/>
          <w:szCs w:val="24"/>
        </w:rPr>
        <w:t>. https://www.topuniversities.com/qs-world-university-rankings/methodology</w:t>
      </w:r>
    </w:p>
    <w:p w14:paraId="2057ED1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(2023a). </w:t>
      </w:r>
      <w:r w:rsidRPr="000862F2">
        <w:rPr>
          <w:rFonts w:cs="Arial"/>
          <w:i/>
          <w:iCs/>
          <w:noProof/>
          <w:szCs w:val="24"/>
        </w:rPr>
        <w:t>Methodology of QS World University Rankings 2023</w:t>
      </w:r>
      <w:r w:rsidRPr="000862F2">
        <w:rPr>
          <w:rFonts w:cs="Arial"/>
          <w:noProof/>
          <w:szCs w:val="24"/>
        </w:rPr>
        <w:t>. https://support.qs.com/hc/en-gb/articles/4405955370898-QS-World-University-Rankings</w:t>
      </w:r>
    </w:p>
    <w:p w14:paraId="682EF40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(2023b). </w:t>
      </w:r>
      <w:r w:rsidRPr="000862F2">
        <w:rPr>
          <w:rFonts w:cs="Arial"/>
          <w:i/>
          <w:iCs/>
          <w:noProof/>
          <w:szCs w:val="24"/>
        </w:rPr>
        <w:t>Methodology of QS WUR - Academic Reputation</w:t>
      </w:r>
      <w:r w:rsidRPr="000862F2">
        <w:rPr>
          <w:rFonts w:cs="Arial"/>
          <w:noProof/>
          <w:szCs w:val="24"/>
        </w:rPr>
        <w:t>. https://support.qs.com/hc/en-gb/articles/4405952675346</w:t>
      </w:r>
    </w:p>
    <w:p w14:paraId="6C55841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QS Quacquarelli Symonds. (2023c). </w:t>
      </w:r>
      <w:r w:rsidRPr="000862F2">
        <w:rPr>
          <w:rFonts w:cs="Arial"/>
          <w:i/>
          <w:iCs/>
          <w:noProof/>
          <w:szCs w:val="24"/>
        </w:rPr>
        <w:t>Methodology of QS WUR - Citations Per Faculty Ratio</w:t>
      </w:r>
      <w:r w:rsidRPr="000862F2">
        <w:rPr>
          <w:rFonts w:cs="Arial"/>
          <w:noProof/>
          <w:szCs w:val="24"/>
        </w:rPr>
        <w:t>. https://support.qs.com/hc/en-gb/articles/360019107580</w:t>
      </w:r>
    </w:p>
    <w:p w14:paraId="27BA543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(2023d). </w:t>
      </w:r>
      <w:r w:rsidRPr="000862F2">
        <w:rPr>
          <w:rFonts w:cs="Arial"/>
          <w:i/>
          <w:iCs/>
          <w:noProof/>
          <w:szCs w:val="24"/>
        </w:rPr>
        <w:t>Methodology of QS WUR - Employer Reputation</w:t>
      </w:r>
      <w:r w:rsidRPr="000862F2">
        <w:rPr>
          <w:rFonts w:cs="Arial"/>
          <w:noProof/>
          <w:szCs w:val="24"/>
        </w:rPr>
        <w:t>. https://support.qs.com/hc/en-gb/articles/4407794203410</w:t>
      </w:r>
    </w:p>
    <w:p w14:paraId="323E337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(2023e). </w:t>
      </w:r>
      <w:r w:rsidRPr="000862F2">
        <w:rPr>
          <w:rFonts w:cs="Arial"/>
          <w:i/>
          <w:iCs/>
          <w:noProof/>
          <w:szCs w:val="24"/>
        </w:rPr>
        <w:t>Methodology of QS WUR - Employment Outcomes</w:t>
      </w:r>
      <w:r w:rsidRPr="000862F2">
        <w:rPr>
          <w:rFonts w:cs="Arial"/>
          <w:noProof/>
          <w:szCs w:val="24"/>
        </w:rPr>
        <w:t>. https://support.qs.com/hc/en-gb/articles/4744563188508</w:t>
      </w:r>
    </w:p>
    <w:p w14:paraId="1749933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(2023f). </w:t>
      </w:r>
      <w:r w:rsidRPr="000862F2">
        <w:rPr>
          <w:rFonts w:cs="Arial"/>
          <w:i/>
          <w:iCs/>
          <w:noProof/>
          <w:szCs w:val="24"/>
        </w:rPr>
        <w:t>Methodology of QS WUR - Faculty-Sudent Ratio</w:t>
      </w:r>
      <w:r w:rsidRPr="000862F2">
        <w:rPr>
          <w:rFonts w:cs="Arial"/>
          <w:noProof/>
          <w:szCs w:val="24"/>
        </w:rPr>
        <w:t>. https://support.qs.com/hc/en-gb/articles/360019108240</w:t>
      </w:r>
    </w:p>
    <w:p w14:paraId="7CA1217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(2023g). </w:t>
      </w:r>
      <w:r w:rsidRPr="000862F2">
        <w:rPr>
          <w:rFonts w:cs="Arial"/>
          <w:i/>
          <w:iCs/>
          <w:noProof/>
          <w:szCs w:val="24"/>
        </w:rPr>
        <w:t>Methodology of QS WUR - Interantional Faculty Ratio</w:t>
      </w:r>
      <w:r w:rsidRPr="000862F2">
        <w:rPr>
          <w:rFonts w:cs="Arial"/>
          <w:noProof/>
          <w:szCs w:val="24"/>
        </w:rPr>
        <w:t>. https://support.qs.com/hc/en-gb/articles/4403961809554</w:t>
      </w:r>
    </w:p>
    <w:p w14:paraId="4C8D711A"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(2023h). </w:t>
      </w:r>
      <w:r w:rsidRPr="000862F2">
        <w:rPr>
          <w:rFonts w:cs="Arial"/>
          <w:i/>
          <w:iCs/>
          <w:noProof/>
          <w:szCs w:val="24"/>
        </w:rPr>
        <w:t>Methodology of QS WUR - International Research Network</w:t>
      </w:r>
      <w:r w:rsidRPr="000862F2">
        <w:rPr>
          <w:rFonts w:cs="Arial"/>
          <w:noProof/>
          <w:szCs w:val="24"/>
        </w:rPr>
        <w:t>. https://support.qs.com/hc/en-gb/articles/360021865579</w:t>
      </w:r>
    </w:p>
    <w:p w14:paraId="6938C5F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(2023i). </w:t>
      </w:r>
      <w:r w:rsidRPr="000862F2">
        <w:rPr>
          <w:rFonts w:cs="Arial"/>
          <w:i/>
          <w:iCs/>
          <w:noProof/>
          <w:szCs w:val="24"/>
        </w:rPr>
        <w:t>Methodology of QS WUR - International Students Ratio</w:t>
      </w:r>
      <w:r w:rsidRPr="000862F2">
        <w:rPr>
          <w:rFonts w:cs="Arial"/>
          <w:noProof/>
          <w:szCs w:val="24"/>
        </w:rPr>
        <w:t>. https://support.qs.com/hc/en-gb/articles/4403961727506</w:t>
      </w:r>
    </w:p>
    <w:p w14:paraId="4210690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(2023j). </w:t>
      </w:r>
      <w:r w:rsidRPr="000862F2">
        <w:rPr>
          <w:rFonts w:cs="Arial"/>
          <w:i/>
          <w:iCs/>
          <w:noProof/>
          <w:szCs w:val="24"/>
        </w:rPr>
        <w:t>Methodology of QS WUR - Sustainability</w:t>
      </w:r>
      <w:r w:rsidRPr="000862F2">
        <w:rPr>
          <w:rFonts w:cs="Arial"/>
          <w:noProof/>
          <w:szCs w:val="24"/>
        </w:rPr>
        <w:t>. https://support.qs.com/hc/en-gb/articles/8322582098460</w:t>
      </w:r>
    </w:p>
    <w:p w14:paraId="0A9B186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(2023k). </w:t>
      </w:r>
      <w:r w:rsidRPr="000862F2">
        <w:rPr>
          <w:rFonts w:cs="Arial"/>
          <w:i/>
          <w:iCs/>
          <w:noProof/>
          <w:szCs w:val="24"/>
        </w:rPr>
        <w:t>Methodology of QS WUR - Sustainability Ranking</w:t>
      </w:r>
      <w:r w:rsidRPr="000862F2">
        <w:rPr>
          <w:rFonts w:cs="Arial"/>
          <w:noProof/>
          <w:szCs w:val="24"/>
        </w:rPr>
        <w:t>. https://support.qs.com/hc/en-gb/articles/6107352412828</w:t>
      </w:r>
    </w:p>
    <w:p w14:paraId="7B02EFF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(2023l). </w:t>
      </w:r>
      <w:r w:rsidRPr="000862F2">
        <w:rPr>
          <w:rFonts w:cs="Arial"/>
          <w:i/>
          <w:iCs/>
          <w:noProof/>
          <w:szCs w:val="24"/>
        </w:rPr>
        <w:t>Proposed Methodology of QS World University Rankings 2024</w:t>
      </w:r>
      <w:r w:rsidRPr="000862F2">
        <w:rPr>
          <w:rFonts w:cs="Arial"/>
          <w:noProof/>
          <w:szCs w:val="24"/>
        </w:rPr>
        <w:t>. https://support.qs.com/hc/en-gb/articles/6478203732380-2024-Rankings-Cycle</w:t>
      </w:r>
    </w:p>
    <w:p w14:paraId="3ABDCA4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QS Quacquarelli Symonds. (2023m). </w:t>
      </w:r>
      <w:r w:rsidRPr="000862F2">
        <w:rPr>
          <w:rFonts w:cs="Arial"/>
          <w:i/>
          <w:iCs/>
          <w:noProof/>
          <w:szCs w:val="24"/>
        </w:rPr>
        <w:t>QS World University Rankings 2023</w:t>
      </w:r>
      <w:r w:rsidRPr="000862F2">
        <w:rPr>
          <w:rFonts w:cs="Arial"/>
          <w:noProof/>
          <w:szCs w:val="24"/>
        </w:rPr>
        <w:t>. QS WUR Ranking. https://www.topuniversities.com/university-rankings/world-university-rankings/2023</w:t>
      </w:r>
    </w:p>
    <w:p w14:paraId="1E06BC8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Ramirez, R. (1999). Stakeholder analysis and conflict management. W </w:t>
      </w:r>
      <w:r w:rsidRPr="000862F2">
        <w:rPr>
          <w:rFonts w:cs="Arial"/>
          <w:i/>
          <w:iCs/>
          <w:noProof/>
          <w:szCs w:val="24"/>
        </w:rPr>
        <w:t>Cultivating peace: conflict and collaboration in natural resource management</w:t>
      </w:r>
      <w:r w:rsidRPr="000862F2">
        <w:rPr>
          <w:rFonts w:cs="Arial"/>
          <w:noProof/>
          <w:szCs w:val="24"/>
        </w:rPr>
        <w:t>. IDRC, Ottawa, ON, CA.</w:t>
      </w:r>
    </w:p>
    <w:p w14:paraId="037B1E4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Ranking Methodology of Academic Ranking of World Universities - 2020</w:t>
      </w:r>
      <w:r w:rsidRPr="000862F2">
        <w:rPr>
          <w:rFonts w:cs="Arial"/>
          <w:noProof/>
          <w:szCs w:val="24"/>
        </w:rPr>
        <w:t>. (2020). http://www.shanghairanking.com/ARWU-Methodology-2020.html</w:t>
      </w:r>
    </w:p>
    <w:p w14:paraId="254522B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Rauhvargers, A. (2014). Where Are the Global Rankings Leading Us? An Analysis of Recent Methodological Changes and New Developments. </w:t>
      </w:r>
      <w:r w:rsidRPr="000862F2">
        <w:rPr>
          <w:rFonts w:cs="Arial"/>
          <w:i/>
          <w:iCs/>
          <w:noProof/>
          <w:szCs w:val="24"/>
        </w:rPr>
        <w:t>European Journal of Education</w:t>
      </w:r>
      <w:r w:rsidRPr="000862F2">
        <w:rPr>
          <w:rFonts w:cs="Arial"/>
          <w:noProof/>
          <w:szCs w:val="24"/>
        </w:rPr>
        <w:t xml:space="preserve">, </w:t>
      </w:r>
      <w:r w:rsidRPr="000862F2">
        <w:rPr>
          <w:rFonts w:cs="Arial"/>
          <w:i/>
          <w:iCs/>
          <w:noProof/>
          <w:szCs w:val="24"/>
        </w:rPr>
        <w:t>49</w:t>
      </w:r>
      <w:r w:rsidRPr="000862F2">
        <w:rPr>
          <w:rFonts w:cs="Arial"/>
          <w:noProof/>
          <w:szCs w:val="24"/>
        </w:rPr>
        <w:t>(1), 29–44. https://doi.org/10.1111/ejed.12066</w:t>
      </w:r>
    </w:p>
    <w:p w14:paraId="6852BF8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Rauschnabel, P. A. P. A., Krey, N., Babin, B. J. B. J., &amp; Ivens, B. S. B. S. (2016). Brand management in higher education: The University Brand Personality Scale. </w:t>
      </w:r>
      <w:r w:rsidRPr="000862F2">
        <w:rPr>
          <w:rFonts w:cs="Arial"/>
          <w:i/>
          <w:iCs/>
          <w:noProof/>
          <w:szCs w:val="24"/>
        </w:rPr>
        <w:t>Journal of Business Research</w:t>
      </w:r>
      <w:r w:rsidRPr="000862F2">
        <w:rPr>
          <w:rFonts w:cs="Arial"/>
          <w:noProof/>
          <w:szCs w:val="24"/>
        </w:rPr>
        <w:t xml:space="preserve">, </w:t>
      </w:r>
      <w:r w:rsidRPr="000862F2">
        <w:rPr>
          <w:rFonts w:cs="Arial"/>
          <w:i/>
          <w:iCs/>
          <w:noProof/>
          <w:szCs w:val="24"/>
        </w:rPr>
        <w:t>69</w:t>
      </w:r>
      <w:r w:rsidRPr="000862F2">
        <w:rPr>
          <w:rFonts w:cs="Arial"/>
          <w:noProof/>
          <w:szCs w:val="24"/>
        </w:rPr>
        <w:t>(8), 3077–3086. https://doi.org/10.1016/j.jbusres.2016.01.023</w:t>
      </w:r>
    </w:p>
    <w:p w14:paraId="498A2BC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Raynor, M. E. (1998). That vision thing: Do we need it? </w:t>
      </w:r>
      <w:r w:rsidRPr="000862F2">
        <w:rPr>
          <w:rFonts w:cs="Arial"/>
          <w:i/>
          <w:iCs/>
          <w:noProof/>
          <w:szCs w:val="24"/>
        </w:rPr>
        <w:t>Long Range Planning</w:t>
      </w:r>
      <w:r w:rsidRPr="000862F2">
        <w:rPr>
          <w:rFonts w:cs="Arial"/>
          <w:noProof/>
          <w:szCs w:val="24"/>
        </w:rPr>
        <w:t xml:space="preserve">, </w:t>
      </w:r>
      <w:r w:rsidRPr="000862F2">
        <w:rPr>
          <w:rFonts w:cs="Arial"/>
          <w:i/>
          <w:iCs/>
          <w:noProof/>
          <w:szCs w:val="24"/>
        </w:rPr>
        <w:t>31</w:t>
      </w:r>
      <w:r w:rsidRPr="000862F2">
        <w:rPr>
          <w:rFonts w:cs="Arial"/>
          <w:noProof/>
          <w:szCs w:val="24"/>
        </w:rPr>
        <w:t>(3), 368–376. https://doi.org/10.1016/S0024-6301(98)80004-6</w:t>
      </w:r>
    </w:p>
    <w:p w14:paraId="54BD6E2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Rivera, L. A. (2011). Ivies, extracurriculars, and exclusion: Elite employers’ use of educational </w:t>
      </w:r>
      <w:r w:rsidRPr="000862F2">
        <w:rPr>
          <w:rFonts w:cs="Arial"/>
          <w:noProof/>
          <w:szCs w:val="24"/>
        </w:rPr>
        <w:lastRenderedPageBreak/>
        <w:t xml:space="preserve">credentials. W </w:t>
      </w:r>
      <w:r w:rsidRPr="000862F2">
        <w:rPr>
          <w:rFonts w:cs="Arial"/>
          <w:i/>
          <w:iCs/>
          <w:noProof/>
          <w:szCs w:val="24"/>
        </w:rPr>
        <w:t>Research in Social Stratification and Mobility</w:t>
      </w:r>
      <w:r w:rsidRPr="000862F2">
        <w:rPr>
          <w:rFonts w:cs="Arial"/>
          <w:noProof/>
          <w:szCs w:val="24"/>
        </w:rPr>
        <w:t xml:space="preserve"> (T. 29, Numer 1). https://doi.org/10.1016/j.rssm.2010.12.001</w:t>
      </w:r>
    </w:p>
    <w:p w14:paraId="0238466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Rogoziński, K. (2007). Zarządzanie organizacją usługową - próba wypełnienia luki poznawczej. </w:t>
      </w:r>
      <w:r w:rsidRPr="000862F2">
        <w:rPr>
          <w:rFonts w:cs="Arial"/>
          <w:i/>
          <w:iCs/>
          <w:noProof/>
          <w:szCs w:val="24"/>
        </w:rPr>
        <w:t>Współczesne Zarządzanie</w:t>
      </w:r>
      <w:r w:rsidRPr="000862F2">
        <w:rPr>
          <w:rFonts w:cs="Arial"/>
          <w:noProof/>
          <w:szCs w:val="24"/>
        </w:rPr>
        <w:t xml:space="preserve">, </w:t>
      </w:r>
      <w:r w:rsidRPr="000862F2">
        <w:rPr>
          <w:rFonts w:cs="Arial"/>
          <w:i/>
          <w:iCs/>
          <w:noProof/>
          <w:szCs w:val="24"/>
        </w:rPr>
        <w:t>3</w:t>
      </w:r>
      <w:r w:rsidRPr="000862F2">
        <w:rPr>
          <w:rFonts w:cs="Arial"/>
          <w:noProof/>
          <w:szCs w:val="24"/>
        </w:rPr>
        <w:t>, 5–12. http://www.uslugi.ue.poznan.pl/file/129_189179007.pdf</w:t>
      </w:r>
    </w:p>
    <w:p w14:paraId="43F1D50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Rosenberg, M. B. (2014). </w:t>
      </w:r>
      <w:r w:rsidRPr="000862F2">
        <w:rPr>
          <w:rFonts w:cs="Arial"/>
          <w:i/>
          <w:iCs/>
          <w:noProof/>
          <w:szCs w:val="24"/>
        </w:rPr>
        <w:t>Porozumienie bez przemocy. O języku serca.</w:t>
      </w:r>
      <w:r w:rsidRPr="000862F2">
        <w:rPr>
          <w:rFonts w:cs="Arial"/>
          <w:noProof/>
          <w:szCs w:val="24"/>
        </w:rPr>
        <w:t xml:space="preserve"> (II). Wydawnictwo Czarna Owca.</w:t>
      </w:r>
    </w:p>
    <w:p w14:paraId="2F855D4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Rosół, A. (2016). Jak badać i kształtować jakość kształcenia w szkole wyższej? </w:t>
      </w:r>
      <w:r w:rsidRPr="000862F2">
        <w:rPr>
          <w:rFonts w:cs="Arial"/>
          <w:i/>
          <w:iCs/>
          <w:noProof/>
          <w:szCs w:val="24"/>
        </w:rPr>
        <w:t>Prace Naukowe Akademii im. Jana Długosza w Częstochowie. Pedagogika</w:t>
      </w:r>
      <w:r w:rsidRPr="000862F2">
        <w:rPr>
          <w:rFonts w:cs="Arial"/>
          <w:noProof/>
          <w:szCs w:val="24"/>
        </w:rPr>
        <w:t xml:space="preserve">, </w:t>
      </w:r>
      <w:r w:rsidRPr="000862F2">
        <w:rPr>
          <w:rFonts w:cs="Arial"/>
          <w:i/>
          <w:iCs/>
          <w:noProof/>
          <w:szCs w:val="24"/>
        </w:rPr>
        <w:t>25</w:t>
      </w:r>
      <w:r w:rsidRPr="000862F2">
        <w:rPr>
          <w:rFonts w:cs="Arial"/>
          <w:noProof/>
          <w:szCs w:val="24"/>
        </w:rPr>
        <w:t>(1), 19–30. https://doi.org/10.16926/p.2016.25.01</w:t>
      </w:r>
    </w:p>
    <w:p w14:paraId="2A59774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Rutkowska, M., &amp; Kamińska, A. M. (2020). Turquoise Management Model - Teal Organization. </w:t>
      </w:r>
      <w:r w:rsidRPr="000862F2">
        <w:rPr>
          <w:rFonts w:cs="Arial"/>
          <w:i/>
          <w:iCs/>
          <w:noProof/>
          <w:szCs w:val="24"/>
        </w:rPr>
        <w:t>Education Excellence and Innovation Management: A 2025 Vision to Sustain Economic Development during Global Challenges</w:t>
      </w:r>
      <w:r w:rsidRPr="000862F2">
        <w:rPr>
          <w:rFonts w:cs="Arial"/>
          <w:noProof/>
          <w:szCs w:val="24"/>
        </w:rPr>
        <w:t xml:space="preserve">, </w:t>
      </w:r>
      <w:r w:rsidRPr="000862F2">
        <w:rPr>
          <w:rFonts w:cs="Arial"/>
          <w:i/>
          <w:iCs/>
          <w:noProof/>
          <w:szCs w:val="24"/>
        </w:rPr>
        <w:t>July</w:t>
      </w:r>
      <w:r w:rsidRPr="000862F2">
        <w:rPr>
          <w:rFonts w:cs="Arial"/>
          <w:noProof/>
          <w:szCs w:val="24"/>
        </w:rPr>
        <w:t>, 11380–11387.</w:t>
      </w:r>
    </w:p>
    <w:p w14:paraId="454238A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Seth, N., Deshmukh, S. G., &amp; Vrat, P. (2004). Service quality models: a review. </w:t>
      </w:r>
      <w:r w:rsidRPr="000862F2">
        <w:rPr>
          <w:rFonts w:cs="Arial"/>
          <w:i/>
          <w:iCs/>
          <w:noProof/>
          <w:szCs w:val="24"/>
        </w:rPr>
        <w:t>International Journal of Quality &amp; Reliability Management</w:t>
      </w:r>
      <w:r w:rsidRPr="000862F2">
        <w:rPr>
          <w:rFonts w:cs="Arial"/>
          <w:noProof/>
          <w:szCs w:val="24"/>
        </w:rPr>
        <w:t xml:space="preserve">, </w:t>
      </w:r>
      <w:r w:rsidRPr="000862F2">
        <w:rPr>
          <w:rFonts w:cs="Arial"/>
          <w:i/>
          <w:iCs/>
          <w:noProof/>
          <w:szCs w:val="24"/>
        </w:rPr>
        <w:t>22</w:t>
      </w:r>
      <w:r w:rsidRPr="000862F2">
        <w:rPr>
          <w:rFonts w:cs="Arial"/>
          <w:noProof/>
          <w:szCs w:val="24"/>
        </w:rPr>
        <w:t>(9), 913–949. https://doi.org/10.1108/02656710510625211</w:t>
      </w:r>
    </w:p>
    <w:p w14:paraId="18857382"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Silver, H. (2003). Does a University Have a Culture? </w:t>
      </w:r>
      <w:r w:rsidRPr="000862F2">
        <w:rPr>
          <w:rFonts w:cs="Arial"/>
          <w:i/>
          <w:iCs/>
          <w:noProof/>
          <w:szCs w:val="24"/>
        </w:rPr>
        <w:t>Studies in Higher Education</w:t>
      </w:r>
      <w:r w:rsidRPr="000862F2">
        <w:rPr>
          <w:rFonts w:cs="Arial"/>
          <w:noProof/>
          <w:szCs w:val="24"/>
        </w:rPr>
        <w:t xml:space="preserve">, </w:t>
      </w:r>
      <w:r w:rsidRPr="000862F2">
        <w:rPr>
          <w:rFonts w:cs="Arial"/>
          <w:i/>
          <w:iCs/>
          <w:noProof/>
          <w:szCs w:val="24"/>
        </w:rPr>
        <w:t>28</w:t>
      </w:r>
      <w:r w:rsidRPr="000862F2">
        <w:rPr>
          <w:rFonts w:cs="Arial"/>
          <w:noProof/>
          <w:szCs w:val="24"/>
        </w:rPr>
        <w:t>(2), 157–169. https://doi.org/10.1080/0307507032000058118</w:t>
      </w:r>
    </w:p>
    <w:p w14:paraId="52AD0536"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Smith-Maddox, R. (1998). Defining Culture as a Dimension of Academic Achievement: Implications for Culturally Responsive Curriculum, Instruction, and Assessment. </w:t>
      </w:r>
      <w:r w:rsidRPr="000862F2">
        <w:rPr>
          <w:rFonts w:cs="Arial"/>
          <w:i/>
          <w:iCs/>
          <w:noProof/>
          <w:szCs w:val="24"/>
        </w:rPr>
        <w:t>The Journal of Negro Education</w:t>
      </w:r>
      <w:r w:rsidRPr="000862F2">
        <w:rPr>
          <w:rFonts w:cs="Arial"/>
          <w:noProof/>
          <w:szCs w:val="24"/>
        </w:rPr>
        <w:t xml:space="preserve">, </w:t>
      </w:r>
      <w:r w:rsidRPr="000862F2">
        <w:rPr>
          <w:rFonts w:cs="Arial"/>
          <w:i/>
          <w:iCs/>
          <w:noProof/>
          <w:szCs w:val="24"/>
        </w:rPr>
        <w:t>67</w:t>
      </w:r>
      <w:r w:rsidRPr="000862F2">
        <w:rPr>
          <w:rFonts w:cs="Arial"/>
          <w:noProof/>
          <w:szCs w:val="24"/>
        </w:rPr>
        <w:t>(3), 302. https://doi.org/10.2307/2668198</w:t>
      </w:r>
    </w:p>
    <w:p w14:paraId="52ADD14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Spreng, R. A., &amp; Mackoy, R. D. (1996). An empirical examination of a model of perceived service quality and satisfaction. </w:t>
      </w:r>
      <w:r w:rsidRPr="000862F2">
        <w:rPr>
          <w:rFonts w:cs="Arial"/>
          <w:i/>
          <w:iCs/>
          <w:noProof/>
          <w:szCs w:val="24"/>
        </w:rPr>
        <w:t>Journal of Retailing</w:t>
      </w:r>
      <w:r w:rsidRPr="000862F2">
        <w:rPr>
          <w:rFonts w:cs="Arial"/>
          <w:noProof/>
          <w:szCs w:val="24"/>
        </w:rPr>
        <w:t xml:space="preserve">, </w:t>
      </w:r>
      <w:r w:rsidRPr="000862F2">
        <w:rPr>
          <w:rFonts w:cs="Arial"/>
          <w:i/>
          <w:iCs/>
          <w:noProof/>
          <w:szCs w:val="24"/>
        </w:rPr>
        <w:t>72</w:t>
      </w:r>
      <w:r w:rsidRPr="000862F2">
        <w:rPr>
          <w:rFonts w:cs="Arial"/>
          <w:noProof/>
          <w:szCs w:val="24"/>
        </w:rPr>
        <w:t>(2), 201–214. https://doi.org/10.1016/S0022-4359(96)90014-7</w:t>
      </w:r>
    </w:p>
    <w:p w14:paraId="7142FA9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Steffensen, M., Rogers, E. M., &amp; Speakman, K. (2000). Spin-offs from research centers at a research university. </w:t>
      </w:r>
      <w:r w:rsidRPr="000862F2">
        <w:rPr>
          <w:rFonts w:cs="Arial"/>
          <w:i/>
          <w:iCs/>
          <w:noProof/>
          <w:szCs w:val="24"/>
        </w:rPr>
        <w:t>Journal of Business Venturing</w:t>
      </w:r>
      <w:r w:rsidRPr="000862F2">
        <w:rPr>
          <w:rFonts w:cs="Arial"/>
          <w:noProof/>
          <w:szCs w:val="24"/>
        </w:rPr>
        <w:t xml:space="preserve">, </w:t>
      </w:r>
      <w:r w:rsidRPr="000862F2">
        <w:rPr>
          <w:rFonts w:cs="Arial"/>
          <w:i/>
          <w:iCs/>
          <w:noProof/>
          <w:szCs w:val="24"/>
        </w:rPr>
        <w:t>15</w:t>
      </w:r>
      <w:r w:rsidRPr="000862F2">
        <w:rPr>
          <w:rFonts w:cs="Arial"/>
          <w:noProof/>
          <w:szCs w:val="24"/>
        </w:rPr>
        <w:t>(1), 93–111. https://doi.org/10.1016/S0883-9026(98)00006-8</w:t>
      </w:r>
    </w:p>
    <w:p w14:paraId="3193821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Stoma, M. (2012). </w:t>
      </w:r>
      <w:r w:rsidRPr="000862F2">
        <w:rPr>
          <w:rFonts w:cs="Arial"/>
          <w:i/>
          <w:iCs/>
          <w:noProof/>
          <w:szCs w:val="24"/>
        </w:rPr>
        <w:t>Modele i metody pomiaru jakości usług</w:t>
      </w:r>
      <w:r w:rsidRPr="000862F2">
        <w:rPr>
          <w:rFonts w:cs="Arial"/>
          <w:noProof/>
          <w:szCs w:val="24"/>
        </w:rPr>
        <w:t>. http://www.qrpolska.pl/files/file/M3.pdf</w:t>
      </w:r>
    </w:p>
    <w:p w14:paraId="02F2781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Sułkowski, Ł. (2017). Założenia do Ustawy 2.0 - projektowanie nowego ładu akademickiego w Polsce. W </w:t>
      </w:r>
      <w:r w:rsidRPr="000862F2">
        <w:rPr>
          <w:rFonts w:cs="Arial"/>
          <w:i/>
          <w:iCs/>
          <w:noProof/>
          <w:szCs w:val="24"/>
        </w:rPr>
        <w:t>Przedsiębiorczość i Zarządzanie, t. XVIII, z. 2, cz. I: „Zarządzanie publiczne. Funkcjonowanie jednostek samorządu terytorialnego w aspekcie wielowymiarowym”</w:t>
      </w:r>
      <w:r w:rsidRPr="000862F2">
        <w:rPr>
          <w:rFonts w:cs="Arial"/>
          <w:noProof/>
          <w:szCs w:val="24"/>
        </w:rPr>
        <w:t xml:space="preserve"> (Numer January 2017, ss. 261–276).</w:t>
      </w:r>
    </w:p>
    <w:p w14:paraId="2AF6962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Sułkowski, Ł., Seliga, R., &amp; Woźniak, A. (2016). Kultura organizacyjna i zarządzanie uczelnią z punktu widzenia systemu zapewniania jakości w Polsce. </w:t>
      </w:r>
      <w:r w:rsidRPr="000862F2">
        <w:rPr>
          <w:rFonts w:cs="Arial"/>
          <w:i/>
          <w:iCs/>
          <w:noProof/>
          <w:szCs w:val="24"/>
        </w:rPr>
        <w:t>Przedsiębiorczość i Zarządzanie</w:t>
      </w:r>
      <w:r w:rsidRPr="000862F2">
        <w:rPr>
          <w:rFonts w:cs="Arial"/>
          <w:noProof/>
          <w:szCs w:val="24"/>
        </w:rPr>
        <w:t xml:space="preserve">, </w:t>
      </w:r>
      <w:r w:rsidRPr="000862F2">
        <w:rPr>
          <w:rFonts w:cs="Arial"/>
          <w:i/>
          <w:iCs/>
          <w:noProof/>
          <w:szCs w:val="24"/>
        </w:rPr>
        <w:t>17</w:t>
      </w:r>
      <w:r w:rsidRPr="000862F2">
        <w:rPr>
          <w:rFonts w:cs="Arial"/>
          <w:noProof/>
          <w:szCs w:val="24"/>
        </w:rPr>
        <w:t>(9.3), 221–233.</w:t>
      </w:r>
    </w:p>
    <w:p w14:paraId="50EB10B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Sułkowski, Ł., &amp; Woźniak, A. (2019). Strategic management at universities in merger processes: research results. W </w:t>
      </w:r>
      <w:r w:rsidRPr="000862F2">
        <w:rPr>
          <w:rFonts w:cs="Arial"/>
          <w:i/>
          <w:iCs/>
          <w:noProof/>
          <w:szCs w:val="24"/>
        </w:rPr>
        <w:t>Strategie i innowacje organizacyjne polskich uczelni / pod redakcją Łukasza Sułkowskiego i Jarosława Górniaka. – Wydanie I. – Kraków, © 2019</w:t>
      </w:r>
      <w:r w:rsidRPr="000862F2">
        <w:rPr>
          <w:rFonts w:cs="Arial"/>
          <w:noProof/>
          <w:szCs w:val="24"/>
        </w:rPr>
        <w:t xml:space="preserve">. Kraków: Wydawnictwo </w:t>
      </w:r>
      <w:r w:rsidRPr="000862F2">
        <w:rPr>
          <w:rFonts w:cs="Arial"/>
          <w:noProof/>
          <w:szCs w:val="24"/>
        </w:rPr>
        <w:lastRenderedPageBreak/>
        <w:t>Uniwersytetu Jagiellońskiego.</w:t>
      </w:r>
    </w:p>
    <w:p w14:paraId="64EC1B75"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Sułkowski, Ł., Woźniak, A., &amp; Seliga, R. (2019). Organizational identity of university in merger process. W D. Ibrahimov, M and Aleksic, A and Dukic (Red.), </w:t>
      </w:r>
      <w:r w:rsidRPr="000862F2">
        <w:rPr>
          <w:rFonts w:cs="Arial"/>
          <w:i/>
          <w:iCs/>
          <w:noProof/>
          <w:szCs w:val="24"/>
        </w:rPr>
        <w:t>ECONOMIC AND SOCIAL DEVELOPMENT (ESD 2019): 37TH INTERNATIONAL SCIENTIFIC CONFERENCE ON ECONOMIC AND SOCIAL DEVELOPMENT - SOCIO ECONOMIC PROBLEMS OF SUSTAINABLE DEVELOPMENT</w:t>
      </w:r>
      <w:r w:rsidRPr="000862F2">
        <w:rPr>
          <w:rFonts w:cs="Arial"/>
          <w:noProof/>
          <w:szCs w:val="24"/>
        </w:rPr>
        <w:t xml:space="preserve"> (ss. 757–763). VARAZDIN DEVELOPMENT &amp; ENTREPRENEURSHIP AGENCY.</w:t>
      </w:r>
    </w:p>
    <w:p w14:paraId="50E64A7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Szefler, J. P. (2011). </w:t>
      </w:r>
      <w:r w:rsidRPr="000862F2">
        <w:rPr>
          <w:rFonts w:cs="Arial"/>
          <w:i/>
          <w:iCs/>
          <w:noProof/>
          <w:szCs w:val="24"/>
        </w:rPr>
        <w:t>Model pomiaru i doskonalenia jakości usług edukacyjnych uczelni wyższych</w:t>
      </w:r>
      <w:r w:rsidRPr="000862F2">
        <w:rPr>
          <w:rFonts w:cs="Arial"/>
          <w:noProof/>
          <w:szCs w:val="24"/>
        </w:rPr>
        <w:t>. Politechnika Gdańska.</w:t>
      </w:r>
    </w:p>
    <w:p w14:paraId="2DC2C35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Szefler, J. P., &amp; Zieliński, G. (2013). </w:t>
      </w:r>
      <w:r w:rsidRPr="000862F2">
        <w:rPr>
          <w:rFonts w:cs="Arial"/>
          <w:i/>
          <w:iCs/>
          <w:noProof/>
          <w:szCs w:val="24"/>
        </w:rPr>
        <w:t>Doskonalenie jakości usług edukacyjnych poprzez ocenę wyniku działalności instytucji akademickiej</w:t>
      </w:r>
      <w:r w:rsidRPr="000862F2">
        <w:rPr>
          <w:rFonts w:cs="Arial"/>
          <w:noProof/>
          <w:szCs w:val="24"/>
        </w:rPr>
        <w:t xml:space="preserve"> (ss. 274–288). unknown.</w:t>
      </w:r>
    </w:p>
    <w:p w14:paraId="23CBD45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Sztejnberg, A. (2008). </w:t>
      </w:r>
      <w:r w:rsidRPr="000862F2">
        <w:rPr>
          <w:rFonts w:cs="Arial"/>
          <w:i/>
          <w:iCs/>
          <w:noProof/>
          <w:szCs w:val="24"/>
        </w:rPr>
        <w:t>Doskonalenie usług edukacyjnych. Podstawy pomiaru jakości kształcenia.</w:t>
      </w:r>
      <w:r w:rsidRPr="000862F2">
        <w:rPr>
          <w:rFonts w:cs="Arial"/>
          <w:noProof/>
          <w:szCs w:val="24"/>
        </w:rPr>
        <w:t xml:space="preserve"> Wydawnictwo Uniwersytetu Opolskiego.</w:t>
      </w:r>
    </w:p>
    <w:p w14:paraId="5D9DE63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Szymaniec-Mlicka, K. (2016). Zarządzanie relacjami z interesariuszami publicznych podmiotów leczniczych. </w:t>
      </w:r>
      <w:r w:rsidRPr="000862F2">
        <w:rPr>
          <w:rFonts w:cs="Arial"/>
          <w:i/>
          <w:iCs/>
          <w:noProof/>
          <w:szCs w:val="24"/>
        </w:rPr>
        <w:t>Zeszyty Naukowe. Organizacja i Zarządzanie. Politechnika Śląska</w:t>
      </w:r>
      <w:r w:rsidRPr="000862F2">
        <w:rPr>
          <w:rFonts w:cs="Arial"/>
          <w:noProof/>
          <w:szCs w:val="24"/>
        </w:rPr>
        <w:t xml:space="preserve">, </w:t>
      </w:r>
      <w:r w:rsidRPr="000862F2">
        <w:rPr>
          <w:rFonts w:cs="Arial"/>
          <w:i/>
          <w:iCs/>
          <w:noProof/>
          <w:szCs w:val="24"/>
        </w:rPr>
        <w:t>97</w:t>
      </w:r>
      <w:r w:rsidRPr="000862F2">
        <w:rPr>
          <w:rFonts w:cs="Arial"/>
          <w:noProof/>
          <w:szCs w:val="24"/>
        </w:rPr>
        <w:t>(1964), 309–320.</w:t>
      </w:r>
    </w:p>
    <w:p w14:paraId="0D96D42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Tayar, M., &amp; Jack, R. (2013). Prestige-oriented market entry strategy: the case of Australian universities. </w:t>
      </w:r>
      <w:r w:rsidRPr="000862F2">
        <w:rPr>
          <w:rFonts w:cs="Arial"/>
          <w:i/>
          <w:iCs/>
          <w:noProof/>
          <w:szCs w:val="24"/>
        </w:rPr>
        <w:t>Journal of Higher Education Policy and Management</w:t>
      </w:r>
      <w:r w:rsidRPr="000862F2">
        <w:rPr>
          <w:rFonts w:cs="Arial"/>
          <w:noProof/>
          <w:szCs w:val="24"/>
        </w:rPr>
        <w:t xml:space="preserve">, </w:t>
      </w:r>
      <w:r w:rsidRPr="000862F2">
        <w:rPr>
          <w:rFonts w:cs="Arial"/>
          <w:i/>
          <w:iCs/>
          <w:noProof/>
          <w:szCs w:val="24"/>
        </w:rPr>
        <w:t>35</w:t>
      </w:r>
      <w:r w:rsidRPr="000862F2">
        <w:rPr>
          <w:rFonts w:cs="Arial"/>
          <w:noProof/>
          <w:szCs w:val="24"/>
        </w:rPr>
        <w:t>(2), 153–166. https://doi.org/10.1080/1360080X.2013.775924</w:t>
      </w:r>
    </w:p>
    <w:p w14:paraId="6E55D12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THE. (2020). </w:t>
      </w:r>
      <w:r w:rsidRPr="000862F2">
        <w:rPr>
          <w:rFonts w:cs="Arial"/>
          <w:i/>
          <w:iCs/>
          <w:noProof/>
          <w:szCs w:val="24"/>
        </w:rPr>
        <w:t>World University Rankings 2020 | Times Higher Education (THE)</w:t>
      </w:r>
      <w:r w:rsidRPr="000862F2">
        <w:rPr>
          <w:rFonts w:cs="Arial"/>
          <w:noProof/>
          <w:szCs w:val="24"/>
        </w:rPr>
        <w:t>. https://www.timeshighereducation.com/world-university-rankings/2020/world-ranking#!/page/0/length/25/sort_by/rank/sort_order/asc/cols/stats</w:t>
      </w:r>
    </w:p>
    <w:p w14:paraId="6D44CD9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THE World University Rankings 2020: methodology</w:t>
      </w:r>
      <w:r w:rsidRPr="000862F2">
        <w:rPr>
          <w:rFonts w:cs="Arial"/>
          <w:noProof/>
          <w:szCs w:val="24"/>
        </w:rPr>
        <w:t>. (2020). https://www.timeshighereducation.com/world-university-rankings/world-university-rankings-2020-methodology</w:t>
      </w:r>
    </w:p>
    <w:p w14:paraId="038FAAD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Tierney, W. G. (1988). Organizational Culture in Higher Education. </w:t>
      </w:r>
      <w:r w:rsidRPr="000862F2">
        <w:rPr>
          <w:rFonts w:cs="Arial"/>
          <w:i/>
          <w:iCs/>
          <w:noProof/>
          <w:szCs w:val="24"/>
        </w:rPr>
        <w:t>The Journal of Higher Education</w:t>
      </w:r>
      <w:r w:rsidRPr="000862F2">
        <w:rPr>
          <w:rFonts w:cs="Arial"/>
          <w:noProof/>
          <w:szCs w:val="24"/>
        </w:rPr>
        <w:t xml:space="preserve">, </w:t>
      </w:r>
      <w:r w:rsidRPr="000862F2">
        <w:rPr>
          <w:rFonts w:cs="Arial"/>
          <w:i/>
          <w:iCs/>
          <w:noProof/>
          <w:szCs w:val="24"/>
        </w:rPr>
        <w:t>59</w:t>
      </w:r>
      <w:r w:rsidRPr="000862F2">
        <w:rPr>
          <w:rFonts w:cs="Arial"/>
          <w:noProof/>
          <w:szCs w:val="24"/>
        </w:rPr>
        <w:t>(1), 2–21. https://doi.org/10.1080/00221546.1988.11778301</w:t>
      </w:r>
    </w:p>
    <w:p w14:paraId="399AC31E"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Times Higher Education. (2022). </w:t>
      </w:r>
      <w:r w:rsidRPr="000862F2">
        <w:rPr>
          <w:rFonts w:cs="Arial"/>
          <w:i/>
          <w:iCs/>
          <w:noProof/>
          <w:szCs w:val="24"/>
        </w:rPr>
        <w:t>World University Rankings 2023 methodology. Times Higher Education (THE)</w:t>
      </w:r>
      <w:r w:rsidRPr="000862F2">
        <w:rPr>
          <w:rFonts w:cs="Arial"/>
          <w:noProof/>
          <w:szCs w:val="24"/>
        </w:rPr>
        <w:t xml:space="preserve"> (Numer October 2022). https://www.timeshighereducation.com/sites/default/files/breaking_news_files/the_2023_world_university_rankings_methodology.pdf</w:t>
      </w:r>
    </w:p>
    <w:p w14:paraId="013C1FC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Times Higher Education. (2023). </w:t>
      </w:r>
      <w:r w:rsidRPr="000862F2">
        <w:rPr>
          <w:rFonts w:cs="Arial"/>
          <w:i/>
          <w:iCs/>
          <w:noProof/>
          <w:szCs w:val="24"/>
        </w:rPr>
        <w:t>THE World University Rankings 2023</w:t>
      </w:r>
      <w:r w:rsidRPr="000862F2">
        <w:rPr>
          <w:rFonts w:cs="Arial"/>
          <w:noProof/>
          <w:szCs w:val="24"/>
        </w:rPr>
        <w:t>. THE WUR Ranking. https://www.timeshighereducation.com/world-university-rankings/2023/world-ranking</w:t>
      </w:r>
    </w:p>
    <w:p w14:paraId="7A9BF2E0"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Toma, J. D. (1997). Alternative Inquiry Paradigms, Faculty Cultures, and the Definition of Academic Lives. </w:t>
      </w:r>
      <w:r w:rsidRPr="000862F2">
        <w:rPr>
          <w:rFonts w:cs="Arial"/>
          <w:i/>
          <w:iCs/>
          <w:noProof/>
          <w:szCs w:val="24"/>
        </w:rPr>
        <w:t>The Journal of Higher Education</w:t>
      </w:r>
      <w:r w:rsidRPr="000862F2">
        <w:rPr>
          <w:rFonts w:cs="Arial"/>
          <w:noProof/>
          <w:szCs w:val="24"/>
        </w:rPr>
        <w:t xml:space="preserve">, </w:t>
      </w:r>
      <w:r w:rsidRPr="000862F2">
        <w:rPr>
          <w:rFonts w:cs="Arial"/>
          <w:i/>
          <w:iCs/>
          <w:noProof/>
          <w:szCs w:val="24"/>
        </w:rPr>
        <w:t>68</w:t>
      </w:r>
      <w:r w:rsidRPr="000862F2">
        <w:rPr>
          <w:rFonts w:cs="Arial"/>
          <w:noProof/>
          <w:szCs w:val="24"/>
        </w:rPr>
        <w:t>(6), 679–705. https://doi.org/10.1080/00221546.1997.11779006</w:t>
      </w:r>
    </w:p>
    <w:p w14:paraId="4BC1768F"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Tomala, L. (2018). </w:t>
      </w:r>
      <w:r w:rsidRPr="000862F2">
        <w:rPr>
          <w:rFonts w:cs="Arial"/>
          <w:i/>
          <w:iCs/>
          <w:noProof/>
          <w:szCs w:val="24"/>
        </w:rPr>
        <w:t>Ustawa 2.0: najważniejsze zapisy | Nauka w Polsce</w:t>
      </w:r>
      <w:r w:rsidRPr="000862F2">
        <w:rPr>
          <w:rFonts w:cs="Arial"/>
          <w:noProof/>
          <w:szCs w:val="24"/>
        </w:rPr>
        <w:t>. https://naukawpolsce.pap.pl/aktualnosci/news%2C30350%2Custawa-20-najwazniejsze-zapisy.html</w:t>
      </w:r>
    </w:p>
    <w:p w14:paraId="57EE22A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Townsend, P. (1995). Quality involves everyone: how Paul Revere discovered “quality has value”. </w:t>
      </w:r>
      <w:r w:rsidRPr="000862F2">
        <w:rPr>
          <w:rFonts w:cs="Arial"/>
          <w:i/>
          <w:iCs/>
          <w:noProof/>
          <w:szCs w:val="24"/>
        </w:rPr>
        <w:t>Managing Service Quality: An International Journal</w:t>
      </w:r>
      <w:r w:rsidRPr="000862F2">
        <w:rPr>
          <w:rFonts w:cs="Arial"/>
          <w:noProof/>
          <w:szCs w:val="24"/>
        </w:rPr>
        <w:t xml:space="preserve">, </w:t>
      </w:r>
      <w:r w:rsidRPr="000862F2">
        <w:rPr>
          <w:rFonts w:cs="Arial"/>
          <w:i/>
          <w:iCs/>
          <w:noProof/>
          <w:szCs w:val="24"/>
        </w:rPr>
        <w:t>5</w:t>
      </w:r>
      <w:r w:rsidRPr="000862F2">
        <w:rPr>
          <w:rFonts w:cs="Arial"/>
          <w:noProof/>
          <w:szCs w:val="24"/>
        </w:rPr>
        <w:t>(2), 19–24. https://doi.org/10.1108/09604529510083549</w:t>
      </w:r>
    </w:p>
    <w:p w14:paraId="65B3CD7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Trow, M. (1974). Problems in the Transition from Elite to Mass Higher Education. </w:t>
      </w:r>
      <w:r w:rsidRPr="000862F2">
        <w:rPr>
          <w:rFonts w:cs="Arial"/>
          <w:i/>
          <w:iCs/>
          <w:noProof/>
          <w:szCs w:val="24"/>
        </w:rPr>
        <w:t>International Review of Education</w:t>
      </w:r>
      <w:r w:rsidRPr="000862F2">
        <w:rPr>
          <w:rFonts w:cs="Arial"/>
          <w:noProof/>
          <w:szCs w:val="24"/>
        </w:rPr>
        <w:t xml:space="preserve">, </w:t>
      </w:r>
      <w:r w:rsidRPr="000862F2">
        <w:rPr>
          <w:rFonts w:cs="Arial"/>
          <w:i/>
          <w:iCs/>
          <w:noProof/>
          <w:szCs w:val="24"/>
        </w:rPr>
        <w:t>18</w:t>
      </w:r>
      <w:r w:rsidRPr="000862F2">
        <w:rPr>
          <w:rFonts w:cs="Arial"/>
          <w:noProof/>
          <w:szCs w:val="24"/>
        </w:rPr>
        <w:t>, 61–82.</w:t>
      </w:r>
    </w:p>
    <w:p w14:paraId="3DDEFB1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Trzeciak, M. (2016). Analiza atrybutów interesariuszy projektu warunkujących sukces projektu. </w:t>
      </w:r>
      <w:r w:rsidRPr="000862F2">
        <w:rPr>
          <w:rFonts w:cs="Arial"/>
          <w:i/>
          <w:iCs/>
          <w:noProof/>
          <w:szCs w:val="24"/>
        </w:rPr>
        <w:t>Zeszyty Naukowe. Organizacja i Zarządzanie / Politechnika Śląska</w:t>
      </w:r>
      <w:r w:rsidRPr="000862F2">
        <w:rPr>
          <w:rFonts w:cs="Arial"/>
          <w:noProof/>
          <w:szCs w:val="24"/>
        </w:rPr>
        <w:t xml:space="preserve">, </w:t>
      </w:r>
      <w:r w:rsidRPr="000862F2">
        <w:rPr>
          <w:rFonts w:cs="Arial"/>
          <w:i/>
          <w:iCs/>
          <w:noProof/>
          <w:szCs w:val="24"/>
        </w:rPr>
        <w:t>89</w:t>
      </w:r>
      <w:r w:rsidRPr="000862F2">
        <w:rPr>
          <w:rFonts w:cs="Arial"/>
          <w:noProof/>
          <w:szCs w:val="24"/>
        </w:rPr>
        <w:t>, 497–506. file:///C:/Users/JPSZ/Desktop/STUDIA/LITERATURA/interesariusze/Trzeciak_ZNOiZ_89_2016.pdf</w:t>
      </w:r>
    </w:p>
    <w:p w14:paraId="2E52A008"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i/>
          <w:iCs/>
          <w:noProof/>
          <w:szCs w:val="24"/>
        </w:rPr>
        <w:t>Trzy gdańskie szkoły wyższe utworzyły Związek Uczelni im. Daniela Fahrenheita | Nauka w Polsce</w:t>
      </w:r>
      <w:r w:rsidRPr="000862F2">
        <w:rPr>
          <w:rFonts w:cs="Arial"/>
          <w:noProof/>
          <w:szCs w:val="24"/>
        </w:rPr>
        <w:t>. (b.d.). Pobrano 25 luty 2021, z https://naukawpolsce.pap.pl/aktualnosci/news%2C85430%2Ctrzy-gdanskie-szkoly-wyzsze-utworzyly-zwiazek-uczelni-im-daniela-fahrenheita</w:t>
      </w:r>
    </w:p>
    <w:p w14:paraId="32D2191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Twigg, J. D. (1990). </w:t>
      </w:r>
      <w:r w:rsidRPr="000862F2">
        <w:rPr>
          <w:rFonts w:cs="Arial"/>
          <w:i/>
          <w:iCs/>
          <w:noProof/>
          <w:szCs w:val="24"/>
        </w:rPr>
        <w:t>The University of Cambridge and the English revolution, 1625-1688</w:t>
      </w:r>
      <w:r w:rsidRPr="000862F2">
        <w:rPr>
          <w:rFonts w:cs="Arial"/>
          <w:noProof/>
          <w:szCs w:val="24"/>
        </w:rPr>
        <w:t xml:space="preserve"> (ss. 212–214). Woodbridge: Boydell &amp; Brewer za: De Ridder-Symoens, H. (2020) Missions of Universities : Past, Present, Future (ss. 43–61).</w:t>
      </w:r>
    </w:p>
    <w:p w14:paraId="411A4EF1"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Van Aswegen, A. S., &amp; Engelbrecht, A. S. (2009). The relationship between transformational leadership, integrity and an ethical climate in organizations. </w:t>
      </w:r>
      <w:r w:rsidRPr="000862F2">
        <w:rPr>
          <w:rFonts w:cs="Arial"/>
          <w:i/>
          <w:iCs/>
          <w:noProof/>
          <w:szCs w:val="24"/>
        </w:rPr>
        <w:t>SA Journal of Human Resource Management</w:t>
      </w:r>
      <w:r w:rsidRPr="000862F2">
        <w:rPr>
          <w:rFonts w:cs="Arial"/>
          <w:noProof/>
          <w:szCs w:val="24"/>
        </w:rPr>
        <w:t xml:space="preserve">, </w:t>
      </w:r>
      <w:r w:rsidRPr="000862F2">
        <w:rPr>
          <w:rFonts w:cs="Arial"/>
          <w:i/>
          <w:iCs/>
          <w:noProof/>
          <w:szCs w:val="24"/>
        </w:rPr>
        <w:t>7</w:t>
      </w:r>
      <w:r w:rsidRPr="000862F2">
        <w:rPr>
          <w:rFonts w:cs="Arial"/>
          <w:noProof/>
          <w:szCs w:val="24"/>
        </w:rPr>
        <w:t>(1), 1–9.</w:t>
      </w:r>
    </w:p>
    <w:p w14:paraId="2953527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Van Looy, B., Callaert, J., &amp; Debackere, K. (2006). Publication and patent behavior of academic researchers: Conflicting, reinforcing or merely co-existing? </w:t>
      </w:r>
      <w:r w:rsidRPr="000862F2">
        <w:rPr>
          <w:rFonts w:cs="Arial"/>
          <w:i/>
          <w:iCs/>
          <w:noProof/>
          <w:szCs w:val="24"/>
        </w:rPr>
        <w:t>Research Policy</w:t>
      </w:r>
      <w:r w:rsidRPr="000862F2">
        <w:rPr>
          <w:rFonts w:cs="Arial"/>
          <w:noProof/>
          <w:szCs w:val="24"/>
        </w:rPr>
        <w:t xml:space="preserve">, </w:t>
      </w:r>
      <w:r w:rsidRPr="000862F2">
        <w:rPr>
          <w:rFonts w:cs="Arial"/>
          <w:i/>
          <w:iCs/>
          <w:noProof/>
          <w:szCs w:val="24"/>
        </w:rPr>
        <w:t>35</w:t>
      </w:r>
      <w:r w:rsidRPr="000862F2">
        <w:rPr>
          <w:rFonts w:cs="Arial"/>
          <w:noProof/>
          <w:szCs w:val="24"/>
        </w:rPr>
        <w:t>(4), 596–608. https://doi.org/10.1016/j.respol.2006.02.003</w:t>
      </w:r>
    </w:p>
    <w:p w14:paraId="7C903E3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Vargo, S. L., &amp; Lusch, R. F. (2008). Why “service”? </w:t>
      </w:r>
      <w:r w:rsidRPr="000862F2">
        <w:rPr>
          <w:rFonts w:cs="Arial"/>
          <w:i/>
          <w:iCs/>
          <w:noProof/>
          <w:szCs w:val="24"/>
        </w:rPr>
        <w:t>Journal of the Academy of Marketing Science</w:t>
      </w:r>
      <w:r w:rsidRPr="000862F2">
        <w:rPr>
          <w:rFonts w:cs="Arial"/>
          <w:noProof/>
          <w:szCs w:val="24"/>
        </w:rPr>
        <w:t xml:space="preserve">, </w:t>
      </w:r>
      <w:r w:rsidRPr="000862F2">
        <w:rPr>
          <w:rFonts w:cs="Arial"/>
          <w:i/>
          <w:iCs/>
          <w:noProof/>
          <w:szCs w:val="24"/>
        </w:rPr>
        <w:t>36</w:t>
      </w:r>
      <w:r w:rsidRPr="000862F2">
        <w:rPr>
          <w:rFonts w:cs="Arial"/>
          <w:noProof/>
          <w:szCs w:val="24"/>
        </w:rPr>
        <w:t>(1), 25–38. https://doi.org/10.1007/s11747-007-0068-7</w:t>
      </w:r>
    </w:p>
    <w:p w14:paraId="44AF44F4"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Vehovar, V., Batagelj, Z., Manfreda, K. L., &amp; Zaletel, M. (2002). Nonresponse in web surveys. </w:t>
      </w:r>
      <w:r w:rsidRPr="000862F2">
        <w:rPr>
          <w:rFonts w:cs="Arial"/>
          <w:i/>
          <w:iCs/>
          <w:noProof/>
          <w:szCs w:val="24"/>
        </w:rPr>
        <w:t>Survey nonresponse</w:t>
      </w:r>
      <w:r w:rsidRPr="000862F2">
        <w:rPr>
          <w:rFonts w:cs="Arial"/>
          <w:noProof/>
          <w:szCs w:val="24"/>
        </w:rPr>
        <w:t>, 229–242.</w:t>
      </w:r>
    </w:p>
    <w:p w14:paraId="12F52C6B"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Villar, A., Callegaro, M., &amp; Yang, Y. (2013). Where Am I? A Meta-Analysis of Experiments on the Effects of Progress Indicators for Web Surveys. </w:t>
      </w:r>
      <w:r w:rsidRPr="000862F2">
        <w:rPr>
          <w:rFonts w:cs="Arial"/>
          <w:i/>
          <w:iCs/>
          <w:noProof/>
          <w:szCs w:val="24"/>
        </w:rPr>
        <w:t>Social Science Computer Review</w:t>
      </w:r>
      <w:r w:rsidRPr="000862F2">
        <w:rPr>
          <w:rFonts w:cs="Arial"/>
          <w:noProof/>
          <w:szCs w:val="24"/>
        </w:rPr>
        <w:t xml:space="preserve">, </w:t>
      </w:r>
      <w:r w:rsidRPr="000862F2">
        <w:rPr>
          <w:rFonts w:cs="Arial"/>
          <w:i/>
          <w:iCs/>
          <w:noProof/>
          <w:szCs w:val="24"/>
        </w:rPr>
        <w:t>31</w:t>
      </w:r>
      <w:r w:rsidRPr="000862F2">
        <w:rPr>
          <w:rFonts w:cs="Arial"/>
          <w:noProof/>
          <w:szCs w:val="24"/>
        </w:rPr>
        <w:t>(6), 744–762. https://doi.org/10.1177/0894439313497468</w:t>
      </w:r>
    </w:p>
    <w:p w14:paraId="62B5CE4D"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von Mises, L. (2006). </w:t>
      </w:r>
      <w:r w:rsidRPr="000862F2">
        <w:rPr>
          <w:rFonts w:cs="Arial"/>
          <w:i/>
          <w:iCs/>
          <w:noProof/>
          <w:szCs w:val="24"/>
        </w:rPr>
        <w:t>Ekonomia i polityka: wykład elementarny.</w:t>
      </w:r>
      <w:r w:rsidRPr="000862F2">
        <w:rPr>
          <w:rFonts w:cs="Arial"/>
          <w:noProof/>
          <w:szCs w:val="24"/>
        </w:rPr>
        <w:t xml:space="preserve"> Fijorr Publishing.</w:t>
      </w:r>
    </w:p>
    <w:p w14:paraId="73B83A1C"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Wawak, T. (2015). Ewolucja koncepcji zarządzania w szkołach wyższych w kierunku wymogów XXI wieku. W Joanny Dziadkowiec &amp; T. Sikory (Red.), </w:t>
      </w:r>
      <w:r w:rsidRPr="000862F2">
        <w:rPr>
          <w:rFonts w:cs="Arial"/>
          <w:i/>
          <w:iCs/>
          <w:noProof/>
          <w:szCs w:val="24"/>
        </w:rPr>
        <w:t>Wybrane aspekty zarządzania jakością usług</w:t>
      </w:r>
      <w:r w:rsidRPr="000862F2">
        <w:rPr>
          <w:rFonts w:cs="Arial"/>
          <w:noProof/>
          <w:szCs w:val="24"/>
        </w:rPr>
        <w:t xml:space="preserve"> (s. 199). Uniwersytet Ekonomiczny w Krakowie.</w:t>
      </w:r>
    </w:p>
    <w:p w14:paraId="7D9A31B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lastRenderedPageBreak/>
        <w:t xml:space="preserve">Wieczorek, O., Beyer, S., &amp; Münch, R. (2017). Fief and benefice feudalism. Two types of academic autonomy in US chemistry. </w:t>
      </w:r>
      <w:r w:rsidRPr="000862F2">
        <w:rPr>
          <w:rFonts w:cs="Arial"/>
          <w:i/>
          <w:iCs/>
          <w:noProof/>
          <w:szCs w:val="24"/>
        </w:rPr>
        <w:t>Higher Education</w:t>
      </w:r>
      <w:r w:rsidRPr="000862F2">
        <w:rPr>
          <w:rFonts w:cs="Arial"/>
          <w:noProof/>
          <w:szCs w:val="24"/>
        </w:rPr>
        <w:t xml:space="preserve">, </w:t>
      </w:r>
      <w:r w:rsidRPr="000862F2">
        <w:rPr>
          <w:rFonts w:cs="Arial"/>
          <w:i/>
          <w:iCs/>
          <w:noProof/>
          <w:szCs w:val="24"/>
        </w:rPr>
        <w:t>73</w:t>
      </w:r>
      <w:r w:rsidRPr="000862F2">
        <w:rPr>
          <w:rFonts w:cs="Arial"/>
          <w:noProof/>
          <w:szCs w:val="24"/>
        </w:rPr>
        <w:t>(6), 887–907. https://doi.org/10.1007/s10734-017-0116-2</w:t>
      </w:r>
    </w:p>
    <w:p w14:paraId="1F7228E7"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Woźnicki, J. (2008). Legislacyjne określenie pozycji uczelni jako instytucji życia publicznego. W </w:t>
      </w:r>
      <w:r w:rsidRPr="000862F2">
        <w:rPr>
          <w:rFonts w:cs="Arial"/>
          <w:i/>
          <w:iCs/>
          <w:noProof/>
          <w:szCs w:val="24"/>
        </w:rPr>
        <w:t>Społeczna odpowiedzialność uczelni</w:t>
      </w:r>
      <w:r w:rsidRPr="000862F2">
        <w:rPr>
          <w:rFonts w:cs="Arial"/>
          <w:noProof/>
          <w:szCs w:val="24"/>
        </w:rPr>
        <w:t xml:space="preserve"> (ss. 13–21). Wydawnictwo Politechniki Gdańskiej.</w:t>
      </w:r>
    </w:p>
    <w:p w14:paraId="7997DD49" w14:textId="77777777" w:rsidR="000862F2" w:rsidRPr="000862F2" w:rsidRDefault="000862F2" w:rsidP="000862F2">
      <w:pPr>
        <w:widowControl w:val="0"/>
        <w:autoSpaceDE w:val="0"/>
        <w:autoSpaceDN w:val="0"/>
        <w:adjustRightInd w:val="0"/>
        <w:ind w:left="480" w:hanging="480"/>
        <w:rPr>
          <w:rFonts w:cs="Arial"/>
          <w:noProof/>
          <w:szCs w:val="24"/>
        </w:rPr>
      </w:pPr>
      <w:r w:rsidRPr="000862F2">
        <w:rPr>
          <w:rFonts w:cs="Arial"/>
          <w:noProof/>
          <w:szCs w:val="24"/>
        </w:rPr>
        <w:t xml:space="preserve">Zastempowski, M. (2013). Potencjał innowacyjny małych i średnich przedsiębiorstw na tle liderów polskiej gospodarki w świetle badań empirycznych. </w:t>
      </w:r>
      <w:r w:rsidRPr="000862F2">
        <w:rPr>
          <w:rFonts w:cs="Arial"/>
          <w:i/>
          <w:iCs/>
          <w:noProof/>
          <w:szCs w:val="24"/>
        </w:rPr>
        <w:t>International Journal of Contemporary Management</w:t>
      </w:r>
      <w:r w:rsidRPr="000862F2">
        <w:rPr>
          <w:rFonts w:cs="Arial"/>
          <w:noProof/>
          <w:szCs w:val="24"/>
        </w:rPr>
        <w:t xml:space="preserve">, </w:t>
      </w:r>
      <w:r w:rsidRPr="000862F2">
        <w:rPr>
          <w:rFonts w:cs="Arial"/>
          <w:i/>
          <w:iCs/>
          <w:noProof/>
          <w:szCs w:val="24"/>
        </w:rPr>
        <w:t>2013</w:t>
      </w:r>
      <w:r w:rsidRPr="000862F2">
        <w:rPr>
          <w:rFonts w:cs="Arial"/>
          <w:noProof/>
          <w:szCs w:val="24"/>
        </w:rPr>
        <w:t>(Numer 12 (2)).</w:t>
      </w:r>
    </w:p>
    <w:p w14:paraId="521142A3" w14:textId="77777777" w:rsidR="000862F2" w:rsidRPr="000862F2" w:rsidRDefault="000862F2" w:rsidP="000862F2">
      <w:pPr>
        <w:widowControl w:val="0"/>
        <w:autoSpaceDE w:val="0"/>
        <w:autoSpaceDN w:val="0"/>
        <w:adjustRightInd w:val="0"/>
        <w:ind w:left="480" w:hanging="480"/>
        <w:rPr>
          <w:rFonts w:cs="Arial"/>
          <w:noProof/>
        </w:rPr>
      </w:pPr>
      <w:r w:rsidRPr="000862F2">
        <w:rPr>
          <w:rFonts w:cs="Arial"/>
          <w:noProof/>
          <w:szCs w:val="24"/>
        </w:rPr>
        <w:t xml:space="preserve">Zeithaml, V. A., Berry, L. L., &amp; Parasuraman, A. (1996). The Behavioral Consequences of Service Quality. </w:t>
      </w:r>
      <w:r w:rsidRPr="000862F2">
        <w:rPr>
          <w:rFonts w:cs="Arial"/>
          <w:i/>
          <w:iCs/>
          <w:noProof/>
          <w:szCs w:val="24"/>
        </w:rPr>
        <w:t>Journal of Marketing</w:t>
      </w:r>
      <w:r w:rsidRPr="000862F2">
        <w:rPr>
          <w:rFonts w:cs="Arial"/>
          <w:noProof/>
          <w:szCs w:val="24"/>
        </w:rPr>
        <w:t xml:space="preserve">, </w:t>
      </w:r>
      <w:r w:rsidRPr="000862F2">
        <w:rPr>
          <w:rFonts w:cs="Arial"/>
          <w:i/>
          <w:iCs/>
          <w:noProof/>
          <w:szCs w:val="24"/>
        </w:rPr>
        <w:t>60</w:t>
      </w:r>
      <w:r w:rsidRPr="000862F2">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4" w:name="_Toc133846183"/>
      <w:r w:rsidRPr="00233788">
        <w:lastRenderedPageBreak/>
        <w:t>Wykaz rysunków</w:t>
      </w:r>
      <w:bookmarkEnd w:id="364"/>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65" w:name="_Toc133846184"/>
      <w:r w:rsidRPr="00233788">
        <w:lastRenderedPageBreak/>
        <w:t xml:space="preserve">Wykaz </w:t>
      </w:r>
      <w:r w:rsidR="009E61F0" w:rsidRPr="00233788">
        <w:rPr>
          <w:caps w:val="0"/>
        </w:rPr>
        <w:t>T</w:t>
      </w:r>
      <w:r w:rsidRPr="00233788">
        <w:t>abel</w:t>
      </w:r>
      <w:bookmarkEnd w:id="365"/>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6" w:name="_Toc133846185"/>
      <w:r w:rsidRPr="00233788">
        <w:lastRenderedPageBreak/>
        <w:t>Wykaz załączników</w:t>
      </w:r>
      <w:bookmarkEnd w:id="36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7" w:name="_Ref66902367"/>
      <w:bookmarkStart w:id="368"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7"/>
      <w:bookmarkEnd w:id="36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9" w:name="_Toc133846187"/>
      <w:r w:rsidRPr="00233788">
        <w:lastRenderedPageBreak/>
        <w:t>Załącznik 2 - Kwestionariusze badania satysfakcji interesariuszy</w:t>
      </w:r>
      <w:bookmarkEnd w:id="36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70"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7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71"/>
      <w:r w:rsidR="00160300" w:rsidRPr="003019CD">
        <w:rPr>
          <w:color w:val="FF0000"/>
        </w:rPr>
        <w:t>AMW</w:t>
      </w:r>
      <w:commentRangeEnd w:id="371"/>
      <w:r w:rsidR="003019CD">
        <w:rPr>
          <w:rStyle w:val="Odwoaniedokomentarza"/>
          <w:rFonts w:ascii="Times New Roman" w:hAnsi="Times New Roman"/>
          <w:szCs w:val="20"/>
          <w:lang w:eastAsia="pl-PL"/>
        </w:rPr>
        <w:commentReference w:id="371"/>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5533A283" w:rsidR="00F4633F" w:rsidRPr="00233788" w:rsidRDefault="00F4633F" w:rsidP="004E7B54">
      <w:pPr>
        <w:pStyle w:val="Tytutabeli"/>
      </w:pPr>
      <w:bookmarkStart w:id="372" w:name="_Toc134898098"/>
      <w:r w:rsidRPr="00233788">
        <w:t xml:space="preserve">Tabela </w:t>
      </w:r>
      <w:fldSimple w:instr=" SEQ Tabela \* ARABIC ">
        <w:r w:rsidR="00BB1057">
          <w:rPr>
            <w:noProof/>
          </w:rPr>
          <w:t>41</w:t>
        </w:r>
      </w:fldSimple>
      <w:r w:rsidRPr="00233788">
        <w:t xml:space="preserve"> Lista uczelni technicznych planowanych do badania satysfakcji interesariuszy</w:t>
      </w:r>
      <w:bookmarkEnd w:id="372"/>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67BEE08E" w:rsidR="00622247" w:rsidRDefault="00622247" w:rsidP="00622247">
      <w:pPr>
        <w:pStyle w:val="Tytutabeli"/>
      </w:pPr>
      <w:bookmarkStart w:id="373" w:name="_Ref134656238"/>
      <w:bookmarkStart w:id="374" w:name="_Toc134898099"/>
      <w:r>
        <w:t xml:space="preserve">Tabela </w:t>
      </w:r>
      <w:fldSimple w:instr=" SEQ Tabela \* ARABIC ">
        <w:r w:rsidR="00BB1057">
          <w:rPr>
            <w:noProof/>
          </w:rPr>
          <w:t>42</w:t>
        </w:r>
      </w:fldSimple>
      <w:bookmarkEnd w:id="373"/>
      <w:r>
        <w:t xml:space="preserve"> </w:t>
      </w:r>
      <w:r w:rsidRPr="00622247">
        <w:rPr>
          <w:lang w:eastAsia="pl-PL"/>
        </w:rPr>
        <w:t xml:space="preserve">RankingRV250 dla top100 uczelni w THE, ARWU, QS i </w:t>
      </w:r>
      <w:proofErr w:type="spellStart"/>
      <w:r w:rsidRPr="00622247">
        <w:rPr>
          <w:lang w:eastAsia="pl-PL"/>
        </w:rPr>
        <w:t>Webometrics</w:t>
      </w:r>
      <w:bookmarkEnd w:id="374"/>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4"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22"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6"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0"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1"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3"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8"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9"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0"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8" w:author="DELL" w:date="2015-12-05T15:47:00Z" w:initials="D">
    <w:p w14:paraId="1D9FC7E9" w14:textId="77777777" w:rsidR="003C08E8" w:rsidRDefault="003C08E8" w:rsidP="003C08E8">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45" w:author="DELL" w:date="2015-12-06T00:26:00Z" w:initials="D">
    <w:p w14:paraId="3669ABD4" w14:textId="77777777" w:rsidR="003C08E8" w:rsidRDefault="003C08E8" w:rsidP="003C08E8">
      <w:pPr>
        <w:pStyle w:val="Tekstkomentarza"/>
      </w:pPr>
      <w:r>
        <w:rPr>
          <w:rStyle w:val="Odwoaniedokomentarza"/>
        </w:rPr>
        <w:annotationRef/>
      </w:r>
    </w:p>
  </w:comment>
  <w:comment w:id="246"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3"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7"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1"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6"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1"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5"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9" w:author="Jan Paweł Szefler" w:date="2023-05-13T20:14:00Z" w:initials="JS">
    <w:p w14:paraId="7C37994F" w14:textId="77777777" w:rsidR="003C08E8" w:rsidRDefault="003C08E8" w:rsidP="003C08E8">
      <w:pPr>
        <w:pStyle w:val="Tekstkomentarza"/>
      </w:pPr>
      <w:r>
        <w:rPr>
          <w:rStyle w:val="Odwoaniedokomentarza"/>
        </w:rPr>
        <w:annotationRef/>
      </w:r>
    </w:p>
  </w:comment>
  <w:comment w:id="310" w:author="Jan Paweł Szefler" w:date="2023-05-13T20:14:00Z" w:initials="JS">
    <w:p w14:paraId="7C016BC0" w14:textId="77777777" w:rsidR="003C08E8" w:rsidRDefault="003C08E8" w:rsidP="003C08E8">
      <w:pPr>
        <w:pStyle w:val="Tekstkomentarza"/>
      </w:pPr>
      <w:r>
        <w:rPr>
          <w:rStyle w:val="Odwoaniedokomentarza"/>
        </w:rPr>
        <w:annotationRef/>
      </w:r>
    </w:p>
  </w:comment>
  <w:comment w:id="311"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5"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9"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9" w:author="DELL" w:date="2015-12-02T15:41:00Z" w:initials="D">
    <w:p w14:paraId="76C48F32" w14:textId="77777777" w:rsidR="003C08E8" w:rsidRDefault="003C08E8" w:rsidP="003C08E8">
      <w:pPr>
        <w:pStyle w:val="Tekstkomentarza"/>
      </w:pPr>
      <w:r>
        <w:rPr>
          <w:rStyle w:val="Odwoaniedokomentarza"/>
        </w:rPr>
        <w:annotationRef/>
      </w:r>
    </w:p>
  </w:comment>
  <w:comment w:id="340"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43" w:author="DELL" w:date="2015-12-02T15:44:00Z" w:initials="D">
    <w:p w14:paraId="0A339FF7" w14:textId="77777777" w:rsidR="003C08E8" w:rsidRDefault="003C08E8" w:rsidP="003C08E8">
      <w:pPr>
        <w:pStyle w:val="Tekstkomentarza"/>
      </w:pPr>
      <w:r>
        <w:rPr>
          <w:rStyle w:val="Odwoaniedokomentarza"/>
        </w:rPr>
        <w:annotationRef/>
      </w:r>
    </w:p>
  </w:comment>
  <w:comment w:id="344"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45"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9"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53"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54"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55"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 w:id="371"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DF8CE" w14:textId="77777777" w:rsidR="00A77940" w:rsidRDefault="00A77940" w:rsidP="00807180">
      <w:pPr>
        <w:spacing w:line="240" w:lineRule="auto"/>
      </w:pPr>
      <w:r>
        <w:separator/>
      </w:r>
    </w:p>
  </w:endnote>
  <w:endnote w:type="continuationSeparator" w:id="0">
    <w:p w14:paraId="61D7F33F" w14:textId="77777777" w:rsidR="00A77940" w:rsidRDefault="00A77940"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AF5F7" w14:textId="77777777" w:rsidR="00A77940" w:rsidRDefault="00A77940" w:rsidP="00807180">
      <w:pPr>
        <w:spacing w:line="240" w:lineRule="auto"/>
      </w:pPr>
      <w:r>
        <w:separator/>
      </w:r>
    </w:p>
  </w:footnote>
  <w:footnote w:type="continuationSeparator" w:id="0">
    <w:p w14:paraId="3B4522E9" w14:textId="77777777" w:rsidR="00A77940" w:rsidRDefault="00A77940"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7704F"/>
    <w:rsid w:val="0008034C"/>
    <w:rsid w:val="0008117B"/>
    <w:rsid w:val="00081D14"/>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3A8E"/>
    <w:rsid w:val="001D7F64"/>
    <w:rsid w:val="001E000F"/>
    <w:rsid w:val="001E121D"/>
    <w:rsid w:val="001E1352"/>
    <w:rsid w:val="001E1BBF"/>
    <w:rsid w:val="001E2BB7"/>
    <w:rsid w:val="001E69D0"/>
    <w:rsid w:val="001E6D0E"/>
    <w:rsid w:val="001F0AF5"/>
    <w:rsid w:val="001F257C"/>
    <w:rsid w:val="001F2D58"/>
    <w:rsid w:val="001F464E"/>
    <w:rsid w:val="001F5BEC"/>
    <w:rsid w:val="001F5CEA"/>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3E6"/>
    <w:rsid w:val="00346E80"/>
    <w:rsid w:val="00350F5C"/>
    <w:rsid w:val="003516FF"/>
    <w:rsid w:val="00353EE7"/>
    <w:rsid w:val="00356C59"/>
    <w:rsid w:val="003574CC"/>
    <w:rsid w:val="0036002E"/>
    <w:rsid w:val="003605EA"/>
    <w:rsid w:val="0036156E"/>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4CF8"/>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533"/>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0EB8"/>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56A1"/>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5B38"/>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80EB8"/>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20368</TotalTime>
  <Pages>203</Pages>
  <Words>170270</Words>
  <Characters>1021623</Characters>
  <Application>Microsoft Office Word</Application>
  <DocSecurity>0</DocSecurity>
  <Lines>8513</Lines>
  <Paragraphs>2379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46</cp:revision>
  <cp:lastPrinted>2022-10-21T12:46:00Z</cp:lastPrinted>
  <dcterms:created xsi:type="dcterms:W3CDTF">2021-05-09T13:07:00Z</dcterms:created>
  <dcterms:modified xsi:type="dcterms:W3CDTF">2023-06-10T19:42:00Z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