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093526">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093526">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093526">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definicje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093526">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093526">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093526">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093526">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093526">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093526">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093526">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093526">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093526">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093526">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093526">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093526">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093526">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093526">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093526">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093526">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093526">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7108DD52" w:rsidR="006A4C4F" w:rsidRPr="00233788" w:rsidRDefault="00A26BFA" w:rsidP="001D1695">
      <w:pPr>
        <w:numPr>
          <w:ilvl w:val="0"/>
          <w:numId w:val="12"/>
        </w:numPr>
      </w:pPr>
      <w:bookmarkStart w:id="3" w:name="_Ref437094179"/>
      <w:r w:rsidRPr="00233788">
        <w:t>Wyniki pomiary</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9EA5954" w:rsidR="008D6E62" w:rsidRPr="00233788" w:rsidRDefault="009D4BA4" w:rsidP="009D4BA4">
      <w:pPr>
        <w:pStyle w:val="Tytutabeli"/>
        <w:rPr>
          <w:color w:val="000000" w:themeColor="text1"/>
        </w:rPr>
      </w:pPr>
      <w:bookmarkStart w:id="9" w:name="_Ref66043412"/>
      <w:bookmarkStart w:id="10" w:name="_Toc66043233"/>
      <w:bookmarkStart w:id="11" w:name="_Ref66043268"/>
      <w:bookmarkStart w:id="12" w:name="_Ref66043269"/>
      <w:bookmarkStart w:id="13" w:name="_Ref66056858"/>
      <w:r w:rsidRPr="00233788">
        <w:t xml:space="preserve">Rysunek </w:t>
      </w:r>
      <w:r w:rsidR="00093526">
        <w:fldChar w:fldCharType="begin"/>
      </w:r>
      <w:r w:rsidR="00093526">
        <w:instrText xml:space="preserve"> SEQ Rysunek \* ARABIC </w:instrText>
      </w:r>
      <w:r w:rsidR="00093526">
        <w:fldChar w:fldCharType="separate"/>
      </w:r>
      <w:r w:rsidR="000D5243">
        <w:rPr>
          <w:noProof/>
        </w:rPr>
        <w:t>1</w:t>
      </w:r>
      <w:r w:rsidR="00093526">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4E7B54">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2C7228B7" w:rsidR="004E7B54" w:rsidRPr="00233788" w:rsidRDefault="004E7B54" w:rsidP="009D4BA4">
      <w:pPr>
        <w:pStyle w:val="Tytutabeli"/>
      </w:pPr>
      <w:bookmarkStart w:id="14" w:name="_Ref62811993"/>
      <w:bookmarkStart w:id="15" w:name="_Ref62811977"/>
      <w:bookmarkStart w:id="16" w:name="_Toc66043249"/>
      <w:r w:rsidRPr="00233788">
        <w:t xml:space="preserve">Tabela </w:t>
      </w:r>
      <w:r w:rsidR="00093526">
        <w:fldChar w:fldCharType="begin"/>
      </w:r>
      <w:r w:rsidR="00093526">
        <w:instrText xml:space="preserve"> SEQ Tabela \* ARABIC </w:instrText>
      </w:r>
      <w:r w:rsidR="00093526">
        <w:fldChar w:fldCharType="separate"/>
      </w:r>
      <w:r w:rsidR="00081D14" w:rsidRPr="00233788">
        <w:rPr>
          <w:noProof/>
        </w:rPr>
        <w:t>1</w:t>
      </w:r>
      <w:r w:rsidR="00093526">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4E7B54">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655665">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03BD675A" w:rsidR="00AD7079" w:rsidRPr="00233788" w:rsidRDefault="00AD7079" w:rsidP="00AD7079">
      <w:pPr>
        <w:pStyle w:val="Tytutabeli"/>
      </w:pPr>
      <w:bookmarkStart w:id="19" w:name="_Ref66381976"/>
      <w:bookmarkStart w:id="20" w:name="_Ref66381963"/>
      <w:r w:rsidRPr="00233788">
        <w:lastRenderedPageBreak/>
        <w:t xml:space="preserve">Tabela </w:t>
      </w:r>
      <w:r w:rsidR="00093526">
        <w:fldChar w:fldCharType="begin"/>
      </w:r>
      <w:r w:rsidR="00093526">
        <w:instrText xml:space="preserve"> SEQ Tabela \* ARABIC </w:instrText>
      </w:r>
      <w:r w:rsidR="00093526">
        <w:fldChar w:fldCharType="separate"/>
      </w:r>
      <w:r w:rsidR="00081D14" w:rsidRPr="00233788">
        <w:rPr>
          <w:noProof/>
        </w:rPr>
        <w:t>2</w:t>
      </w:r>
      <w:r w:rsidR="00093526">
        <w:rPr>
          <w:noProof/>
        </w:rPr>
        <w:fldChar w:fldCharType="end"/>
      </w:r>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3F5A26">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27BF69F8" w:rsidR="007C211B" w:rsidRPr="00233788" w:rsidRDefault="007C211B" w:rsidP="007C211B">
      <w:pPr>
        <w:pStyle w:val="Tytutabeli"/>
      </w:pPr>
      <w:bookmarkStart w:id="21" w:name="_Ref66454911"/>
      <w:bookmarkStart w:id="22" w:name="_Ref66402876"/>
      <w:r w:rsidRPr="00233788">
        <w:t xml:space="preserve">Tabela </w:t>
      </w:r>
      <w:r w:rsidR="00093526">
        <w:fldChar w:fldCharType="begin"/>
      </w:r>
      <w:r w:rsidR="00093526">
        <w:instrText xml:space="preserve"> SEQ Tabela \* ARABIC </w:instrText>
      </w:r>
      <w:r w:rsidR="00093526">
        <w:fldChar w:fldCharType="separate"/>
      </w:r>
      <w:r w:rsidR="00081D14" w:rsidRPr="00233788">
        <w:rPr>
          <w:noProof/>
        </w:rPr>
        <w:t>3</w:t>
      </w:r>
      <w:r w:rsidR="00093526">
        <w:rPr>
          <w:noProof/>
        </w:rPr>
        <w:fldChar w:fldCharType="end"/>
      </w:r>
      <w:bookmarkEnd w:id="21"/>
      <w:r w:rsidRPr="00233788">
        <w:t xml:space="preserve"> Rekomendacje zmian w strategiach uczelni wg </w:t>
      </w:r>
      <w:proofErr w:type="spellStart"/>
      <w:r w:rsidRPr="00233788">
        <w:t>Pucciarellego</w:t>
      </w:r>
      <w:proofErr w:type="spellEnd"/>
      <w:r w:rsidRPr="00233788">
        <w:t xml:space="preserve">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D523C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6D024480" w:rsidR="00C727E0" w:rsidRPr="00233788" w:rsidRDefault="00C727E0" w:rsidP="00C727E0">
      <w:pPr>
        <w:pStyle w:val="Tytutabeli"/>
      </w:pPr>
      <w:bookmarkStart w:id="23" w:name="_Ref66786270"/>
      <w:bookmarkStart w:id="24" w:name="_Ref66738689"/>
      <w:r w:rsidRPr="00233788">
        <w:lastRenderedPageBreak/>
        <w:t xml:space="preserve">Tabela </w:t>
      </w:r>
      <w:r w:rsidR="00093526">
        <w:fldChar w:fldCharType="begin"/>
      </w:r>
      <w:r w:rsidR="00093526">
        <w:instrText xml:space="preserve"> SEQ Tabela \* ARABIC </w:instrText>
      </w:r>
      <w:r w:rsidR="00093526">
        <w:fldChar w:fldCharType="separate"/>
      </w:r>
      <w:r w:rsidR="00081D14" w:rsidRPr="00233788">
        <w:rPr>
          <w:noProof/>
        </w:rPr>
        <w:t>4</w:t>
      </w:r>
      <w:r w:rsidR="00093526">
        <w:rPr>
          <w:noProof/>
        </w:rPr>
        <w:fldChar w:fldCharType="end"/>
      </w:r>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C727E0">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5B17CCE3" w:rsidR="00F97701" w:rsidRPr="00233788" w:rsidRDefault="00F97701" w:rsidP="00F97701">
      <w:pPr>
        <w:pStyle w:val="Tytutabeli"/>
      </w:pPr>
      <w:bookmarkStart w:id="26" w:name="_Ref66825787"/>
      <w:bookmarkStart w:id="27" w:name="_Ref66822645"/>
      <w:r w:rsidRPr="00233788">
        <w:t xml:space="preserve">Tabela </w:t>
      </w:r>
      <w:r w:rsidR="00093526">
        <w:fldChar w:fldCharType="begin"/>
      </w:r>
      <w:r w:rsidR="00093526">
        <w:instrText xml:space="preserve"> SEQ Tabela \* ARABIC </w:instrText>
      </w:r>
      <w:r w:rsidR="00093526">
        <w:fldChar w:fldCharType="separate"/>
      </w:r>
      <w:r w:rsidR="00081D14" w:rsidRPr="00233788">
        <w:rPr>
          <w:noProof/>
        </w:rPr>
        <w:t>5</w:t>
      </w:r>
      <w:r w:rsidR="00093526">
        <w:rPr>
          <w:noProof/>
        </w:rPr>
        <w:fldChar w:fldCharType="end"/>
      </w:r>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F97701">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F36178">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07B4EE6" w:rsidR="00F36178" w:rsidRPr="00233788" w:rsidRDefault="00F36178" w:rsidP="00F36178">
      <w:pPr>
        <w:pStyle w:val="Tytutabeli"/>
      </w:pPr>
      <w:bookmarkStart w:id="28" w:name="_Ref66879158"/>
      <w:bookmarkStart w:id="29" w:name="_Ref66886553"/>
      <w:r w:rsidRPr="00233788">
        <w:t xml:space="preserve">Rysunek </w:t>
      </w:r>
      <w:r w:rsidR="00093526">
        <w:fldChar w:fldCharType="begin"/>
      </w:r>
      <w:r w:rsidR="00093526">
        <w:instrText xml:space="preserve"> SEQ Rysunek \* ARABIC </w:instrText>
      </w:r>
      <w:r w:rsidR="00093526">
        <w:fldChar w:fldCharType="separate"/>
      </w:r>
      <w:r w:rsidR="000D5243">
        <w:rPr>
          <w:noProof/>
        </w:rPr>
        <w:t>2</w:t>
      </w:r>
      <w:r w:rsidR="00093526">
        <w:rPr>
          <w:noProof/>
        </w:rPr>
        <w:fldChar w:fldCharType="end"/>
      </w:r>
      <w:bookmarkEnd w:id="28"/>
      <w:r w:rsidRPr="00233788">
        <w:t xml:space="preserve"> Wpływ zmiany liczby studentów przypadających na jednego nauczyciela akademickiego na zmianę wielkości subwencji</w:t>
      </w:r>
      <w:bookmarkEnd w:id="29"/>
    </w:p>
    <w:p w14:paraId="4F9FC15A" w14:textId="1073684D" w:rsidR="00C6299E" w:rsidRPr="00233788" w:rsidRDefault="00F36178" w:rsidP="00F36178">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275C14C9" w:rsidR="009B3194" w:rsidRPr="00233788" w:rsidRDefault="009B3194" w:rsidP="009B3194">
      <w:pPr>
        <w:pStyle w:val="Tytutabeli"/>
      </w:pPr>
      <w:bookmarkStart w:id="30" w:name="_Ref66922477"/>
      <w:bookmarkStart w:id="31" w:name="_Ref66919192"/>
      <w:r w:rsidRPr="00233788">
        <w:t xml:space="preserve">Tabela </w:t>
      </w:r>
      <w:r w:rsidR="00093526">
        <w:fldChar w:fldCharType="begin"/>
      </w:r>
      <w:r w:rsidR="00093526">
        <w:instrText xml:space="preserve"> SEQ Tabela \* ARABIC </w:instrText>
      </w:r>
      <w:r w:rsidR="00093526">
        <w:fldChar w:fldCharType="separate"/>
      </w:r>
      <w:r w:rsidR="00081D14" w:rsidRPr="00233788">
        <w:rPr>
          <w:noProof/>
        </w:rPr>
        <w:t>6</w:t>
      </w:r>
      <w:r w:rsidR="00093526">
        <w:rPr>
          <w:noProof/>
        </w:rPr>
        <w:fldChar w:fldCharType="end"/>
      </w:r>
      <w:bookmarkEnd w:id="30"/>
      <w:r w:rsidRPr="00233788">
        <w:t xml:space="preserve"> Wybrane kierunki zmian pozafinansowych wprowadzanych wraz z Ustawą 2.0</w:t>
      </w:r>
      <w:bookmarkEnd w:id="31"/>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9B3194">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2" w:name="_Ref66874449"/>
      <w:bookmarkStart w:id="33" w:name="_Toc66923588"/>
      <w:r w:rsidRPr="00233788">
        <w:t>Uwarunkowania funkcjonowania uczelni w Polsce</w:t>
      </w:r>
      <w:bookmarkEnd w:id="32"/>
      <w:bookmarkEnd w:id="33"/>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9D4BA4">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06D1FA46" w:rsidR="0037671D" w:rsidRPr="00233788" w:rsidRDefault="009D4BA4" w:rsidP="009D4BA4">
      <w:pPr>
        <w:pStyle w:val="Tytutabeli"/>
      </w:pPr>
      <w:bookmarkStart w:id="34" w:name="_Ref66043311"/>
      <w:bookmarkStart w:id="35" w:name="_Toc66043234"/>
      <w:bookmarkStart w:id="36" w:name="_Ref66043289"/>
      <w:bookmarkStart w:id="37" w:name="_Ref66043302"/>
      <w:bookmarkStart w:id="38" w:name="_Ref66043339"/>
      <w:bookmarkStart w:id="39" w:name="_Ref66043534"/>
      <w:r w:rsidRPr="00233788">
        <w:t xml:space="preserve">Rysunek </w:t>
      </w:r>
      <w:r w:rsidR="00093526">
        <w:fldChar w:fldCharType="begin"/>
      </w:r>
      <w:r w:rsidR="00093526">
        <w:instrText xml:space="preserve"> SEQ Rysunek \* ARABIC </w:instrText>
      </w:r>
      <w:r w:rsidR="00093526">
        <w:fldChar w:fldCharType="separate"/>
      </w:r>
      <w:r w:rsidR="000D5243">
        <w:rPr>
          <w:noProof/>
        </w:rPr>
        <w:t>3</w:t>
      </w:r>
      <w:r w:rsidR="00093526">
        <w:rPr>
          <w:noProof/>
        </w:rPr>
        <w:fldChar w:fldCharType="end"/>
      </w:r>
      <w:bookmarkEnd w:id="34"/>
      <w:r w:rsidRPr="00233788">
        <w:t xml:space="preserve"> Tendencje zmian na rynku edukacji wyższej w Polsce po roku 1989</w:t>
      </w:r>
      <w:bookmarkEnd w:id="35"/>
      <w:bookmarkEnd w:id="36"/>
      <w:bookmarkEnd w:id="37"/>
      <w:bookmarkEnd w:id="38"/>
      <w:bookmarkEnd w:id="39"/>
    </w:p>
    <w:p w14:paraId="5C25E474" w14:textId="34BA257C" w:rsidR="009D4BA4" w:rsidRPr="00233788" w:rsidRDefault="009D4BA4" w:rsidP="004D0B52">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4D0B52">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9D4BA4">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227C9D86" w:rsidR="00020C6F" w:rsidRPr="00233788" w:rsidRDefault="009D4BA4" w:rsidP="009D4BA4">
      <w:pPr>
        <w:pStyle w:val="Tytutabeli"/>
      </w:pPr>
      <w:bookmarkStart w:id="40" w:name="_Ref66043490"/>
      <w:bookmarkStart w:id="41" w:name="_Toc66043235"/>
      <w:bookmarkStart w:id="42" w:name="_Ref66043474"/>
      <w:bookmarkStart w:id="43" w:name="_Ref66043578"/>
      <w:bookmarkStart w:id="44" w:name="_Ref66043649"/>
      <w:r w:rsidRPr="00233788">
        <w:t xml:space="preserve">Rysunek </w:t>
      </w:r>
      <w:r w:rsidR="00093526">
        <w:fldChar w:fldCharType="begin"/>
      </w:r>
      <w:r w:rsidR="00093526">
        <w:instrText xml:space="preserve"> SEQ Rysunek \* ARABIC </w:instrText>
      </w:r>
      <w:r w:rsidR="00093526">
        <w:fldChar w:fldCharType="separate"/>
      </w:r>
      <w:r w:rsidR="000D5243">
        <w:rPr>
          <w:noProof/>
        </w:rPr>
        <w:t>4</w:t>
      </w:r>
      <w:r w:rsidR="00093526">
        <w:rPr>
          <w:noProof/>
        </w:rPr>
        <w:fldChar w:fldCharType="end"/>
      </w:r>
      <w:bookmarkEnd w:id="40"/>
      <w:r w:rsidRPr="00233788">
        <w:t xml:space="preserve"> Wartości współczynnika </w:t>
      </w:r>
      <w:proofErr w:type="spellStart"/>
      <w:r w:rsidRPr="00233788">
        <w:t>skolaryzacji</w:t>
      </w:r>
      <w:proofErr w:type="spellEnd"/>
      <w:r w:rsidRPr="00233788">
        <w:t xml:space="preserve"> dla edukacji wyższej w latach 2010-2019</w:t>
      </w:r>
      <w:bookmarkEnd w:id="41"/>
      <w:bookmarkEnd w:id="42"/>
      <w:bookmarkEnd w:id="43"/>
      <w:bookmarkEnd w:id="44"/>
    </w:p>
    <w:p w14:paraId="4A888751" w14:textId="3CF6C7D7" w:rsidR="0037671D" w:rsidRPr="00233788" w:rsidRDefault="00A940E0" w:rsidP="00CE561D">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2132CB">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3474675B" w:rsidR="002A6EDD" w:rsidRPr="00233788" w:rsidRDefault="002132CB" w:rsidP="002132CB">
      <w:pPr>
        <w:pStyle w:val="Tytutabeli"/>
      </w:pPr>
      <w:bookmarkStart w:id="45" w:name="_Ref66043677"/>
      <w:bookmarkStart w:id="46" w:name="_Toc66043236"/>
      <w:bookmarkStart w:id="47" w:name="_Ref66043662"/>
      <w:bookmarkStart w:id="48" w:name="_Ref66043686"/>
      <w:r w:rsidRPr="00233788">
        <w:t xml:space="preserve">Rysunek </w:t>
      </w:r>
      <w:r w:rsidR="00093526">
        <w:fldChar w:fldCharType="begin"/>
      </w:r>
      <w:r w:rsidR="00093526">
        <w:instrText xml:space="preserve"> SEQ Rysunek \* ARABIC </w:instrText>
      </w:r>
      <w:r w:rsidR="00093526">
        <w:fldChar w:fldCharType="separate"/>
      </w:r>
      <w:r w:rsidR="000D5243">
        <w:rPr>
          <w:noProof/>
        </w:rPr>
        <w:t>5</w:t>
      </w:r>
      <w:r w:rsidR="00093526">
        <w:rPr>
          <w:noProof/>
        </w:rPr>
        <w:fldChar w:fldCharType="end"/>
      </w:r>
      <w:bookmarkEnd w:id="45"/>
      <w:r w:rsidRPr="00233788">
        <w:t xml:space="preserve"> Liczba studentów uczelni publicznych na tle liczby studentów ogółem w latach 2002-2022*</w:t>
      </w:r>
      <w:bookmarkEnd w:id="46"/>
      <w:bookmarkEnd w:id="47"/>
      <w:bookmarkEnd w:id="48"/>
    </w:p>
    <w:p w14:paraId="40079B5D" w14:textId="759F19A6" w:rsidR="002132CB" w:rsidRPr="00233788" w:rsidRDefault="002132CB" w:rsidP="002132CB">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CE561D">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EF14F8E">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6937D4D2" w:rsidR="005B0269" w:rsidRPr="00233788" w:rsidRDefault="002132CB" w:rsidP="002132CB">
      <w:pPr>
        <w:pStyle w:val="Tytutabeli"/>
      </w:pPr>
      <w:bookmarkStart w:id="49" w:name="_Ref66043746"/>
      <w:bookmarkStart w:id="50" w:name="_Toc66043237"/>
      <w:bookmarkStart w:id="51" w:name="_Ref66043714"/>
      <w:bookmarkStart w:id="52" w:name="_Ref66043728"/>
      <w:bookmarkStart w:id="53" w:name="_Ref66043738"/>
      <w:r w:rsidRPr="00233788">
        <w:t xml:space="preserve">Rysunek </w:t>
      </w:r>
      <w:r w:rsidR="00093526">
        <w:fldChar w:fldCharType="begin"/>
      </w:r>
      <w:r w:rsidR="00093526">
        <w:instrText xml:space="preserve"> SEQ Rysunek \* ARABIC </w:instrText>
      </w:r>
      <w:r w:rsidR="00093526">
        <w:fldChar w:fldCharType="separate"/>
      </w:r>
      <w:r w:rsidR="000D5243">
        <w:rPr>
          <w:noProof/>
        </w:rPr>
        <w:t>6</w:t>
      </w:r>
      <w:r w:rsidR="00093526">
        <w:rPr>
          <w:noProof/>
        </w:rPr>
        <w:fldChar w:fldCharType="end"/>
      </w:r>
      <w:bookmarkEnd w:id="49"/>
      <w:r w:rsidRPr="00233788">
        <w:t xml:space="preserve"> Wydatki na szkolnictwo wyższe w wybranych krajach europejskich jako procent PKB</w:t>
      </w:r>
      <w:bookmarkEnd w:id="50"/>
      <w:bookmarkEnd w:id="51"/>
      <w:bookmarkEnd w:id="52"/>
      <w:bookmarkEnd w:id="53"/>
    </w:p>
    <w:p w14:paraId="2F9DAC13" w14:textId="04F9B779" w:rsidR="005B0269" w:rsidRPr="00233788" w:rsidRDefault="005B0269" w:rsidP="005B0269">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E195ADF" w:rsidR="00A87EBA" w:rsidRPr="00233788" w:rsidRDefault="002132CB" w:rsidP="002132CB">
      <w:pPr>
        <w:pStyle w:val="Tytutabeli"/>
      </w:pPr>
      <w:bookmarkStart w:id="54" w:name="_Ref66044269"/>
      <w:bookmarkStart w:id="55" w:name="_Toc66043238"/>
      <w:bookmarkStart w:id="56" w:name="_Ref66043770"/>
      <w:bookmarkStart w:id="57" w:name="_Ref66044262"/>
      <w:r w:rsidRPr="00233788">
        <w:t xml:space="preserve">Rysunek </w:t>
      </w:r>
      <w:r w:rsidR="00093526">
        <w:fldChar w:fldCharType="begin"/>
      </w:r>
      <w:r w:rsidR="00093526">
        <w:instrText xml:space="preserve"> SEQ Rysunek \* ARABIC </w:instrText>
      </w:r>
      <w:r w:rsidR="00093526">
        <w:fldChar w:fldCharType="separate"/>
      </w:r>
      <w:r w:rsidR="000D5243">
        <w:rPr>
          <w:noProof/>
        </w:rPr>
        <w:t>7</w:t>
      </w:r>
      <w:r w:rsidR="00093526">
        <w:rPr>
          <w:noProof/>
        </w:rPr>
        <w:fldChar w:fldCharType="end"/>
      </w:r>
      <w:bookmarkEnd w:id="54"/>
      <w:r w:rsidRPr="00233788">
        <w:t xml:space="preserve"> Udział wydatków publicznych na szkolnictwo wyższe w PKB Polski</w:t>
      </w:r>
      <w:bookmarkEnd w:id="55"/>
      <w:bookmarkEnd w:id="56"/>
      <w:bookmarkEnd w:id="57"/>
    </w:p>
    <w:p w14:paraId="4B5FD7FF" w14:textId="6082AC1B" w:rsidR="000B7EBC" w:rsidRPr="00233788" w:rsidRDefault="000B7EBC" w:rsidP="000B7EBC">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3F13AEF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58"/>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58"/>
      <w:r>
        <w:rPr>
          <w:rStyle w:val="Odwoaniedokomentarza"/>
          <w:rFonts w:ascii="Times New Roman" w:eastAsia="Times New Roman" w:hAnsi="Times New Roman"/>
          <w:szCs w:val="20"/>
          <w:lang w:eastAsia="pl-PL"/>
        </w:rPr>
        <w:commentReference w:id="58"/>
      </w:r>
    </w:p>
    <w:p w14:paraId="712C4AB7" w14:textId="77777777" w:rsidR="00F82C17" w:rsidRPr="00233788" w:rsidRDefault="00F82C17" w:rsidP="002132CB"/>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6205B940" w:rsidR="005B0269" w:rsidRPr="00233788" w:rsidRDefault="00500FAF" w:rsidP="00500FAF">
      <w:pPr>
        <w:pStyle w:val="Tytutabeli"/>
      </w:pPr>
      <w:bookmarkStart w:id="59" w:name="_Ref66056874"/>
      <w:bookmarkStart w:id="60" w:name="_Ref66053588"/>
      <w:r w:rsidRPr="00233788">
        <w:t xml:space="preserve">Rysunek </w:t>
      </w:r>
      <w:r w:rsidR="00093526">
        <w:fldChar w:fldCharType="begin"/>
      </w:r>
      <w:r w:rsidR="00093526">
        <w:instrText xml:space="preserve"> SEQ Rysunek \* ARABIC </w:instrText>
      </w:r>
      <w:r w:rsidR="00093526">
        <w:fldChar w:fldCharType="separate"/>
      </w:r>
      <w:r w:rsidR="000D5243">
        <w:rPr>
          <w:noProof/>
        </w:rPr>
        <w:t>8</w:t>
      </w:r>
      <w:r w:rsidR="00093526">
        <w:rPr>
          <w:noProof/>
        </w:rPr>
        <w:fldChar w:fldCharType="end"/>
      </w:r>
      <w:bookmarkEnd w:id="59"/>
      <w:r w:rsidRPr="00233788">
        <w:t xml:space="preserve"> Udział wyniku finansowego netto w przychodzie uczelni versus nakłady inwestycyjne uczelni publicznych w Polsce</w:t>
      </w:r>
      <w:bookmarkEnd w:id="60"/>
    </w:p>
    <w:p w14:paraId="3B310249" w14:textId="7B59C1AE" w:rsidR="0097161D" w:rsidRPr="00233788" w:rsidRDefault="0097161D" w:rsidP="0097161D">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1"/>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1"/>
      <w:r w:rsidR="000322C7" w:rsidRPr="00233788">
        <w:rPr>
          <w:rStyle w:val="Odwoaniedokomentarza"/>
          <w:rFonts w:ascii="Times New Roman" w:eastAsia="Times New Roman" w:hAnsi="Times New Roman"/>
          <w:szCs w:val="20"/>
          <w:lang w:eastAsia="pl-PL"/>
        </w:rPr>
        <w:commentReference w:id="61"/>
      </w:r>
    </w:p>
    <w:p w14:paraId="7CC862E2" w14:textId="386D5415" w:rsidR="00AE2BC1" w:rsidRPr="00233788" w:rsidRDefault="00AE2BC1" w:rsidP="004E7B54">
      <w:pPr>
        <w:pStyle w:val="Nagwek2"/>
      </w:pPr>
      <w:bookmarkStart w:id="62" w:name="_Toc66923589"/>
      <w:r w:rsidRPr="00233788">
        <w:t>Specyfika zarządzania uczelniami wyższymi</w:t>
      </w:r>
      <w:bookmarkEnd w:id="62"/>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3" w:name="_Toc66923590"/>
      <w:r w:rsidRPr="00233788">
        <w:t>Cele organizacji uniwersyteckiej</w:t>
      </w:r>
      <w:bookmarkEnd w:id="63"/>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669DEE03" w:rsidR="00415E8B" w:rsidRPr="00233788" w:rsidRDefault="00FE32F3" w:rsidP="00FE32F3">
      <w:pPr>
        <w:pStyle w:val="Tytutabeli"/>
      </w:pPr>
      <w:bookmarkStart w:id="64" w:name="_Ref67311466"/>
      <w:bookmarkStart w:id="65" w:name="_Ref67243821"/>
      <w:r w:rsidRPr="00233788">
        <w:t xml:space="preserve">Rysunek </w:t>
      </w:r>
      <w:r w:rsidR="00093526">
        <w:fldChar w:fldCharType="begin"/>
      </w:r>
      <w:r w:rsidR="00093526">
        <w:instrText xml:space="preserve"> SEQ Rysunek \* ARABIC </w:instrText>
      </w:r>
      <w:r w:rsidR="00093526">
        <w:fldChar w:fldCharType="separate"/>
      </w:r>
      <w:r w:rsidR="000D5243">
        <w:rPr>
          <w:noProof/>
        </w:rPr>
        <w:t>9</w:t>
      </w:r>
      <w:r w:rsidR="00093526">
        <w:rPr>
          <w:noProof/>
        </w:rPr>
        <w:fldChar w:fldCharType="end"/>
      </w:r>
      <w:bookmarkEnd w:id="64"/>
      <w:r w:rsidRPr="00233788">
        <w:t xml:space="preserve"> </w:t>
      </w:r>
      <w:bookmarkStart w:id="66" w:name="_Ref67311551"/>
      <w:r w:rsidR="00890B6E" w:rsidRPr="00233788">
        <w:t>Miejsce celów w procesie zarządzania organizacją</w:t>
      </w:r>
      <w:bookmarkEnd w:id="65"/>
      <w:bookmarkEnd w:id="66"/>
    </w:p>
    <w:p w14:paraId="62E010C6" w14:textId="1563B3C2" w:rsidR="00FE32F3" w:rsidRPr="00233788" w:rsidRDefault="00FE32F3" w:rsidP="00FE32F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w:t>
      </w:r>
      <w:r w:rsidR="00E146A8" w:rsidRPr="00233788">
        <w:lastRenderedPageBreak/>
        <w:t xml:space="preserve">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5A0D5B6D" w:rsidR="00081D14" w:rsidRPr="00233788" w:rsidRDefault="00081D14" w:rsidP="00081D14">
      <w:pPr>
        <w:pStyle w:val="Tytutabeli"/>
      </w:pPr>
      <w:bookmarkStart w:id="67" w:name="_Ref68024120"/>
      <w:bookmarkStart w:id="68" w:name="_Ref67832037"/>
      <w:r w:rsidRPr="00233788">
        <w:t xml:space="preserve">Tabela </w:t>
      </w:r>
      <w:r w:rsidR="00093526">
        <w:fldChar w:fldCharType="begin"/>
      </w:r>
      <w:r w:rsidR="00093526">
        <w:instrText xml:space="preserve"> SEQ Tabela \* ARABIC </w:instrText>
      </w:r>
      <w:r w:rsidR="00093526">
        <w:fldChar w:fldCharType="separate"/>
      </w:r>
      <w:r w:rsidRPr="00233788">
        <w:rPr>
          <w:noProof/>
        </w:rPr>
        <w:t>7</w:t>
      </w:r>
      <w:r w:rsidR="00093526">
        <w:rPr>
          <w:noProof/>
        </w:rPr>
        <w:fldChar w:fldCharType="end"/>
      </w:r>
      <w:bookmarkEnd w:id="67"/>
      <w:r w:rsidR="00233788" w:rsidRPr="00233788">
        <w:t xml:space="preserve"> Etapy </w:t>
      </w:r>
      <w:r w:rsidR="00C43DF6">
        <w:t>zmian</w:t>
      </w:r>
      <w:r w:rsidR="00233788" w:rsidRPr="00233788">
        <w:t xml:space="preserve"> celów uniwersytetów</w:t>
      </w:r>
      <w:bookmarkEnd w:id="68"/>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60F6E">
      <w:pPr>
        <w:pStyle w:val="rdo"/>
      </w:pPr>
      <w:r w:rsidRPr="00233788">
        <w:t xml:space="preserve">Źródło: opracowanie własne na podstawie </w:t>
      </w:r>
      <w:r w:rsidRPr="00233788">
        <w:rPr>
          <w:szCs w:val="18"/>
        </w:rPr>
        <w:fldChar w:fldCharType="begin" w:fldLock="1"/>
      </w:r>
      <w:r w:rsidR="007E37DA">
        <w:rPr>
          <w:szCs w:val="18"/>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rPr>
          <w:szCs w:val="18"/>
        </w:rPr>
        <w:fldChar w:fldCharType="separate"/>
      </w:r>
      <w:r w:rsidR="00081D14" w:rsidRPr="00233788">
        <w:rPr>
          <w:noProof/>
          <w:szCs w:val="18"/>
        </w:rPr>
        <w:t>(Leja, 2011, ss. 17-18,49)</w:t>
      </w:r>
      <w:r w:rsidRPr="00233788">
        <w:rPr>
          <w:szCs w:val="18"/>
        </w:rPr>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xml:space="preserve">, by celem uczelni było „umożliwianie interesariuszom refleksji, poprzez wielokulturowe, globalne i zorientowane na przyszłość perspektywy, nad ich odpowiedzialnością za złożone rezultaty ich decyzji i‍ </w:t>
      </w:r>
      <w:proofErr w:type="spellStart"/>
      <w:r w:rsidR="00330AB8">
        <w:t>zachowań</w:t>
      </w:r>
      <w:proofErr w:type="spellEnd"/>
      <w:r w:rsidR="00330AB8">
        <w:t>”</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6272D594"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B21058">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B21058">
        <w:t xml:space="preserve">rysunek </w:t>
      </w:r>
      <w:r w:rsidR="00B21058">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517BC0C1" w:rsidR="00B21058" w:rsidRDefault="00181C1A" w:rsidP="00B21058">
      <w:pPr>
        <w:pStyle w:val="Tytutabeli"/>
      </w:pPr>
      <w:bookmarkStart w:id="69" w:name="_Ref71400076"/>
      <w:bookmarkStart w:id="70" w:name="_Ref71400025"/>
      <w:r>
        <w:t xml:space="preserve">Rysunek </w:t>
      </w:r>
      <w:fldSimple w:instr=" SEQ Rysunek \* ARABIC ">
        <w:r w:rsidR="000D5243">
          <w:rPr>
            <w:noProof/>
          </w:rPr>
          <w:t>10</w:t>
        </w:r>
      </w:fldSimple>
      <w:bookmarkEnd w:id="69"/>
      <w:r>
        <w:t xml:space="preserve"> </w:t>
      </w:r>
      <w:r w:rsidR="00B21058">
        <w:t xml:space="preserve">Klasyfikacja zasobów </w:t>
      </w:r>
      <w:r w:rsidR="00B21058" w:rsidRPr="00B21058">
        <w:t>uczelni</w:t>
      </w:r>
      <w:r w:rsidR="00B21058">
        <w:t xml:space="preserve"> wyższej</w:t>
      </w:r>
      <w:bookmarkEnd w:id="70"/>
    </w:p>
    <w:p w14:paraId="620F549F" w14:textId="69EC4E04" w:rsidR="00850329" w:rsidRDefault="00B21058" w:rsidP="00B21058">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63A9A6F"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Pr="0036156E">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71" w:name="_Toc66923591"/>
      <w:bookmarkStart w:id="72" w:name="_Ref67311339"/>
      <w:bookmarkStart w:id="73" w:name="_Ref67311347"/>
      <w:bookmarkStart w:id="74" w:name="_Ref67757874"/>
      <w:bookmarkStart w:id="75" w:name="_Ref66114796"/>
      <w:r w:rsidRPr="00233788">
        <w:t>Cechy szczególne uniwersyteckiej kultury organizacji</w:t>
      </w:r>
      <w:bookmarkEnd w:id="71"/>
      <w:bookmarkEnd w:id="72"/>
      <w:bookmarkEnd w:id="73"/>
      <w:bookmarkEnd w:id="7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w:t>
      </w:r>
      <w:proofErr w:type="spellStart"/>
      <w:r w:rsidRPr="00233788">
        <w:t>zachowaniach</w:t>
      </w:r>
      <w:proofErr w:type="spellEnd"/>
      <w:r w:rsidRPr="00233788">
        <w:t xml:space="preserve">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w:t>
      </w:r>
      <w:proofErr w:type="spellStart"/>
      <w:r w:rsidRPr="00233788">
        <w:t>zachowań</w:t>
      </w:r>
      <w:proofErr w:type="spellEnd"/>
      <w:r w:rsidRPr="00233788">
        <w:t xml:space="preserve">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w:t>
      </w:r>
      <w:proofErr w:type="spellStart"/>
      <w:r w:rsidRPr="00233788">
        <w:t>zachowań</w:t>
      </w:r>
      <w:proofErr w:type="spellEnd"/>
      <w:r w:rsidRPr="00233788">
        <w:t xml:space="preserve">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w:t>
      </w:r>
      <w:proofErr w:type="spellStart"/>
      <w:r w:rsidRPr="00233788">
        <w:t>zachowaniach</w:t>
      </w:r>
      <w:proofErr w:type="spellEnd"/>
      <w:r w:rsidRPr="00233788">
        <w:t xml:space="preserve">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7C8CF771" w:rsidR="00CD0712" w:rsidRPr="00233788" w:rsidRDefault="00CD0712" w:rsidP="00CD0712">
      <w:pPr>
        <w:pStyle w:val="Tytutabeli"/>
      </w:pPr>
      <w:bookmarkStart w:id="76" w:name="_Ref64016084"/>
      <w:bookmarkStart w:id="77" w:name="_Ref63688827"/>
      <w:bookmarkStart w:id="78" w:name="_Toc66043250"/>
      <w:r w:rsidRPr="00233788">
        <w:lastRenderedPageBreak/>
        <w:t xml:space="preserve">Tabela </w:t>
      </w:r>
      <w:r w:rsidR="00093526">
        <w:fldChar w:fldCharType="begin"/>
      </w:r>
      <w:r w:rsidR="00093526">
        <w:instrText xml:space="preserve"> SEQ Tabela \* ARABIC </w:instrText>
      </w:r>
      <w:r w:rsidR="00093526">
        <w:fldChar w:fldCharType="separate"/>
      </w:r>
      <w:r w:rsidR="00081D14" w:rsidRPr="00233788">
        <w:rPr>
          <w:noProof/>
        </w:rPr>
        <w:t>8</w:t>
      </w:r>
      <w:r w:rsidR="00093526">
        <w:rPr>
          <w:noProof/>
        </w:rPr>
        <w:fldChar w:fldCharType="end"/>
      </w:r>
      <w:bookmarkEnd w:id="76"/>
      <w:r w:rsidRPr="00233788">
        <w:t xml:space="preserve"> Relacje pomiędzy elementami podstawowych kultur wpływających na pracowników akademickich</w:t>
      </w:r>
      <w:bookmarkEnd w:id="77"/>
      <w:bookmarkEnd w:id="7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7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7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CD071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80"/>
      <w:r w:rsidRPr="00233788">
        <w:t xml:space="preserve">domenie </w:t>
      </w:r>
      <w:commentRangeEnd w:id="80"/>
      <w:r w:rsidRPr="00233788">
        <w:rPr>
          <w:rStyle w:val="Odwoaniedokomentarza"/>
          <w:rFonts w:ascii="Times New Roman" w:eastAsia="Times New Roman" w:hAnsi="Times New Roman"/>
          <w:szCs w:val="20"/>
          <w:lang w:eastAsia="pl-PL"/>
        </w:rPr>
        <w:commentReference w:id="8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81"/>
      <w:r w:rsidRPr="00233788">
        <w:t xml:space="preserve">Pewnym wyjątkiem w tym zakresie wydają się być organizacje dążące do tzw. </w:t>
      </w:r>
      <w:r w:rsidRPr="00233788">
        <w:rPr>
          <w:i/>
          <w:iCs/>
        </w:rPr>
        <w:t>turkusowego zarządzania</w:t>
      </w:r>
      <w:r w:rsidRPr="00233788">
        <w:t xml:space="preserve"> </w:t>
      </w:r>
      <w:commentRangeEnd w:id="81"/>
      <w:r w:rsidRPr="00233788">
        <w:rPr>
          <w:rStyle w:val="Odwoaniedokomentarza"/>
          <w:rFonts w:ascii="Times New Roman" w:eastAsia="Times New Roman" w:hAnsi="Times New Roman"/>
          <w:szCs w:val="20"/>
          <w:lang w:eastAsia="pl-PL"/>
        </w:rPr>
        <w:commentReference w:id="8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2" w:name="_Toc66923592"/>
      <w:r w:rsidRPr="00233788">
        <w:t>Wybrane aspekty roli prestiżu dla zarządzania uczelnią</w:t>
      </w:r>
      <w:bookmarkEnd w:id="75"/>
      <w:bookmarkEnd w:id="82"/>
    </w:p>
    <w:p w14:paraId="29CDE094" w14:textId="22853171" w:rsidR="0041450C" w:rsidRPr="00233788" w:rsidRDefault="0041450C" w:rsidP="00B65F97">
      <w:r w:rsidRPr="00233788">
        <w:t xml:space="preserve">Ważnym pojęciem pomocnym do zrozumienia </w:t>
      </w:r>
      <w:proofErr w:type="spellStart"/>
      <w:r w:rsidRPr="00233788">
        <w:t>zachowań</w:t>
      </w:r>
      <w:proofErr w:type="spellEnd"/>
      <w:r w:rsidRPr="00233788">
        <w:t xml:space="preserve">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55B39765" w:rsidR="0041450C" w:rsidRPr="00233788" w:rsidRDefault="00433E03" w:rsidP="00433E03">
      <w:pPr>
        <w:pStyle w:val="Rysunek"/>
      </w:pPr>
      <w:r>
        <w:t xml:space="preserve">Rysunek </w:t>
      </w:r>
      <w:fldSimple w:instr=" SEQ Rysunek \* ARABIC ">
        <w:r w:rsidR="000D5243">
          <w:rPr>
            <w:noProof/>
          </w:rPr>
          <w:t>11</w:t>
        </w:r>
      </w:fldSimple>
      <w:r>
        <w:t xml:space="preserve"> </w:t>
      </w:r>
      <w:r w:rsidRPr="00233788">
        <w:t>Model motywacji akademickich</w:t>
      </w:r>
    </w:p>
    <w:p w14:paraId="532FF2C9" w14:textId="7258E225" w:rsidR="00C67665" w:rsidRPr="00233788" w:rsidRDefault="00C67665" w:rsidP="00002ABF">
      <w:pPr>
        <w:pStyle w:val="rdo"/>
        <w:spacing w:before="0" w:after="120"/>
        <w:ind w:firstLine="0"/>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odnoszą, i w którym praca akademicka jest wykonywana) oraz ekonomia prestiżu (system wartościowania i wymiany wielu form kapitału na uczelni). </w:t>
      </w:r>
      <w:r w:rsidR="008A32E0" w:rsidRPr="00233788">
        <w:t xml:space="preserve">Są to trzy współistniejące obszary, w których motywacje są </w:t>
      </w:r>
      <w:r w:rsidR="008A32E0" w:rsidRPr="00233788">
        <w:lastRenderedPageBreak/>
        <w:t>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w:t>
      </w:r>
      <w:r w:rsidR="00DA1F0E" w:rsidRPr="00233788">
        <w:lastRenderedPageBreak/>
        <w:t xml:space="preserve">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E737A7" w:rsidRPr="00233788">
        <w:t>Tabela</w:t>
      </w:r>
      <w:proofErr w:type="spellEnd"/>
      <w:r w:rsidR="00E737A7" w:rsidRPr="00233788">
        <w:t xml:space="preserve"> </w:t>
      </w:r>
      <w:r w:rsidR="00E737A7" w:rsidRPr="00233788">
        <w:rPr>
          <w:noProof/>
        </w:rPr>
        <w:t>8</w:t>
      </w:r>
      <w:r w:rsidR="00E737A7" w:rsidRPr="00233788">
        <w:t xml:space="preserve"> Podział uczelni na 5 segmentów według kategorii </w:t>
      </w:r>
      <w:proofErr w:type="spellStart"/>
      <w:r w:rsidR="00E737A7"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proofErr w:type="spellEnd"/>
      <w:r w:rsidR="008402E0" w:rsidRPr="00233788">
        <w:fldChar w:fldCharType="end"/>
      </w:r>
      <w:r w:rsidR="008849BA" w:rsidRPr="00233788">
        <w:t>.</w:t>
      </w:r>
    </w:p>
    <w:p w14:paraId="01E9719B" w14:textId="1715F4CA" w:rsidR="00C16054" w:rsidRPr="00233788" w:rsidRDefault="00C16054" w:rsidP="00C16054">
      <w:pPr>
        <w:pStyle w:val="Tytutabeli"/>
      </w:pPr>
      <w:bookmarkStart w:id="83" w:name="_Ref64489165"/>
      <w:bookmarkStart w:id="84" w:name="_Toc66043251"/>
      <w:r w:rsidRPr="00233788">
        <w:t xml:space="preserve">Tabela </w:t>
      </w:r>
      <w:r w:rsidR="00093526">
        <w:fldChar w:fldCharType="begin"/>
      </w:r>
      <w:r w:rsidR="00093526">
        <w:instrText xml:space="preserve"> SEQ Tabela \* ARABIC </w:instrText>
      </w:r>
      <w:r w:rsidR="00093526">
        <w:fldChar w:fldCharType="separate"/>
      </w:r>
      <w:r w:rsidR="00081D14" w:rsidRPr="00233788">
        <w:rPr>
          <w:noProof/>
        </w:rPr>
        <w:t>9</w:t>
      </w:r>
      <w:r w:rsidR="00093526">
        <w:rPr>
          <w:noProof/>
        </w:rPr>
        <w:fldChar w:fldCharType="end"/>
      </w:r>
      <w:r w:rsidRPr="00233788">
        <w:t xml:space="preserve"> Podział uczelni na 5 segmentów według kategorii prestiżu</w:t>
      </w:r>
      <w:bookmarkEnd w:id="83"/>
      <w:bookmarkEnd w:id="84"/>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C16054">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A95BBC" w:rsidR="007503A7" w:rsidRPr="00233788" w:rsidRDefault="007503A7" w:rsidP="007503A7">
      <w:pPr>
        <w:pStyle w:val="Tytutabeli"/>
      </w:pPr>
      <w:bookmarkStart w:id="85" w:name="_Ref65005850"/>
      <w:bookmarkStart w:id="86" w:name="_Ref65005829"/>
      <w:bookmarkStart w:id="87" w:name="_Toc66043252"/>
      <w:r w:rsidRPr="00233788">
        <w:lastRenderedPageBreak/>
        <w:t xml:space="preserve">Tabela </w:t>
      </w:r>
      <w:r w:rsidR="00093526">
        <w:fldChar w:fldCharType="begin"/>
      </w:r>
      <w:r w:rsidR="00093526">
        <w:instrText xml:space="preserve"> SEQ Tabela \* ARABIC </w:instrText>
      </w:r>
      <w:r w:rsidR="00093526">
        <w:fldChar w:fldCharType="separate"/>
      </w:r>
      <w:r w:rsidR="00081D14" w:rsidRPr="00233788">
        <w:rPr>
          <w:noProof/>
        </w:rPr>
        <w:t>10</w:t>
      </w:r>
      <w:r w:rsidR="00093526">
        <w:rPr>
          <w:noProof/>
        </w:rPr>
        <w:fldChar w:fldCharType="end"/>
      </w:r>
      <w:bookmarkEnd w:id="85"/>
      <w:r w:rsidRPr="00233788">
        <w:t xml:space="preserve"> Udział kryteriów odnoszących się do prestiżu w ocenie rankingów uczelni wyższych</w:t>
      </w:r>
      <w:bookmarkEnd w:id="86"/>
      <w:bookmarkEnd w:id="87"/>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B412B2">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88"/>
      <w:r w:rsidR="000D1FB6" w:rsidRPr="00233788">
        <w:rPr>
          <w:color w:val="FF0000"/>
        </w:rPr>
        <w:t>&lt;numer rozdziału&gt;</w:t>
      </w:r>
      <w:commentRangeEnd w:id="88"/>
      <w:r w:rsidR="000D1FB6" w:rsidRPr="00233788">
        <w:rPr>
          <w:rStyle w:val="Odwoaniedokomentarza"/>
          <w:rFonts w:ascii="Times New Roman" w:eastAsia="Times New Roman" w:hAnsi="Times New Roman"/>
          <w:szCs w:val="20"/>
          <w:lang w:eastAsia="pl-PL"/>
        </w:rPr>
        <w:commentReference w:id="88"/>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89" w:name="_Toc66923593"/>
      <w:bookmarkStart w:id="90" w:name="_Toc66923594"/>
      <w:r w:rsidRPr="00233788">
        <w:t>Środowisko wielu sprzecznych interesów</w:t>
      </w:r>
      <w:bookmarkEnd w:id="89"/>
    </w:p>
    <w:p w14:paraId="242E8D4C" w14:textId="77777777" w:rsidR="00A139A4" w:rsidRPr="00233788" w:rsidRDefault="00A139A4" w:rsidP="00A139A4">
      <w:r w:rsidRPr="0072768D">
        <w:rPr>
          <w:color w:val="FF0000"/>
        </w:rPr>
        <w:t>Opis różnych interesów stron uczestniczących w funkcjonowaniu uczelni i wskazanie tych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6C4EAA8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różnorodności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 lub takich,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xml:space="preserve">. Inne cechy charakterystyczne sektora publicznego takie jak: ograniczoność środków finansowych, które jednocześnie podlegają szczegółowym i nieraz skomplikowanym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EF0331">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część </w:t>
      </w:r>
      <w:r w:rsidR="00E778EB">
        <w:t xml:space="preserve">cech charakterystycznych dla sektora publicznego jak i większość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7815BD">
        <w:t>niżej</w:t>
      </w:r>
      <w:r w:rsidR="007815BD">
        <w:fldChar w:fldCharType="end"/>
      </w:r>
      <w:r w:rsidR="007E3CD3">
        <w:t>.</w:t>
      </w:r>
    </w:p>
    <w:p w14:paraId="1090E041" w14:textId="26166165" w:rsidR="00646C5E" w:rsidRPr="00646C5E" w:rsidRDefault="00646C5E" w:rsidP="00646C5E">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3BB0AB24" w:rsidR="00433E03" w:rsidRDefault="000D5243" w:rsidP="00646C5E">
      <w:pPr>
        <w:pStyle w:val="Tytutabeli"/>
      </w:pPr>
      <w:bookmarkStart w:id="91" w:name="_Ref73208374"/>
      <w:r>
        <w:t xml:space="preserve">Rysunek </w:t>
      </w:r>
      <w:fldSimple w:instr=" SEQ Rysunek \* ARABIC ">
        <w:r>
          <w:rPr>
            <w:noProof/>
          </w:rPr>
          <w:t>12</w:t>
        </w:r>
      </w:fldSimple>
      <w:r w:rsidR="00BA56DD">
        <w:t xml:space="preserve"> Środowisko relacji uniwersytetu</w:t>
      </w:r>
      <w:bookmarkEnd w:id="91"/>
    </w:p>
    <w:p w14:paraId="03A26809" w14:textId="0EA6E1E9" w:rsidR="00646C5E" w:rsidRDefault="00646C5E" w:rsidP="00646C5E">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215C221D"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 xml:space="preserve">do sytuacji </w:t>
      </w:r>
      <w:r w:rsidR="00782DBA">
        <w:t xml:space="preserve">potencjalnie </w:t>
      </w:r>
      <w:r w:rsidR="000D4EB8">
        <w:t>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66956812"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 xml:space="preserve">jest to grupa podmiotów, z których opinią należy się liczyć, a wymagania spełniać. Niemniej uczelnie niepubliczne również działają w ramach określonych przepisami prawnymi.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3DF3C881"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 xml:space="preserve">przynoszącej istotne korzyści obu stronom jest bardzo wiele, ale jednocześnie w zależności od rodzaju uczelni istnieje pewne pole do konkurowania na wspólnym rynku czy to usług edukacyjnych czy badań naukowych lub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znajduję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7F241156"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 xml:space="preserve">(Wieczorek i in., </w:t>
      </w:r>
      <w:r w:rsidR="00BC2AFF" w:rsidRPr="00BC2AFF">
        <w:rPr>
          <w:noProof/>
        </w:rPr>
        <w:lastRenderedPageBreak/>
        <w:t>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potwierdzone zjawisko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kteryzujący się dość dużą autonomią wasala, wynikającą z aktu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030621CE" w14:textId="6DBE8566" w:rsidR="00715DFC" w:rsidRPr="00655665" w:rsidRDefault="00655665" w:rsidP="00067EBE">
      <w:pPr>
        <w:rPr>
          <w:color w:val="FF0000"/>
        </w:rPr>
      </w:pPr>
      <w:r w:rsidRPr="00655665">
        <w:rPr>
          <w:color w:val="FF0000"/>
        </w:rPr>
        <w:t>Przejście do pojęcia feudalizmu akademickiego i opisanie jak wygląda to zjawisko w Polsce</w:t>
      </w:r>
    </w:p>
    <w:p w14:paraId="024479C4" w14:textId="17FFFA6B" w:rsidR="00655665" w:rsidRDefault="00655665" w:rsidP="00067EBE"/>
    <w:p w14:paraId="48402ABE" w14:textId="77777777" w:rsidR="0001437C" w:rsidRPr="00233788" w:rsidRDefault="0001437C" w:rsidP="0001437C">
      <w:pPr>
        <w:pStyle w:val="Akapitzlist"/>
        <w:numPr>
          <w:ilvl w:val="0"/>
          <w:numId w:val="38"/>
        </w:numPr>
      </w:pPr>
      <w:r>
        <w:t>Różnice wewnątrz uczelni przejawiają się m.in. w zjawisku tzw. „feudalizmu naukowego”</w:t>
      </w:r>
    </w:p>
    <w:p w14:paraId="60B4A6EB" w14:textId="77777777" w:rsidR="0001437C" w:rsidRPr="00233788" w:rsidRDefault="0001437C" w:rsidP="0001437C">
      <w:r w:rsidRPr="00233788">
        <w:t xml:space="preserve">Feudalizm naukowy i duże różnice międzypokoleniowe, z drugiej strony zastanawiające zjawisko większego oporu przed zmianami na uczelniach wśród młodych pracowników akademickich niż u tych bardziej doświadczonych. (pozytywna ocena niezreformowanego systemu w znacznie większym stopniu pochodzi od młodego pokolenia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Pr="00233788">
        <w:fldChar w:fldCharType="separate"/>
      </w:r>
      <w:r w:rsidRPr="00233788">
        <w:rPr>
          <w:noProof/>
        </w:rPr>
        <w:t>(Kwiek, 2015, s. 285)</w:t>
      </w:r>
      <w:r w:rsidRPr="00233788">
        <w:fldChar w:fldCharType="end"/>
      </w:r>
      <w:r w:rsidRPr="00233788">
        <w:t>)</w:t>
      </w:r>
    </w:p>
    <w:p w14:paraId="0D7474CB" w14:textId="77777777" w:rsidR="0001437C" w:rsidRPr="00233788" w:rsidRDefault="0001437C" w:rsidP="0001437C">
      <w:r w:rsidRPr="00233788">
        <w:t xml:space="preserve">Przekonanie, że przyczyną zjawiska „feudalizmu akademickiego” jest strach „klasy samodzielnych” pracowników akademickich przed konkurencją ze strony tych „niesamodzielnych”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Pr="00233788">
        <w:fldChar w:fldCharType="separate"/>
      </w:r>
      <w:r w:rsidRPr="00233788">
        <w:rPr>
          <w:noProof/>
        </w:rPr>
        <w:t>(Kwiek, 2015, s. 36)</w:t>
      </w:r>
      <w:r w:rsidRPr="00233788">
        <w:fldChar w:fldCharType="end"/>
      </w:r>
    </w:p>
    <w:p w14:paraId="47B1470B" w14:textId="77777777" w:rsidR="0001437C" w:rsidRPr="00233788" w:rsidRDefault="0001437C" w:rsidP="0001437C"/>
    <w:p w14:paraId="76FF4CC8" w14:textId="77777777" w:rsidR="0001437C" w:rsidRPr="006F7DC7" w:rsidRDefault="0001437C" w:rsidP="0001437C">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5236A6C6" w14:textId="77777777" w:rsidR="00655665" w:rsidRPr="00857D64" w:rsidRDefault="00655665" w:rsidP="00067EBE">
      <w:pPr>
        <w:rPr>
          <w:lang w:val="en-US"/>
        </w:rPr>
      </w:pPr>
    </w:p>
    <w:p w14:paraId="1571265D" w14:textId="00BACC86" w:rsidR="0078608C" w:rsidRPr="00857D64" w:rsidRDefault="0078608C" w:rsidP="0078608C">
      <w:pPr>
        <w:rPr>
          <w:lang w:val="en-US"/>
        </w:rPr>
      </w:pPr>
    </w:p>
    <w:p w14:paraId="4B82F26B" w14:textId="77777777" w:rsidR="007E3687" w:rsidRPr="00857D64" w:rsidRDefault="007E3687" w:rsidP="000D3BBD">
      <w:pPr>
        <w:rPr>
          <w:lang w:val="en-US"/>
        </w:rPr>
      </w:pPr>
    </w:p>
    <w:p w14:paraId="01C89051" w14:textId="5139AA2E" w:rsidR="000D3BBD" w:rsidRPr="00857D64" w:rsidRDefault="000D3BBD" w:rsidP="000D3BBD">
      <w:pPr>
        <w:rPr>
          <w:lang w:val="en-US"/>
        </w:rPr>
      </w:pPr>
    </w:p>
    <w:p w14:paraId="436F5234" w14:textId="20B16058" w:rsidR="00A54177" w:rsidRPr="00857D64" w:rsidRDefault="00A54177" w:rsidP="00750B18">
      <w:pPr>
        <w:rPr>
          <w:lang w:val="en-US"/>
        </w:rPr>
      </w:pPr>
    </w:p>
    <w:p w14:paraId="4FC9E66F" w14:textId="70911931" w:rsidR="00A54177" w:rsidRPr="00857D64" w:rsidRDefault="00A54177" w:rsidP="00750B18">
      <w:pPr>
        <w:rPr>
          <w:lang w:val="en-US"/>
        </w:rPr>
      </w:pPr>
    </w:p>
    <w:p w14:paraId="168A70A1" w14:textId="0765A8CB" w:rsidR="00D83652" w:rsidRPr="00857D64" w:rsidRDefault="00D83652" w:rsidP="00750B18">
      <w:pPr>
        <w:rPr>
          <w:lang w:val="en-US"/>
        </w:rPr>
      </w:pPr>
    </w:p>
    <w:p w14:paraId="620927D2" w14:textId="14498659" w:rsidR="001E121D" w:rsidRPr="00857D64" w:rsidRDefault="001E121D" w:rsidP="00750B18">
      <w:pPr>
        <w:rPr>
          <w:lang w:val="en-US"/>
        </w:rPr>
      </w:pPr>
    </w:p>
    <w:p w14:paraId="63B3BCC0" w14:textId="015D0957" w:rsidR="001E121D" w:rsidRPr="00857D64" w:rsidRDefault="001E121D" w:rsidP="00750B18">
      <w:pPr>
        <w:rPr>
          <w:lang w:val="en-US"/>
        </w:rPr>
      </w:pPr>
    </w:p>
    <w:p w14:paraId="693BFE2F" w14:textId="3D933807" w:rsidR="001E121D" w:rsidRPr="00857D64" w:rsidRDefault="001E121D" w:rsidP="00750B18">
      <w:pPr>
        <w:rPr>
          <w:lang w:val="en-US"/>
        </w:rPr>
      </w:pPr>
    </w:p>
    <w:p w14:paraId="53D93983" w14:textId="4F802FAE" w:rsidR="001E121D" w:rsidRPr="00857D64" w:rsidRDefault="001E121D" w:rsidP="00750B18">
      <w:pPr>
        <w:rPr>
          <w:lang w:val="en-US"/>
        </w:rPr>
      </w:pPr>
    </w:p>
    <w:p w14:paraId="03B1FEEE" w14:textId="77777777" w:rsidR="001E121D" w:rsidRPr="00857D64" w:rsidRDefault="001E121D" w:rsidP="00750B18">
      <w:pPr>
        <w:rPr>
          <w:lang w:val="en-US"/>
        </w:rPr>
      </w:pPr>
    </w:p>
    <w:p w14:paraId="0559C39A" w14:textId="77777777" w:rsidR="00A3533A" w:rsidRPr="00857D64" w:rsidRDefault="00A3533A" w:rsidP="00750B18">
      <w:pPr>
        <w:rPr>
          <w:lang w:val="en-US"/>
        </w:rPr>
      </w:pPr>
    </w:p>
    <w:p w14:paraId="5D7802D9" w14:textId="77777777" w:rsidR="00892015" w:rsidRPr="00857D64" w:rsidRDefault="00892015" w:rsidP="00892015">
      <w:pPr>
        <w:pStyle w:val="Akapitzlist"/>
        <w:ind w:left="1069" w:firstLine="0"/>
        <w:rPr>
          <w:lang w:val="en-US"/>
        </w:rPr>
      </w:pPr>
    </w:p>
    <w:p w14:paraId="667E8D5F" w14:textId="2B93BAF5" w:rsidR="005D1ABF" w:rsidRDefault="005D1ABF" w:rsidP="005D1ABF">
      <w:pPr>
        <w:pStyle w:val="Akapitzlist"/>
        <w:numPr>
          <w:ilvl w:val="0"/>
          <w:numId w:val="38"/>
        </w:numPr>
      </w:pPr>
      <w:r>
        <w:t>W Polsce mogliśmy doświadczyć skali różnic w poglądach na uczelnie przy okazji konsultacji kolejnych reform</w:t>
      </w:r>
    </w:p>
    <w:p w14:paraId="3EB42A8E" w14:textId="445036C6" w:rsidR="005D1ABF" w:rsidRDefault="005D1ABF" w:rsidP="005D1ABF">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Pr="00233788">
        <w:t xml:space="preserve"> </w:t>
      </w:r>
    </w:p>
    <w:p w14:paraId="06D28660" w14:textId="081592FA" w:rsidR="005D1ABF" w:rsidRPr="00233788" w:rsidRDefault="005D1ABF" w:rsidP="005D1ABF">
      <w:r w:rsidRPr="00233788">
        <w:t xml:space="preserve">„Pod koniec pierwszej dekady XXI w. rząd przygotował wiele daleko idących zmian. Po raz pierwszy po 1989 r. nowi interesariusze szkolnictwa wyższego zostali określenie i zapytani oficjalnie o poglądy na temat pakietu reform .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p>
    <w:p w14:paraId="13854E57" w14:textId="580F9E30" w:rsidR="005D1ABF" w:rsidRDefault="005D1ABF" w:rsidP="005D1ABF">
      <w:r w:rsidRPr="00233788">
        <w:t xml:space="preserve">„konflikt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p>
    <w:p w14:paraId="5F535EE0" w14:textId="77777777" w:rsidR="00FF78C3" w:rsidRPr="00233788" w:rsidRDefault="00FF78C3" w:rsidP="00FF78C3">
      <w:r w:rsidRPr="00233788">
        <w:t xml:space="preserve">W świetle badań „uniwersytet polski okazuje się instytucją w tradycyjny sposób oderwaną od potrzeb gospodarki i społeczeństwa, swoistą wieżą z kości słoniowej”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Pr="00233788">
        <w:fldChar w:fldCharType="separate"/>
      </w:r>
      <w:r w:rsidRPr="00233788">
        <w:rPr>
          <w:noProof/>
        </w:rPr>
        <w:t>(Kwiek, 2015, s. 273)</w:t>
      </w:r>
      <w:r w:rsidRPr="00233788">
        <w:fldChar w:fldCharType="end"/>
      </w:r>
    </w:p>
    <w:p w14:paraId="7156E180" w14:textId="77777777" w:rsidR="00F82C17" w:rsidRPr="00A40436" w:rsidRDefault="00F82C17" w:rsidP="00F82C17">
      <w:pPr>
        <w:rPr>
          <w:lang w:val="en-US"/>
        </w:rPr>
      </w:pPr>
      <w:r w:rsidRPr="00233788">
        <w:t>„Od szkolnictwa wyższego coraz częściej wymaga się aby było w stanie pokazać swój wkład do rozwoju społecznego i gospodarczego (</w:t>
      </w:r>
      <w:proofErr w:type="spellStart"/>
      <w:r w:rsidRPr="00233788">
        <w:rPr>
          <w:i/>
          <w:iCs/>
        </w:rPr>
        <w:t>value</w:t>
      </w:r>
      <w:proofErr w:type="spellEnd"/>
      <w:r w:rsidRPr="00233788">
        <w:rPr>
          <w:i/>
          <w:iCs/>
        </w:rPr>
        <w:t xml:space="preserve"> for </w:t>
      </w:r>
      <w:proofErr w:type="spellStart"/>
      <w:r w:rsidRPr="00233788">
        <w:rPr>
          <w:i/>
          <w:iCs/>
        </w:rPr>
        <w:t>money</w:t>
      </w:r>
      <w:proofErr w:type="spellEnd"/>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6355EE35" w14:textId="77777777" w:rsidR="00F82C17" w:rsidRPr="006F7DC7" w:rsidRDefault="00F82C17" w:rsidP="00F82C17">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p>
    <w:p w14:paraId="72A042F7" w14:textId="77777777" w:rsidR="00F82C17" w:rsidRPr="00E44E17" w:rsidRDefault="00F82C17" w:rsidP="00F82C17">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01437C">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15E363" w14:textId="4382D44F" w:rsidR="00F82C17" w:rsidRDefault="00F82C17" w:rsidP="00F82C17">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06D20E7F" w14:textId="77777777" w:rsidR="00F82C17" w:rsidRPr="00233788" w:rsidRDefault="00F82C17" w:rsidP="00F82C17"/>
    <w:p w14:paraId="3BC1186B" w14:textId="77777777" w:rsidR="00F82C17" w:rsidRPr="00233788" w:rsidRDefault="00F82C17" w:rsidP="00F82C17">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79D29756" w14:textId="77777777" w:rsidR="00F82C17" w:rsidRPr="00233788" w:rsidRDefault="00F82C17" w:rsidP="00F82C17">
      <w:r w:rsidRPr="00233788">
        <w:t>Ponadto w Polsce wydaje się, że władze państwowe dostrzegły problem z dysproporcją pomiędzy raczej dobrą jakością wykształcenia dostarczanego na uczelniach (czego przykładem mogą być sukcesy polskich uczonych), a raczej niskim prestiżem polskich uniwersytetów. (JPSZ)</w:t>
      </w:r>
    </w:p>
    <w:p w14:paraId="11D1C6C5" w14:textId="0C15F646" w:rsidR="00F82C17" w:rsidRPr="00233788" w:rsidRDefault="00F82C17" w:rsidP="00F82C17">
      <w:r w:rsidRPr="00233788">
        <w:t>Ekspansja edukacyjna na rynkach p</w:t>
      </w:r>
      <w:r w:rsidR="00563363">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58DB5BF8" w14:textId="77777777" w:rsidR="00F82C17" w:rsidRPr="00233788" w:rsidRDefault="00F82C17" w:rsidP="005D1ABF"/>
    <w:p w14:paraId="365157A0" w14:textId="77777777" w:rsidR="00FF78C3" w:rsidRPr="007E3687" w:rsidRDefault="00FF78C3" w:rsidP="005D1ABF"/>
    <w:p w14:paraId="3E791287" w14:textId="0E5CB25C" w:rsidR="00A139A4" w:rsidRPr="00A3533A" w:rsidRDefault="005D1ABF" w:rsidP="005D1ABF">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45C88DE0" w14:textId="2467972E" w:rsidR="00A139A4" w:rsidRPr="006D318F" w:rsidRDefault="00A139A4" w:rsidP="00A40436">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655665">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14CC807B" w14:textId="7D58A6F0" w:rsidR="00A139A4" w:rsidRDefault="00FF78C3" w:rsidP="00FF78C3">
      <w:pPr>
        <w:pStyle w:val="Akapitzlist"/>
        <w:numPr>
          <w:ilvl w:val="0"/>
          <w:numId w:val="38"/>
        </w:numPr>
      </w:pPr>
      <w:r>
        <w:t>Różnice powodują niezwykle silny opór wobec zmian</w:t>
      </w:r>
    </w:p>
    <w:p w14:paraId="26F39676" w14:textId="77777777" w:rsidR="00FF78C3" w:rsidRPr="00233788" w:rsidRDefault="00FF78C3" w:rsidP="00FF78C3">
      <w:r w:rsidRPr="00233788">
        <w:t xml:space="preserve">Czynnikiem szczególnie utrudniającym zasadnicze zmiany w uczelniach jest silna kultura akademicka, na którą składają się m.in.: </w:t>
      </w:r>
      <w:proofErr w:type="spellStart"/>
      <w:r w:rsidRPr="00233788">
        <w:t>kolegializm</w:t>
      </w:r>
      <w:proofErr w:type="spellEnd"/>
      <w:r w:rsidRPr="00233788">
        <w:t xml:space="preserve"> dominujący nad menedżeryzmem, prymat wiedzy </w:t>
      </w:r>
      <w:r w:rsidRPr="00233788">
        <w:lastRenderedPageBreak/>
        <w:t xml:space="preserve">uczonych, mnogość centrów decyzyjnych, a także przekonanie o indywidualności każdej uczelni i o braku konieczności poddawania się przez nie jakimkolwiek standaryzacjom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rsidRPr="00233788">
        <w:t>.</w:t>
      </w:r>
    </w:p>
    <w:p w14:paraId="75F964E8" w14:textId="77777777" w:rsidR="00F82C17" w:rsidRPr="00E44E17" w:rsidRDefault="00F82C17" w:rsidP="00F82C17">
      <w:proofErr w:type="spellStart"/>
      <w:r w:rsidRPr="0001437C">
        <w:t>What</w:t>
      </w:r>
      <w:proofErr w:type="spellEnd"/>
      <w:r w:rsidRPr="0001437C">
        <w:t xml:space="preserve"> </w:t>
      </w:r>
      <w:proofErr w:type="spellStart"/>
      <w:r w:rsidRPr="0001437C">
        <w:t>academics</w:t>
      </w:r>
      <w:proofErr w:type="spellEnd"/>
      <w:r w:rsidRPr="0001437C">
        <w:t xml:space="preserve"> </w:t>
      </w:r>
      <w:proofErr w:type="spellStart"/>
      <w:r w:rsidRPr="0001437C">
        <w:t>are</w:t>
      </w:r>
      <w:proofErr w:type="spellEnd"/>
      <w:r w:rsidRPr="0001437C">
        <w:t xml:space="preserve"> </w:t>
      </w:r>
      <w:proofErr w:type="spellStart"/>
      <w:r w:rsidRPr="0001437C">
        <w:t>supposed</w:t>
      </w:r>
      <w:proofErr w:type="spellEnd"/>
      <w:r w:rsidRPr="0001437C">
        <w:t xml:space="preserve"> to do </w:t>
      </w:r>
      <w:proofErr w:type="spellStart"/>
      <w:r w:rsidRPr="0001437C">
        <w:t>becomes</w:t>
      </w:r>
      <w:proofErr w:type="spellEnd"/>
      <w:r w:rsidRPr="0001437C">
        <w:t xml:space="preserve"> </w:t>
      </w:r>
      <w:proofErr w:type="spellStart"/>
      <w:r w:rsidRPr="0001437C">
        <w:t>increasingly</w:t>
      </w:r>
      <w:proofErr w:type="spellEnd"/>
      <w:r w:rsidRPr="0001437C">
        <w:t xml:space="preserve"> </w:t>
      </w:r>
      <w:proofErr w:type="spellStart"/>
      <w:r w:rsidRPr="0001437C">
        <w:t>unclear</w:t>
      </w:r>
      <w:proofErr w:type="spellEnd"/>
      <w:r w:rsidRPr="0001437C">
        <w:t xml:space="preserve">, </w:t>
      </w:r>
      <w:proofErr w:type="spellStart"/>
      <w:r w:rsidRPr="0001437C">
        <w:t>especially</w:t>
      </w:r>
      <w:proofErr w:type="spellEnd"/>
      <w:r w:rsidRPr="0001437C">
        <w:t xml:space="preserve"> as </w:t>
      </w:r>
      <w:proofErr w:type="spellStart"/>
      <w:r w:rsidRPr="0001437C">
        <w:t>unequal</w:t>
      </w:r>
      <w:proofErr w:type="spellEnd"/>
      <w:r w:rsidRPr="0001437C">
        <w:t xml:space="preserve"> </w:t>
      </w:r>
      <w:proofErr w:type="spellStart"/>
      <w:r w:rsidRPr="0001437C">
        <w:t>rewards</w:t>
      </w:r>
      <w:proofErr w:type="spellEnd"/>
      <w:r w:rsidRPr="0001437C">
        <w:t xml:space="preserve">, as </w:t>
      </w:r>
      <w:proofErr w:type="spellStart"/>
      <w:r w:rsidRPr="0001437C">
        <w:t>well</w:t>
      </w:r>
      <w:proofErr w:type="spellEnd"/>
      <w:r w:rsidRPr="0001437C">
        <w:t xml:space="preserve"> as </w:t>
      </w:r>
      <w:proofErr w:type="spellStart"/>
      <w:r w:rsidRPr="0001437C">
        <w:t>unequal</w:t>
      </w:r>
      <w:proofErr w:type="spellEnd"/>
      <w:r w:rsidRPr="0001437C">
        <w:t xml:space="preserve"> </w:t>
      </w:r>
      <w:proofErr w:type="spellStart"/>
      <w:r w:rsidRPr="0001437C">
        <w:t>conditions</w:t>
      </w:r>
      <w:proofErr w:type="spellEnd"/>
      <w:r w:rsidRPr="0001437C">
        <w:t xml:space="preserve"> of </w:t>
      </w:r>
      <w:proofErr w:type="spellStart"/>
      <w:r w:rsidRPr="0001437C">
        <w:t>work</w:t>
      </w:r>
      <w:proofErr w:type="spellEnd"/>
      <w:r w:rsidRPr="0001437C">
        <w:t xml:space="preserve"> </w:t>
      </w:r>
      <w:proofErr w:type="spellStart"/>
      <w:r w:rsidRPr="0001437C">
        <w:t>that</w:t>
      </w:r>
      <w:proofErr w:type="spellEnd"/>
      <w:r w:rsidRPr="0001437C">
        <w:t xml:space="preserve"> </w:t>
      </w:r>
      <w:proofErr w:type="spellStart"/>
      <w:r w:rsidRPr="0001437C">
        <w:t>are</w:t>
      </w:r>
      <w:proofErr w:type="spellEnd"/>
      <w:r w:rsidRPr="0001437C">
        <w:t xml:space="preserve"> </w:t>
      </w:r>
      <w:proofErr w:type="spellStart"/>
      <w:r w:rsidRPr="0001437C">
        <w:t>accompanied</w:t>
      </w:r>
      <w:proofErr w:type="spellEnd"/>
      <w:r w:rsidRPr="0001437C">
        <w:t xml:space="preserve"> by the </w:t>
      </w:r>
      <w:proofErr w:type="spellStart"/>
      <w:r w:rsidRPr="0001437C">
        <w:t>devaluing</w:t>
      </w:r>
      <w:proofErr w:type="spellEnd"/>
      <w:r w:rsidRPr="0001437C">
        <w:t xml:space="preserve"> of </w:t>
      </w:r>
      <w:proofErr w:type="spellStart"/>
      <w:r w:rsidRPr="0001437C">
        <w:t>commitment</w:t>
      </w:r>
      <w:proofErr w:type="spellEnd"/>
      <w:r w:rsidRPr="0001437C">
        <w:t xml:space="preserve"> to </w:t>
      </w:r>
      <w:proofErr w:type="spellStart"/>
      <w:r w:rsidRPr="0001437C">
        <w:rPr>
          <w:b/>
          <w:bCs/>
          <w:color w:val="FF0000"/>
        </w:rPr>
        <w:t>traditional</w:t>
      </w:r>
      <w:proofErr w:type="spellEnd"/>
      <w:r w:rsidRPr="0001437C">
        <w:rPr>
          <w:b/>
          <w:bCs/>
          <w:color w:val="FF0000"/>
        </w:rPr>
        <w:t xml:space="preserve"> </w:t>
      </w:r>
      <w:proofErr w:type="spellStart"/>
      <w:r w:rsidRPr="0001437C">
        <w:rPr>
          <w:b/>
          <w:bCs/>
          <w:color w:val="FF0000"/>
        </w:rPr>
        <w:t>goals</w:t>
      </w:r>
      <w:proofErr w:type="spellEnd"/>
      <w:r w:rsidRPr="0001437C">
        <w:rPr>
          <w:b/>
          <w:bCs/>
          <w:color w:val="FF0000"/>
        </w:rPr>
        <w:t xml:space="preserve"> of science and </w:t>
      </w:r>
      <w:proofErr w:type="spellStart"/>
      <w:r w:rsidRPr="0001437C">
        <w:rPr>
          <w:b/>
          <w:bCs/>
          <w:color w:val="FF0000"/>
        </w:rPr>
        <w:t>higher</w:t>
      </w:r>
      <w:proofErr w:type="spellEnd"/>
      <w:r w:rsidRPr="0001437C">
        <w:rPr>
          <w:b/>
          <w:bCs/>
          <w:color w:val="FF0000"/>
        </w:rPr>
        <w:t xml:space="preserve"> </w:t>
      </w:r>
      <w:proofErr w:type="spellStart"/>
      <w:r w:rsidRPr="0001437C">
        <w:rPr>
          <w:b/>
          <w:bCs/>
          <w:color w:val="FF0000"/>
        </w:rPr>
        <w:t>education</w:t>
      </w:r>
      <w:proofErr w:type="spellEnd"/>
      <w:r w:rsidRPr="0001437C">
        <w:rPr>
          <w:b/>
          <w:bCs/>
          <w:color w:val="FF0000"/>
        </w:rPr>
        <w:t xml:space="preserve"> in the form of </w:t>
      </w:r>
      <w:proofErr w:type="spellStart"/>
      <w:r w:rsidRPr="0001437C">
        <w:rPr>
          <w:b/>
          <w:bCs/>
          <w:color w:val="FF0000"/>
        </w:rPr>
        <w:t>basic</w:t>
      </w:r>
      <w:proofErr w:type="spellEnd"/>
      <w:r w:rsidRPr="0001437C">
        <w:rPr>
          <w:b/>
          <w:bCs/>
          <w:color w:val="FF0000"/>
        </w:rPr>
        <w:t xml:space="preserve"> </w:t>
      </w:r>
      <w:proofErr w:type="spellStart"/>
      <w:r w:rsidRPr="0001437C">
        <w:rPr>
          <w:b/>
          <w:bCs/>
          <w:color w:val="FF0000"/>
        </w:rPr>
        <w:t>research</w:t>
      </w:r>
      <w:proofErr w:type="spellEnd"/>
      <w:r w:rsidRPr="0001437C">
        <w:t xml:space="preserve">, </w:t>
      </w:r>
      <w:proofErr w:type="spellStart"/>
      <w:r w:rsidRPr="0001437C">
        <w:t>emerge</w:t>
      </w:r>
      <w:proofErr w:type="spellEnd"/>
      <w:r w:rsidRPr="0001437C">
        <w:t xml:space="preserve"> in the system. </w:t>
      </w:r>
      <w:r w:rsidRPr="00233788">
        <w:fldChar w:fldCharType="begin" w:fldLock="1"/>
      </w:r>
      <w:r w:rsidRPr="0001437C">
        <w:instrText>ADDIN CSL_CITAT</w:instrText>
      </w:r>
      <w:r w:rsidRPr="006F7DC7">
        <w:rPr>
          <w:lang w:val="en-US"/>
        </w:rPr>
        <w:instrTex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Pr="00233788">
        <w:fldChar w:fldCharType="separate"/>
      </w:r>
      <w:r w:rsidRPr="00E44E17">
        <w:rPr>
          <w:noProof/>
        </w:rPr>
        <w:t>(Kwiek, 2019, s. 4)</w:t>
      </w:r>
      <w:r w:rsidRPr="00233788">
        <w:fldChar w:fldCharType="end"/>
      </w:r>
    </w:p>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56CC1A46" w14:textId="48FED23D" w:rsidR="00FF78C3" w:rsidRDefault="00FF78C3" w:rsidP="00F82C17">
      <w:pPr>
        <w:ind w:firstLine="0"/>
      </w:pPr>
    </w:p>
    <w:p w14:paraId="1C5A4B81" w14:textId="567D9FA2" w:rsidR="006B3855" w:rsidRPr="006B3855" w:rsidRDefault="006B3855" w:rsidP="006B3855">
      <w:pPr>
        <w:ind w:firstLine="0"/>
        <w:rPr>
          <w:lang w:val="en-US"/>
        </w:rPr>
      </w:pPr>
      <w:r w:rsidRPr="006B3855">
        <w:t>Trzy poziomy oporu wobec zmian:</w:t>
      </w:r>
      <w:r>
        <w:br/>
        <w:t>„</w:t>
      </w:r>
      <w:r w:rsidRPr="006B3855">
        <w:t xml:space="preserve">Level 1. </w:t>
      </w:r>
      <w:r w:rsidRPr="006B3855">
        <w:rPr>
          <w:lang w:val="en-US"/>
        </w:rPr>
        <w:t>Resistance to the idea itself: This level is generally produced by a lack of information, disagreement with the idea, lack of exposition and confusion.</w:t>
      </w:r>
    </w:p>
    <w:p w14:paraId="4F0F4517" w14:textId="27E7AA6C" w:rsidR="006B3855" w:rsidRPr="006B3855" w:rsidRDefault="006B3855" w:rsidP="006B3855">
      <w:pPr>
        <w:ind w:firstLine="0"/>
        <w:rPr>
          <w:lang w:val="en-US"/>
        </w:rPr>
      </w:pPr>
      <w:r w:rsidRPr="006B3855">
        <w:rPr>
          <w:lang w:val="en-US"/>
        </w:rPr>
        <w:t xml:space="preserve">Level 2. Resistance involving deeper issues: This level is </w:t>
      </w:r>
      <w:proofErr w:type="spellStart"/>
      <w:r w:rsidRPr="006B3855">
        <w:rPr>
          <w:lang w:val="en-US"/>
        </w:rPr>
        <w:t>usu</w:t>
      </w:r>
      <w:proofErr w:type="spellEnd"/>
      <w:r w:rsidRPr="006B3855">
        <w:rPr>
          <w:lang w:val="en-US"/>
        </w:rPr>
        <w:t>- ally produced by feelings of loss of control or power, status loss, respect or separation of the individual from the others. It usually causes feelings of incompetence, of feelings of being deserted, of feelings of high levels of pressure and stress, and that change is too difficult, so resistance is strong.</w:t>
      </w:r>
    </w:p>
    <w:p w14:paraId="72D455A2" w14:textId="2BA45FEE" w:rsidR="006B3855" w:rsidRPr="006B3855" w:rsidRDefault="006B3855" w:rsidP="006B3855">
      <w:pPr>
        <w:ind w:firstLine="0"/>
        <w:rPr>
          <w:lang w:val="en-US"/>
        </w:rPr>
      </w:pPr>
      <w:r w:rsidRPr="006B3855">
        <w:rPr>
          <w:lang w:val="en-US"/>
        </w:rPr>
        <w:t xml:space="preserve">Level 3. Deeply embedded resistance: This level makes a serious contrast with the organization; the individual might be in accordance with the idea of change, but nevertheless takes the situation to a personal dimension. This includes factors such as cultural differences, race, religion, sex, amongst others. It is generally pro- </w:t>
      </w:r>
      <w:proofErr w:type="spellStart"/>
      <w:r w:rsidRPr="006B3855">
        <w:rPr>
          <w:lang w:val="en-US"/>
        </w:rPr>
        <w:t>duced</w:t>
      </w:r>
      <w:proofErr w:type="spellEnd"/>
      <w:r w:rsidRPr="006B3855">
        <w:rPr>
          <w:lang w:val="en-US"/>
        </w:rPr>
        <w:t xml:space="preserve"> by: history or lack of trust, differences of sex, race, culture or ethnic background and significant dis- agreement towards the values being encountered </w:t>
      </w:r>
      <w:r>
        <w:rPr>
          <w:lang w:val="en-US"/>
        </w:rPr>
        <w:fldChar w:fldCharType="begin" w:fldLock="1"/>
      </w:r>
      <w:r w:rsidR="00103EF0">
        <w:rPr>
          <w:lang w:val="en-US"/>
        </w:rPr>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change","type":"article-journal","volume":"14"},"locator":"790","uris":["http://www.mendeley.com/documents/?uuid=90215e35-5269-3898-bf54-717221c42e6b"]}],"mendeley":{"formattedCitation":"(Lozano, 2006, s. 790)","plainTextFormattedCitation":"(Lozano, 2006, s. 790)","previouslyFormattedCitation":"(Lozano, 2006, s. 790)"},"properties":{"noteIndex":0},"schema":"https://github.com/citation-style-language/schema/raw/master/csl-citation.json"}</w:instrText>
      </w:r>
      <w:r>
        <w:rPr>
          <w:lang w:val="en-US"/>
        </w:rPr>
        <w:fldChar w:fldCharType="separate"/>
      </w:r>
      <w:r w:rsidRPr="006B3855">
        <w:rPr>
          <w:noProof/>
          <w:lang w:val="en-US"/>
        </w:rPr>
        <w:t>(Lozano, 2006, s. 790)</w:t>
      </w:r>
      <w:r>
        <w:rPr>
          <w:lang w:val="en-US"/>
        </w:rPr>
        <w:fldChar w:fldCharType="end"/>
      </w:r>
      <w:r w:rsidRPr="006B3855">
        <w:rPr>
          <w:lang w:val="en-US"/>
        </w:rPr>
        <w:t>.</w:t>
      </w:r>
    </w:p>
    <w:p w14:paraId="55B85CF9" w14:textId="093CEEB5" w:rsidR="006B3855" w:rsidRDefault="008F6A66" w:rsidP="008F6A66">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sidR="009153B5">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3BE8B6E" w14:textId="35C384DA" w:rsidR="008F6A66" w:rsidRPr="008F6A66" w:rsidRDefault="008F6A66" w:rsidP="00F82C17">
      <w:pPr>
        <w:ind w:firstLine="0"/>
      </w:pPr>
      <w:r>
        <w:t xml:space="preserve">uczelnie nie mają roli "krytycznego uświadamiania społeczeństwa", a zostały przekształcone w "koła zębate" nowoczesnych gospodarek i biznesów </w:t>
      </w: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w:t>
      </w:r>
      <w:r w:rsidRPr="00233788">
        <w:lastRenderedPageBreak/>
        <w:t xml:space="preserve">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23378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A40436">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A40436">
        <w:rPr>
          <w:noProof/>
        </w:rPr>
        <w:t>(Leja, 2011, s. 183)</w:t>
      </w:r>
      <w:r w:rsidRPr="00233788">
        <w:fldChar w:fldCharType="end"/>
      </w:r>
      <w:r>
        <w:t>.</w:t>
      </w:r>
    </w:p>
    <w:p w14:paraId="3D68DE2B" w14:textId="77777777" w:rsidR="00A139A4" w:rsidRPr="00233788" w:rsidRDefault="00A139A4" w:rsidP="00A139A4"/>
    <w:p w14:paraId="7B1FDF06" w14:textId="77777777" w:rsidR="00A139A4" w:rsidRPr="00233788" w:rsidRDefault="00A139A4" w:rsidP="00A139A4"/>
    <w:p w14:paraId="5C8E1437" w14:textId="5912F6A2" w:rsidR="00AE2BC1" w:rsidRPr="00233788" w:rsidRDefault="00AE2BC1" w:rsidP="004E7B54">
      <w:pPr>
        <w:pStyle w:val="Nagwek3"/>
      </w:pPr>
      <w:r w:rsidRPr="00233788">
        <w:t>Zarządzanie paradoksami charakterystycznymi dla uczelni</w:t>
      </w:r>
      <w:bookmarkEnd w:id="90"/>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92"/>
      <w:r w:rsidR="00B65F97" w:rsidRPr="00233788">
        <w:t>rozwiązań typu win-win</w:t>
      </w:r>
      <w:commentRangeEnd w:id="92"/>
      <w:r w:rsidR="00B65F97" w:rsidRPr="00233788">
        <w:rPr>
          <w:rStyle w:val="Odwoaniedokomentarza"/>
          <w:rFonts w:ascii="Times New Roman" w:eastAsia="Times New Roman" w:hAnsi="Times New Roman"/>
          <w:szCs w:val="20"/>
          <w:lang w:eastAsia="pl-PL"/>
        </w:rPr>
        <w:commentReference w:id="92"/>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93"/>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93"/>
      <w:r w:rsidRPr="00233788">
        <w:rPr>
          <w:rStyle w:val="Odwoaniedokomentarza"/>
          <w:rFonts w:ascii="Times New Roman" w:eastAsia="Times New Roman" w:hAnsi="Times New Roman"/>
          <w:szCs w:val="20"/>
          <w:lang w:eastAsia="pl-PL"/>
        </w:rPr>
        <w:commentReference w:id="93"/>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590FE624" w:rsidR="00A26BFA" w:rsidRPr="00233788" w:rsidRDefault="00A26BFA" w:rsidP="004E7B54">
      <w:pPr>
        <w:pStyle w:val="Nagwek2"/>
      </w:pPr>
      <w:bookmarkStart w:id="94" w:name="_Toc66923595"/>
      <w:r w:rsidRPr="00233788">
        <w:t xml:space="preserve">Wybrane aspekty pomiaru jakości w kontekście </w:t>
      </w:r>
      <w:r w:rsidR="00042DAF" w:rsidRPr="00233788">
        <w:t xml:space="preserve">usług </w:t>
      </w:r>
      <w:r w:rsidRPr="00233788">
        <w:t>uczelni wyższych</w:t>
      </w:r>
      <w:bookmarkEnd w:id="94"/>
    </w:p>
    <w:p w14:paraId="1CF672D7" w14:textId="7EFFE838" w:rsidR="00AE2BC1" w:rsidRPr="00233788" w:rsidRDefault="00AE2BC1" w:rsidP="004E7B54">
      <w:pPr>
        <w:pStyle w:val="Nagwek3"/>
      </w:pPr>
      <w:bookmarkStart w:id="95" w:name="_Toc66923596"/>
      <w:r w:rsidRPr="00233788">
        <w:t>Wybrane definicje jakości</w:t>
      </w:r>
      <w:bookmarkEnd w:id="95"/>
    </w:p>
    <w:p w14:paraId="3A7C9B2A" w14:textId="38125347" w:rsidR="00020C6F" w:rsidRPr="00233788" w:rsidRDefault="00020C6F" w:rsidP="00020C6F">
      <w:r w:rsidRPr="00233788">
        <w:t>Ogólnie o jakości: (cytat z zen i motocykla)</w:t>
      </w:r>
    </w:p>
    <w:p w14:paraId="57D3343C" w14:textId="41A169AF" w:rsidR="00020C6F" w:rsidRPr="00233788" w:rsidRDefault="00020C6F" w:rsidP="00020C6F"/>
    <w:p w14:paraId="7615BE2D" w14:textId="77777777" w:rsidR="00387345" w:rsidRPr="00233788" w:rsidRDefault="00387345" w:rsidP="00387345">
      <w:r w:rsidRPr="00233788">
        <w:t>Na pytanie, co należy rozumieć przez jakość kształcenia w szkole wyższej,</w:t>
      </w:r>
    </w:p>
    <w:p w14:paraId="6860430D" w14:textId="7166FB5C" w:rsidR="00387345" w:rsidRPr="00233788" w:rsidRDefault="00387345" w:rsidP="00387345">
      <w:r w:rsidRPr="00233788">
        <w:t xml:space="preserve">nie mamy jednoznacznych odpowiedzi. W opracowaniu autorstwa Magdaleny Jelonek i Joanny Skrzyńskiej znajdujemy wskazanie na kilka możliwych ujęć kategorii jakość. Ujęcia te odwołują się do doskonałości, niewystępowania </w:t>
      </w:r>
      <w:proofErr w:type="spellStart"/>
      <w:r w:rsidRPr="00233788">
        <w:t>uste</w:t>
      </w:r>
      <w:proofErr w:type="spellEnd"/>
      <w:r w:rsidRPr="00233788">
        <w:t xml:space="preserve">- </w:t>
      </w:r>
      <w:proofErr w:type="spellStart"/>
      <w:r w:rsidRPr="00233788">
        <w:t>rek</w:t>
      </w:r>
      <w:proofErr w:type="spellEnd"/>
      <w:r w:rsidRPr="00233788">
        <w:t xml:space="preserve">,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6CBBA388" w:rsidR="00387345" w:rsidRPr="00233788" w:rsidRDefault="00387345" w:rsidP="00387345">
      <w:r w:rsidRPr="00233788">
        <w:t xml:space="preserve">„Z różnych </w:t>
      </w:r>
      <w:proofErr w:type="spellStart"/>
      <w:r w:rsidRPr="00233788">
        <w:t>defi</w:t>
      </w:r>
      <w:proofErr w:type="spellEnd"/>
      <w:r w:rsidRPr="00233788">
        <w:t xml:space="preserve">- </w:t>
      </w:r>
      <w:proofErr w:type="spellStart"/>
      <w:r w:rsidRPr="00233788">
        <w:t>nicji</w:t>
      </w:r>
      <w:proofErr w:type="spellEnd"/>
      <w:r w:rsidRPr="00233788">
        <w:t xml:space="preserve">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lastRenderedPageBreak/>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655665">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96" w:name="_Toc66923597"/>
      <w:r w:rsidRPr="00233788">
        <w:t>Wybrane metody pomiaru jakości</w:t>
      </w:r>
      <w:bookmarkEnd w:id="96"/>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97" w:name="_Toc66923598"/>
      <w:r w:rsidRPr="00233788">
        <w:t>Jakość i wartość</w:t>
      </w:r>
      <w:bookmarkEnd w:id="97"/>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39FEC349"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655665">
        <w:rPr>
          <w:lang w:val="en-US"/>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655665">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98" w:name="_Toc66923599"/>
      <w:r w:rsidRPr="00233788">
        <w:t xml:space="preserve">Pomiar </w:t>
      </w:r>
      <w:r w:rsidR="00AE2BC1" w:rsidRPr="00233788">
        <w:t>jakości usług, w kontekście usług edukacyjnych</w:t>
      </w:r>
      <w:bookmarkEnd w:id="98"/>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lastRenderedPageBreak/>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655665">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w:t>
      </w:r>
      <w:r w:rsidRPr="00233788">
        <w:lastRenderedPageBreak/>
        <w:t xml:space="preserve">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99" w:name="_Ref66053927"/>
      <w:bookmarkStart w:id="100" w:name="_Toc66923600"/>
      <w:r w:rsidRPr="00233788">
        <w:t>Rankingi jako szczególna forma pomiaru efektów usług uniwersytetu</w:t>
      </w:r>
      <w:bookmarkEnd w:id="99"/>
      <w:bookmarkEnd w:id="100"/>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01" w:name="_Toc66923601"/>
      <w:r w:rsidRPr="00233788">
        <w:t xml:space="preserve">Pomiar jakości, a pomiar </w:t>
      </w:r>
      <w:commentRangeStart w:id="102"/>
      <w:r w:rsidRPr="00233788">
        <w:t>satysfakcji klienta</w:t>
      </w:r>
      <w:commentRangeEnd w:id="102"/>
      <w:r w:rsidRPr="00233788">
        <w:rPr>
          <w:rStyle w:val="Odwoaniedokomentarza"/>
          <w:rFonts w:ascii="Times New Roman" w:eastAsia="Times New Roman" w:hAnsi="Times New Roman"/>
          <w:bCs w:val="0"/>
          <w:i w:val="0"/>
          <w:szCs w:val="20"/>
          <w:lang w:eastAsia="pl-PL"/>
        </w:rPr>
        <w:commentReference w:id="102"/>
      </w:r>
      <w:bookmarkEnd w:id="101"/>
    </w:p>
    <w:p w14:paraId="728A96FE" w14:textId="65E8080E" w:rsidR="00A26BFA" w:rsidRPr="00233788" w:rsidRDefault="00A26BFA" w:rsidP="004E7B54">
      <w:pPr>
        <w:pStyle w:val="Nagwek2"/>
      </w:pPr>
      <w:bookmarkStart w:id="103" w:name="_Toc66923602"/>
      <w:r w:rsidRPr="00233788">
        <w:t>Zarządzanie jakością w uczelniach wyższych</w:t>
      </w:r>
      <w:bookmarkEnd w:id="103"/>
    </w:p>
    <w:p w14:paraId="0D04ADF8" w14:textId="35BCCC6B" w:rsidR="001D7F64" w:rsidRPr="00233788" w:rsidRDefault="001D7F64" w:rsidP="004E7B54">
      <w:pPr>
        <w:pStyle w:val="Nagwek3"/>
      </w:pPr>
      <w:bookmarkStart w:id="104" w:name="_Toc66923603"/>
      <w:r w:rsidRPr="00233788">
        <w:t>Rola kierownictwa uczelni w zarządzaniu jakością</w:t>
      </w:r>
      <w:bookmarkEnd w:id="104"/>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05" w:name="_Toc66923604"/>
      <w:r w:rsidRPr="00233788">
        <w:t>Istniejące narzędzia wspierające zarządzanie jakością na uniwersytetach</w:t>
      </w:r>
      <w:bookmarkEnd w:id="105"/>
    </w:p>
    <w:p w14:paraId="1189EF02" w14:textId="0B1908DB" w:rsidR="00042DAF" w:rsidRPr="00233788" w:rsidRDefault="00042DAF" w:rsidP="004E7B54">
      <w:pPr>
        <w:pStyle w:val="Nagwek3"/>
      </w:pPr>
      <w:bookmarkStart w:id="106" w:name="_Toc66923605"/>
      <w:r w:rsidRPr="00233788">
        <w:t>Uwarunkowania zarządzania jakością uczelni w Polsce</w:t>
      </w:r>
      <w:bookmarkEnd w:id="106"/>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 xml:space="preserve">(Sułkowski i in., 2016, </w:t>
      </w:r>
      <w:r w:rsidR="00303DF8" w:rsidRPr="00233788">
        <w:rPr>
          <w:noProof/>
        </w:rPr>
        <w:lastRenderedPageBreak/>
        <w:t>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07" w:name="_Toc66923606"/>
      <w:r w:rsidRPr="00233788">
        <w:t>Interesariusze uczelni, a wymagania wobec efektów jej działalności</w:t>
      </w:r>
      <w:bookmarkEnd w:id="107"/>
    </w:p>
    <w:p w14:paraId="10B6C8B9" w14:textId="1C3F4A9A" w:rsidR="0063091A" w:rsidRPr="00233788" w:rsidRDefault="0063091A" w:rsidP="004E7B54">
      <w:pPr>
        <w:pStyle w:val="Nagwek3"/>
      </w:pPr>
      <w:bookmarkStart w:id="108" w:name="_Toc66923607"/>
      <w:r w:rsidRPr="00233788">
        <w:t>Koncepcja i rodzaje interesariuszy wg teorii interesariuszy</w:t>
      </w:r>
      <w:bookmarkEnd w:id="108"/>
    </w:p>
    <w:p w14:paraId="431DC046" w14:textId="67661E76" w:rsidR="00964BA3" w:rsidRPr="00233788" w:rsidRDefault="00964BA3"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(definicja z </w:t>
      </w:r>
      <w:proofErr w:type="spellStart"/>
      <w:r w:rsidRPr="00233788">
        <w:t>project</w:t>
      </w:r>
      <w:proofErr w:type="spellEnd"/>
      <w:r w:rsidRPr="00233788">
        <w:t xml:space="preserve">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09" w:name="_Toc66923608"/>
      <w:r w:rsidRPr="00233788">
        <w:t>Różne oczekiwania poszczególnych grup interesariuszy</w:t>
      </w:r>
      <w:bookmarkEnd w:id="109"/>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w:t>
      </w:r>
      <w:r w:rsidRPr="00233788">
        <w:lastRenderedPageBreak/>
        <w:t xml:space="preserve">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10" w:name="_Toc66923609"/>
      <w:r w:rsidRPr="00233788">
        <w:t>Sposoby komunikacji z różnymi grupami interesariuszy</w:t>
      </w:r>
      <w:bookmarkEnd w:id="110"/>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11"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11"/>
    </w:p>
    <w:p w14:paraId="5C0B54FD" w14:textId="6337D791" w:rsidR="001D7F64" w:rsidRPr="00233788" w:rsidRDefault="001D7F64" w:rsidP="004E7B54">
      <w:pPr>
        <w:pStyle w:val="Nagwek2"/>
      </w:pPr>
      <w:bookmarkStart w:id="112" w:name="_Toc66923611"/>
      <w:r w:rsidRPr="00233788">
        <w:t>Założenia</w:t>
      </w:r>
      <w:r w:rsidR="000A2989" w:rsidRPr="00233788">
        <w:t xml:space="preserve"> i cele badań statystyczno-empirycznych</w:t>
      </w:r>
      <w:bookmarkEnd w:id="112"/>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13"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13"/>
    </w:p>
    <w:p w14:paraId="2986C120" w14:textId="51E7CFD0" w:rsidR="009B2CA8" w:rsidRPr="00233788" w:rsidRDefault="009B2CA8" w:rsidP="004E7B54">
      <w:pPr>
        <w:pStyle w:val="Nagwek2"/>
      </w:pPr>
      <w:bookmarkStart w:id="114"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14"/>
    </w:p>
    <w:p w14:paraId="6D592CC2" w14:textId="0A0D0407" w:rsidR="000A2989" w:rsidRPr="00233788" w:rsidRDefault="000A2989" w:rsidP="004E7B54">
      <w:pPr>
        <w:pStyle w:val="Nagwek2"/>
      </w:pPr>
      <w:bookmarkStart w:id="115"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15"/>
    </w:p>
    <w:p w14:paraId="30602449" w14:textId="7103D302" w:rsidR="00DE7193" w:rsidRPr="00233788" w:rsidRDefault="00DE7193" w:rsidP="004E7B54">
      <w:pPr>
        <w:pStyle w:val="Nagwek1"/>
      </w:pPr>
      <w:bookmarkStart w:id="116" w:name="_Toc66923615"/>
      <w:r w:rsidRPr="00233788">
        <w:lastRenderedPageBreak/>
        <w:t>Koncepcja zarządzania jakością uczelni z uwzględnieniem interesariuszy</w:t>
      </w:r>
      <w:bookmarkEnd w:id="116"/>
    </w:p>
    <w:p w14:paraId="419314F7" w14:textId="2959ADF8" w:rsidR="00DE7193" w:rsidRPr="00233788" w:rsidRDefault="00DE7193" w:rsidP="004E7B54">
      <w:pPr>
        <w:pStyle w:val="Nagwek2"/>
      </w:pPr>
      <w:bookmarkStart w:id="117" w:name="_Toc66923616"/>
      <w:r w:rsidRPr="00233788">
        <w:t>Jak wybrać najistotniejszych interesariuszy</w:t>
      </w:r>
      <w:bookmarkEnd w:id="117"/>
    </w:p>
    <w:p w14:paraId="7073D5F6" w14:textId="12407945" w:rsidR="00DE7193" w:rsidRPr="00233788" w:rsidRDefault="00DE7193" w:rsidP="004E7B54">
      <w:pPr>
        <w:pStyle w:val="Nagwek2"/>
      </w:pPr>
      <w:bookmarkStart w:id="118" w:name="_Toc66923617"/>
      <w:r w:rsidRPr="00233788">
        <w:t>Jak dowiedzieć się co jest wartościowe dla istotnych interesariuszy</w:t>
      </w:r>
      <w:bookmarkEnd w:id="118"/>
    </w:p>
    <w:p w14:paraId="4E78FE6B" w14:textId="6CD5C9B9" w:rsidR="00DE7193" w:rsidRPr="00233788" w:rsidRDefault="00DE7193" w:rsidP="004E7B54">
      <w:pPr>
        <w:pStyle w:val="Nagwek2"/>
      </w:pPr>
      <w:bookmarkStart w:id="119" w:name="_Toc66923618"/>
      <w:r w:rsidRPr="00233788">
        <w:t xml:space="preserve">Jak mierzyć </w:t>
      </w:r>
      <w:r w:rsidR="00F13BCF" w:rsidRPr="00233788">
        <w:t>poziom satysfakcji interesariuszy</w:t>
      </w:r>
      <w:bookmarkEnd w:id="119"/>
    </w:p>
    <w:p w14:paraId="60A8BA70" w14:textId="44053AD2" w:rsidR="004B4B7E" w:rsidRPr="00233788" w:rsidRDefault="004B4B7E" w:rsidP="004E7B54"/>
    <w:p w14:paraId="17AE65DB" w14:textId="5408BA91" w:rsidR="004B4B7E" w:rsidRPr="00233788" w:rsidRDefault="004B4B7E" w:rsidP="004E7B54">
      <w:pPr>
        <w:pStyle w:val="Nagwek2"/>
      </w:pPr>
      <w:bookmarkStart w:id="120" w:name="_Toc66923619"/>
      <w:r w:rsidRPr="00233788">
        <w:t>Metodologia doskonalenia jakości z wykorzystaniem pomiaru Indeksu Satysfakcji Interesariuszy</w:t>
      </w:r>
      <w:bookmarkEnd w:id="120"/>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21" w:name="_Toc66923620"/>
      <w:r w:rsidRPr="00233788">
        <w:lastRenderedPageBreak/>
        <w:t>Wybrane aspekty pomiaru satysfakcji interesariuszy</w:t>
      </w:r>
      <w:r w:rsidR="00A931F6" w:rsidRPr="00233788">
        <w:t xml:space="preserve"> w świetle zarządzania uczelnią</w:t>
      </w:r>
      <w:bookmarkEnd w:id="121"/>
    </w:p>
    <w:p w14:paraId="1DEE404F" w14:textId="77777777" w:rsidR="000613B8" w:rsidRPr="00233788" w:rsidRDefault="000613B8" w:rsidP="004E7B54">
      <w:pPr>
        <w:pStyle w:val="Nagwek2"/>
        <w:rPr>
          <w:color w:val="FF0000"/>
        </w:rPr>
      </w:pPr>
      <w:r w:rsidRPr="00233788">
        <w:rPr>
          <w:color w:val="FF0000"/>
        </w:rPr>
        <w:t xml:space="preserve"> </w:t>
      </w:r>
      <w:bookmarkStart w:id="122"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22"/>
    </w:p>
    <w:p w14:paraId="5825DF3B" w14:textId="77777777" w:rsidR="002C4484" w:rsidRPr="00233788" w:rsidRDefault="002C4484" w:rsidP="004E7B54">
      <w:pPr>
        <w:rPr>
          <w:color w:val="FF0000"/>
        </w:rPr>
      </w:pPr>
      <w:r w:rsidRPr="00233788">
        <w:rPr>
          <w:color w:val="FF0000"/>
        </w:rPr>
        <w:t>Nawiązując do słów L. v. </w:t>
      </w:r>
      <w:proofErr w:type="spellStart"/>
      <w:r w:rsidRPr="00233788">
        <w:rPr>
          <w:color w:val="FF0000"/>
        </w:rPr>
        <w:t>Misesa</w:t>
      </w:r>
      <w:proofErr w:type="spellEnd"/>
      <w:r w:rsidRPr="00233788">
        <w:rPr>
          <w:color w:val="FF0000"/>
        </w:rPr>
        <w:t>, że „w kapitalizmie ostatecznymi zwierzchnikami są konsumenci” [</w:t>
      </w:r>
      <w:proofErr w:type="spellStart"/>
      <w:r w:rsidRPr="00233788">
        <w:rPr>
          <w:color w:val="FF0000"/>
        </w:rPr>
        <w:t>Mises</w:t>
      </w:r>
      <w:proofErr w:type="spellEnd"/>
      <w:r w:rsidRPr="00233788">
        <w:rPr>
          <w:color w:val="FF0000"/>
        </w:rPr>
        <w:t xml:space="preserve">,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End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proofErr w:type="spellStart"/>
      <w:r w:rsidRPr="00233788">
        <w:rPr>
          <w:color w:val="FF0000"/>
        </w:rPr>
        <w:t>Sztejnberg</w:t>
      </w:r>
      <w:proofErr w:type="spellEnd"/>
      <w:r w:rsidRPr="00233788">
        <w:rPr>
          <w:color w:val="FF0000"/>
        </w:rPr>
        <w:t xml:space="preserve">, 2008, s. 14]. To właśnie jakość funkcjonalna w powiązaniu z jakością techniczną będzie miała wpływ na definiowane przez klienta </w:t>
      </w:r>
      <w:r w:rsidRPr="00233788">
        <w:rPr>
          <w:color w:val="FF0000"/>
        </w:rPr>
        <w:lastRenderedPageBreak/>
        <w:t>oczekiwania wobec jakości usług [</w:t>
      </w:r>
      <w:proofErr w:type="spellStart"/>
      <w:r w:rsidRPr="00233788">
        <w:rPr>
          <w:color w:val="FF0000"/>
        </w:rPr>
        <w:t>Grönroos</w:t>
      </w:r>
      <w:proofErr w:type="spellEnd"/>
      <w:r w:rsidRPr="00233788">
        <w:rPr>
          <w:color w:val="FF0000"/>
        </w:rPr>
        <w:t xml:space="preserve">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End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End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w:t>
      </w:r>
      <w:proofErr w:type="spellStart"/>
      <w:r w:rsidRPr="00233788">
        <w:rPr>
          <w:color w:val="FF0000"/>
        </w:rPr>
        <w:t>proklienckie</w:t>
      </w:r>
      <w:proofErr w:type="spellEnd"/>
      <w:r w:rsidRPr="00233788">
        <w:rPr>
          <w:color w:val="FF0000"/>
        </w:rPr>
        <w:t xml:space="preserv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End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End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End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proofErr w:type="spellStart"/>
      <w:r w:rsidR="007F21E4" w:rsidRPr="00233788">
        <w:rPr>
          <w:i/>
          <w:color w:val="FF0000"/>
        </w:rPr>
        <w:t>stakeholders</w:t>
      </w:r>
      <w:proofErr w:type="spellEnd"/>
      <w:r w:rsidR="007F21E4" w:rsidRPr="00233788">
        <w:rPr>
          <w:i/>
          <w:color w:val="FF0000"/>
        </w:rPr>
        <w:t xml:space="preserve"> management</w:t>
      </w:r>
      <w:r w:rsidR="007F21E4" w:rsidRPr="00233788">
        <w:rPr>
          <w:color w:val="FF0000"/>
        </w:rPr>
        <w:t>) wyróżniając podejście polegające na określaniu kwestii społecznych dla swojego biznesu (</w:t>
      </w:r>
      <w:proofErr w:type="spellStart"/>
      <w:r w:rsidR="007F21E4" w:rsidRPr="00233788">
        <w:rPr>
          <w:i/>
          <w:color w:val="FF0000"/>
        </w:rPr>
        <w:t>social</w:t>
      </w:r>
      <w:proofErr w:type="spellEnd"/>
      <w:r w:rsidR="007F21E4" w:rsidRPr="00233788">
        <w:rPr>
          <w:i/>
          <w:color w:val="FF0000"/>
        </w:rPr>
        <w:t xml:space="preserve"> </w:t>
      </w:r>
      <w:proofErr w:type="spellStart"/>
      <w:r w:rsidR="007F21E4" w:rsidRPr="00233788">
        <w:rPr>
          <w:i/>
          <w:color w:val="FF0000"/>
        </w:rPr>
        <w:t>issues</w:t>
      </w:r>
      <w:proofErr w:type="spellEnd"/>
      <w:r w:rsidR="007F21E4" w:rsidRPr="00233788">
        <w:rPr>
          <w:i/>
          <w:color w:val="FF0000"/>
        </w:rPr>
        <w:t xml:space="preserve"> for </w:t>
      </w:r>
      <w:proofErr w:type="spellStart"/>
      <w:r w:rsidR="007F21E4" w:rsidRPr="00233788">
        <w:rPr>
          <w:i/>
          <w:color w:val="FF0000"/>
        </w:rPr>
        <w:t>corporation</w:t>
      </w:r>
      <w:proofErr w:type="spellEnd"/>
      <w:r w:rsidR="007F21E4" w:rsidRPr="00233788">
        <w:rPr>
          <w:color w:val="FF0000"/>
        </w:rPr>
        <w:t xml:space="preserve">) </w:t>
      </w:r>
      <w:sdt>
        <w:sdtPr>
          <w:rPr>
            <w:color w:val="FF0000"/>
          </w:rPr>
          <w:id w:val="-1097711881"/>
          <w:citation/>
        </w:sdtPr>
        <w:sdtEnd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xml:space="preserve">. </w:t>
      </w:r>
      <w:proofErr w:type="spellStart"/>
      <w:r w:rsidR="007F21E4" w:rsidRPr="00233788">
        <w:rPr>
          <w:color w:val="FF0000"/>
        </w:rPr>
        <w:t>Mitchel</w:t>
      </w:r>
      <w:proofErr w:type="spellEnd"/>
      <w:r w:rsidR="007F21E4" w:rsidRPr="00233788">
        <w:rPr>
          <w:color w:val="FF0000"/>
        </w:rPr>
        <w:t xml:space="preserve"> et. al. wyróżniają siedem rodzajów grup interesariuszy na podstawie trzech ich podstawowych cech: władzy (</w:t>
      </w:r>
      <w:proofErr w:type="spellStart"/>
      <w:r w:rsidR="007F21E4" w:rsidRPr="00233788">
        <w:rPr>
          <w:i/>
          <w:color w:val="FF0000"/>
        </w:rPr>
        <w:t>power</w:t>
      </w:r>
      <w:proofErr w:type="spellEnd"/>
      <w:r w:rsidR="007F21E4" w:rsidRPr="00233788">
        <w:rPr>
          <w:color w:val="FF0000"/>
        </w:rPr>
        <w:t>), legitymizacji (</w:t>
      </w:r>
      <w:proofErr w:type="spellStart"/>
      <w:r w:rsidR="007F21E4" w:rsidRPr="00233788">
        <w:rPr>
          <w:i/>
          <w:color w:val="FF0000"/>
        </w:rPr>
        <w:t>legitimacy</w:t>
      </w:r>
      <w:proofErr w:type="spellEnd"/>
      <w:r w:rsidR="007F21E4" w:rsidRPr="00233788">
        <w:rPr>
          <w:color w:val="FF0000"/>
        </w:rPr>
        <w:t>) oraz pilności (</w:t>
      </w:r>
      <w:proofErr w:type="spellStart"/>
      <w:r w:rsidR="007F21E4" w:rsidRPr="00233788">
        <w:rPr>
          <w:i/>
          <w:color w:val="FF0000"/>
        </w:rPr>
        <w:t>urgency</w:t>
      </w:r>
      <w:proofErr w:type="spellEnd"/>
      <w:r w:rsidR="007F21E4" w:rsidRPr="00233788">
        <w:rPr>
          <w:color w:val="FF0000"/>
        </w:rPr>
        <w:t xml:space="preserve">) </w:t>
      </w:r>
      <w:sdt>
        <w:sdtPr>
          <w:rPr>
            <w:color w:val="FF0000"/>
          </w:rPr>
          <w:id w:val="167130110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End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 xml:space="preserve">Bazując na tych trzech cechach </w:t>
      </w:r>
      <w:proofErr w:type="spellStart"/>
      <w:r w:rsidRPr="00233788">
        <w:rPr>
          <w:color w:val="FF0000"/>
        </w:rPr>
        <w:t>Mitchel</w:t>
      </w:r>
      <w:proofErr w:type="spellEnd"/>
      <w:r w:rsidRPr="00233788">
        <w:rPr>
          <w:color w:val="FF0000"/>
        </w:rPr>
        <w:t xml:space="preserve">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 xml:space="preserve">Typologię interesariuszy wg. Mitchell et al. przedstawiono w tabeli </w:t>
      </w:r>
      <w:proofErr w:type="spellStart"/>
      <w:r w:rsidRPr="00233788">
        <w:rPr>
          <w:color w:val="FF0000"/>
        </w:rPr>
        <w:t>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688DFC61" w:rsidR="00E5202E" w:rsidRPr="00233788" w:rsidRDefault="00E5202E" w:rsidP="004E7B54">
      <w:pPr>
        <w:pStyle w:val="Tytutabeli"/>
        <w:rPr>
          <w:color w:val="FF0000"/>
        </w:rPr>
      </w:pPr>
      <w:bookmarkStart w:id="123" w:name="_Ref437120793"/>
      <w:bookmarkStart w:id="124" w:name="_Toc6604325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11</w:t>
      </w:r>
      <w:r w:rsidR="001C498A" w:rsidRPr="00233788">
        <w:rPr>
          <w:color w:val="FF0000"/>
        </w:rPr>
        <w:fldChar w:fldCharType="end"/>
      </w:r>
      <w:bookmarkEnd w:id="123"/>
      <w:r w:rsidRPr="00233788">
        <w:rPr>
          <w:color w:val="FF0000"/>
        </w:rPr>
        <w:t xml:space="preserve"> Typologia interesariuszy wg Mitchell et al.</w:t>
      </w:r>
      <w:bookmarkEnd w:id="124"/>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25"/>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w:t>
      </w:r>
      <w:proofErr w:type="spellStart"/>
      <w:r w:rsidRPr="00233788">
        <w:rPr>
          <w:color w:val="FF0000"/>
        </w:rPr>
        <w:t>Grudowski</w:t>
      </w:r>
      <w:proofErr w:type="spellEnd"/>
      <w:r w:rsidRPr="00233788">
        <w:rPr>
          <w:color w:val="FF0000"/>
        </w:rPr>
        <w:t>,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25"/>
      <w:r w:rsidR="00E5202E" w:rsidRPr="00233788">
        <w:rPr>
          <w:rStyle w:val="Odwoaniedokomentarza"/>
          <w:rFonts w:ascii="Times New Roman" w:eastAsia="Times New Roman" w:hAnsi="Times New Roman"/>
          <w:color w:val="FF0000"/>
          <w:szCs w:val="20"/>
          <w:lang w:eastAsia="pl-PL"/>
        </w:rPr>
        <w:commentReference w:id="125"/>
      </w:r>
    </w:p>
    <w:p w14:paraId="313B19D9" w14:textId="12DA823D" w:rsidR="007F21E4" w:rsidRPr="00233788" w:rsidRDefault="007F21E4" w:rsidP="004E7B54">
      <w:pPr>
        <w:pStyle w:val="Tytutabeli"/>
        <w:rPr>
          <w:color w:val="FF0000"/>
        </w:rPr>
      </w:pPr>
      <w:bookmarkStart w:id="126" w:name="_Toc66043254"/>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12</w:t>
      </w:r>
      <w:r w:rsidR="001C498A" w:rsidRPr="00233788">
        <w:rPr>
          <w:color w:val="FF0000"/>
        </w:rPr>
        <w:fldChar w:fldCharType="end"/>
      </w:r>
      <w:r w:rsidRPr="00233788">
        <w:rPr>
          <w:color w:val="FF0000"/>
        </w:rPr>
        <w:t xml:space="preserve"> Przykładowe cechy interesariuszy uczelni wyższej</w:t>
      </w:r>
      <w:bookmarkEnd w:id="126"/>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 xml:space="preserve">Określenie rodzaju do jakiego należą poszczególne grupy interesariuszy jest dość trudnym zadaniem ponieważ w zależności od sytuacji, potrzeb i możliwości każda z grup interesariuszy może przejawiać cechy więcej niż jednego typu. Stąd też w tabeli </w:t>
      </w:r>
      <w:proofErr w:type="spellStart"/>
      <w:r w:rsidRPr="00233788">
        <w:rPr>
          <w:color w:val="FF0000"/>
        </w:rPr>
        <w:t>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w:t>
      </w:r>
      <w:proofErr w:type="spellStart"/>
      <w:r w:rsidRPr="00233788">
        <w:rPr>
          <w:color w:val="FF0000"/>
        </w:rPr>
        <w:t>pozadydaktyczynych</w:t>
      </w:r>
      <w:proofErr w:type="spellEnd"/>
      <w:r w:rsidRPr="00233788">
        <w:rPr>
          <w:color w:val="FF0000"/>
        </w:rPr>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27" w:name="_Toc66923622"/>
      <w:r w:rsidR="00A931F6" w:rsidRPr="00233788">
        <w:rPr>
          <w:color w:val="FF0000"/>
        </w:rPr>
        <w:t>Wybrane m</w:t>
      </w:r>
      <w:r w:rsidRPr="00233788">
        <w:rPr>
          <w:color w:val="FF0000"/>
        </w:rPr>
        <w:t>etody pomiaru jakości usług uczelni</w:t>
      </w:r>
      <w:bookmarkEnd w:id="127"/>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28"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28"/>
    </w:p>
    <w:p w14:paraId="64870169" w14:textId="77777777" w:rsidR="00775336" w:rsidRPr="00233788" w:rsidRDefault="00074032" w:rsidP="004E7B54">
      <w:pPr>
        <w:rPr>
          <w:color w:val="FF0000"/>
        </w:rPr>
      </w:pPr>
      <w:commentRangeStart w:id="129"/>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29"/>
      <w:r w:rsidR="00392740" w:rsidRPr="00233788">
        <w:rPr>
          <w:rStyle w:val="Odwoaniedokomentarza"/>
          <w:rFonts w:ascii="Times New Roman" w:eastAsia="Times New Roman" w:hAnsi="Times New Roman"/>
          <w:color w:val="FF0000"/>
          <w:szCs w:val="20"/>
          <w:lang w:eastAsia="pl-PL"/>
        </w:rPr>
        <w:commentReference w:id="129"/>
      </w:r>
    </w:p>
    <w:p w14:paraId="2A4E1574" w14:textId="77777777" w:rsidR="00775336" w:rsidRPr="00233788" w:rsidRDefault="00775336" w:rsidP="004E7B54">
      <w:pPr>
        <w:keepNext/>
        <w:rPr>
          <w:noProof/>
          <w:color w:val="FF0000"/>
          <w:lang w:eastAsia="pl-PL"/>
        </w:rPr>
      </w:pPr>
      <w:commentRangeStart w:id="130"/>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41A2BA6B" w:rsidR="00775336" w:rsidRPr="00233788" w:rsidRDefault="00775336" w:rsidP="004E7B54">
      <w:pPr>
        <w:pStyle w:val="Tytutabeli"/>
        <w:rPr>
          <w:color w:val="FF0000"/>
        </w:rPr>
      </w:pPr>
      <w:bookmarkStart w:id="131" w:name="_Toc437182118"/>
      <w:bookmarkStart w:id="132" w:name="_Toc6604324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13</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31"/>
      <w:bookmarkEnd w:id="132"/>
    </w:p>
    <w:p w14:paraId="125BF7CC" w14:textId="77777777" w:rsidR="00775336" w:rsidRPr="00233788" w:rsidRDefault="00775336" w:rsidP="004E7B54">
      <w:pPr>
        <w:pStyle w:val="Tytutabeli"/>
        <w:rPr>
          <w:color w:val="FF0000"/>
        </w:rPr>
      </w:pPr>
      <w:r w:rsidRPr="00233788">
        <w:rPr>
          <w:color w:val="FF0000"/>
        </w:rPr>
        <w:t>Źródło: opracowanie własne.</w:t>
      </w:r>
      <w:commentRangeEnd w:id="130"/>
      <w:r w:rsidR="008863F5" w:rsidRPr="00233788">
        <w:rPr>
          <w:rStyle w:val="Odwoaniedokomentarza"/>
          <w:rFonts w:ascii="Times New Roman" w:hAnsi="Times New Roman"/>
          <w:bCs w:val="0"/>
          <w:color w:val="FF0000"/>
          <w:szCs w:val="20"/>
          <w:lang w:eastAsia="pl-PL"/>
        </w:rPr>
        <w:commentReference w:id="130"/>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33"/>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33"/>
      <w:r w:rsidR="000679B4" w:rsidRPr="00233788">
        <w:rPr>
          <w:rStyle w:val="Odwoaniedokomentarza"/>
          <w:rFonts w:ascii="Times New Roman" w:eastAsia="Times New Roman" w:hAnsi="Times New Roman"/>
          <w:color w:val="FF0000"/>
          <w:szCs w:val="20"/>
          <w:lang w:eastAsia="pl-PL"/>
        </w:rPr>
        <w:commentReference w:id="133"/>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6C287800" w:rsidR="008863F5" w:rsidRPr="00233788" w:rsidRDefault="008863F5" w:rsidP="004E7B54">
      <w:pPr>
        <w:pStyle w:val="Tytutabeli"/>
        <w:rPr>
          <w:color w:val="FF0000"/>
        </w:rPr>
      </w:pPr>
      <w:bookmarkStart w:id="134" w:name="_Toc6604324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14</w:t>
      </w:r>
      <w:r w:rsidR="00FE32F3" w:rsidRPr="00233788">
        <w:rPr>
          <w:color w:val="FF0000"/>
        </w:rPr>
        <w:fldChar w:fldCharType="end"/>
      </w:r>
      <w:r w:rsidRPr="00233788">
        <w:rPr>
          <w:color w:val="FF0000"/>
        </w:rPr>
        <w:t xml:space="preserve"> Model poziomów relacji interesariuszy z uczelnią wyższą.</w:t>
      </w:r>
      <w:bookmarkEnd w:id="134"/>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3F83511D" w:rsidR="001003C4" w:rsidRPr="00233788" w:rsidRDefault="001003C4" w:rsidP="004E7B54">
      <w:pPr>
        <w:pStyle w:val="Legenda"/>
        <w:keepNext/>
        <w:rPr>
          <w:color w:val="FF0000"/>
        </w:rPr>
      </w:pPr>
      <w:bookmarkStart w:id="135" w:name="_Toc6604325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13</w:t>
      </w:r>
      <w:r w:rsidR="001C498A" w:rsidRPr="0023378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35"/>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36" w:name="_Toc66923624"/>
      <w:r w:rsidRPr="00233788">
        <w:rPr>
          <w:color w:val="FF0000"/>
        </w:rPr>
        <w:lastRenderedPageBreak/>
        <w:t>Systemy zarządzania jakością na uczelniach technicznych</w:t>
      </w:r>
      <w:bookmarkEnd w:id="136"/>
    </w:p>
    <w:p w14:paraId="3A8616D9" w14:textId="77777777" w:rsidR="000613B8" w:rsidRPr="00233788" w:rsidRDefault="000613B8" w:rsidP="004E7B54">
      <w:pPr>
        <w:pStyle w:val="Nagwek2"/>
        <w:rPr>
          <w:color w:val="FF0000"/>
        </w:rPr>
      </w:pPr>
      <w:bookmarkStart w:id="137" w:name="_Toc66923625"/>
      <w:r w:rsidRPr="00233788">
        <w:rPr>
          <w:color w:val="FF0000"/>
        </w:rPr>
        <w:t>Rola zarządzania jakością w doskonaleniu usług uczelni technicznych</w:t>
      </w:r>
      <w:bookmarkEnd w:id="137"/>
    </w:p>
    <w:p w14:paraId="452768F6" w14:textId="77777777" w:rsidR="000613B8" w:rsidRPr="00233788" w:rsidRDefault="00D305FF" w:rsidP="004E7B54">
      <w:pPr>
        <w:pStyle w:val="Nagwek3"/>
        <w:rPr>
          <w:color w:val="FF0000"/>
        </w:rPr>
      </w:pPr>
      <w:bookmarkStart w:id="138" w:name="_Ref437120261"/>
      <w:bookmarkStart w:id="139" w:name="_Ref437120270"/>
      <w:bookmarkStart w:id="140" w:name="_Ref437181737"/>
      <w:bookmarkStart w:id="141"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38"/>
      <w:bookmarkEnd w:id="139"/>
      <w:bookmarkEnd w:id="140"/>
      <w:bookmarkEnd w:id="141"/>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7EFFCC36" w14:textId="156FEDE9" w:rsidR="005C5FE6" w:rsidRPr="00233788" w:rsidRDefault="005C5FE6" w:rsidP="004E7B54">
      <w:pPr>
        <w:rPr>
          <w:color w:val="FF0000"/>
        </w:rPr>
      </w:pPr>
      <w:r w:rsidRPr="00233788">
        <w:rPr>
          <w:color w:val="FF0000"/>
        </w:rPr>
        <w:t xml:space="preserve">Nawiązując do klasycznej definicji </w:t>
      </w:r>
      <w:proofErr w:type="spellStart"/>
      <w:r w:rsidRPr="00233788">
        <w:rPr>
          <w:color w:val="FF0000"/>
        </w:rPr>
        <w:t>Kolmana</w:t>
      </w:r>
      <w:proofErr w:type="spellEnd"/>
      <w:r w:rsidRPr="00233788">
        <w:rPr>
          <w:color w:val="FF0000"/>
        </w:rPr>
        <w:t xml:space="preserve"> można określić jakość kształcenia jako „stopień spełnienia wymagań dotyczących procesu kształcenia i jego efektów, formułowanych przez interesariuszy (</w:t>
      </w:r>
      <w:proofErr w:type="spellStart"/>
      <w:r w:rsidRPr="00233788">
        <w:rPr>
          <w:color w:val="FF0000"/>
        </w:rPr>
        <w:t>stakeholders</w:t>
      </w:r>
      <w:proofErr w:type="spellEnd"/>
      <w:r w:rsidRPr="00233788">
        <w:rPr>
          <w:color w:val="FF0000"/>
        </w:rPr>
        <w:t xml:space="preserve">), przy uwzględnieniu uwarunkowań wewnętrznych i zewnętrznych” </w:t>
      </w:r>
      <w:sdt>
        <w:sdtPr>
          <w:rPr>
            <w:color w:val="FF0000"/>
          </w:rPr>
          <w:id w:val="936867266"/>
          <w:citation/>
        </w:sdtPr>
        <w:sdtEndPr/>
        <w:sdtContent>
          <w:r w:rsidRPr="00233788">
            <w:rPr>
              <w:color w:val="FF0000"/>
            </w:rPr>
            <w:fldChar w:fldCharType="begin"/>
          </w:r>
          <w:r w:rsidRPr="00233788">
            <w:rPr>
              <w:color w:val="FF0000"/>
            </w:rPr>
            <w:instrText xml:space="preserve">CITATION Gru12 \t  \l 1045 </w:instrText>
          </w:r>
          <w:r w:rsidRPr="00233788">
            <w:rPr>
              <w:color w:val="FF0000"/>
            </w:rPr>
            <w:fldChar w:fldCharType="separate"/>
          </w:r>
          <w:r w:rsidR="009D4BA4" w:rsidRPr="00233788">
            <w:rPr>
              <w:noProof/>
              <w:color w:val="FF0000"/>
            </w:rPr>
            <w:t>(Grudowski i Lewandowski, 2012)</w:t>
          </w:r>
          <w:r w:rsidRPr="00233788">
            <w:rPr>
              <w:color w:val="FF0000"/>
            </w:rPr>
            <w:fldChar w:fldCharType="end"/>
          </w:r>
        </w:sdtContent>
      </w:sdt>
      <w:r w:rsidRPr="00233788">
        <w:rPr>
          <w:color w:val="FF0000"/>
        </w:rPr>
        <w:t xml:space="preserve">. </w:t>
      </w:r>
      <w:proofErr w:type="spellStart"/>
      <w:r w:rsidRPr="00233788">
        <w:rPr>
          <w:color w:val="FF0000"/>
        </w:rPr>
        <w:t>Grudowski</w:t>
      </w:r>
      <w:proofErr w:type="spellEnd"/>
      <w:r w:rsidRPr="00233788">
        <w:rPr>
          <w:color w:val="FF0000"/>
        </w:rPr>
        <w:t xml:space="preserve"> i Lewandowski podkreślają rolę możliwości wyrażenia jakości w formie mierzalnej ponieważ jedynie taka forma pozwoli na porównywalność pomiędzy konkurującymi jednostkami. Bez tego określenie liderów jakości kształcenia staje się niemal niemożliwe.</w:t>
      </w:r>
    </w:p>
    <w:p w14:paraId="364A23A3" w14:textId="77777777" w:rsidR="005C5FE6" w:rsidRPr="00233788" w:rsidRDefault="005C5FE6" w:rsidP="004E7B54">
      <w:pPr>
        <w:rPr>
          <w:color w:val="FF0000"/>
        </w:rPr>
      </w:pPr>
    </w:p>
    <w:p w14:paraId="5545ECF8" w14:textId="43422A5B" w:rsidR="00D12178" w:rsidRPr="00233788" w:rsidRDefault="00D12178" w:rsidP="004E7B54">
      <w:pPr>
        <w:rPr>
          <w:color w:val="FF0000"/>
        </w:rPr>
      </w:pPr>
      <w:commentRangeStart w:id="142"/>
      <w:r w:rsidRPr="00233788">
        <w:rPr>
          <w:color w:val="FF0000"/>
        </w:rPr>
        <w:t>Rogoziński</w:t>
      </w:r>
      <w:r w:rsidR="007B6D50" w:rsidRPr="00233788">
        <w:rPr>
          <w:color w:val="FF0000"/>
        </w:rPr>
        <w:t xml:space="preserve"> </w:t>
      </w:r>
      <w:sdt>
        <w:sdtPr>
          <w:rPr>
            <w:color w:val="FF0000"/>
          </w:rPr>
          <w:id w:val="1002704879"/>
          <w:citation/>
        </w:sdtPr>
        <w:sdtEndPr/>
        <w:sdtContent>
          <w:r w:rsidRPr="00233788">
            <w:rPr>
              <w:color w:val="FF0000"/>
            </w:rPr>
            <w:fldChar w:fldCharType="begin"/>
          </w:r>
          <w:r w:rsidR="00610759" w:rsidRPr="00233788">
            <w:rPr>
              <w:color w:val="FF0000"/>
            </w:rPr>
            <w:instrText xml:space="preserve">CITATION Rog07 \n  \t  \l 1045 </w:instrText>
          </w:r>
          <w:r w:rsidRPr="00233788">
            <w:rPr>
              <w:color w:val="FF0000"/>
            </w:rPr>
            <w:fldChar w:fldCharType="separate"/>
          </w:r>
          <w:r w:rsidR="009D4BA4" w:rsidRPr="00233788">
            <w:rPr>
              <w:noProof/>
              <w:color w:val="FF0000"/>
            </w:rPr>
            <w:t>(2007)</w:t>
          </w:r>
          <w:r w:rsidRPr="00233788">
            <w:rPr>
              <w:color w:val="FF0000"/>
            </w:rPr>
            <w:fldChar w:fldCharType="end"/>
          </w:r>
        </w:sdtContent>
      </w:sdt>
      <w:r w:rsidR="00F72A5C" w:rsidRPr="00233788">
        <w:rPr>
          <w:color w:val="FF0000"/>
        </w:rPr>
        <w:t xml:space="preserve"> </w:t>
      </w:r>
      <w:r w:rsidR="007B6D50" w:rsidRPr="00233788">
        <w:rPr>
          <w:color w:val="FF0000"/>
        </w:rPr>
        <w:t>proponuje podział usług na trzy kategorie wg charakteru podsektorów:</w:t>
      </w:r>
    </w:p>
    <w:p w14:paraId="76A0CE3E" w14:textId="77777777" w:rsidR="007B6D50" w:rsidRPr="00233788" w:rsidRDefault="00D12178" w:rsidP="001D1695">
      <w:pPr>
        <w:pStyle w:val="Akapitzlist"/>
        <w:numPr>
          <w:ilvl w:val="0"/>
          <w:numId w:val="15"/>
        </w:numPr>
        <w:rPr>
          <w:color w:val="FF0000"/>
        </w:rPr>
      </w:pPr>
      <w:r w:rsidRPr="00233788">
        <w:rPr>
          <w:color w:val="FF0000"/>
        </w:rPr>
        <w:t>Usługi związane</w:t>
      </w:r>
      <w:r w:rsidR="007B6D50" w:rsidRPr="00233788">
        <w:rPr>
          <w:color w:val="FF0000"/>
        </w:rPr>
        <w:t xml:space="preserve"> </w:t>
      </w:r>
      <w:r w:rsidRPr="00233788">
        <w:rPr>
          <w:color w:val="FF0000"/>
        </w:rPr>
        <w:t>z obsługą procesów produkcji wyrobów materialnych [usługi technologii wytwórczych]</w:t>
      </w:r>
    </w:p>
    <w:p w14:paraId="12150CCC" w14:textId="77777777" w:rsidR="00D12178" w:rsidRPr="00233788" w:rsidRDefault="00D12178" w:rsidP="001D1695">
      <w:pPr>
        <w:pStyle w:val="Akapitzlist"/>
        <w:numPr>
          <w:ilvl w:val="0"/>
          <w:numId w:val="15"/>
        </w:numPr>
        <w:rPr>
          <w:color w:val="FF0000"/>
        </w:rPr>
      </w:pPr>
      <w:r w:rsidRPr="00233788">
        <w:rPr>
          <w:color w:val="FF0000"/>
        </w:rPr>
        <w:t>Usługi ściśle związane z technologiami informatycznymi [usługi technologii informatycznych]</w:t>
      </w:r>
    </w:p>
    <w:p w14:paraId="4C98B3B8" w14:textId="77777777" w:rsidR="00D12178" w:rsidRPr="00233788" w:rsidRDefault="00D12178" w:rsidP="001D1695">
      <w:pPr>
        <w:pStyle w:val="Akapitzlist"/>
        <w:numPr>
          <w:ilvl w:val="0"/>
          <w:numId w:val="15"/>
        </w:numPr>
        <w:rPr>
          <w:color w:val="FF0000"/>
        </w:rPr>
      </w:pPr>
      <w:r w:rsidRPr="00233788">
        <w:rPr>
          <w:color w:val="FF0000"/>
        </w:rPr>
        <w:t>Usługi związane ze spersonalizowanymi relacjami międzyludzkimi [usługi relacji międzyludzkich]</w:t>
      </w:r>
    </w:p>
    <w:p w14:paraId="193369DF" w14:textId="7E3834B0" w:rsidR="00D12178" w:rsidRPr="00233788" w:rsidRDefault="00D12178" w:rsidP="004E7B54">
      <w:pPr>
        <w:ind w:left="709" w:firstLine="0"/>
        <w:rPr>
          <w:color w:val="FF0000"/>
        </w:rPr>
      </w:pPr>
      <w:r w:rsidRPr="00233788">
        <w:rPr>
          <w:color w:val="FF0000"/>
        </w:rPr>
        <w:t xml:space="preserve">Źródło: opracowanie własne na podstawie </w:t>
      </w:r>
      <w:sdt>
        <w:sdtPr>
          <w:rPr>
            <w:color w:val="FF0000"/>
          </w:rPr>
          <w:id w:val="1367644386"/>
          <w:citation/>
        </w:sdtPr>
        <w:sdtEndPr/>
        <w:sdtContent>
          <w:r w:rsidRPr="00233788">
            <w:rPr>
              <w:color w:val="FF0000"/>
            </w:rPr>
            <w:fldChar w:fldCharType="begin"/>
          </w:r>
          <w:r w:rsidR="00610759" w:rsidRPr="00233788">
            <w:rPr>
              <w:color w:val="FF0000"/>
            </w:rPr>
            <w:instrText xml:space="preserve">CITATION Rog07 \t  \l 1045 </w:instrText>
          </w:r>
          <w:r w:rsidRPr="00233788">
            <w:rPr>
              <w:color w:val="FF0000"/>
            </w:rPr>
            <w:fldChar w:fldCharType="separate"/>
          </w:r>
          <w:r w:rsidR="009D4BA4" w:rsidRPr="00233788">
            <w:rPr>
              <w:noProof/>
              <w:color w:val="FF0000"/>
            </w:rPr>
            <w:t>(Rogoziński, 2007)</w:t>
          </w:r>
          <w:r w:rsidRPr="00233788">
            <w:rPr>
              <w:color w:val="FF0000"/>
            </w:rPr>
            <w:fldChar w:fldCharType="end"/>
          </w:r>
        </w:sdtContent>
      </w:sdt>
      <w:commentRangeEnd w:id="142"/>
      <w:r w:rsidR="003E4049" w:rsidRPr="00233788">
        <w:rPr>
          <w:rStyle w:val="Odwoaniedokomentarza"/>
          <w:rFonts w:ascii="Times New Roman" w:eastAsia="Times New Roman" w:hAnsi="Times New Roman"/>
          <w:color w:val="FF0000"/>
          <w:szCs w:val="20"/>
          <w:lang w:eastAsia="pl-PL"/>
        </w:rPr>
        <w:commentReference w:id="142"/>
      </w:r>
    </w:p>
    <w:p w14:paraId="64714330" w14:textId="77777777" w:rsidR="007B6D50" w:rsidRPr="00233788" w:rsidRDefault="007B6D50" w:rsidP="004E7B54">
      <w:pPr>
        <w:rPr>
          <w:color w:val="FF0000"/>
        </w:rPr>
      </w:pPr>
    </w:p>
    <w:p w14:paraId="682B6499" w14:textId="77777777" w:rsidR="005C5FE6" w:rsidRPr="00233788" w:rsidRDefault="005C5FE6" w:rsidP="004E7B54">
      <w:pPr>
        <w:rPr>
          <w:color w:val="FF0000"/>
        </w:rPr>
      </w:pPr>
    </w:p>
    <w:p w14:paraId="63BF2B74" w14:textId="756B5694" w:rsidR="00EB6B83" w:rsidRPr="00233788" w:rsidRDefault="00EB6B83" w:rsidP="004E7B54">
      <w:pPr>
        <w:rPr>
          <w:color w:val="FF0000"/>
        </w:rPr>
      </w:pPr>
      <w:commentRangeStart w:id="143"/>
      <w:r w:rsidRPr="00233788">
        <w:rPr>
          <w:color w:val="FF0000"/>
        </w:rPr>
        <w:t>W wyniku prac zmierzających do zdefiniowania czynników wpływających na jakość usług został opracowany model jakości usług [patrz</w:t>
      </w:r>
      <w:r w:rsidR="00F514C4" w:rsidRPr="00233788">
        <w:rPr>
          <w:color w:val="FF0000"/>
        </w:rPr>
        <w:t xml:space="preserve"> </w:t>
      </w:r>
      <w:r w:rsidR="00F514C4" w:rsidRPr="00233788">
        <w:rPr>
          <w:color w:val="FF0000"/>
        </w:rPr>
        <w:fldChar w:fldCharType="begin"/>
      </w:r>
      <w:r w:rsidR="00F514C4" w:rsidRPr="00233788">
        <w:rPr>
          <w:color w:val="FF0000"/>
        </w:rPr>
        <w:instrText xml:space="preserve"> REF _Ref437181501 \h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xml:space="preserve">], którego twórcami są A. </w:t>
      </w:r>
      <w:proofErr w:type="spellStart"/>
      <w:r w:rsidRPr="00233788">
        <w:rPr>
          <w:color w:val="FF0000"/>
        </w:rPr>
        <w:t>Parasuraman</w:t>
      </w:r>
      <w:proofErr w:type="spellEnd"/>
      <w:r w:rsidRPr="00233788">
        <w:rPr>
          <w:color w:val="FF0000"/>
        </w:rPr>
        <w:t xml:space="preserve">, V. A. </w:t>
      </w:r>
      <w:proofErr w:type="spellStart"/>
      <w:r w:rsidRPr="00233788">
        <w:rPr>
          <w:color w:val="FF0000"/>
        </w:rPr>
        <w:t>Zeithaml</w:t>
      </w:r>
      <w:proofErr w:type="spellEnd"/>
      <w:r w:rsidRPr="00233788">
        <w:rPr>
          <w:color w:val="FF0000"/>
        </w:rPr>
        <w:t xml:space="preserve"> i L. </w:t>
      </w:r>
      <w:proofErr w:type="spellStart"/>
      <w:r w:rsidRPr="00233788">
        <w:rPr>
          <w:color w:val="FF0000"/>
        </w:rPr>
        <w:t>Berry</w:t>
      </w:r>
      <w:proofErr w:type="spellEnd"/>
      <w:r w:rsidRPr="00233788">
        <w:rPr>
          <w:color w:val="FF0000"/>
        </w:rPr>
        <w:t>. Podstawowym założeniem tego modelu jest istnienie 5 luk</w:t>
      </w:r>
      <w:r w:rsidR="00F514C4" w:rsidRPr="00233788">
        <w:rPr>
          <w:color w:val="FF0000"/>
        </w:rPr>
        <w:t xml:space="preserve"> (opis każdej z nich prezentuje </w:t>
      </w:r>
      <w:r w:rsidR="00F514C4" w:rsidRPr="00233788">
        <w:rPr>
          <w:color w:val="FF0000"/>
          <w:lang w:bidi="en-US"/>
        </w:rPr>
        <w:fldChar w:fldCharType="begin"/>
      </w:r>
      <w:r w:rsidR="00F514C4" w:rsidRPr="00233788">
        <w:rPr>
          <w:color w:val="FF0000"/>
          <w:lang w:bidi="en-US"/>
        </w:rPr>
        <w:instrText xml:space="preserve"> REF _Ref437181610 \h </w:instrText>
      </w:r>
      <w:r w:rsidR="00F514C4" w:rsidRPr="00233788">
        <w:rPr>
          <w:color w:val="FF0000"/>
          <w:lang w:bidi="en-US"/>
        </w:rPr>
      </w:r>
      <w:r w:rsidR="00F514C4" w:rsidRPr="00233788">
        <w:rPr>
          <w:color w:val="FF0000"/>
          <w:lang w:bidi="en-US"/>
        </w:rPr>
        <w:fldChar w:fldCharType="separate"/>
      </w:r>
      <w:r w:rsidR="00E737A7" w:rsidRPr="00233788">
        <w:rPr>
          <w:color w:val="FF0000"/>
        </w:rPr>
        <w:t xml:space="preserve">Tabela </w:t>
      </w:r>
      <w:r w:rsidR="00E737A7" w:rsidRPr="00233788">
        <w:rPr>
          <w:noProof/>
          <w:color w:val="FF0000"/>
        </w:rPr>
        <w:t>13</w:t>
      </w:r>
      <w:r w:rsidR="00F514C4" w:rsidRPr="00233788">
        <w:rPr>
          <w:color w:val="FF0000"/>
          <w:lang w:bidi="en-US"/>
        </w:rPr>
        <w:fldChar w:fldCharType="end"/>
      </w:r>
      <w:r w:rsidRPr="00233788">
        <w:rPr>
          <w:color w:val="FF0000"/>
        </w:rPr>
        <w:t>) – obszarów, w których zwykle występuje największa ilość przyczyn niezadowalającej jakości usług.</w:t>
      </w:r>
      <w:commentRangeEnd w:id="143"/>
      <w:r w:rsidR="007F58A1" w:rsidRPr="00233788">
        <w:rPr>
          <w:rStyle w:val="Odwoaniedokomentarza"/>
          <w:rFonts w:ascii="Times New Roman" w:eastAsia="Times New Roman" w:hAnsi="Times New Roman"/>
          <w:color w:val="FF0000"/>
          <w:szCs w:val="20"/>
          <w:lang w:eastAsia="pl-PL"/>
        </w:rPr>
        <w:commentReference w:id="143"/>
      </w:r>
    </w:p>
    <w:p w14:paraId="37F2F43B" w14:textId="77777777" w:rsidR="00EB6B83" w:rsidRPr="00233788" w:rsidRDefault="00EB6B83" w:rsidP="004E7B54">
      <w:pPr>
        <w:keepNext/>
        <w:rPr>
          <w:color w:val="FF0000"/>
        </w:rPr>
      </w:pPr>
      <w:r w:rsidRPr="00233788">
        <w:rPr>
          <w:noProof/>
          <w:color w:val="FF0000"/>
          <w:lang w:eastAsia="pl-PL"/>
        </w:rPr>
        <w:lastRenderedPageBreak/>
        <w:drawing>
          <wp:inline distT="0" distB="0" distL="0" distR="0" wp14:anchorId="561002BB" wp14:editId="3F45AEE7">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8" cstate="print"/>
                    <a:stretch>
                      <a:fillRect/>
                    </a:stretch>
                  </pic:blipFill>
                  <pic:spPr>
                    <a:xfrm>
                      <a:off x="0" y="0"/>
                      <a:ext cx="4810909" cy="5040000"/>
                    </a:xfrm>
                    <a:prstGeom prst="rect">
                      <a:avLst/>
                    </a:prstGeom>
                  </pic:spPr>
                </pic:pic>
              </a:graphicData>
            </a:graphic>
          </wp:inline>
        </w:drawing>
      </w:r>
    </w:p>
    <w:p w14:paraId="7E905545" w14:textId="1C2DC391" w:rsidR="00EB6B83" w:rsidRPr="00233788" w:rsidRDefault="00EB6B83" w:rsidP="004E7B54">
      <w:pPr>
        <w:pStyle w:val="Tytutabeli"/>
        <w:jc w:val="center"/>
        <w:rPr>
          <w:color w:val="FF0000"/>
          <w:lang w:bidi="en-US"/>
        </w:rPr>
      </w:pPr>
      <w:bookmarkStart w:id="144" w:name="_Ref437181501"/>
      <w:bookmarkStart w:id="145" w:name="_Ref437181494"/>
      <w:bookmarkStart w:id="146" w:name="_Toc437182119"/>
      <w:bookmarkStart w:id="147" w:name="_Toc66043243"/>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15</w:t>
      </w:r>
      <w:r w:rsidR="00FE32F3" w:rsidRPr="00233788">
        <w:rPr>
          <w:color w:val="FF0000"/>
        </w:rPr>
        <w:fldChar w:fldCharType="end"/>
      </w:r>
      <w:bookmarkEnd w:id="144"/>
      <w:r w:rsidRPr="00233788">
        <w:rPr>
          <w:color w:val="FF0000"/>
        </w:rPr>
        <w:t xml:space="preserve"> Schemat modelu jakości usług SERVQUAL</w:t>
      </w:r>
      <w:bookmarkEnd w:id="145"/>
      <w:bookmarkEnd w:id="146"/>
      <w:bookmarkEnd w:id="147"/>
    </w:p>
    <w:p w14:paraId="0224301B" w14:textId="1C984BE2" w:rsidR="00EB6B83" w:rsidRPr="006F7DC7" w:rsidRDefault="00EB6B83" w:rsidP="004E7B54">
      <w:pPr>
        <w:rPr>
          <w:color w:val="FF0000"/>
          <w:lang w:val="en-US" w:bidi="en-US"/>
        </w:rPr>
      </w:pPr>
      <w:bookmarkStart w:id="148" w:name="_Ref302054458"/>
      <w:proofErr w:type="spellStart"/>
      <w:r w:rsidRPr="006F7DC7">
        <w:rPr>
          <w:color w:val="FF0000"/>
          <w:lang w:val="en-US" w:bidi="en-US"/>
        </w:rPr>
        <w:t>Źródło</w:t>
      </w:r>
      <w:proofErr w:type="spellEnd"/>
      <w:r w:rsidRPr="006F7DC7">
        <w:rPr>
          <w:color w:val="FF0000"/>
          <w:lang w:val="en-US" w:bidi="en-US"/>
        </w:rPr>
        <w:t xml:space="preserve">: </w:t>
      </w:r>
      <w:proofErr w:type="spellStart"/>
      <w:r w:rsidRPr="006F7DC7">
        <w:rPr>
          <w:color w:val="FF0000"/>
          <w:lang w:val="en-US" w:bidi="en-US"/>
        </w:rPr>
        <w:t>opracowanie</w:t>
      </w:r>
      <w:proofErr w:type="spellEnd"/>
      <w:r w:rsidRPr="006F7DC7">
        <w:rPr>
          <w:color w:val="FF0000"/>
          <w:lang w:val="en-US" w:bidi="en-US"/>
        </w:rPr>
        <w:t xml:space="preserve"> </w:t>
      </w:r>
      <w:proofErr w:type="spellStart"/>
      <w:r w:rsidRPr="006F7DC7">
        <w:rPr>
          <w:color w:val="FF0000"/>
          <w:lang w:val="en-US" w:bidi="en-US"/>
        </w:rPr>
        <w:t>własne</w:t>
      </w:r>
      <w:proofErr w:type="spellEnd"/>
      <w:r w:rsidRPr="006F7DC7">
        <w:rPr>
          <w:color w:val="FF0000"/>
          <w:lang w:val="en-US" w:bidi="en-US"/>
        </w:rPr>
        <w:t xml:space="preserve"> </w:t>
      </w:r>
      <w:proofErr w:type="spellStart"/>
      <w:r w:rsidRPr="006F7DC7">
        <w:rPr>
          <w:color w:val="FF0000"/>
          <w:lang w:val="en-US" w:bidi="en-US"/>
        </w:rPr>
        <w:t>na</w:t>
      </w:r>
      <w:proofErr w:type="spellEnd"/>
      <w:r w:rsidRPr="006F7DC7">
        <w:rPr>
          <w:color w:val="FF0000"/>
          <w:lang w:val="en-US" w:bidi="en-US"/>
        </w:rPr>
        <w:t xml:space="preserve"> </w:t>
      </w:r>
      <w:proofErr w:type="spellStart"/>
      <w:r w:rsidRPr="006F7DC7">
        <w:rPr>
          <w:color w:val="FF0000"/>
          <w:lang w:val="en-US" w:bidi="en-US"/>
        </w:rPr>
        <w:t>podstawie</w:t>
      </w:r>
      <w:proofErr w:type="spellEnd"/>
      <w:r w:rsidRPr="006F7DC7">
        <w:rPr>
          <w:color w:val="FF0000"/>
          <w:lang w:val="en-US" w:bidi="en-US"/>
        </w:rPr>
        <w:t xml:space="preserve"> </w:t>
      </w:r>
      <w:sdt>
        <w:sdtPr>
          <w:rPr>
            <w:color w:val="FF0000"/>
            <w:lang w:bidi="en-US"/>
          </w:rPr>
          <w:id w:val="-1552993039"/>
          <w:citation/>
        </w:sdtPr>
        <w:sdtEndPr/>
        <w:sdtContent>
          <w:r w:rsidR="007F58A1" w:rsidRPr="00233788">
            <w:rPr>
              <w:color w:val="FF0000"/>
              <w:lang w:bidi="en-US"/>
            </w:rPr>
            <w:fldChar w:fldCharType="begin"/>
          </w:r>
          <w:r w:rsidR="007F58A1" w:rsidRPr="006F7DC7">
            <w:rPr>
              <w:color w:val="FF0000"/>
              <w:lang w:val="en-US" w:bidi="en-US"/>
            </w:rPr>
            <w:instrText xml:space="preserve">CITATION Par85 \p 44 \l 1045 </w:instrText>
          </w:r>
          <w:r w:rsidR="007F58A1" w:rsidRPr="00233788">
            <w:rPr>
              <w:color w:val="FF0000"/>
              <w:lang w:bidi="en-US"/>
            </w:rPr>
            <w:fldChar w:fldCharType="separate"/>
          </w:r>
          <w:r w:rsidR="009D4BA4" w:rsidRPr="006F7DC7">
            <w:rPr>
              <w:noProof/>
              <w:color w:val="FF0000"/>
              <w:lang w:val="en-US" w:bidi="en-US"/>
            </w:rPr>
            <w:t>(Parasuraman, Zeithaml i Berry, A Conceptual Model of Service Quality and Its Implications for Future Research, 1985, str. 44)</w:t>
          </w:r>
          <w:r w:rsidR="007F58A1" w:rsidRPr="00233788">
            <w:rPr>
              <w:color w:val="FF0000"/>
              <w:lang w:bidi="en-US"/>
            </w:rPr>
            <w:fldChar w:fldCharType="end"/>
          </w:r>
        </w:sdtContent>
      </w:sdt>
      <w:r w:rsidRPr="006F7DC7">
        <w:rPr>
          <w:color w:val="FF0000"/>
          <w:lang w:val="en-US" w:bidi="en-US"/>
        </w:rPr>
        <w:t xml:space="preserve"> </w:t>
      </w:r>
      <w:r w:rsidR="007000CB" w:rsidRPr="006F7DC7">
        <w:rPr>
          <w:color w:val="FF0000"/>
          <w:lang w:val="en-US" w:bidi="en-US"/>
        </w:rPr>
        <w:t xml:space="preserve">za: </w:t>
      </w:r>
      <w:sdt>
        <w:sdtPr>
          <w:rPr>
            <w:color w:val="FF0000"/>
            <w:lang w:bidi="en-US"/>
          </w:rPr>
          <w:id w:val="1406423151"/>
          <w:citation/>
        </w:sdtPr>
        <w:sdtEndPr/>
        <w:sdtContent>
          <w:r w:rsidR="007000CB" w:rsidRPr="00233788">
            <w:rPr>
              <w:color w:val="FF0000"/>
              <w:lang w:bidi="en-US"/>
            </w:rPr>
            <w:fldChar w:fldCharType="begin"/>
          </w:r>
          <w:r w:rsidR="007000CB" w:rsidRPr="006F7DC7">
            <w:rPr>
              <w:color w:val="FF0000"/>
              <w:lang w:val="en-US" w:bidi="en-US"/>
            </w:rPr>
            <w:instrText xml:space="preserve"> CITATION Sze11 \l 1045 </w:instrText>
          </w:r>
          <w:r w:rsidR="007000CB" w:rsidRPr="00233788">
            <w:rPr>
              <w:color w:val="FF0000"/>
              <w:lang w:bidi="en-US"/>
            </w:rPr>
            <w:fldChar w:fldCharType="separate"/>
          </w:r>
          <w:r w:rsidR="009D4BA4" w:rsidRPr="006F7DC7">
            <w:rPr>
              <w:noProof/>
              <w:color w:val="FF0000"/>
              <w:lang w:val="en-US" w:bidi="en-US"/>
            </w:rPr>
            <w:t>(Szefler J. , 2011)</w:t>
          </w:r>
          <w:r w:rsidR="007000CB" w:rsidRPr="00233788">
            <w:rPr>
              <w:color w:val="FF0000"/>
              <w:lang w:bidi="en-US"/>
            </w:rPr>
            <w:fldChar w:fldCharType="end"/>
          </w:r>
        </w:sdtContent>
      </w:sdt>
    </w:p>
    <w:bookmarkEnd w:id="148"/>
    <w:p w14:paraId="41562EFC" w14:textId="77777777" w:rsidR="007F58A1" w:rsidRPr="006F7DC7" w:rsidRDefault="007F58A1" w:rsidP="004E7B54">
      <w:pPr>
        <w:rPr>
          <w:color w:val="FF0000"/>
          <w:lang w:val="en-US"/>
        </w:rPr>
      </w:pPr>
    </w:p>
    <w:p w14:paraId="225555B7" w14:textId="6E130A8D" w:rsidR="00EB6B83" w:rsidRPr="00233788" w:rsidRDefault="00EB6B83" w:rsidP="004E7B54">
      <w:pPr>
        <w:rPr>
          <w:color w:val="FF0000"/>
        </w:rPr>
      </w:pPr>
      <w:r w:rsidRPr="00233788">
        <w:rPr>
          <w:color w:val="FF0000"/>
        </w:rPr>
        <w:t>Na przedstawionym schemacie modelu jakości usług (</w:t>
      </w:r>
      <w:r w:rsidR="00F514C4" w:rsidRPr="00233788">
        <w:rPr>
          <w:color w:val="FF0000"/>
        </w:rPr>
        <w:fldChar w:fldCharType="begin"/>
      </w:r>
      <w:r w:rsidR="00F514C4" w:rsidRPr="00233788">
        <w:rPr>
          <w:color w:val="FF0000"/>
        </w:rPr>
        <w:instrText xml:space="preserve"> REF  _Ref437181501 \* Lower \h  \* MERGEFORMAT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usługi. Obszar usługodawcy jest skierowany strzałką ku obszarowi klienta, odzwierciedlając kierunek świadczenia (dostarczania) większości usług</w:t>
      </w:r>
      <w:r w:rsidR="007F58A1" w:rsidRPr="00233788">
        <w:rPr>
          <w:color w:val="FF0000"/>
        </w:rPr>
        <w:t xml:space="preserve"> </w:t>
      </w:r>
      <w:sdt>
        <w:sdtPr>
          <w:rPr>
            <w:color w:val="FF0000"/>
          </w:rPr>
          <w:id w:val="-1784109793"/>
          <w:citation/>
        </w:sdtPr>
        <w:sdtEndPr/>
        <w:sdtContent>
          <w:r w:rsidR="007F58A1" w:rsidRPr="00233788">
            <w:rPr>
              <w:color w:val="FF0000"/>
            </w:rPr>
            <w:fldChar w:fldCharType="begin"/>
          </w:r>
          <w:r w:rsidR="007F58A1" w:rsidRPr="00233788">
            <w:rPr>
              <w:color w:val="FF0000"/>
            </w:rPr>
            <w:instrText xml:space="preserve"> CITATION Sze11 \l 1045 </w:instrText>
          </w:r>
          <w:r w:rsidR="007F58A1" w:rsidRPr="00233788">
            <w:rPr>
              <w:color w:val="FF0000"/>
            </w:rPr>
            <w:fldChar w:fldCharType="separate"/>
          </w:r>
          <w:r w:rsidR="009D4BA4" w:rsidRPr="00233788">
            <w:rPr>
              <w:noProof/>
              <w:color w:val="FF0000"/>
            </w:rPr>
            <w:t>(Szefler J. , 2011)</w:t>
          </w:r>
          <w:r w:rsidR="007F58A1" w:rsidRPr="00233788">
            <w:rPr>
              <w:color w:val="FF0000"/>
            </w:rPr>
            <w:fldChar w:fldCharType="end"/>
          </w:r>
        </w:sdtContent>
      </w:sdt>
      <w:r w:rsidRPr="00233788">
        <w:rPr>
          <w:color w:val="FF0000"/>
        </w:rPr>
        <w:t>.</w:t>
      </w:r>
    </w:p>
    <w:p w14:paraId="3EC601A2" w14:textId="77777777" w:rsidR="00EB6B83" w:rsidRPr="00233788" w:rsidRDefault="00EB6B83" w:rsidP="004E7B54">
      <w:pPr>
        <w:rPr>
          <w:color w:val="FF0000"/>
        </w:rPr>
      </w:pPr>
    </w:p>
    <w:p w14:paraId="4D396783" w14:textId="77777777" w:rsidR="00477AB0" w:rsidRPr="00233788" w:rsidRDefault="00477AB0" w:rsidP="004E7B54">
      <w:pPr>
        <w:rPr>
          <w:color w:val="FF0000"/>
        </w:rPr>
      </w:pPr>
    </w:p>
    <w:p w14:paraId="2E44E741" w14:textId="77777777" w:rsidR="00477AB0" w:rsidRPr="00233788" w:rsidRDefault="00477AB0" w:rsidP="004E7B54">
      <w:pPr>
        <w:rPr>
          <w:color w:val="FF0000"/>
        </w:rPr>
      </w:pPr>
    </w:p>
    <w:p w14:paraId="24687A36" w14:textId="77777777" w:rsidR="00477AB0" w:rsidRPr="00233788" w:rsidRDefault="00477AB0" w:rsidP="004E7B54">
      <w:pPr>
        <w:rPr>
          <w:color w:val="FF0000"/>
        </w:rPr>
      </w:pPr>
    </w:p>
    <w:p w14:paraId="57253C0A" w14:textId="77777777" w:rsidR="00477AB0" w:rsidRPr="00233788" w:rsidRDefault="00477AB0" w:rsidP="004E7B54">
      <w:pPr>
        <w:rPr>
          <w:color w:val="FF0000"/>
        </w:rPr>
      </w:pPr>
    </w:p>
    <w:p w14:paraId="4A7D1DFB" w14:textId="77777777" w:rsidR="00477AB0" w:rsidRPr="00233788" w:rsidRDefault="00477AB0" w:rsidP="004E7B54">
      <w:pPr>
        <w:rPr>
          <w:color w:val="FF0000"/>
        </w:rPr>
      </w:pPr>
    </w:p>
    <w:p w14:paraId="3CF3F190" w14:textId="77777777" w:rsidR="00477AB0" w:rsidRPr="00233788" w:rsidRDefault="00477AB0" w:rsidP="004E7B54">
      <w:pPr>
        <w:rPr>
          <w:color w:val="FF0000"/>
        </w:rPr>
      </w:pPr>
    </w:p>
    <w:p w14:paraId="7586F0CF" w14:textId="44FC938E" w:rsidR="00EB6B83" w:rsidRPr="00233788" w:rsidRDefault="00EB6B83" w:rsidP="004E7B54">
      <w:pPr>
        <w:pStyle w:val="Tytutabeli"/>
        <w:rPr>
          <w:color w:val="FF0000"/>
        </w:rPr>
      </w:pPr>
      <w:bookmarkStart w:id="149" w:name="_Ref437181610"/>
      <w:bookmarkStart w:id="150" w:name="_Ref437181606"/>
      <w:bookmarkStart w:id="151" w:name="_Toc6604325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14</w:t>
      </w:r>
      <w:r w:rsidR="001C498A" w:rsidRPr="00233788">
        <w:rPr>
          <w:color w:val="FF0000"/>
        </w:rPr>
        <w:fldChar w:fldCharType="end"/>
      </w:r>
      <w:bookmarkEnd w:id="149"/>
      <w:r w:rsidRPr="00233788">
        <w:rPr>
          <w:color w:val="FF0000"/>
        </w:rPr>
        <w:t xml:space="preserve"> Charakterystyka luk modelu SERVQUAL</w:t>
      </w:r>
      <w:bookmarkEnd w:id="150"/>
      <w:bookmarkEnd w:id="151"/>
    </w:p>
    <w:tbl>
      <w:tblPr>
        <w:tblStyle w:val="Tabela-Siatka"/>
        <w:tblW w:w="8613" w:type="dxa"/>
        <w:tblLook w:val="04A0" w:firstRow="1" w:lastRow="0" w:firstColumn="1" w:lastColumn="0" w:noHBand="0" w:noVBand="1"/>
      </w:tblPr>
      <w:tblGrid>
        <w:gridCol w:w="959"/>
        <w:gridCol w:w="2126"/>
        <w:gridCol w:w="5528"/>
      </w:tblGrid>
      <w:tr w:rsidR="0045343B" w:rsidRPr="00233788" w14:paraId="703FF1C3" w14:textId="77777777" w:rsidTr="00EB6B83">
        <w:trPr>
          <w:cantSplit/>
          <w:tblHeader/>
        </w:trPr>
        <w:tc>
          <w:tcPr>
            <w:tcW w:w="959" w:type="dxa"/>
          </w:tcPr>
          <w:p w14:paraId="54D12AB0" w14:textId="77777777" w:rsidR="00EB6B83" w:rsidRPr="00233788" w:rsidRDefault="00EB6B83" w:rsidP="004E7B54">
            <w:pPr>
              <w:ind w:firstLine="0"/>
              <w:rPr>
                <w:b/>
                <w:color w:val="FF0000"/>
                <w:sz w:val="20"/>
                <w:lang w:val="pl-PL" w:bidi="ar-SA"/>
              </w:rPr>
            </w:pPr>
            <w:r w:rsidRPr="00233788">
              <w:rPr>
                <w:b/>
                <w:color w:val="FF0000"/>
                <w:sz w:val="20"/>
                <w:lang w:val="pl-PL" w:bidi="ar-SA"/>
              </w:rPr>
              <w:t>Nr luki</w:t>
            </w:r>
          </w:p>
        </w:tc>
        <w:tc>
          <w:tcPr>
            <w:tcW w:w="2126" w:type="dxa"/>
          </w:tcPr>
          <w:p w14:paraId="775F7495" w14:textId="77777777" w:rsidR="00EB6B83" w:rsidRPr="00233788" w:rsidRDefault="00EB6B83" w:rsidP="004E7B54">
            <w:pPr>
              <w:ind w:firstLine="0"/>
              <w:rPr>
                <w:b/>
                <w:color w:val="FF0000"/>
                <w:sz w:val="20"/>
                <w:lang w:val="pl-PL" w:bidi="ar-SA"/>
              </w:rPr>
            </w:pPr>
            <w:r w:rsidRPr="00233788">
              <w:rPr>
                <w:b/>
                <w:color w:val="FF0000"/>
                <w:sz w:val="20"/>
                <w:lang w:val="pl-PL" w:bidi="ar-SA"/>
              </w:rPr>
              <w:t>Problem</w:t>
            </w:r>
          </w:p>
        </w:tc>
        <w:tc>
          <w:tcPr>
            <w:tcW w:w="5528" w:type="dxa"/>
          </w:tcPr>
          <w:p w14:paraId="24085F62" w14:textId="77777777" w:rsidR="00EB6B83" w:rsidRPr="00233788" w:rsidRDefault="00EB6B83" w:rsidP="004E7B54">
            <w:pPr>
              <w:ind w:firstLine="0"/>
              <w:rPr>
                <w:b/>
                <w:color w:val="FF0000"/>
                <w:sz w:val="20"/>
                <w:lang w:val="pl-PL" w:bidi="ar-SA"/>
              </w:rPr>
            </w:pPr>
            <w:r w:rsidRPr="00233788">
              <w:rPr>
                <w:b/>
                <w:color w:val="FF0000"/>
                <w:sz w:val="20"/>
                <w:lang w:val="pl-PL" w:bidi="ar-SA"/>
              </w:rPr>
              <w:t>Opis</w:t>
            </w:r>
          </w:p>
        </w:tc>
      </w:tr>
      <w:tr w:rsidR="0045343B" w:rsidRPr="00233788" w14:paraId="134B8709" w14:textId="77777777" w:rsidTr="00EB6B83">
        <w:trPr>
          <w:cantSplit/>
        </w:trPr>
        <w:tc>
          <w:tcPr>
            <w:tcW w:w="959" w:type="dxa"/>
          </w:tcPr>
          <w:p w14:paraId="602ACAC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1</w:t>
            </w:r>
          </w:p>
        </w:tc>
        <w:tc>
          <w:tcPr>
            <w:tcW w:w="2126" w:type="dxa"/>
          </w:tcPr>
          <w:p w14:paraId="64B17DAB" w14:textId="77777777" w:rsidR="00EB6B83" w:rsidRPr="00233788" w:rsidRDefault="00EB6B83" w:rsidP="004E7B54">
            <w:pPr>
              <w:ind w:firstLine="0"/>
              <w:rPr>
                <w:color w:val="FF0000"/>
                <w:sz w:val="20"/>
                <w:lang w:val="pl-PL" w:bidi="ar-SA"/>
              </w:rPr>
            </w:pPr>
            <w:r w:rsidRPr="00233788">
              <w:rPr>
                <w:b/>
                <w:color w:val="FF0000"/>
                <w:sz w:val="20"/>
                <w:lang w:val="pl-PL" w:bidi="ar-SA"/>
              </w:rPr>
              <w:t>Wiedza</w:t>
            </w:r>
            <w:r w:rsidRPr="00233788">
              <w:rPr>
                <w:color w:val="FF0000"/>
                <w:sz w:val="20"/>
                <w:lang w:val="pl-PL" w:bidi="ar-SA"/>
              </w:rPr>
              <w:t xml:space="preserve"> – </w:t>
            </w:r>
          </w:p>
          <w:p w14:paraId="082EF95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rzeczywistymi oczekiwaniami klienta, a postrzeganiem tych oczekiwań przez zarządzających</w:t>
            </w:r>
          </w:p>
        </w:tc>
        <w:tc>
          <w:tcPr>
            <w:tcW w:w="5528" w:type="dxa"/>
          </w:tcPr>
          <w:p w14:paraId="0D214260"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4FFC0B54" w14:textId="77777777" w:rsidR="00EB6B83" w:rsidRPr="00233788" w:rsidRDefault="00EB6B83" w:rsidP="004E7B54">
            <w:pPr>
              <w:ind w:firstLine="0"/>
              <w:rPr>
                <w:color w:val="FF0000"/>
                <w:sz w:val="20"/>
                <w:lang w:val="pl-PL" w:bidi="ar-SA"/>
              </w:rPr>
            </w:pPr>
            <w:r w:rsidRPr="00233788">
              <w:rPr>
                <w:color w:val="FF0000"/>
                <w:sz w:val="20"/>
                <w:lang w:val="pl-PL" w:bidi="ar-SA"/>
              </w:rPr>
              <w:t>Istotny wpływ na wielkość tej luki ma jakość procesu pozyskiwania informacji o klientach i ich potrzebach.</w:t>
            </w:r>
          </w:p>
        </w:tc>
      </w:tr>
      <w:tr w:rsidR="0045343B" w:rsidRPr="00233788" w14:paraId="248F08F1" w14:textId="77777777" w:rsidTr="00EB6B83">
        <w:trPr>
          <w:cantSplit/>
        </w:trPr>
        <w:tc>
          <w:tcPr>
            <w:tcW w:w="959" w:type="dxa"/>
          </w:tcPr>
          <w:p w14:paraId="53881EDD"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2</w:t>
            </w:r>
          </w:p>
        </w:tc>
        <w:tc>
          <w:tcPr>
            <w:tcW w:w="2126" w:type="dxa"/>
          </w:tcPr>
          <w:p w14:paraId="2814DFC6" w14:textId="77777777" w:rsidR="00EB6B83" w:rsidRPr="00233788" w:rsidRDefault="00EB6B83" w:rsidP="004E7B54">
            <w:pPr>
              <w:ind w:firstLine="0"/>
              <w:rPr>
                <w:color w:val="FF0000"/>
                <w:sz w:val="20"/>
                <w:lang w:val="pl-PL" w:bidi="ar-SA"/>
              </w:rPr>
            </w:pPr>
            <w:r w:rsidRPr="00233788">
              <w:rPr>
                <w:b/>
                <w:color w:val="FF0000"/>
                <w:sz w:val="20"/>
                <w:lang w:val="pl-PL" w:bidi="ar-SA"/>
              </w:rPr>
              <w:t>Standardy</w:t>
            </w:r>
            <w:r w:rsidRPr="00233788">
              <w:rPr>
                <w:color w:val="FF0000"/>
                <w:sz w:val="20"/>
                <w:lang w:val="pl-PL" w:bidi="ar-SA"/>
              </w:rPr>
              <w:t xml:space="preserve"> – </w:t>
            </w:r>
          </w:p>
          <w:p w14:paraId="43D98074"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postrzeganiem oczekiwań klientów przez zarządzających, a wymaganiami stawianymi produktom usługowym</w:t>
            </w:r>
          </w:p>
        </w:tc>
        <w:tc>
          <w:tcPr>
            <w:tcW w:w="5528" w:type="dxa"/>
          </w:tcPr>
          <w:p w14:paraId="0A21AD9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490D76B0" w14:textId="77777777" w:rsidR="00EB6B83" w:rsidRPr="00233788" w:rsidRDefault="00EB6B83" w:rsidP="004E7B54">
            <w:pPr>
              <w:ind w:firstLine="0"/>
              <w:rPr>
                <w:color w:val="FF0000"/>
                <w:sz w:val="20"/>
                <w:lang w:val="pl-PL" w:bidi="ar-SA"/>
              </w:rPr>
            </w:pPr>
            <w:r w:rsidRPr="00233788">
              <w:rPr>
                <w:color w:val="FF0000"/>
                <w:sz w:val="20"/>
                <w:lang w:val="pl-PL" w:bidi="ar-SA"/>
              </w:rPr>
              <w:t>Zasadniczy wpływ na wielkość tej luki ma zaangażowanie kierownictwa w procesy związane z doskonaleniem jakości usług oraz jakość procesów ustalania celów i standaryzacji zadań.</w:t>
            </w:r>
          </w:p>
        </w:tc>
      </w:tr>
      <w:tr w:rsidR="0045343B" w:rsidRPr="00233788" w14:paraId="7C755CC2" w14:textId="77777777" w:rsidTr="00EB6B83">
        <w:trPr>
          <w:cantSplit/>
        </w:trPr>
        <w:tc>
          <w:tcPr>
            <w:tcW w:w="959" w:type="dxa"/>
          </w:tcPr>
          <w:p w14:paraId="1E56D89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3</w:t>
            </w:r>
          </w:p>
        </w:tc>
        <w:tc>
          <w:tcPr>
            <w:tcW w:w="2126" w:type="dxa"/>
          </w:tcPr>
          <w:p w14:paraId="04BF3CC6" w14:textId="77777777" w:rsidR="00EB6B83" w:rsidRPr="00233788" w:rsidRDefault="00EB6B83" w:rsidP="004E7B54">
            <w:pPr>
              <w:ind w:firstLine="0"/>
              <w:rPr>
                <w:color w:val="FF0000"/>
                <w:sz w:val="20"/>
                <w:lang w:val="pl-PL" w:bidi="ar-SA"/>
              </w:rPr>
            </w:pPr>
            <w:r w:rsidRPr="00233788">
              <w:rPr>
                <w:b/>
                <w:color w:val="FF0000"/>
                <w:sz w:val="20"/>
                <w:lang w:val="pl-PL" w:bidi="ar-SA"/>
              </w:rPr>
              <w:t>Proces świadczenia (dostarczanie usługi)</w:t>
            </w:r>
            <w:r w:rsidRPr="00233788">
              <w:rPr>
                <w:color w:val="FF0000"/>
                <w:sz w:val="20"/>
                <w:lang w:val="pl-PL" w:bidi="ar-SA"/>
              </w:rPr>
              <w:t xml:space="preserve"> – </w:t>
            </w:r>
          </w:p>
          <w:p w14:paraId="378B2257"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wymaganiami stawianymi produktom usługowym, a tym, co jest klientom dostarczane w procesie świadczenia usługi</w:t>
            </w:r>
          </w:p>
        </w:tc>
        <w:tc>
          <w:tcPr>
            <w:tcW w:w="5528" w:type="dxa"/>
          </w:tcPr>
          <w:p w14:paraId="6FB1361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5343B" w:rsidRPr="00233788" w14:paraId="3FA36972" w14:textId="77777777" w:rsidTr="00EB6B83">
        <w:trPr>
          <w:cantSplit/>
        </w:trPr>
        <w:tc>
          <w:tcPr>
            <w:tcW w:w="959" w:type="dxa"/>
          </w:tcPr>
          <w:p w14:paraId="3D746C1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lastRenderedPageBreak/>
              <w:t>Luka 4</w:t>
            </w:r>
          </w:p>
        </w:tc>
        <w:tc>
          <w:tcPr>
            <w:tcW w:w="2126" w:type="dxa"/>
          </w:tcPr>
          <w:p w14:paraId="3663CB08" w14:textId="77777777" w:rsidR="00EB6B83" w:rsidRPr="00233788" w:rsidRDefault="00EB6B83" w:rsidP="004E7B54">
            <w:pPr>
              <w:ind w:firstLine="0"/>
              <w:rPr>
                <w:color w:val="FF0000"/>
                <w:sz w:val="20"/>
                <w:lang w:val="pl-PL" w:bidi="ar-SA"/>
              </w:rPr>
            </w:pPr>
            <w:r w:rsidRPr="00233788">
              <w:rPr>
                <w:b/>
                <w:color w:val="FF0000"/>
                <w:sz w:val="20"/>
                <w:lang w:val="pl-PL" w:bidi="ar-SA"/>
              </w:rPr>
              <w:t>Komunikacja</w:t>
            </w:r>
            <w:r w:rsidRPr="00233788">
              <w:rPr>
                <w:color w:val="FF0000"/>
                <w:sz w:val="20"/>
                <w:lang w:val="pl-PL" w:bidi="ar-SA"/>
              </w:rPr>
              <w:t xml:space="preserve"> – </w:t>
            </w:r>
          </w:p>
          <w:p w14:paraId="2D70C47B"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co klientowi obiecano, a tym, co faktycznie mu dostarczono</w:t>
            </w:r>
          </w:p>
        </w:tc>
        <w:tc>
          <w:tcPr>
            <w:tcW w:w="5528" w:type="dxa"/>
          </w:tcPr>
          <w:p w14:paraId="5A2E5C9A"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5343B" w:rsidRPr="00233788" w14:paraId="452D2350" w14:textId="77777777" w:rsidTr="00EB6B83">
        <w:trPr>
          <w:cantSplit/>
        </w:trPr>
        <w:tc>
          <w:tcPr>
            <w:tcW w:w="959" w:type="dxa"/>
          </w:tcPr>
          <w:p w14:paraId="7B110AA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5</w:t>
            </w:r>
          </w:p>
        </w:tc>
        <w:tc>
          <w:tcPr>
            <w:tcW w:w="2126" w:type="dxa"/>
          </w:tcPr>
          <w:p w14:paraId="57D2E3D6" w14:textId="77777777" w:rsidR="00EB6B83" w:rsidRPr="00233788" w:rsidRDefault="00EB6B83" w:rsidP="004E7B54">
            <w:pPr>
              <w:ind w:firstLine="0"/>
              <w:rPr>
                <w:color w:val="FF0000"/>
                <w:sz w:val="20"/>
                <w:lang w:val="pl-PL" w:bidi="ar-SA"/>
              </w:rPr>
            </w:pPr>
            <w:r w:rsidRPr="00233788">
              <w:rPr>
                <w:b/>
                <w:color w:val="FF0000"/>
                <w:sz w:val="20"/>
                <w:lang w:val="pl-PL" w:bidi="ar-SA"/>
              </w:rPr>
              <w:t>Oczekiwania i spostrzeżenia</w:t>
            </w:r>
            <w:r w:rsidRPr="00233788">
              <w:rPr>
                <w:color w:val="FF0000"/>
                <w:sz w:val="20"/>
                <w:lang w:val="pl-PL" w:bidi="ar-SA"/>
              </w:rPr>
              <w:t xml:space="preserve"> – </w:t>
            </w:r>
          </w:p>
          <w:p w14:paraId="507B7F0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czego klient oczekiwał, a tym, co sądzi, że otrzymał</w:t>
            </w:r>
          </w:p>
        </w:tc>
        <w:tc>
          <w:tcPr>
            <w:tcW w:w="5528" w:type="dxa"/>
          </w:tcPr>
          <w:p w14:paraId="2CC60EA9" w14:textId="77777777" w:rsidR="00EB6B83" w:rsidRPr="00233788" w:rsidRDefault="00EB6B83" w:rsidP="004E7B54">
            <w:pPr>
              <w:ind w:firstLine="0"/>
              <w:rPr>
                <w:color w:val="FF0000"/>
                <w:sz w:val="20"/>
                <w:lang w:val="pl-PL" w:bidi="ar-SA"/>
              </w:rPr>
            </w:pPr>
            <w:r w:rsidRPr="00233788">
              <w:rPr>
                <w:color w:val="FF0000"/>
                <w:sz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6FB09D8F" w14:textId="07DA872A" w:rsidR="00EB6B83" w:rsidRPr="00233788" w:rsidRDefault="00EB6B83" w:rsidP="004E7B54">
      <w:pPr>
        <w:rPr>
          <w:bCs/>
          <w:color w:val="FF0000"/>
        </w:rPr>
      </w:pPr>
      <w:r w:rsidRPr="00233788">
        <w:rPr>
          <w:bCs/>
          <w:color w:val="FF0000"/>
        </w:rPr>
        <w:t xml:space="preserve">Źródło: opracowanie własne na podstawie: </w:t>
      </w:r>
      <w:sdt>
        <w:sdtPr>
          <w:rPr>
            <w:bCs/>
            <w:color w:val="FF0000"/>
          </w:rPr>
          <w:id w:val="-1797748408"/>
          <w:citation/>
        </w:sdtPr>
        <w:sdtEndPr/>
        <w:sdtContent>
          <w:r w:rsidR="00B0172F" w:rsidRPr="00233788">
            <w:rPr>
              <w:bCs/>
              <w:color w:val="FF0000"/>
            </w:rPr>
            <w:fldChar w:fldCharType="begin"/>
          </w:r>
          <w:r w:rsidR="00B0172F" w:rsidRPr="00233788">
            <w:rPr>
              <w:bCs/>
              <w:color w:val="FF0000"/>
            </w:rPr>
            <w:instrText xml:space="preserve">CITATION Szt08 \p 77-80 \l 1045 </w:instrText>
          </w:r>
          <w:r w:rsidR="00B0172F" w:rsidRPr="00233788">
            <w:rPr>
              <w:bCs/>
              <w:color w:val="FF0000"/>
            </w:rPr>
            <w:fldChar w:fldCharType="separate"/>
          </w:r>
          <w:r w:rsidR="009D4BA4" w:rsidRPr="00233788">
            <w:rPr>
              <w:noProof/>
              <w:color w:val="FF0000"/>
            </w:rPr>
            <w:t>(Sztejnberg, 2008, strony 77-80)</w:t>
          </w:r>
          <w:r w:rsidR="00B0172F" w:rsidRPr="00233788">
            <w:rPr>
              <w:bCs/>
              <w:color w:val="FF0000"/>
            </w:rPr>
            <w:fldChar w:fldCharType="end"/>
          </w:r>
        </w:sdtContent>
      </w:sdt>
      <w:r w:rsidR="00B0172F" w:rsidRPr="00233788">
        <w:rPr>
          <w:bCs/>
          <w:color w:val="FF0000"/>
        </w:rPr>
        <w:t xml:space="preserve"> oraz </w:t>
      </w:r>
      <w:sdt>
        <w:sdtPr>
          <w:rPr>
            <w:bCs/>
            <w:color w:val="FF0000"/>
          </w:rPr>
          <w:id w:val="398099948"/>
          <w:citation/>
        </w:sdtPr>
        <w:sdtEndPr/>
        <w:sdtContent>
          <w:r w:rsidR="00B0172F" w:rsidRPr="00233788">
            <w:rPr>
              <w:bCs/>
              <w:color w:val="FF0000"/>
            </w:rPr>
            <w:fldChar w:fldCharType="begin"/>
          </w:r>
          <w:r w:rsidR="00B0172F" w:rsidRPr="00233788">
            <w:rPr>
              <w:bCs/>
              <w:color w:val="FF0000"/>
            </w:rPr>
            <w:instrText xml:space="preserve">CITATION Lej03 \p 26-27 \t  \l 1045 </w:instrText>
          </w:r>
          <w:r w:rsidR="00B0172F" w:rsidRPr="00233788">
            <w:rPr>
              <w:bCs/>
              <w:color w:val="FF0000"/>
            </w:rPr>
            <w:fldChar w:fldCharType="separate"/>
          </w:r>
          <w:r w:rsidR="009D4BA4" w:rsidRPr="00233788">
            <w:rPr>
              <w:noProof/>
              <w:color w:val="FF0000"/>
            </w:rPr>
            <w:t>(Leja, 2003, strony 26-27)</w:t>
          </w:r>
          <w:r w:rsidR="00B0172F" w:rsidRPr="00233788">
            <w:rPr>
              <w:bCs/>
              <w:color w:val="FF0000"/>
            </w:rPr>
            <w:fldChar w:fldCharType="end"/>
          </w:r>
        </w:sdtContent>
      </w:sdt>
      <w:r w:rsidR="00B0172F" w:rsidRPr="00233788">
        <w:rPr>
          <w:bCs/>
          <w:color w:val="FF0000"/>
        </w:rPr>
        <w:t xml:space="preserve"> za: </w:t>
      </w:r>
      <w:sdt>
        <w:sdtPr>
          <w:rPr>
            <w:bCs/>
            <w:color w:val="FF0000"/>
          </w:rPr>
          <w:id w:val="-439606169"/>
          <w:citation/>
        </w:sdtPr>
        <w:sdtEndPr/>
        <w:sdtContent>
          <w:r w:rsidR="00B0172F" w:rsidRPr="00233788">
            <w:rPr>
              <w:bCs/>
              <w:color w:val="FF0000"/>
            </w:rPr>
            <w:fldChar w:fldCharType="begin"/>
          </w:r>
          <w:r w:rsidR="00B0172F" w:rsidRPr="00233788">
            <w:rPr>
              <w:bCs/>
              <w:color w:val="FF0000"/>
            </w:rPr>
            <w:instrText xml:space="preserve"> CITATION Sze11 \l 1045 </w:instrText>
          </w:r>
          <w:r w:rsidR="00B0172F" w:rsidRPr="00233788">
            <w:rPr>
              <w:bCs/>
              <w:color w:val="FF0000"/>
            </w:rPr>
            <w:fldChar w:fldCharType="separate"/>
          </w:r>
          <w:r w:rsidR="009D4BA4" w:rsidRPr="00233788">
            <w:rPr>
              <w:noProof/>
              <w:color w:val="FF0000"/>
            </w:rPr>
            <w:t>(Szefler J. , 2011)</w:t>
          </w:r>
          <w:r w:rsidR="00B0172F" w:rsidRPr="00233788">
            <w:rPr>
              <w:bCs/>
              <w:color w:val="FF0000"/>
            </w:rPr>
            <w:fldChar w:fldCharType="end"/>
          </w:r>
        </w:sdtContent>
      </w:sdt>
      <w:r w:rsidRPr="00233788">
        <w:rPr>
          <w:bCs/>
          <w:color w:val="FF0000"/>
        </w:rPr>
        <w:t>.</w:t>
      </w:r>
    </w:p>
    <w:p w14:paraId="65996D8F" w14:textId="77777777" w:rsidR="00EB6B83" w:rsidRPr="00233788" w:rsidRDefault="00EB6B83" w:rsidP="004E7B54">
      <w:pPr>
        <w:rPr>
          <w:color w:val="FF0000"/>
        </w:rPr>
      </w:pPr>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p>
    <w:p w14:paraId="4A0CF578" w14:textId="77777777" w:rsidR="00EB6B83" w:rsidRPr="00233788" w:rsidRDefault="00B0172F" w:rsidP="001D1695">
      <w:pPr>
        <w:numPr>
          <w:ilvl w:val="0"/>
          <w:numId w:val="21"/>
        </w:numPr>
        <w:rPr>
          <w:color w:val="FF0000"/>
        </w:rPr>
      </w:pPr>
      <w:r w:rsidRPr="00233788">
        <w:rPr>
          <w:color w:val="FF0000"/>
        </w:rPr>
        <w:t xml:space="preserve">materialność, </w:t>
      </w:r>
      <w:r w:rsidR="00EB6B83" w:rsidRPr="00233788">
        <w:rPr>
          <w:color w:val="FF0000"/>
        </w:rPr>
        <w:t>namacalność</w:t>
      </w:r>
      <w:r w:rsidRPr="00233788">
        <w:rPr>
          <w:color w:val="FF0000"/>
        </w:rPr>
        <w:t xml:space="preserve"> (</w:t>
      </w:r>
      <w:proofErr w:type="spellStart"/>
      <w:r w:rsidRPr="00233788">
        <w:rPr>
          <w:i/>
          <w:color w:val="FF0000"/>
        </w:rPr>
        <w:t>tangibles</w:t>
      </w:r>
      <w:proofErr w:type="spellEnd"/>
      <w:r w:rsidRPr="00233788">
        <w:rPr>
          <w:color w:val="FF0000"/>
        </w:rPr>
        <w:t>)</w:t>
      </w:r>
    </w:p>
    <w:p w14:paraId="6E31D35C" w14:textId="77777777" w:rsidR="00EB6B83" w:rsidRPr="00233788" w:rsidRDefault="00EB6B83" w:rsidP="001D1695">
      <w:pPr>
        <w:numPr>
          <w:ilvl w:val="0"/>
          <w:numId w:val="21"/>
        </w:numPr>
        <w:rPr>
          <w:color w:val="FF0000"/>
        </w:rPr>
      </w:pPr>
      <w:r w:rsidRPr="00233788">
        <w:rPr>
          <w:color w:val="FF0000"/>
        </w:rPr>
        <w:t>niezawodność</w:t>
      </w:r>
      <w:r w:rsidR="00B0172F" w:rsidRPr="00233788">
        <w:rPr>
          <w:color w:val="FF0000"/>
        </w:rPr>
        <w:t xml:space="preserve"> (</w:t>
      </w:r>
      <w:proofErr w:type="spellStart"/>
      <w:r w:rsidR="00B0172F" w:rsidRPr="00233788">
        <w:rPr>
          <w:i/>
          <w:color w:val="FF0000"/>
        </w:rPr>
        <w:t>reliability</w:t>
      </w:r>
      <w:proofErr w:type="spellEnd"/>
      <w:r w:rsidR="00B0172F" w:rsidRPr="00233788">
        <w:rPr>
          <w:color w:val="FF0000"/>
        </w:rPr>
        <w:t>)</w:t>
      </w:r>
    </w:p>
    <w:p w14:paraId="0886574D" w14:textId="77777777" w:rsidR="00EB6B83" w:rsidRPr="00233788" w:rsidRDefault="00EB6B83" w:rsidP="001D1695">
      <w:pPr>
        <w:numPr>
          <w:ilvl w:val="0"/>
          <w:numId w:val="21"/>
        </w:numPr>
        <w:rPr>
          <w:color w:val="FF0000"/>
        </w:rPr>
      </w:pPr>
      <w:r w:rsidRPr="00233788">
        <w:rPr>
          <w:color w:val="FF0000"/>
        </w:rPr>
        <w:t>reagowanie</w:t>
      </w:r>
      <w:r w:rsidR="00B0172F" w:rsidRPr="00233788">
        <w:rPr>
          <w:color w:val="FF0000"/>
        </w:rPr>
        <w:t xml:space="preserve"> (</w:t>
      </w:r>
      <w:proofErr w:type="spellStart"/>
      <w:r w:rsidR="00B0172F" w:rsidRPr="00233788">
        <w:rPr>
          <w:i/>
          <w:color w:val="FF0000"/>
        </w:rPr>
        <w:t>responsivness</w:t>
      </w:r>
      <w:proofErr w:type="spellEnd"/>
      <w:r w:rsidR="00B0172F" w:rsidRPr="00233788">
        <w:rPr>
          <w:color w:val="FF0000"/>
        </w:rPr>
        <w:t>)</w:t>
      </w:r>
    </w:p>
    <w:p w14:paraId="24CFE796" w14:textId="77777777" w:rsidR="00EB6B83" w:rsidRPr="00233788" w:rsidRDefault="00954D31" w:rsidP="001D1695">
      <w:pPr>
        <w:numPr>
          <w:ilvl w:val="0"/>
          <w:numId w:val="21"/>
        </w:numPr>
        <w:rPr>
          <w:color w:val="FF0000"/>
        </w:rPr>
      </w:pPr>
      <w:r w:rsidRPr="00233788">
        <w:rPr>
          <w:color w:val="FF0000"/>
        </w:rPr>
        <w:t>kompetencje, pewność (</w:t>
      </w:r>
      <w:proofErr w:type="spellStart"/>
      <w:r w:rsidRPr="00233788">
        <w:rPr>
          <w:i/>
          <w:color w:val="FF0000"/>
        </w:rPr>
        <w:t>assurance</w:t>
      </w:r>
      <w:proofErr w:type="spellEnd"/>
      <w:r w:rsidRPr="00233788">
        <w:rPr>
          <w:color w:val="FF0000"/>
        </w:rPr>
        <w:t>)</w:t>
      </w:r>
    </w:p>
    <w:p w14:paraId="56F42B53" w14:textId="79B0094C" w:rsidR="00EB6B83" w:rsidRPr="006F7DC7" w:rsidRDefault="00EB6B83" w:rsidP="001D1695">
      <w:pPr>
        <w:numPr>
          <w:ilvl w:val="0"/>
          <w:numId w:val="21"/>
        </w:numPr>
        <w:rPr>
          <w:color w:val="FF0000"/>
          <w:lang w:val="en-US"/>
        </w:rPr>
      </w:pPr>
      <w:proofErr w:type="spellStart"/>
      <w:r w:rsidRPr="006F7DC7">
        <w:rPr>
          <w:color w:val="FF0000"/>
          <w:lang w:val="en-US"/>
        </w:rPr>
        <w:t>empatia</w:t>
      </w:r>
      <w:proofErr w:type="spellEnd"/>
      <w:r w:rsidR="00954D31" w:rsidRPr="006F7DC7">
        <w:rPr>
          <w:color w:val="FF0000"/>
          <w:lang w:val="en-US"/>
        </w:rPr>
        <w:t xml:space="preserve"> (</w:t>
      </w:r>
      <w:r w:rsidR="00954D31" w:rsidRPr="006F7DC7">
        <w:rPr>
          <w:i/>
          <w:color w:val="FF0000"/>
          <w:lang w:val="en-US"/>
        </w:rPr>
        <w:t>empathy</w:t>
      </w:r>
      <w:r w:rsidR="00954D31" w:rsidRPr="006F7DC7">
        <w:rPr>
          <w:color w:val="FF0000"/>
          <w:lang w:val="en-US"/>
        </w:rPr>
        <w:t>)</w:t>
      </w:r>
      <w:r w:rsidR="008B715A" w:rsidRPr="006F7DC7">
        <w:rPr>
          <w:color w:val="FF0000"/>
          <w:lang w:val="en-US"/>
        </w:rPr>
        <w:t xml:space="preserve"> </w:t>
      </w:r>
      <w:commentRangeStart w:id="152"/>
      <w:r w:rsidR="008B715A" w:rsidRPr="006F7DC7">
        <w:rPr>
          <w:color w:val="FF0000"/>
          <w:lang w:val="en-US"/>
        </w:rPr>
        <w:t xml:space="preserve">por. </w:t>
      </w:r>
      <w:sdt>
        <w:sdtPr>
          <w:rPr>
            <w:color w:val="FF0000"/>
          </w:rPr>
          <w:id w:val="-21088156"/>
          <w:citation/>
        </w:sdtPr>
        <w:sdtEndPr/>
        <w:sdtContent>
          <w:r w:rsidR="008B715A" w:rsidRPr="00233788">
            <w:rPr>
              <w:color w:val="FF0000"/>
            </w:rPr>
            <w:fldChar w:fldCharType="begin"/>
          </w:r>
          <w:r w:rsidR="008B715A" w:rsidRPr="006F7DC7">
            <w:rPr>
              <w:color w:val="FF0000"/>
              <w:lang w:val="en-US"/>
            </w:rPr>
            <w:instrText xml:space="preserve"> CITATION Par85 \l 1045  \m Szt08 \m Dzi06</w:instrText>
          </w:r>
          <w:r w:rsidR="008B715A" w:rsidRPr="00233788">
            <w:rPr>
              <w:color w:val="FF0000"/>
            </w:rPr>
            <w:fldChar w:fldCharType="separate"/>
          </w:r>
          <w:r w:rsidR="009D4BA4" w:rsidRPr="006F7DC7">
            <w:rPr>
              <w:noProof/>
              <w:color w:val="FF0000"/>
              <w:lang w:val="en-US"/>
            </w:rPr>
            <w:t>(Parasuraman, Zeithaml i Berry, A Conceptual Model of Service Quality and Its Implications for Future Research, 1985; Sztejnberg, 2008; Dziadkowiec J. , 2006)</w:t>
          </w:r>
          <w:r w:rsidR="008B715A" w:rsidRPr="00233788">
            <w:rPr>
              <w:color w:val="FF0000"/>
            </w:rPr>
            <w:fldChar w:fldCharType="end"/>
          </w:r>
        </w:sdtContent>
      </w:sdt>
      <w:commentRangeEnd w:id="152"/>
      <w:r w:rsidR="008B715A" w:rsidRPr="00233788">
        <w:rPr>
          <w:rStyle w:val="Odwoaniedokomentarza"/>
          <w:rFonts w:ascii="Times New Roman" w:eastAsia="Times New Roman" w:hAnsi="Times New Roman"/>
          <w:color w:val="FF0000"/>
          <w:szCs w:val="20"/>
          <w:lang w:eastAsia="pl-PL"/>
        </w:rPr>
        <w:commentReference w:id="152"/>
      </w:r>
    </w:p>
    <w:p w14:paraId="702EF414" w14:textId="41C49FC7" w:rsidR="00EB6B83" w:rsidRPr="00233788" w:rsidRDefault="008B715A" w:rsidP="004E7B54">
      <w:pPr>
        <w:rPr>
          <w:color w:val="FF0000"/>
        </w:rPr>
      </w:pPr>
      <w:r w:rsidRPr="00233788">
        <w:rPr>
          <w:color w:val="FF0000"/>
        </w:rPr>
        <w:lastRenderedPageBreak/>
        <w:t xml:space="preserve">Aby mierzyć </w:t>
      </w:r>
      <w:r w:rsidR="00EB6B83" w:rsidRPr="00233788">
        <w:rPr>
          <w:color w:val="FF0000"/>
        </w:rPr>
        <w:t>wielkoś</w:t>
      </w:r>
      <w:r w:rsidRPr="00233788">
        <w:rPr>
          <w:color w:val="FF0000"/>
        </w:rPr>
        <w:t>ć</w:t>
      </w:r>
      <w:r w:rsidR="00EB6B83" w:rsidRPr="00233788">
        <w:rPr>
          <w:color w:val="FF0000"/>
        </w:rPr>
        <w:t xml:space="preserve"> luki 5 stosuje się kwestionariusze</w:t>
      </w:r>
      <w:r w:rsidR="009D6EED" w:rsidRPr="00233788">
        <w:rPr>
          <w:color w:val="FF0000"/>
        </w:rPr>
        <w:t xml:space="preserve"> </w:t>
      </w:r>
      <w:r w:rsidRPr="00233788">
        <w:rPr>
          <w:color w:val="FF0000"/>
        </w:rPr>
        <w:t>badania</w:t>
      </w:r>
      <w:r w:rsidR="00EB6B83" w:rsidRPr="00233788">
        <w:rPr>
          <w:color w:val="FF0000"/>
        </w:rPr>
        <w:t xml:space="preserve"> klientów. </w:t>
      </w:r>
      <w:r w:rsidR="009D6EED" w:rsidRPr="00233788">
        <w:rPr>
          <w:color w:val="FF0000"/>
        </w:rPr>
        <w:t xml:space="preserve">Bardziej szczegółowo sposób pomiaru jakości przy pomocy metody SERVQUAL został omówiony w </w:t>
      </w:r>
      <w:commentRangeStart w:id="153"/>
      <w:r w:rsidR="009D6EED" w:rsidRPr="00233788">
        <w:rPr>
          <w:color w:val="FF0000"/>
        </w:rPr>
        <w:t xml:space="preserve">podrozdziale </w:t>
      </w:r>
      <w:commentRangeEnd w:id="153"/>
      <w:r w:rsidR="009D6EED" w:rsidRPr="00233788">
        <w:rPr>
          <w:rStyle w:val="Odwoaniedokomentarza"/>
          <w:rFonts w:ascii="Times New Roman" w:eastAsia="Times New Roman" w:hAnsi="Times New Roman"/>
          <w:color w:val="FF0000"/>
          <w:szCs w:val="20"/>
          <w:lang w:eastAsia="pl-PL"/>
        </w:rPr>
        <w:commentReference w:id="153"/>
      </w:r>
      <w:r w:rsidR="005C6BDA" w:rsidRPr="00233788">
        <w:rPr>
          <w:color w:val="FF0000"/>
        </w:rPr>
        <w:fldChar w:fldCharType="begin"/>
      </w:r>
      <w:r w:rsidR="005C6BDA" w:rsidRPr="00233788">
        <w:rPr>
          <w:color w:val="FF0000"/>
        </w:rPr>
        <w:instrText xml:space="preserve"> REF _Ref437181714 \w \h </w:instrText>
      </w:r>
      <w:r w:rsidR="005C6BDA" w:rsidRPr="00233788">
        <w:rPr>
          <w:color w:val="FF0000"/>
        </w:rPr>
      </w:r>
      <w:r w:rsidR="005C6BDA" w:rsidRPr="00233788">
        <w:rPr>
          <w:color w:val="FF0000"/>
        </w:rPr>
        <w:fldChar w:fldCharType="separate"/>
      </w:r>
      <w:r w:rsidR="00E737A7" w:rsidRPr="00233788">
        <w:rPr>
          <w:color w:val="FF0000"/>
        </w:rPr>
        <w:t>5.4.1</w:t>
      </w:r>
      <w:r w:rsidR="005C6BDA" w:rsidRPr="00233788">
        <w:rPr>
          <w:color w:val="FF0000"/>
        </w:rPr>
        <w:fldChar w:fldCharType="end"/>
      </w:r>
      <w:r w:rsidR="005C6BDA" w:rsidRPr="00233788">
        <w:rPr>
          <w:color w:val="FF0000"/>
        </w:rPr>
        <w:t xml:space="preserve">. </w:t>
      </w:r>
    </w:p>
    <w:p w14:paraId="545696CE" w14:textId="77777777" w:rsidR="005540B2" w:rsidRPr="00233788" w:rsidRDefault="005540B2" w:rsidP="004E7B54">
      <w:pPr>
        <w:rPr>
          <w:color w:val="FF0000"/>
        </w:rPr>
      </w:pPr>
      <w:r w:rsidRPr="00233788">
        <w:rPr>
          <w:color w:val="FF0000"/>
        </w:rPr>
        <w:t xml:space="preserve">Kolejnym modelem, którego autorzy proponują do pomiaru jakości zestaw obszarów dla których są przypisywane odpowiednie pytania jest model hierarchiczny </w:t>
      </w:r>
      <w:proofErr w:type="spellStart"/>
      <w:r w:rsidRPr="00233788">
        <w:rPr>
          <w:color w:val="FF0000"/>
        </w:rPr>
        <w:t>Dabholkara</w:t>
      </w:r>
      <w:proofErr w:type="spellEnd"/>
      <w:r w:rsidRPr="00233788">
        <w:rPr>
          <w:color w:val="FF0000"/>
        </w:rPr>
        <w:t xml:space="preserve">, </w:t>
      </w:r>
      <w:proofErr w:type="spellStart"/>
      <w:r w:rsidRPr="00233788">
        <w:rPr>
          <w:color w:val="FF0000"/>
        </w:rPr>
        <w:t>Thorpe’a</w:t>
      </w:r>
      <w:proofErr w:type="spellEnd"/>
      <w:r w:rsidRPr="00233788">
        <w:rPr>
          <w:color w:val="FF0000"/>
        </w:rPr>
        <w:t xml:space="preserve"> i </w:t>
      </w:r>
      <w:proofErr w:type="spellStart"/>
      <w:r w:rsidRPr="00233788">
        <w:rPr>
          <w:color w:val="FF0000"/>
        </w:rPr>
        <w:t>Rentz’a</w:t>
      </w:r>
      <w:proofErr w:type="spellEnd"/>
      <w:r w:rsidRPr="00233788">
        <w:rPr>
          <w:color w:val="FF0000"/>
        </w:rPr>
        <w:t>. W tym modelu autorzy wyodrębniają 5 głównych obszarów jakości usług, a dla 3 z nich proponują po dwa podobszary. Schemat przedstawiający model hierarchiczny znajduje się na rysunku poniżej.</w:t>
      </w:r>
    </w:p>
    <w:p w14:paraId="18E43A46" w14:textId="77777777" w:rsidR="003E4049" w:rsidRPr="00233788" w:rsidRDefault="003E4049" w:rsidP="004E7B54">
      <w:pPr>
        <w:rPr>
          <w:color w:val="FF0000"/>
        </w:rPr>
      </w:pPr>
    </w:p>
    <w:p w14:paraId="069C5651" w14:textId="77777777" w:rsidR="0041194E" w:rsidRPr="00233788" w:rsidRDefault="0041194E" w:rsidP="004E7B54">
      <w:pPr>
        <w:keepNext/>
        <w:ind w:firstLine="0"/>
        <w:rPr>
          <w:color w:val="FF0000"/>
        </w:rPr>
      </w:pPr>
      <w:r w:rsidRPr="00233788">
        <w:rPr>
          <w:noProof/>
          <w:color w:val="FF0000"/>
          <w:lang w:eastAsia="pl-PL"/>
        </w:rPr>
        <w:drawing>
          <wp:inline distT="0" distB="0" distL="0" distR="0" wp14:anchorId="6F53AE21" wp14:editId="784C1C80">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36A80E75" w14:textId="1A8B0E5B" w:rsidR="0041194E" w:rsidRPr="00233788" w:rsidRDefault="0041194E" w:rsidP="004E7B54">
      <w:pPr>
        <w:keepNext/>
        <w:ind w:firstLine="0"/>
        <w:rPr>
          <w:color w:val="FF0000"/>
        </w:rPr>
      </w:pPr>
      <w:r w:rsidRPr="00233788">
        <w:rPr>
          <w:color w:val="FF0000"/>
        </w:rPr>
        <w:t xml:space="preserve">Źródło: opracowanie własne na podstawie </w:t>
      </w:r>
      <w:sdt>
        <w:sdtPr>
          <w:rPr>
            <w:color w:val="FF0000"/>
          </w:rPr>
          <w:id w:val="-1742477462"/>
          <w:citation/>
        </w:sdtPr>
        <w:sdtEndPr/>
        <w:sdtContent>
          <w:r w:rsidRPr="00233788">
            <w:rPr>
              <w:color w:val="FF0000"/>
            </w:rPr>
            <w:fldChar w:fldCharType="begin"/>
          </w:r>
          <w:r w:rsidRPr="00233788">
            <w:rPr>
              <w:color w:val="FF0000"/>
            </w:rPr>
            <w:instrText xml:space="preserve">CITATION Dab96 \p 6 \l 1045 </w:instrText>
          </w:r>
          <w:r w:rsidRPr="00233788">
            <w:rPr>
              <w:color w:val="FF0000"/>
            </w:rPr>
            <w:fldChar w:fldCharType="separate"/>
          </w:r>
          <w:r w:rsidR="009D4BA4" w:rsidRPr="00233788">
            <w:rPr>
              <w:noProof/>
              <w:color w:val="FF0000"/>
            </w:rPr>
            <w:t>(Dabholkar, Thorpe i Rentz, 1996, str. 6)</w:t>
          </w:r>
          <w:r w:rsidRPr="00233788">
            <w:rPr>
              <w:color w:val="FF0000"/>
            </w:rPr>
            <w:fldChar w:fldCharType="end"/>
          </w:r>
        </w:sdtContent>
      </w:sdt>
    </w:p>
    <w:p w14:paraId="683F7EB6" w14:textId="1AC99B5C" w:rsidR="005540B2" w:rsidRPr="00233788" w:rsidRDefault="0041194E" w:rsidP="004E7B54">
      <w:pPr>
        <w:pStyle w:val="Tytutabeli"/>
        <w:rPr>
          <w:color w:val="FF0000"/>
        </w:rPr>
      </w:pPr>
      <w:bookmarkStart w:id="154" w:name="_Toc66043244"/>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16</w:t>
      </w:r>
      <w:r w:rsidR="00FE32F3" w:rsidRPr="00233788">
        <w:rPr>
          <w:color w:val="FF0000"/>
        </w:rPr>
        <w:fldChar w:fldCharType="end"/>
      </w:r>
      <w:r w:rsidRPr="00233788">
        <w:rPr>
          <w:color w:val="FF0000"/>
        </w:rPr>
        <w:t xml:space="preserve"> Hierarchiczny model jakości usług wg </w:t>
      </w:r>
      <w:proofErr w:type="spellStart"/>
      <w:r w:rsidRPr="00233788">
        <w:rPr>
          <w:color w:val="FF0000"/>
        </w:rPr>
        <w:t>Dabholkara</w:t>
      </w:r>
      <w:proofErr w:type="spellEnd"/>
      <w:r w:rsidRPr="00233788">
        <w:rPr>
          <w:color w:val="FF0000"/>
        </w:rPr>
        <w:t xml:space="preserve">, </w:t>
      </w:r>
      <w:proofErr w:type="spellStart"/>
      <w:r w:rsidRPr="00233788">
        <w:rPr>
          <w:color w:val="FF0000"/>
        </w:rPr>
        <w:t>Thorpe’a</w:t>
      </w:r>
      <w:proofErr w:type="spellEnd"/>
      <w:r w:rsidRPr="00233788">
        <w:rPr>
          <w:color w:val="FF0000"/>
        </w:rPr>
        <w:t xml:space="preserve"> i </w:t>
      </w:r>
      <w:proofErr w:type="spellStart"/>
      <w:r w:rsidRPr="00233788">
        <w:rPr>
          <w:color w:val="FF0000"/>
        </w:rPr>
        <w:t>Rentz’a</w:t>
      </w:r>
      <w:bookmarkEnd w:id="154"/>
      <w:proofErr w:type="spellEnd"/>
    </w:p>
    <w:p w14:paraId="66ECEEA5" w14:textId="77777777" w:rsidR="0041194E" w:rsidRPr="00233788" w:rsidRDefault="0041194E" w:rsidP="004E7B54">
      <w:pPr>
        <w:rPr>
          <w:color w:val="FF0000"/>
        </w:rPr>
      </w:pPr>
    </w:p>
    <w:p w14:paraId="2A8C2AAD" w14:textId="77777777" w:rsidR="003E4049" w:rsidRPr="00233788" w:rsidRDefault="003E4049" w:rsidP="004E7B54">
      <w:pPr>
        <w:rPr>
          <w:color w:val="FF0000"/>
        </w:rPr>
      </w:pPr>
    </w:p>
    <w:p w14:paraId="5E4DF68D" w14:textId="77777777" w:rsidR="00C52EE1" w:rsidRPr="00233788" w:rsidRDefault="00C52EE1" w:rsidP="004E7B54">
      <w:pPr>
        <w:rPr>
          <w:color w:val="FF0000"/>
        </w:rPr>
      </w:pPr>
      <w:r w:rsidRPr="00233788">
        <w:rPr>
          <w:color w:val="FF0000"/>
        </w:rPr>
        <w:t>Usługi uczelni wyższych są bardzo specyficznym produktem. Jako usługi edukacyjne są w swojej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6FF878E7" w14:textId="7F005359" w:rsidR="00C52EE1" w:rsidRPr="00233788" w:rsidRDefault="00C52EE1" w:rsidP="004E7B54">
      <w:pPr>
        <w:rPr>
          <w:color w:val="FF0000"/>
        </w:rPr>
      </w:pPr>
      <w:r w:rsidRPr="00233788">
        <w:rPr>
          <w:color w:val="FF0000"/>
        </w:rPr>
        <w:lastRenderedPageBreak/>
        <w:t xml:space="preserve">Usługi różnią się od wyrobów materialnych szeregiem cech, spośród których szczególnie istotny jest ich niematerialny charakter. Znajduje to swoje odzwierciedlenie w literaturze przedmiotu, zarówno w definicjach jak i w analizach (m.in. </w:t>
      </w:r>
      <w:sdt>
        <w:sdtPr>
          <w:rPr>
            <w:color w:val="FF0000"/>
          </w:rPr>
          <w:id w:val="-715812043"/>
          <w:citation/>
        </w:sdtPr>
        <w:sdtEndPr/>
        <w:sdtContent>
          <w:r w:rsidRPr="00233788">
            <w:rPr>
              <w:color w:val="FF0000"/>
            </w:rPr>
            <w:fldChar w:fldCharType="begin"/>
          </w:r>
          <w:r w:rsidRPr="00233788">
            <w:rPr>
              <w:color w:val="FF0000"/>
            </w:rPr>
            <w:instrText xml:space="preserve">CITATION Gil06 \p 17 \l 1045 </w:instrText>
          </w:r>
          <w:r w:rsidRPr="00233788">
            <w:rPr>
              <w:color w:val="FF0000"/>
            </w:rPr>
            <w:fldChar w:fldCharType="separate"/>
          </w:r>
          <w:r w:rsidR="009D4BA4" w:rsidRPr="00233788">
            <w:rPr>
              <w:noProof/>
              <w:color w:val="FF0000"/>
            </w:rPr>
            <w:t>(Gilmore, 2006, str. 17)</w:t>
          </w:r>
          <w:r w:rsidRPr="00233788">
            <w:rPr>
              <w:color w:val="FF0000"/>
            </w:rPr>
            <w:fldChar w:fldCharType="end"/>
          </w:r>
        </w:sdtContent>
      </w:sdt>
      <w:r w:rsidRPr="00233788">
        <w:rPr>
          <w:color w:val="FF0000"/>
        </w:rPr>
        <w:t xml:space="preserve">; </w:t>
      </w:r>
      <w:sdt>
        <w:sdtPr>
          <w:rPr>
            <w:color w:val="FF0000"/>
          </w:rPr>
          <w:id w:val="2082860130"/>
          <w:citation/>
        </w:sdtPr>
        <w:sdtEndPr/>
        <w:sdtContent>
          <w:r w:rsidRPr="00233788">
            <w:rPr>
              <w:color w:val="FF0000"/>
            </w:rPr>
            <w:fldChar w:fldCharType="begin"/>
          </w:r>
          <w:r w:rsidRPr="00233788">
            <w:rPr>
              <w:color w:val="FF0000"/>
            </w:rPr>
            <w:instrText xml:space="preserve">CITATION Kot02 \p 41 \l 1045 </w:instrText>
          </w:r>
          <w:r w:rsidRPr="00233788">
            <w:rPr>
              <w:color w:val="FF0000"/>
            </w:rPr>
            <w:fldChar w:fldCharType="separate"/>
          </w:r>
          <w:r w:rsidR="009D4BA4" w:rsidRPr="00233788">
            <w:rPr>
              <w:noProof/>
              <w:color w:val="FF0000"/>
            </w:rPr>
            <w:t>(Kotler, 2002, str. 41)</w:t>
          </w:r>
          <w:r w:rsidRPr="00233788">
            <w:rPr>
              <w:color w:val="FF0000"/>
            </w:rPr>
            <w:fldChar w:fldCharType="end"/>
          </w:r>
        </w:sdtContent>
      </w:sdt>
      <w:r w:rsidRPr="00233788">
        <w:rPr>
          <w:color w:val="FF0000"/>
        </w:rPr>
        <w:t xml:space="preserve">; </w:t>
      </w:r>
      <w:sdt>
        <w:sdtPr>
          <w:rPr>
            <w:color w:val="FF0000"/>
          </w:rPr>
          <w:id w:val="243695708"/>
          <w:citation/>
        </w:sdtPr>
        <w:sdtEndPr/>
        <w:sdtContent>
          <w:r w:rsidRPr="00233788">
            <w:rPr>
              <w:color w:val="FF0000"/>
            </w:rPr>
            <w:fldChar w:fldCharType="begin"/>
          </w:r>
          <w:r w:rsidRPr="00233788">
            <w:rPr>
              <w:color w:val="FF0000"/>
            </w:rPr>
            <w:instrText xml:space="preserve">CITATION Pay97 \p 20 \l 1045 </w:instrText>
          </w:r>
          <w:r w:rsidRPr="00233788">
            <w:rPr>
              <w:color w:val="FF0000"/>
            </w:rPr>
            <w:fldChar w:fldCharType="separate"/>
          </w:r>
          <w:r w:rsidR="009D4BA4" w:rsidRPr="00233788">
            <w:rPr>
              <w:noProof/>
              <w:color w:val="FF0000"/>
            </w:rPr>
            <w:t>(Payne, 1997, str. 20)</w:t>
          </w:r>
          <w:r w:rsidRPr="00233788">
            <w:rPr>
              <w:color w:val="FF0000"/>
            </w:rPr>
            <w:fldChar w:fldCharType="end"/>
          </w:r>
        </w:sdtContent>
      </w:sdt>
      <w:r w:rsidRPr="00233788">
        <w:rPr>
          <w:color w:val="FF0000"/>
        </w:rPr>
        <w:t xml:space="preserve">). Niematerialność usług wyraża się m.in. w tym, że „dla producenta usługa stanowi pewną aktywność, a dla klienta jest ona pewnym doświadczeniem” </w:t>
      </w:r>
      <w:sdt>
        <w:sdtPr>
          <w:rPr>
            <w:color w:val="FF0000"/>
          </w:rPr>
          <w:id w:val="103624693"/>
          <w:citation/>
        </w:sdtPr>
        <w:sdtEndPr/>
        <w:sdtContent>
          <w:r w:rsidRPr="00233788">
            <w:rPr>
              <w:color w:val="FF0000"/>
            </w:rPr>
            <w:fldChar w:fldCharType="begin"/>
          </w:r>
          <w:r w:rsidRPr="00233788">
            <w:rPr>
              <w:color w:val="FF0000"/>
            </w:rPr>
            <w:instrText xml:space="preserve">CITATION Maz01 \p 16 \l 1045 </w:instrText>
          </w:r>
          <w:r w:rsidRPr="00233788">
            <w:rPr>
              <w:color w:val="FF0000"/>
            </w:rPr>
            <w:fldChar w:fldCharType="separate"/>
          </w:r>
          <w:r w:rsidR="009D4BA4" w:rsidRPr="00233788">
            <w:rPr>
              <w:noProof/>
              <w:color w:val="FF0000"/>
            </w:rPr>
            <w:t>(Mazur, 2001, str. 16)</w:t>
          </w:r>
          <w:r w:rsidRPr="00233788">
            <w:rPr>
              <w:color w:val="FF0000"/>
            </w:rPr>
            <w:fldChar w:fldCharType="end"/>
          </w:r>
        </w:sdtContent>
      </w:sdt>
      <w:r w:rsidRPr="00233788">
        <w:rPr>
          <w:color w:val="FF0000"/>
        </w:rPr>
        <w:t>.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usługę. Można więc powiedzieć, że ocenia „postrzeganą jakość usług”</w:t>
      </w:r>
      <w:sdt>
        <w:sdtPr>
          <w:rPr>
            <w:color w:val="FF0000"/>
          </w:rPr>
          <w:id w:val="1258492178"/>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 xml:space="preserve"> (Gronroos, 1984)</w:t>
          </w:r>
          <w:r w:rsidRPr="00233788">
            <w:rPr>
              <w:color w:val="FF0000"/>
            </w:rPr>
            <w:fldChar w:fldCharType="end"/>
          </w:r>
        </w:sdtContent>
      </w:sdt>
      <w:r w:rsidRPr="00233788">
        <w:rPr>
          <w:color w:val="FF0000"/>
        </w:rPr>
        <w:t xml:space="preserve"> poprzez porównanie swoich oczekiwań z subiektywnym doświadczeniem usługi (postrzegana usługa).</w:t>
      </w:r>
    </w:p>
    <w:p w14:paraId="2A433586" w14:textId="77777777" w:rsidR="00C52EE1" w:rsidRPr="00233788" w:rsidRDefault="00C52EE1" w:rsidP="004E7B54">
      <w:pPr>
        <w:rPr>
          <w:color w:val="FF0000"/>
        </w:rPr>
      </w:pPr>
    </w:p>
    <w:p w14:paraId="6F69160A" w14:textId="77777777" w:rsidR="00C52EE1" w:rsidRPr="00233788" w:rsidRDefault="00C52EE1" w:rsidP="004E7B54">
      <w:pPr>
        <w:keepNext/>
        <w:jc w:val="center"/>
        <w:rPr>
          <w:color w:val="FF0000"/>
        </w:rPr>
      </w:pPr>
      <w:r w:rsidRPr="00233788">
        <w:rPr>
          <w:noProof/>
          <w:color w:val="FF0000"/>
          <w:lang w:eastAsia="pl-PL"/>
        </w:rPr>
        <w:drawing>
          <wp:inline distT="0" distB="0" distL="0" distR="0" wp14:anchorId="1AEE45BA" wp14:editId="41F5A159">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p>
    <w:p w14:paraId="2D7F7EF6" w14:textId="217F96E4" w:rsidR="00C52EE1" w:rsidRPr="00233788" w:rsidRDefault="00C52EE1" w:rsidP="004E7B54">
      <w:pPr>
        <w:pStyle w:val="Legenda"/>
        <w:jc w:val="center"/>
        <w:rPr>
          <w:color w:val="FF0000"/>
          <w:sz w:val="20"/>
        </w:rPr>
      </w:pPr>
      <w:bookmarkStart w:id="155" w:name="_Ref408740081"/>
      <w:bookmarkStart w:id="156" w:name="_Ref408740101"/>
      <w:bookmarkStart w:id="157" w:name="_Toc437182120"/>
      <w:bookmarkStart w:id="158" w:name="_Toc66043245"/>
      <w:r w:rsidRPr="00233788">
        <w:rPr>
          <w:color w:val="FF0000"/>
          <w:sz w:val="20"/>
        </w:rPr>
        <w:t xml:space="preserve">Rysunek </w:t>
      </w:r>
      <w:r w:rsidR="00FE32F3" w:rsidRPr="00233788">
        <w:rPr>
          <w:color w:val="FF0000"/>
          <w:sz w:val="20"/>
        </w:rPr>
        <w:fldChar w:fldCharType="begin"/>
      </w:r>
      <w:r w:rsidR="00FE32F3" w:rsidRPr="00233788">
        <w:rPr>
          <w:color w:val="FF0000"/>
          <w:sz w:val="20"/>
        </w:rPr>
        <w:instrText xml:space="preserve"> SEQ Rysunek \* ARABIC </w:instrText>
      </w:r>
      <w:r w:rsidR="00FE32F3" w:rsidRPr="00233788">
        <w:rPr>
          <w:color w:val="FF0000"/>
          <w:sz w:val="20"/>
        </w:rPr>
        <w:fldChar w:fldCharType="separate"/>
      </w:r>
      <w:r w:rsidR="000D5243">
        <w:rPr>
          <w:noProof/>
          <w:color w:val="FF0000"/>
          <w:sz w:val="20"/>
        </w:rPr>
        <w:t>17</w:t>
      </w:r>
      <w:r w:rsidR="00FE32F3" w:rsidRPr="00233788">
        <w:rPr>
          <w:color w:val="FF0000"/>
          <w:sz w:val="20"/>
        </w:rPr>
        <w:fldChar w:fldCharType="end"/>
      </w:r>
      <w:bookmarkEnd w:id="155"/>
      <w:r w:rsidRPr="00233788">
        <w:rPr>
          <w:color w:val="FF0000"/>
          <w:sz w:val="20"/>
        </w:rPr>
        <w:t>. Model postrzeganej jakości usług.</w:t>
      </w:r>
      <w:bookmarkEnd w:id="156"/>
      <w:bookmarkEnd w:id="157"/>
      <w:bookmarkEnd w:id="158"/>
    </w:p>
    <w:p w14:paraId="0F366AA1" w14:textId="0DC2D96A" w:rsidR="00C52EE1" w:rsidRPr="00233788" w:rsidRDefault="00C52EE1" w:rsidP="004E7B54">
      <w:pPr>
        <w:rPr>
          <w:b/>
          <w:color w:val="FF0000"/>
          <w:sz w:val="28"/>
        </w:rPr>
      </w:pPr>
      <w:r w:rsidRPr="00233788">
        <w:rPr>
          <w:b/>
          <w:color w:val="FF0000"/>
        </w:rPr>
        <w:t xml:space="preserve">Źródło: </w:t>
      </w:r>
      <w:sdt>
        <w:sdtPr>
          <w:rPr>
            <w:color w:val="FF0000"/>
          </w:rPr>
          <w:id w:val="-703095857"/>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(Gronroos, 1984)</w:t>
          </w:r>
          <w:r w:rsidRPr="00233788">
            <w:rPr>
              <w:color w:val="FF0000"/>
            </w:rPr>
            <w:fldChar w:fldCharType="end"/>
          </w:r>
        </w:sdtContent>
      </w:sdt>
    </w:p>
    <w:p w14:paraId="35A54C00" w14:textId="77777777" w:rsidR="00C52EE1" w:rsidRPr="00233788" w:rsidRDefault="00C52EE1" w:rsidP="004E7B54">
      <w:pPr>
        <w:rPr>
          <w:color w:val="FF0000"/>
        </w:rPr>
      </w:pPr>
    </w:p>
    <w:p w14:paraId="2161679B" w14:textId="3D76BB07" w:rsidR="00C52EE1" w:rsidRPr="00233788" w:rsidRDefault="00C52EE1" w:rsidP="004E7B54">
      <w:pPr>
        <w:rPr>
          <w:color w:val="FF0000"/>
        </w:rPr>
      </w:pPr>
      <w:r w:rsidRPr="00233788">
        <w:rPr>
          <w:color w:val="FF0000"/>
        </w:rPr>
        <w:t xml:space="preserve">Przedstawiony </w:t>
      </w:r>
      <w:r w:rsidRPr="00233788">
        <w:rPr>
          <w:color w:val="FF0000"/>
        </w:rPr>
        <w:fldChar w:fldCharType="begin"/>
      </w:r>
      <w:r w:rsidRPr="00233788">
        <w:rPr>
          <w:color w:val="FF0000"/>
        </w:rPr>
        <w:instrText xml:space="preserve"> REF _Ref408740101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_Ref408740081 \h </w:instrText>
      </w:r>
      <w:r w:rsidRPr="00233788">
        <w:rPr>
          <w:color w:val="FF0000"/>
        </w:rPr>
      </w:r>
      <w:r w:rsidRPr="00233788">
        <w:rPr>
          <w:color w:val="FF0000"/>
        </w:rPr>
        <w:fldChar w:fldCharType="separate"/>
      </w:r>
      <w:r w:rsidR="00E737A7" w:rsidRPr="00233788">
        <w:rPr>
          <w:color w:val="FF0000"/>
        </w:rPr>
        <w:t xml:space="preserve">Rysunek </w:t>
      </w:r>
      <w:r w:rsidR="00E737A7" w:rsidRPr="00233788">
        <w:rPr>
          <w:noProof/>
          <w:color w:val="FF0000"/>
        </w:rPr>
        <w:t>14</w:t>
      </w:r>
      <w:r w:rsidRPr="00233788">
        <w:rPr>
          <w:color w:val="FF0000"/>
        </w:rPr>
        <w:fldChar w:fldCharType="end"/>
      </w:r>
      <w:r w:rsidRPr="00233788">
        <w:rPr>
          <w:color w:val="FF0000"/>
        </w:rPr>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wartość usługi </w:t>
      </w:r>
      <w:sdt>
        <w:sdtPr>
          <w:rPr>
            <w:color w:val="FF0000"/>
          </w:rPr>
          <w:id w:val="93678292"/>
          <w:citation/>
        </w:sdtPr>
        <w:sdtEndPr/>
        <w:sdtContent>
          <w:r w:rsidRPr="00233788">
            <w:rPr>
              <w:color w:val="FF0000"/>
            </w:rPr>
            <w:fldChar w:fldCharType="begin"/>
          </w:r>
          <w:r w:rsidR="00610759" w:rsidRPr="00233788">
            <w:rPr>
              <w:color w:val="FF0000"/>
            </w:rPr>
            <w:instrText xml:space="preserve">CITATION Set05 \l 1045 </w:instrText>
          </w:r>
          <w:r w:rsidRPr="00233788">
            <w:rPr>
              <w:color w:val="FF0000"/>
            </w:rPr>
            <w:fldChar w:fldCharType="separate"/>
          </w:r>
          <w:r w:rsidR="009D4BA4" w:rsidRPr="00233788">
            <w:rPr>
              <w:noProof/>
              <w:color w:val="FF0000"/>
            </w:rPr>
            <w:t>(Seth, Deshmukh i Vrat, 2004)</w:t>
          </w:r>
          <w:r w:rsidRPr="00233788">
            <w:rPr>
              <w:color w:val="FF0000"/>
            </w:rPr>
            <w:fldChar w:fldCharType="end"/>
          </w:r>
        </w:sdtContent>
      </w:sdt>
      <w:r w:rsidRPr="00233788">
        <w:rPr>
          <w:color w:val="FF0000"/>
        </w:rPr>
        <w:t>.</w:t>
      </w:r>
    </w:p>
    <w:p w14:paraId="30D0635A" w14:textId="636E07EC" w:rsidR="00C52EE1" w:rsidRPr="00233788" w:rsidRDefault="00C52EE1" w:rsidP="004E7B54">
      <w:pPr>
        <w:rPr>
          <w:color w:val="FF0000"/>
        </w:rPr>
      </w:pPr>
      <w:r w:rsidRPr="00233788">
        <w:rPr>
          <w:color w:val="FF0000"/>
        </w:rPr>
        <w:t xml:space="preserve">Postrzegana jakość usługi związana jest również z poziomem satysfakcji Klienta, ale nie jest z nim jednoznaczna. Relacje pomiędzy tymi dwoma parametrami ukazali np. </w:t>
      </w:r>
      <w:proofErr w:type="spellStart"/>
      <w:r w:rsidRPr="00233788">
        <w:rPr>
          <w:color w:val="FF0000"/>
        </w:rPr>
        <w:t>Iacobucci</w:t>
      </w:r>
      <w:proofErr w:type="spellEnd"/>
      <w:r w:rsidRPr="00233788">
        <w:rPr>
          <w:color w:val="FF0000"/>
        </w:rPr>
        <w:t xml:space="preserve">, et al. </w:t>
      </w:r>
      <w:sdt>
        <w:sdtPr>
          <w:rPr>
            <w:color w:val="FF0000"/>
          </w:rPr>
          <w:id w:val="929083535"/>
          <w:citation/>
        </w:sdtPr>
        <w:sdtEndPr/>
        <w:sdtContent>
          <w:r w:rsidRPr="00233788">
            <w:rPr>
              <w:color w:val="FF0000"/>
            </w:rPr>
            <w:fldChar w:fldCharType="begin"/>
          </w:r>
          <w:r w:rsidR="00610759" w:rsidRPr="00233788">
            <w:rPr>
              <w:color w:val="FF0000"/>
            </w:rPr>
            <w:instrText xml:space="preserve">CITATION Iac95 \l 1045 </w:instrText>
          </w:r>
          <w:r w:rsidRPr="00233788">
            <w:rPr>
              <w:color w:val="FF0000"/>
            </w:rPr>
            <w:fldChar w:fldCharType="separate"/>
          </w:r>
          <w:r w:rsidR="009D4BA4" w:rsidRPr="00233788">
            <w:rPr>
              <w:noProof/>
              <w:color w:val="FF0000"/>
            </w:rPr>
            <w:t>(Iacobucci, Ostrom i Grayson, 1995)</w:t>
          </w:r>
          <w:r w:rsidRPr="00233788">
            <w:rPr>
              <w:color w:val="FF0000"/>
            </w:rPr>
            <w:fldChar w:fldCharType="end"/>
          </w:r>
        </w:sdtContent>
      </w:sdt>
      <w:r w:rsidRPr="00233788">
        <w:rPr>
          <w:color w:val="FF0000"/>
        </w:rPr>
        <w:t xml:space="preserve"> oraz </w:t>
      </w:r>
      <w:proofErr w:type="spellStart"/>
      <w:r w:rsidRPr="00233788">
        <w:rPr>
          <w:color w:val="FF0000"/>
        </w:rPr>
        <w:t>MacKoy</w:t>
      </w:r>
      <w:proofErr w:type="spellEnd"/>
      <w:r w:rsidRPr="00233788">
        <w:rPr>
          <w:color w:val="FF0000"/>
        </w:rPr>
        <w:t xml:space="preserve"> i </w:t>
      </w:r>
      <w:proofErr w:type="spellStart"/>
      <w:r w:rsidRPr="00233788">
        <w:rPr>
          <w:color w:val="FF0000"/>
        </w:rPr>
        <w:t>Spreng</w:t>
      </w:r>
      <w:proofErr w:type="spellEnd"/>
      <w:r w:rsidRPr="00233788">
        <w:rPr>
          <w:color w:val="FF0000"/>
        </w:rPr>
        <w:t xml:space="preserve"> </w:t>
      </w:r>
      <w:sdt>
        <w:sdtPr>
          <w:rPr>
            <w:color w:val="FF0000"/>
          </w:rPr>
          <w:id w:val="-769775567"/>
          <w:citation/>
        </w:sdtPr>
        <w:sdtEndPr/>
        <w:sdtContent>
          <w:r w:rsidRPr="00233788">
            <w:rPr>
              <w:color w:val="FF0000"/>
            </w:rPr>
            <w:fldChar w:fldCharType="begin"/>
          </w:r>
          <w:r w:rsidR="00610759" w:rsidRPr="00233788">
            <w:rPr>
              <w:color w:val="FF0000"/>
            </w:rPr>
            <w:instrText xml:space="preserve">CITATION Mac96 \l 1045 </w:instrText>
          </w:r>
          <w:r w:rsidRPr="00233788">
            <w:rPr>
              <w:color w:val="FF0000"/>
            </w:rPr>
            <w:fldChar w:fldCharType="separate"/>
          </w:r>
          <w:r w:rsidR="009D4BA4" w:rsidRPr="00233788">
            <w:rPr>
              <w:noProof/>
              <w:color w:val="FF0000"/>
            </w:rPr>
            <w:t>(Spreng i MacKoy, 1996)</w:t>
          </w:r>
          <w:r w:rsidRPr="00233788">
            <w:rPr>
              <w:color w:val="FF0000"/>
            </w:rPr>
            <w:fldChar w:fldCharType="end"/>
          </w:r>
        </w:sdtContent>
      </w:sdt>
      <w:r w:rsidRPr="00233788">
        <w:rPr>
          <w:color w:val="FF0000"/>
        </w:rPr>
        <w:t xml:space="preserve">. Satysfakcja z usługi oraz jej jakość są ze sobą skorelowane w ten sposób, że poziom jakości usługi wpływa na poziom satysfakcji klienta. Na oba parametry wspólnie wpływa jednak poziom tego co zostanie odbiorcy dostarczone, czyli </w:t>
      </w:r>
      <w:r w:rsidRPr="00233788">
        <w:rPr>
          <w:color w:val="FF0000"/>
        </w:rPr>
        <w:lastRenderedPageBreak/>
        <w:t xml:space="preserve">wynik procesu produkcji usługi. Innymi istotnymi czynnikami są: dla poziomu satysfakcji – oczekiwania, a dla poziomu postrzeganej jakości – pragnienia / potrzeby </w:t>
      </w:r>
      <w:sdt>
        <w:sdtPr>
          <w:rPr>
            <w:color w:val="FF0000"/>
          </w:rPr>
          <w:id w:val="-788043220"/>
          <w:citation/>
        </w:sdtPr>
        <w:sdtEndPr/>
        <w:sdtContent>
          <w:r w:rsidRPr="00233788">
            <w:rPr>
              <w:color w:val="FF0000"/>
            </w:rPr>
            <w:fldChar w:fldCharType="begin"/>
          </w:r>
          <w:r w:rsidR="00610759" w:rsidRPr="00233788">
            <w:rPr>
              <w:color w:val="FF0000"/>
            </w:rPr>
            <w:instrText xml:space="preserve">CITATION Mac96 \p 209 \l 1045 </w:instrText>
          </w:r>
          <w:r w:rsidRPr="00233788">
            <w:rPr>
              <w:color w:val="FF0000"/>
            </w:rPr>
            <w:fldChar w:fldCharType="separate"/>
          </w:r>
          <w:r w:rsidR="009D4BA4" w:rsidRPr="00233788">
            <w:rPr>
              <w:noProof/>
              <w:color w:val="FF0000"/>
            </w:rPr>
            <w:t>(Spreng i MacKoy, 1996, str. 209)</w:t>
          </w:r>
          <w:r w:rsidRPr="00233788">
            <w:rPr>
              <w:color w:val="FF0000"/>
            </w:rPr>
            <w:fldChar w:fldCharType="end"/>
          </w:r>
        </w:sdtContent>
      </w:sdt>
      <w:r w:rsidRPr="00233788">
        <w:rPr>
          <w:color w:val="FF0000"/>
        </w:rPr>
        <w:t>.</w:t>
      </w:r>
    </w:p>
    <w:p w14:paraId="45803675" w14:textId="77777777" w:rsidR="00413D80" w:rsidRPr="00233788" w:rsidRDefault="00413D80" w:rsidP="004E7B54">
      <w:pPr>
        <w:rPr>
          <w:color w:val="FF0000"/>
        </w:rPr>
      </w:pPr>
    </w:p>
    <w:p w14:paraId="62B5FA46" w14:textId="6E3C662A" w:rsidR="00C723BF" w:rsidRPr="00233788" w:rsidRDefault="00C723BF" w:rsidP="004E7B54">
      <w:pPr>
        <w:rPr>
          <w:color w:val="FF0000"/>
        </w:rPr>
      </w:pPr>
      <w:r w:rsidRPr="00233788">
        <w:rPr>
          <w:color w:val="FF0000"/>
        </w:rPr>
        <w:t xml:space="preserve">Kolejnym modelem z tzw. szkoły nordyckiej jest koncepcja </w:t>
      </w:r>
      <w:proofErr w:type="spellStart"/>
      <w:r w:rsidRPr="00233788">
        <w:rPr>
          <w:color w:val="FF0000"/>
        </w:rPr>
        <w:t>Gummesona</w:t>
      </w:r>
      <w:proofErr w:type="spellEnd"/>
      <w:r w:rsidR="00DB73E2" w:rsidRPr="00233788">
        <w:rPr>
          <w:color w:val="FF0000"/>
        </w:rPr>
        <w:t xml:space="preserve">, </w:t>
      </w:r>
      <w:proofErr w:type="spellStart"/>
      <w:r w:rsidR="00DB73E2" w:rsidRPr="00233788">
        <w:rPr>
          <w:color w:val="FF0000"/>
        </w:rPr>
        <w:t>tzw</w:t>
      </w:r>
      <w:proofErr w:type="spellEnd"/>
      <w:r w:rsidR="00DB73E2" w:rsidRPr="00233788">
        <w:rPr>
          <w:color w:val="FF0000"/>
        </w:rPr>
        <w:t xml:space="preserve"> model 4Q – jakości cząstkowych, którego podstawą jest spostrzeżenie, że w praktyce niemożliwym jest uzgodnienie pomiędzy usługodawcą, a usługobiorcą wszystkich wymagań związanych z jakością procesu usługowego</w:t>
      </w:r>
      <w:r w:rsidR="001226F0" w:rsidRPr="00233788">
        <w:rPr>
          <w:color w:val="FF0000"/>
        </w:rPr>
        <w:t xml:space="preserve"> </w:t>
      </w:r>
      <w:sdt>
        <w:sdtPr>
          <w:rPr>
            <w:color w:val="FF0000"/>
          </w:rPr>
          <w:id w:val="181799374"/>
          <w:citation/>
        </w:sdtPr>
        <w:sdtEndPr/>
        <w:sdtContent>
          <w:r w:rsidR="00DB73E2" w:rsidRPr="00233788">
            <w:rPr>
              <w:color w:val="FF0000"/>
            </w:rPr>
            <w:fldChar w:fldCharType="begin"/>
          </w:r>
          <w:r w:rsidR="00DB73E2" w:rsidRPr="00233788">
            <w:rPr>
              <w:color w:val="FF0000"/>
            </w:rPr>
            <w:instrText xml:space="preserve"> CITATION Sto12 \l 1045 </w:instrText>
          </w:r>
          <w:r w:rsidR="00DB73E2" w:rsidRPr="00233788">
            <w:rPr>
              <w:color w:val="FF0000"/>
            </w:rPr>
            <w:fldChar w:fldCharType="separate"/>
          </w:r>
          <w:r w:rsidR="009D4BA4" w:rsidRPr="00233788">
            <w:rPr>
              <w:noProof/>
              <w:color w:val="FF0000"/>
            </w:rPr>
            <w:t>(Stoma, 2012)</w:t>
          </w:r>
          <w:r w:rsidR="00DB73E2" w:rsidRPr="00233788">
            <w:rPr>
              <w:color w:val="FF0000"/>
            </w:rPr>
            <w:fldChar w:fldCharType="end"/>
          </w:r>
        </w:sdtContent>
      </w:sdt>
      <w:r w:rsidR="00113347" w:rsidRPr="00233788">
        <w:rPr>
          <w:color w:val="FF0000"/>
        </w:rPr>
        <w:t>. Koncepcję modelu 4Q przedstawiono w tabeli poniżej:</w:t>
      </w:r>
    </w:p>
    <w:p w14:paraId="7A4F2C1D" w14:textId="77777777" w:rsidR="00113347" w:rsidRPr="00233788" w:rsidRDefault="00113347" w:rsidP="004E7B54">
      <w:pPr>
        <w:rPr>
          <w:color w:val="FF0000"/>
        </w:rPr>
      </w:pPr>
    </w:p>
    <w:p w14:paraId="4A5C48D3" w14:textId="50D7935A" w:rsidR="00113347" w:rsidRPr="00233788" w:rsidRDefault="00113347" w:rsidP="004E7B54">
      <w:pPr>
        <w:pStyle w:val="Tytutabeli"/>
        <w:rPr>
          <w:color w:val="FF0000"/>
        </w:rPr>
      </w:pPr>
      <w:bookmarkStart w:id="159" w:name="_Toc66043257"/>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15</w:t>
      </w:r>
      <w:r w:rsidR="001C498A" w:rsidRPr="00233788">
        <w:rPr>
          <w:color w:val="FF0000"/>
        </w:rPr>
        <w:fldChar w:fldCharType="end"/>
      </w:r>
      <w:r w:rsidRPr="00233788">
        <w:rPr>
          <w:color w:val="FF0000"/>
        </w:rPr>
        <w:t xml:space="preserve"> Model jakości usług </w:t>
      </w:r>
      <w:proofErr w:type="spellStart"/>
      <w:r w:rsidRPr="00233788">
        <w:rPr>
          <w:color w:val="FF0000"/>
        </w:rPr>
        <w:t>Gummesona</w:t>
      </w:r>
      <w:proofErr w:type="spellEnd"/>
      <w:r w:rsidRPr="00233788">
        <w:rPr>
          <w:color w:val="FF0000"/>
        </w:rPr>
        <w:t xml:space="preserve"> (4Q)</w:t>
      </w:r>
      <w:bookmarkEnd w:id="159"/>
    </w:p>
    <w:tbl>
      <w:tblPr>
        <w:tblStyle w:val="Tabela-Siatka"/>
        <w:tblW w:w="0" w:type="auto"/>
        <w:tblLook w:val="04A0" w:firstRow="1" w:lastRow="0" w:firstColumn="1" w:lastColumn="0" w:noHBand="0" w:noVBand="1"/>
      </w:tblPr>
      <w:tblGrid>
        <w:gridCol w:w="4530"/>
        <w:gridCol w:w="4532"/>
      </w:tblGrid>
      <w:tr w:rsidR="0045343B" w:rsidRPr="00233788" w14:paraId="138FBB0E" w14:textId="77777777" w:rsidTr="00CF7076">
        <w:trPr>
          <w:cantSplit/>
          <w:tblHeader/>
        </w:trPr>
        <w:tc>
          <w:tcPr>
            <w:tcW w:w="4606" w:type="dxa"/>
          </w:tcPr>
          <w:p w14:paraId="51629CE5" w14:textId="77777777" w:rsidR="00113347" w:rsidRPr="00233788" w:rsidRDefault="00113347" w:rsidP="004E7B54">
            <w:pPr>
              <w:rPr>
                <w:b/>
                <w:color w:val="FF0000"/>
                <w:sz w:val="20"/>
                <w:lang w:val="pl-PL"/>
              </w:rPr>
            </w:pPr>
            <w:commentRangeStart w:id="160"/>
            <w:r w:rsidRPr="00233788">
              <w:rPr>
                <w:b/>
                <w:color w:val="FF0000"/>
                <w:sz w:val="20"/>
                <w:lang w:val="pl-PL"/>
              </w:rPr>
              <w:t>Nazwa czynnika jakości cząstkowej</w:t>
            </w:r>
          </w:p>
        </w:tc>
        <w:tc>
          <w:tcPr>
            <w:tcW w:w="4606" w:type="dxa"/>
          </w:tcPr>
          <w:p w14:paraId="4F29D9A7" w14:textId="77777777" w:rsidR="00113347" w:rsidRPr="00233788" w:rsidRDefault="00113347" w:rsidP="004E7B54">
            <w:pPr>
              <w:rPr>
                <w:b/>
                <w:color w:val="FF0000"/>
                <w:sz w:val="20"/>
                <w:lang w:val="pl-PL"/>
              </w:rPr>
            </w:pPr>
            <w:r w:rsidRPr="00233788">
              <w:rPr>
                <w:b/>
                <w:color w:val="FF0000"/>
                <w:sz w:val="20"/>
                <w:lang w:val="pl-PL"/>
              </w:rPr>
              <w:t>Opis</w:t>
            </w:r>
          </w:p>
        </w:tc>
      </w:tr>
      <w:tr w:rsidR="0045343B" w:rsidRPr="00233788" w14:paraId="23FE8625" w14:textId="77777777" w:rsidTr="00CF7076">
        <w:tc>
          <w:tcPr>
            <w:tcW w:w="4606" w:type="dxa"/>
          </w:tcPr>
          <w:p w14:paraId="0C07C455" w14:textId="77777777" w:rsidR="00113347" w:rsidRPr="00233788" w:rsidRDefault="00113347" w:rsidP="004E7B54">
            <w:pPr>
              <w:ind w:firstLine="0"/>
              <w:rPr>
                <w:color w:val="FF0000"/>
                <w:sz w:val="20"/>
                <w:lang w:val="pl-PL"/>
              </w:rPr>
            </w:pPr>
            <w:r w:rsidRPr="00233788">
              <w:rPr>
                <w:color w:val="FF0000"/>
                <w:sz w:val="20"/>
                <w:lang w:val="pl-PL"/>
              </w:rPr>
              <w:t xml:space="preserve">Jakość projektu (design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2103A5DB" w14:textId="77777777" w:rsidR="00113347" w:rsidRPr="00233788" w:rsidRDefault="00B5733E" w:rsidP="004E7B54">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45343B" w:rsidRPr="00233788" w14:paraId="50DEED5F" w14:textId="77777777" w:rsidTr="00CF7076">
        <w:tc>
          <w:tcPr>
            <w:tcW w:w="4606" w:type="dxa"/>
          </w:tcPr>
          <w:p w14:paraId="766D0D22" w14:textId="77777777" w:rsidR="00113347" w:rsidRPr="00233788" w:rsidRDefault="00113347" w:rsidP="004E7B54">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509DCD6F" w14:textId="77777777" w:rsidR="00113347" w:rsidRPr="00233788" w:rsidRDefault="00073CF4" w:rsidP="004E7B54">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danej usługi powinna być przede wszystkim zgodna z wytycznymi przedstawionymi i zaakceptowanymi we wcześniejszym projekcie oraz z jego charakterystykami. </w:t>
            </w:r>
            <w:r w:rsidR="00CF7076" w:rsidRPr="00233788">
              <w:rPr>
                <w:color w:val="FF0000"/>
                <w:sz w:val="20"/>
                <w:lang w:val="pl-PL"/>
              </w:rPr>
              <w:t>Odnosi się ona do</w:t>
            </w:r>
            <w:r w:rsidRPr="00233788">
              <w:rPr>
                <w:color w:val="FF0000"/>
                <w:sz w:val="20"/>
                <w:lang w:val="pl-PL"/>
              </w:rPr>
              <w:t xml:space="preserve"> odpowiednie</w:t>
            </w:r>
            <w:r w:rsidR="00CF7076" w:rsidRPr="00233788">
              <w:rPr>
                <w:color w:val="FF0000"/>
                <w:sz w:val="20"/>
                <w:lang w:val="pl-PL"/>
              </w:rPr>
              <w:t>go przekształcania</w:t>
            </w:r>
            <w:r w:rsidRPr="00233788">
              <w:rPr>
                <w:color w:val="FF0000"/>
                <w:sz w:val="20"/>
                <w:lang w:val="pl-PL"/>
              </w:rPr>
              <w:t xml:space="preserve">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45343B" w:rsidRPr="00233788" w14:paraId="4CAE4055" w14:textId="77777777" w:rsidTr="00CF7076">
        <w:tc>
          <w:tcPr>
            <w:tcW w:w="4606" w:type="dxa"/>
          </w:tcPr>
          <w:p w14:paraId="13452B62" w14:textId="77777777" w:rsidR="00113347" w:rsidRPr="00233788" w:rsidRDefault="00113347" w:rsidP="004E7B54">
            <w:pPr>
              <w:ind w:firstLine="0"/>
              <w:rPr>
                <w:color w:val="FF0000"/>
                <w:sz w:val="20"/>
                <w:lang w:val="pl-PL"/>
              </w:rPr>
            </w:pPr>
            <w:r w:rsidRPr="00233788">
              <w:rPr>
                <w:color w:val="FF0000"/>
                <w:sz w:val="20"/>
                <w:lang w:val="pl-PL"/>
              </w:rPr>
              <w:lastRenderedPageBreak/>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5F9E0838" w14:textId="77777777" w:rsidR="00113347" w:rsidRPr="00233788" w:rsidRDefault="00CF7076" w:rsidP="004E7B54">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45343B" w:rsidRPr="00233788" w14:paraId="0F2F0949" w14:textId="77777777" w:rsidTr="00CF7076">
        <w:tc>
          <w:tcPr>
            <w:tcW w:w="4606" w:type="dxa"/>
          </w:tcPr>
          <w:p w14:paraId="53E6DD9C" w14:textId="77777777" w:rsidR="00113347" w:rsidRPr="00233788" w:rsidRDefault="00113347" w:rsidP="004E7B54">
            <w:pPr>
              <w:ind w:firstLine="0"/>
              <w:rPr>
                <w:color w:val="FF0000"/>
                <w:sz w:val="20"/>
                <w:lang w:val="pl-PL"/>
              </w:rPr>
            </w:pPr>
            <w:r w:rsidRPr="00233788">
              <w:rPr>
                <w:color w:val="FF0000"/>
                <w:sz w:val="20"/>
                <w:lang w:val="pl-PL"/>
              </w:rPr>
              <w:t>Jakość relacji (</w:t>
            </w:r>
            <w:proofErr w:type="spellStart"/>
            <w:r w:rsidRPr="00233788">
              <w:rPr>
                <w:color w:val="FF0000"/>
                <w:sz w:val="20"/>
                <w:lang w:val="pl-PL"/>
              </w:rPr>
              <w:t>relation</w:t>
            </w:r>
            <w:r w:rsidR="00B1318E" w:rsidRPr="00233788">
              <w:rPr>
                <w:color w:val="FF0000"/>
                <w:sz w:val="20"/>
                <w:lang w:val="pl-PL"/>
              </w:rPr>
              <w:t>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5AD0969E" w14:textId="77777777" w:rsidR="00113347" w:rsidRPr="00233788" w:rsidRDefault="00B1318E" w:rsidP="004E7B54">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60"/>
            <w:r w:rsidR="00F72A5C" w:rsidRPr="00233788">
              <w:rPr>
                <w:rStyle w:val="Odwoaniedokomentarza"/>
                <w:rFonts w:ascii="Times New Roman" w:eastAsia="Times New Roman" w:hAnsi="Times New Roman" w:cs="Times New Roman"/>
                <w:color w:val="FF0000"/>
                <w:szCs w:val="20"/>
                <w:lang w:val="pl-PL" w:eastAsia="pl-PL" w:bidi="ar-SA"/>
              </w:rPr>
              <w:commentReference w:id="160"/>
            </w:r>
          </w:p>
        </w:tc>
      </w:tr>
    </w:tbl>
    <w:p w14:paraId="1A83FFDA" w14:textId="61877270" w:rsidR="00113347" w:rsidRPr="00233788" w:rsidRDefault="00113347" w:rsidP="004E7B54">
      <w:pPr>
        <w:rPr>
          <w:color w:val="FF0000"/>
        </w:rPr>
      </w:pPr>
      <w:r w:rsidRPr="00233788">
        <w:rPr>
          <w:color w:val="FF0000"/>
        </w:rPr>
        <w:t>Źródło:</w:t>
      </w:r>
      <w:r w:rsidR="00CF7076" w:rsidRPr="00233788">
        <w:rPr>
          <w:color w:val="FF0000"/>
        </w:rPr>
        <w:t xml:space="preserve"> opracowanie własne na podstawie</w:t>
      </w:r>
      <w:r w:rsidR="00EB56B5" w:rsidRPr="00233788">
        <w:rPr>
          <w:color w:val="FF0000"/>
        </w:rPr>
        <w:t xml:space="preserve"> </w:t>
      </w:r>
      <w:sdt>
        <w:sdtPr>
          <w:rPr>
            <w:color w:val="FF0000"/>
          </w:rPr>
          <w:id w:val="1289167932"/>
          <w:citation/>
        </w:sdtPr>
        <w:sdtEndPr/>
        <w:sdtContent>
          <w:r w:rsidR="00EB56B5" w:rsidRPr="00233788">
            <w:rPr>
              <w:color w:val="FF0000"/>
            </w:rPr>
            <w:fldChar w:fldCharType="begin"/>
          </w:r>
          <w:r w:rsidR="00EB56B5" w:rsidRPr="00233788">
            <w:rPr>
              <w:color w:val="FF0000"/>
            </w:rPr>
            <w:instrText xml:space="preserve"> CITATION Dab96 \l 1045 </w:instrText>
          </w:r>
          <w:r w:rsidR="00EB56B5" w:rsidRPr="00233788">
            <w:rPr>
              <w:color w:val="FF0000"/>
            </w:rPr>
            <w:fldChar w:fldCharType="separate"/>
          </w:r>
          <w:r w:rsidR="009D4BA4" w:rsidRPr="00233788">
            <w:rPr>
              <w:noProof/>
              <w:color w:val="FF0000"/>
            </w:rPr>
            <w:t>(Dabholkar, Thorpe i Rentz, 1996)</w:t>
          </w:r>
          <w:r w:rsidR="00EB56B5" w:rsidRPr="00233788">
            <w:rPr>
              <w:color w:val="FF0000"/>
            </w:rPr>
            <w:fldChar w:fldCharType="end"/>
          </w:r>
        </w:sdtContent>
      </w:sdt>
      <w:r w:rsidR="00CF7076" w:rsidRPr="00233788">
        <w:rPr>
          <w:color w:val="FF0000"/>
        </w:rPr>
        <w:t xml:space="preserve"> </w:t>
      </w:r>
      <w:r w:rsidR="00EB56B5" w:rsidRPr="00233788">
        <w:rPr>
          <w:color w:val="FF0000"/>
        </w:rPr>
        <w:t xml:space="preserve">oraz </w:t>
      </w:r>
      <w:sdt>
        <w:sdtPr>
          <w:rPr>
            <w:color w:val="FF0000"/>
          </w:rPr>
          <w:id w:val="736595210"/>
          <w:citation/>
        </w:sdtPr>
        <w:sdtEndPr/>
        <w:sdtContent>
          <w:r w:rsidR="00CF7076" w:rsidRPr="00233788">
            <w:rPr>
              <w:color w:val="FF0000"/>
            </w:rPr>
            <w:fldChar w:fldCharType="begin"/>
          </w:r>
          <w:r w:rsidR="00CF7076" w:rsidRPr="00233788">
            <w:rPr>
              <w:color w:val="FF0000"/>
            </w:rPr>
            <w:instrText xml:space="preserve"> CITATION Sto12 \l 1045 </w:instrText>
          </w:r>
          <w:r w:rsidR="00CF7076" w:rsidRPr="00233788">
            <w:rPr>
              <w:color w:val="FF0000"/>
            </w:rPr>
            <w:fldChar w:fldCharType="separate"/>
          </w:r>
          <w:r w:rsidR="009D4BA4" w:rsidRPr="00233788">
            <w:rPr>
              <w:noProof/>
              <w:color w:val="FF0000"/>
            </w:rPr>
            <w:t>(Stoma, 2012)</w:t>
          </w:r>
          <w:r w:rsidR="00CF7076" w:rsidRPr="00233788">
            <w:rPr>
              <w:color w:val="FF0000"/>
            </w:rPr>
            <w:fldChar w:fldCharType="end"/>
          </w:r>
        </w:sdtContent>
      </w:sdt>
    </w:p>
    <w:p w14:paraId="54FB08DD" w14:textId="77777777" w:rsidR="00C723BF" w:rsidRPr="00233788" w:rsidRDefault="00C723BF" w:rsidP="004E7B54">
      <w:pPr>
        <w:rPr>
          <w:color w:val="FF0000"/>
        </w:rPr>
      </w:pPr>
    </w:p>
    <w:p w14:paraId="3D8FE8BE" w14:textId="77777777" w:rsidR="00612496" w:rsidRPr="00233788" w:rsidRDefault="00612496" w:rsidP="004E7B54">
      <w:pPr>
        <w:rPr>
          <w:color w:val="FF0000"/>
        </w:rPr>
      </w:pPr>
      <w:r w:rsidRPr="00233788">
        <w:rPr>
          <w:color w:val="FF0000"/>
        </w:rPr>
        <w:t xml:space="preserve">Na podstawie połączenie modelu </w:t>
      </w:r>
      <w:proofErr w:type="spellStart"/>
      <w:r w:rsidRPr="00233788">
        <w:rPr>
          <w:color w:val="FF0000"/>
        </w:rPr>
        <w:t>Gronroosa</w:t>
      </w:r>
      <w:proofErr w:type="spellEnd"/>
      <w:r w:rsidRPr="00233788">
        <w:rPr>
          <w:color w:val="FF0000"/>
        </w:rPr>
        <w:t xml:space="preserve"> oraz </w:t>
      </w:r>
      <w:proofErr w:type="spellStart"/>
      <w:r w:rsidRPr="00233788">
        <w:rPr>
          <w:color w:val="FF0000"/>
        </w:rPr>
        <w:t>Gummersona</w:t>
      </w:r>
      <w:proofErr w:type="spellEnd"/>
      <w:r w:rsidRPr="00233788">
        <w:rPr>
          <w:color w:val="FF0000"/>
        </w:rPr>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 </w:t>
      </w:r>
      <w:commentRangeStart w:id="161"/>
      <w:r w:rsidRPr="00233788">
        <w:rPr>
          <w:color w:val="FF0000"/>
        </w:rPr>
        <w:t>poniżej</w:t>
      </w:r>
      <w:commentRangeEnd w:id="161"/>
      <w:r w:rsidRPr="00233788">
        <w:rPr>
          <w:rStyle w:val="Odwoaniedokomentarza"/>
          <w:rFonts w:ascii="Times New Roman" w:eastAsia="Times New Roman" w:hAnsi="Times New Roman"/>
          <w:color w:val="FF0000"/>
          <w:szCs w:val="20"/>
          <w:lang w:eastAsia="pl-PL"/>
        </w:rPr>
        <w:commentReference w:id="161"/>
      </w:r>
      <w:r w:rsidRPr="00233788">
        <w:rPr>
          <w:color w:val="FF0000"/>
        </w:rPr>
        <w:t>.</w:t>
      </w:r>
    </w:p>
    <w:p w14:paraId="54E08E6C" w14:textId="77777777" w:rsidR="00612496" w:rsidRPr="00233788" w:rsidRDefault="00612496" w:rsidP="004E7B54">
      <w:pPr>
        <w:rPr>
          <w:color w:val="FF0000"/>
        </w:rPr>
      </w:pPr>
    </w:p>
    <w:p w14:paraId="45C4B76D" w14:textId="77777777" w:rsidR="00612496" w:rsidRPr="00233788" w:rsidRDefault="00612496" w:rsidP="004E7B54">
      <w:pPr>
        <w:keepNext/>
        <w:ind w:firstLine="0"/>
        <w:rPr>
          <w:color w:val="FF0000"/>
        </w:rPr>
      </w:pPr>
      <w:r w:rsidRPr="00233788">
        <w:rPr>
          <w:noProof/>
          <w:color w:val="FF0000"/>
          <w:lang w:eastAsia="pl-PL"/>
        </w:rPr>
        <w:lastRenderedPageBreak/>
        <w:drawing>
          <wp:inline distT="0" distB="0" distL="0" distR="0" wp14:anchorId="073BB6B1" wp14:editId="18DC523C">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26BDA38C" w14:textId="6F7D6D84" w:rsidR="00612496" w:rsidRPr="00233788" w:rsidRDefault="00612496" w:rsidP="004E7B54">
      <w:pPr>
        <w:keepNext/>
        <w:ind w:firstLine="0"/>
        <w:rPr>
          <w:color w:val="FF0000"/>
        </w:rPr>
      </w:pPr>
      <w:r w:rsidRPr="00233788">
        <w:rPr>
          <w:color w:val="FF0000"/>
        </w:rPr>
        <w:t xml:space="preserve">Źródło: </w:t>
      </w:r>
      <w:sdt>
        <w:sdtPr>
          <w:rPr>
            <w:color w:val="FF0000"/>
          </w:rPr>
          <w:id w:val="-1079743044"/>
          <w:citation/>
        </w:sdtPr>
        <w:sdtEnd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009D4BA4" w:rsidRPr="00233788">
            <w:rPr>
              <w:noProof/>
              <w:color w:val="FF0000"/>
            </w:rPr>
            <w:t>(Stoma, 2012, str. 53)</w:t>
          </w:r>
          <w:r w:rsidRPr="00233788">
            <w:rPr>
              <w:color w:val="FF0000"/>
            </w:rPr>
            <w:fldChar w:fldCharType="end"/>
          </w:r>
        </w:sdtContent>
      </w:sdt>
    </w:p>
    <w:p w14:paraId="5437E842" w14:textId="142A345A" w:rsidR="00612496" w:rsidRPr="00233788" w:rsidRDefault="00612496" w:rsidP="004E7B54">
      <w:pPr>
        <w:pStyle w:val="Tytutabeli"/>
        <w:rPr>
          <w:color w:val="FF0000"/>
        </w:rPr>
      </w:pPr>
      <w:bookmarkStart w:id="162" w:name="_Toc6604324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18</w:t>
      </w:r>
      <w:r w:rsidR="00FE32F3" w:rsidRPr="00233788">
        <w:rPr>
          <w:color w:val="FF0000"/>
        </w:rPr>
        <w:fldChar w:fldCharType="end"/>
      </w:r>
      <w:r w:rsidRPr="00233788">
        <w:rPr>
          <w:color w:val="FF0000"/>
        </w:rPr>
        <w:t xml:space="preserve"> Zintegrowany model jakości usług 4Q</w:t>
      </w:r>
      <w:bookmarkEnd w:id="162"/>
    </w:p>
    <w:p w14:paraId="7FD600DE" w14:textId="77777777" w:rsidR="00612496" w:rsidRPr="00233788" w:rsidRDefault="00612496" w:rsidP="004E7B54">
      <w:pPr>
        <w:ind w:firstLine="0"/>
        <w:rPr>
          <w:color w:val="FF0000"/>
        </w:rPr>
      </w:pPr>
    </w:p>
    <w:p w14:paraId="4FEC3D22" w14:textId="77777777" w:rsidR="00612496" w:rsidRPr="00233788" w:rsidRDefault="00612496" w:rsidP="004E7B54">
      <w:pPr>
        <w:rPr>
          <w:color w:val="FF0000"/>
        </w:rPr>
      </w:pPr>
    </w:p>
    <w:p w14:paraId="34F21E30" w14:textId="77777777" w:rsidR="00612496" w:rsidRPr="00233788" w:rsidRDefault="00612496" w:rsidP="004E7B54">
      <w:pPr>
        <w:rPr>
          <w:color w:val="FF0000"/>
        </w:rPr>
      </w:pPr>
    </w:p>
    <w:p w14:paraId="477CF34D" w14:textId="77777777" w:rsidR="005515C9" w:rsidRPr="00233788" w:rsidRDefault="00D31A86" w:rsidP="004E7B54">
      <w:pPr>
        <w:rPr>
          <w:b/>
          <w:color w:val="FF0000"/>
        </w:rPr>
      </w:pPr>
      <w:commentRangeStart w:id="163"/>
      <w:r w:rsidRPr="00233788">
        <w:rPr>
          <w:b/>
          <w:color w:val="FF0000"/>
        </w:rPr>
        <w:t xml:space="preserve">Uniwersalny wzorzec jakości usług </w:t>
      </w:r>
      <w:commentRangeEnd w:id="163"/>
    </w:p>
    <w:p w14:paraId="1F8E9EFA" w14:textId="77777777" w:rsidR="00A67DAD" w:rsidRPr="00233788" w:rsidRDefault="00D31A86" w:rsidP="004E7B54">
      <w:pPr>
        <w:rPr>
          <w:color w:val="FF0000"/>
        </w:rPr>
      </w:pPr>
      <w:r w:rsidRPr="00233788">
        <w:rPr>
          <w:rStyle w:val="Odwoaniedokomentarza"/>
          <w:rFonts w:ascii="Times New Roman" w:eastAsia="Times New Roman" w:hAnsi="Times New Roman"/>
          <w:color w:val="FF0000"/>
          <w:szCs w:val="20"/>
          <w:lang w:eastAsia="pl-PL"/>
        </w:rPr>
        <w:commentReference w:id="163"/>
      </w:r>
      <w:r w:rsidR="00A67DAD"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3D7593AB" w14:textId="77777777" w:rsidR="004E3807" w:rsidRPr="00233788" w:rsidRDefault="00A67DAD" w:rsidP="004E7B54">
      <w:pPr>
        <w:rPr>
          <w:color w:val="FF0000"/>
        </w:rPr>
      </w:pPr>
      <w:r w:rsidRPr="00233788">
        <w:rPr>
          <w:color w:val="FF0000"/>
        </w:rPr>
        <w:t xml:space="preserve">Uniwersalny wzorzec jakości usług został opracowany w dwóch wersjach : </w:t>
      </w:r>
    </w:p>
    <w:p w14:paraId="62AEDF76" w14:textId="77777777" w:rsidR="00A67DAD" w:rsidRPr="00233788" w:rsidRDefault="00A67DAD" w:rsidP="001D1695">
      <w:pPr>
        <w:pStyle w:val="Akapitzlist"/>
        <w:numPr>
          <w:ilvl w:val="0"/>
          <w:numId w:val="20"/>
        </w:numPr>
        <w:rPr>
          <w:color w:val="FF0000"/>
        </w:rPr>
      </w:pPr>
      <w:r w:rsidRPr="00233788">
        <w:rPr>
          <w:color w:val="FF0000"/>
        </w:rPr>
        <w:t>UWJUB – wzorzec jakości usług z punktu widzenia klienta (B –biorca</w:t>
      </w:r>
    </w:p>
    <w:p w14:paraId="69BF91A0" w14:textId="77777777" w:rsidR="00A67DAD" w:rsidRPr="00233788" w:rsidRDefault="00A67DAD" w:rsidP="004E7B54">
      <w:pPr>
        <w:rPr>
          <w:color w:val="FF0000"/>
        </w:rPr>
      </w:pPr>
      <w:r w:rsidRPr="00233788">
        <w:rPr>
          <w:color w:val="FF0000"/>
        </w:rPr>
        <w:t>usługi), gdzie zamieszczone zostały kryteria jako</w:t>
      </w:r>
      <w:r w:rsidR="004E3807" w:rsidRPr="00233788">
        <w:rPr>
          <w:color w:val="FF0000"/>
        </w:rPr>
        <w:t>ści zauważalne przez biorcę</w:t>
      </w:r>
      <w:r w:rsidRPr="00233788">
        <w:rPr>
          <w:color w:val="FF0000"/>
        </w:rPr>
        <w:t xml:space="preserve"> usługi</w:t>
      </w:r>
      <w:r w:rsidR="004E3807" w:rsidRPr="00233788">
        <w:rPr>
          <w:color w:val="FF0000"/>
        </w:rPr>
        <w:t>,</w:t>
      </w:r>
      <w:r w:rsidRPr="00233788">
        <w:rPr>
          <w:color w:val="FF0000"/>
        </w:rPr>
        <w:t xml:space="preserve"> </w:t>
      </w:r>
      <w:r w:rsidR="004E3807" w:rsidRPr="00233788">
        <w:rPr>
          <w:color w:val="FF0000"/>
        </w:rPr>
        <w:t>które są przez niego oceniane</w:t>
      </w:r>
    </w:p>
    <w:p w14:paraId="75428635" w14:textId="7B8CDE4D" w:rsidR="00D31A86" w:rsidRPr="00233788" w:rsidRDefault="00A67DAD" w:rsidP="001D1695">
      <w:pPr>
        <w:pStyle w:val="Akapitzlist"/>
        <w:numPr>
          <w:ilvl w:val="0"/>
          <w:numId w:val="20"/>
        </w:numPr>
        <w:rPr>
          <w:color w:val="FF0000"/>
        </w:rPr>
      </w:pPr>
      <w:r w:rsidRPr="00233788">
        <w:rPr>
          <w:color w:val="FF0000"/>
        </w:rPr>
        <w:t xml:space="preserve">UWJUD – wzorzec jakości usługi z punktu widzenia świadczącego usługę (D – dawca usługi) </w:t>
      </w:r>
      <w:r w:rsidR="004E3807" w:rsidRPr="00233788">
        <w:rPr>
          <w:color w:val="FF0000"/>
        </w:rPr>
        <w:t>to</w:t>
      </w:r>
      <w:r w:rsidRPr="00233788">
        <w:rPr>
          <w:color w:val="FF0000"/>
        </w:rPr>
        <w:t xml:space="preserve"> zestaw kryteriów </w:t>
      </w:r>
      <w:r w:rsidR="004E3807" w:rsidRPr="00233788">
        <w:rPr>
          <w:color w:val="FF0000"/>
        </w:rPr>
        <w:t>wynikających wymagań</w:t>
      </w:r>
      <w:r w:rsidRPr="00233788">
        <w:rPr>
          <w:color w:val="FF0000"/>
        </w:rPr>
        <w:t xml:space="preserve"> jakościowe będąc</w:t>
      </w:r>
      <w:r w:rsidR="004E3807" w:rsidRPr="00233788">
        <w:rPr>
          <w:color w:val="FF0000"/>
        </w:rPr>
        <w:t>ych</w:t>
      </w:r>
      <w:r w:rsidRPr="00233788">
        <w:rPr>
          <w:color w:val="FF0000"/>
        </w:rPr>
        <w:t xml:space="preserve"> podstawą realizowanej usługi</w:t>
      </w:r>
      <w:r w:rsidR="004E3807" w:rsidRPr="00233788">
        <w:rPr>
          <w:color w:val="FF0000"/>
        </w:rPr>
        <w:t>,</w:t>
      </w:r>
      <w:r w:rsidRPr="00233788">
        <w:rPr>
          <w:color w:val="FF0000"/>
        </w:rPr>
        <w:t xml:space="preserve"> ocenian</w:t>
      </w:r>
      <w:r w:rsidR="004E3807" w:rsidRPr="00233788">
        <w:rPr>
          <w:color w:val="FF0000"/>
        </w:rPr>
        <w:t>ych</w:t>
      </w:r>
      <w:r w:rsidRPr="00233788">
        <w:rPr>
          <w:color w:val="FF0000"/>
        </w:rPr>
        <w:t xml:space="preserve"> przez specjalistów</w:t>
      </w:r>
      <w:r w:rsidR="004E3807" w:rsidRPr="00233788">
        <w:rPr>
          <w:color w:val="FF0000"/>
        </w:rPr>
        <w:t xml:space="preserve"> </w:t>
      </w:r>
      <w:sdt>
        <w:sdtPr>
          <w:rPr>
            <w:color w:val="FF0000"/>
          </w:rPr>
          <w:id w:val="-1105113780"/>
          <w:citation/>
        </w:sdtPr>
        <w:sdtEndPr/>
        <w:sdtContent>
          <w:r w:rsidR="004E3807" w:rsidRPr="00233788">
            <w:rPr>
              <w:color w:val="FF0000"/>
            </w:rPr>
            <w:fldChar w:fldCharType="begin"/>
          </w:r>
          <w:r w:rsidR="00E359C1" w:rsidRPr="00233788">
            <w:rPr>
              <w:color w:val="FF0000"/>
            </w:rPr>
            <w:instrText xml:space="preserve">CITATION Dzi06 \l 1045 </w:instrText>
          </w:r>
          <w:r w:rsidR="004E3807" w:rsidRPr="00233788">
            <w:rPr>
              <w:color w:val="FF0000"/>
            </w:rPr>
            <w:fldChar w:fldCharType="separate"/>
          </w:r>
          <w:r w:rsidR="009D4BA4" w:rsidRPr="00233788">
            <w:rPr>
              <w:noProof/>
              <w:color w:val="FF0000"/>
            </w:rPr>
            <w:t>(Dziadkowiec J. , 2006)</w:t>
          </w:r>
          <w:r w:rsidR="004E3807" w:rsidRPr="00233788">
            <w:rPr>
              <w:color w:val="FF0000"/>
            </w:rPr>
            <w:fldChar w:fldCharType="end"/>
          </w:r>
        </w:sdtContent>
      </w:sdt>
    </w:p>
    <w:p w14:paraId="14238C5A" w14:textId="47D99AED" w:rsidR="00E359C1" w:rsidRPr="00233788" w:rsidRDefault="00E359C1" w:rsidP="004E7B54">
      <w:pPr>
        <w:rPr>
          <w:color w:val="FF0000"/>
        </w:rPr>
      </w:pPr>
      <w:r w:rsidRPr="00233788">
        <w:rPr>
          <w:color w:val="FF0000"/>
        </w:rPr>
        <w:t xml:space="preserve">Elementy składowe wymagań wobec usług </w:t>
      </w:r>
      <w:r w:rsidR="007670CC" w:rsidRPr="00233788">
        <w:rPr>
          <w:color w:val="FF0000"/>
        </w:rPr>
        <w:t>stanowiące podstawę do wnioskowania o poziomie jakości przedstawiono w tabeli po</w:t>
      </w:r>
      <w:r w:rsidR="00235C6A" w:rsidRPr="00233788">
        <w:rPr>
          <w:color w:val="FF0000"/>
        </w:rPr>
        <w:fldChar w:fldCharType="begin"/>
      </w:r>
      <w:r w:rsidR="00235C6A" w:rsidRPr="00233788">
        <w:rPr>
          <w:color w:val="FF0000"/>
        </w:rPr>
        <w:instrText xml:space="preserve"> REF _Ref437117376 \p \h </w:instrText>
      </w:r>
      <w:r w:rsidR="00235C6A" w:rsidRPr="00233788">
        <w:rPr>
          <w:color w:val="FF0000"/>
        </w:rPr>
      </w:r>
      <w:r w:rsidR="00235C6A" w:rsidRPr="00233788">
        <w:rPr>
          <w:color w:val="FF0000"/>
        </w:rPr>
        <w:fldChar w:fldCharType="separate"/>
      </w:r>
      <w:r w:rsidR="00E737A7" w:rsidRPr="00233788">
        <w:rPr>
          <w:color w:val="FF0000"/>
        </w:rPr>
        <w:t>niżej</w:t>
      </w:r>
      <w:r w:rsidR="00235C6A" w:rsidRPr="00233788">
        <w:rPr>
          <w:color w:val="FF0000"/>
        </w:rPr>
        <w:fldChar w:fldCharType="end"/>
      </w:r>
      <w:r w:rsidR="00235C6A" w:rsidRPr="00233788">
        <w:rPr>
          <w:color w:val="FF0000"/>
        </w:rPr>
        <w:t xml:space="preserve"> (</w:t>
      </w:r>
      <w:r w:rsidR="00235C6A" w:rsidRPr="00233788">
        <w:rPr>
          <w:color w:val="FF0000"/>
        </w:rPr>
        <w:fldChar w:fldCharType="begin"/>
      </w:r>
      <w:r w:rsidR="00235C6A" w:rsidRPr="00233788">
        <w:rPr>
          <w:color w:val="FF0000"/>
        </w:rPr>
        <w:instrText xml:space="preserve"> REF  _Ref437117390 \* Lower \h  \* MERGEFORMAT </w:instrText>
      </w:r>
      <w:r w:rsidR="00235C6A" w:rsidRPr="00233788">
        <w:rPr>
          <w:color w:val="FF0000"/>
        </w:rPr>
      </w:r>
      <w:r w:rsidR="00235C6A" w:rsidRPr="00233788">
        <w:rPr>
          <w:color w:val="FF0000"/>
        </w:rPr>
        <w:fldChar w:fldCharType="separate"/>
      </w:r>
      <w:r w:rsidR="00E737A7" w:rsidRPr="00233788">
        <w:rPr>
          <w:color w:val="FF0000"/>
        </w:rPr>
        <w:t xml:space="preserve">tabela </w:t>
      </w:r>
      <w:r w:rsidR="00E737A7" w:rsidRPr="00233788">
        <w:rPr>
          <w:noProof/>
          <w:color w:val="FF0000"/>
        </w:rPr>
        <w:t>15</w:t>
      </w:r>
      <w:r w:rsidR="00235C6A" w:rsidRPr="00233788">
        <w:rPr>
          <w:color w:val="FF0000"/>
        </w:rPr>
        <w:fldChar w:fldCharType="end"/>
      </w:r>
      <w:r w:rsidR="00235C6A" w:rsidRPr="00233788">
        <w:rPr>
          <w:color w:val="FF0000"/>
        </w:rPr>
        <w:t>)</w:t>
      </w:r>
      <w:r w:rsidR="007670CC" w:rsidRPr="00233788">
        <w:rPr>
          <w:color w:val="FF0000"/>
        </w:rPr>
        <w:t>.</w:t>
      </w:r>
    </w:p>
    <w:p w14:paraId="32CC1E28" w14:textId="19A4B44B" w:rsidR="0050285A" w:rsidRPr="00233788" w:rsidRDefault="0050285A" w:rsidP="004E7B54">
      <w:pPr>
        <w:pStyle w:val="Tytutabeli"/>
        <w:rPr>
          <w:color w:val="FF0000"/>
        </w:rPr>
      </w:pPr>
      <w:bookmarkStart w:id="164" w:name="_Ref437117390"/>
      <w:bookmarkStart w:id="165" w:name="_Ref437117376"/>
      <w:bookmarkStart w:id="166" w:name="_Toc66043258"/>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16</w:t>
      </w:r>
      <w:r w:rsidR="001C498A" w:rsidRPr="00233788">
        <w:rPr>
          <w:color w:val="FF0000"/>
        </w:rPr>
        <w:fldChar w:fldCharType="end"/>
      </w:r>
      <w:bookmarkEnd w:id="164"/>
      <w:r w:rsidRPr="00233788">
        <w:rPr>
          <w:color w:val="FF0000"/>
        </w:rPr>
        <w:t xml:space="preserve"> Uniwersalny wzorzec jakości usług wg </w:t>
      </w:r>
      <w:proofErr w:type="spellStart"/>
      <w:r w:rsidRPr="00233788">
        <w:rPr>
          <w:color w:val="FF0000"/>
        </w:rPr>
        <w:t>Kolmana</w:t>
      </w:r>
      <w:proofErr w:type="spellEnd"/>
      <w:r w:rsidRPr="00233788">
        <w:rPr>
          <w:color w:val="FF0000"/>
        </w:rPr>
        <w:t xml:space="preserve"> i Tkaczyka</w:t>
      </w:r>
      <w:bookmarkEnd w:id="165"/>
      <w:bookmarkEnd w:id="166"/>
    </w:p>
    <w:tbl>
      <w:tblPr>
        <w:tblStyle w:val="Tabela-Siatka"/>
        <w:tblW w:w="0" w:type="auto"/>
        <w:tblLook w:val="04A0" w:firstRow="1" w:lastRow="0" w:firstColumn="1" w:lastColumn="0" w:noHBand="0" w:noVBand="1"/>
      </w:tblPr>
      <w:tblGrid>
        <w:gridCol w:w="1012"/>
        <w:gridCol w:w="3402"/>
        <w:gridCol w:w="1012"/>
        <w:gridCol w:w="3402"/>
      </w:tblGrid>
      <w:tr w:rsidR="0045343B" w:rsidRPr="00233788" w14:paraId="6D7B091F" w14:textId="77777777" w:rsidTr="00EB6B83">
        <w:trPr>
          <w:cantSplit/>
          <w:tblHeader/>
        </w:trPr>
        <w:tc>
          <w:tcPr>
            <w:tcW w:w="4414" w:type="dxa"/>
            <w:gridSpan w:val="2"/>
          </w:tcPr>
          <w:p w14:paraId="5BADA69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FDDDD2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45343B" w:rsidRPr="00233788" w14:paraId="74534BC6" w14:textId="77777777" w:rsidTr="00EB6B83">
        <w:trPr>
          <w:cantSplit/>
          <w:trHeight w:val="855"/>
        </w:trPr>
        <w:tc>
          <w:tcPr>
            <w:tcW w:w="1012" w:type="dxa"/>
            <w:vAlign w:val="bottom"/>
          </w:tcPr>
          <w:p w14:paraId="2419DB2E"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0EFA435D"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1F6FD7C"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6B674873"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UWJUD</w:t>
            </w:r>
          </w:p>
        </w:tc>
      </w:tr>
      <w:tr w:rsidR="0045343B" w:rsidRPr="00233788" w14:paraId="25DBBDCD" w14:textId="77777777" w:rsidTr="00EB6B83">
        <w:trPr>
          <w:cantSplit/>
        </w:trPr>
        <w:tc>
          <w:tcPr>
            <w:tcW w:w="1012" w:type="dxa"/>
            <w:vAlign w:val="bottom"/>
          </w:tcPr>
          <w:p w14:paraId="3A8EEFA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188BC157"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4484F5E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3BD99952"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45343B" w:rsidRPr="00233788" w14:paraId="03E6FA63" w14:textId="77777777" w:rsidTr="00EB6B83">
        <w:trPr>
          <w:cantSplit/>
        </w:trPr>
        <w:tc>
          <w:tcPr>
            <w:tcW w:w="1012" w:type="dxa"/>
            <w:vAlign w:val="bottom"/>
          </w:tcPr>
          <w:p w14:paraId="7A0D213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64C0EABD"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7FA3CE2"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35FE9D5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45343B" w:rsidRPr="00233788" w14:paraId="51912F37" w14:textId="77777777" w:rsidTr="00EB6B83">
        <w:trPr>
          <w:cantSplit/>
        </w:trPr>
        <w:tc>
          <w:tcPr>
            <w:tcW w:w="1012" w:type="dxa"/>
            <w:vAlign w:val="bottom"/>
          </w:tcPr>
          <w:p w14:paraId="4F204B08"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4EB4C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71D12F8A"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0119B06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Bezpieczeństwo</w:t>
            </w:r>
          </w:p>
        </w:tc>
      </w:tr>
      <w:tr w:rsidR="0045343B" w:rsidRPr="00233788" w14:paraId="46CB58D1" w14:textId="77777777" w:rsidTr="00EB6B83">
        <w:trPr>
          <w:cantSplit/>
        </w:trPr>
        <w:tc>
          <w:tcPr>
            <w:tcW w:w="1012" w:type="dxa"/>
            <w:vAlign w:val="bottom"/>
          </w:tcPr>
          <w:p w14:paraId="49CD3BF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6182D9C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73EABAE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0F122969"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Konkurencja</w:t>
            </w:r>
          </w:p>
        </w:tc>
      </w:tr>
      <w:tr w:rsidR="0045343B" w:rsidRPr="00233788" w14:paraId="76A12B69" w14:textId="77777777" w:rsidTr="00EB6B83">
        <w:trPr>
          <w:cantSplit/>
        </w:trPr>
        <w:tc>
          <w:tcPr>
            <w:tcW w:w="1012" w:type="dxa"/>
            <w:vAlign w:val="bottom"/>
          </w:tcPr>
          <w:p w14:paraId="021B223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5FB8A9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7E00A60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79EF912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45343B" w:rsidRPr="00233788" w14:paraId="169B8247" w14:textId="77777777" w:rsidTr="00EB6B83">
        <w:trPr>
          <w:cantSplit/>
        </w:trPr>
        <w:tc>
          <w:tcPr>
            <w:tcW w:w="1012" w:type="dxa"/>
            <w:vAlign w:val="bottom"/>
          </w:tcPr>
          <w:p w14:paraId="200B40A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ABCE51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BAE998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24456E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45343B" w:rsidRPr="00233788" w14:paraId="559A5655" w14:textId="77777777" w:rsidTr="00EB6B83">
        <w:trPr>
          <w:cantSplit/>
        </w:trPr>
        <w:tc>
          <w:tcPr>
            <w:tcW w:w="1012" w:type="dxa"/>
            <w:vAlign w:val="bottom"/>
          </w:tcPr>
          <w:p w14:paraId="66E18EF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7635B9B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0623BA7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23B443D0"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45343B" w:rsidRPr="00233788" w14:paraId="05C5F8F1" w14:textId="77777777" w:rsidTr="00EB6B83">
        <w:trPr>
          <w:cantSplit/>
        </w:trPr>
        <w:tc>
          <w:tcPr>
            <w:tcW w:w="1012" w:type="dxa"/>
            <w:vAlign w:val="bottom"/>
          </w:tcPr>
          <w:p w14:paraId="1CEED791"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11D0A39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0C21213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6E030AE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45343B" w:rsidRPr="00233788" w14:paraId="1C3583D4" w14:textId="77777777" w:rsidTr="00EB6B83">
        <w:trPr>
          <w:cantSplit/>
        </w:trPr>
        <w:tc>
          <w:tcPr>
            <w:tcW w:w="1012" w:type="dxa"/>
            <w:vAlign w:val="bottom"/>
          </w:tcPr>
          <w:p w14:paraId="16EBF1D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74AAB3F4"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53C67D7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00C838B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45343B" w:rsidRPr="00233788" w14:paraId="4EC1E744" w14:textId="77777777" w:rsidTr="00EB6B83">
        <w:trPr>
          <w:cantSplit/>
        </w:trPr>
        <w:tc>
          <w:tcPr>
            <w:tcW w:w="1012" w:type="dxa"/>
            <w:vAlign w:val="bottom"/>
          </w:tcPr>
          <w:p w14:paraId="4C0F155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79B267D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4C473C63"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3E4774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Czasochłonność</w:t>
            </w:r>
          </w:p>
        </w:tc>
      </w:tr>
      <w:tr w:rsidR="0045343B" w:rsidRPr="00233788" w14:paraId="32E37619" w14:textId="77777777" w:rsidTr="00EB6B83">
        <w:trPr>
          <w:cantSplit/>
        </w:trPr>
        <w:tc>
          <w:tcPr>
            <w:tcW w:w="1012" w:type="dxa"/>
            <w:vAlign w:val="bottom"/>
          </w:tcPr>
          <w:p w14:paraId="7FD2062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3743CA7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3EBAC9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1EDA2C5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45343B" w:rsidRPr="00233788" w14:paraId="02421318" w14:textId="77777777" w:rsidTr="00EB6B83">
        <w:trPr>
          <w:cantSplit/>
        </w:trPr>
        <w:tc>
          <w:tcPr>
            <w:tcW w:w="1012" w:type="dxa"/>
            <w:vAlign w:val="bottom"/>
          </w:tcPr>
          <w:p w14:paraId="5B365FE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500A951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41072B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4B25BFF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45343B" w:rsidRPr="00233788" w14:paraId="25514C65" w14:textId="77777777" w:rsidTr="00EB6B83">
        <w:trPr>
          <w:cantSplit/>
        </w:trPr>
        <w:tc>
          <w:tcPr>
            <w:tcW w:w="1012" w:type="dxa"/>
            <w:vAlign w:val="bottom"/>
          </w:tcPr>
          <w:p w14:paraId="3BE3213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137DF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624E7A60"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77B9933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45343B" w:rsidRPr="00233788" w14:paraId="00186020" w14:textId="77777777" w:rsidTr="00EB6B83">
        <w:trPr>
          <w:cantSplit/>
        </w:trPr>
        <w:tc>
          <w:tcPr>
            <w:tcW w:w="1012" w:type="dxa"/>
            <w:vAlign w:val="bottom"/>
          </w:tcPr>
          <w:p w14:paraId="3AEC872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1F09891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4BDCC105"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6EE5C73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45343B" w:rsidRPr="00233788" w14:paraId="178C6042" w14:textId="77777777" w:rsidTr="00EB6B83">
        <w:trPr>
          <w:cantSplit/>
        </w:trPr>
        <w:tc>
          <w:tcPr>
            <w:tcW w:w="1012" w:type="dxa"/>
          </w:tcPr>
          <w:p w14:paraId="422C68B1" w14:textId="77777777" w:rsidR="0050285A" w:rsidRPr="00233788" w:rsidRDefault="0050285A" w:rsidP="004E7B54">
            <w:pPr>
              <w:ind w:firstLine="0"/>
              <w:rPr>
                <w:rFonts w:cs="Arial"/>
                <w:color w:val="FF0000"/>
                <w:sz w:val="20"/>
                <w:szCs w:val="20"/>
                <w:lang w:val="pl-PL"/>
              </w:rPr>
            </w:pPr>
          </w:p>
        </w:tc>
        <w:tc>
          <w:tcPr>
            <w:tcW w:w="3402" w:type="dxa"/>
          </w:tcPr>
          <w:p w14:paraId="3CB92991" w14:textId="77777777" w:rsidR="0050285A" w:rsidRPr="00233788" w:rsidRDefault="0050285A" w:rsidP="004E7B54">
            <w:pPr>
              <w:ind w:firstLine="0"/>
              <w:rPr>
                <w:rFonts w:cs="Arial"/>
                <w:color w:val="FF0000"/>
                <w:sz w:val="20"/>
                <w:szCs w:val="20"/>
                <w:lang w:val="pl-PL"/>
              </w:rPr>
            </w:pPr>
          </w:p>
        </w:tc>
        <w:tc>
          <w:tcPr>
            <w:tcW w:w="1012" w:type="dxa"/>
            <w:vAlign w:val="bottom"/>
          </w:tcPr>
          <w:p w14:paraId="267C69EE"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0DF8A98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45343B" w:rsidRPr="00233788" w14:paraId="432FCB1F" w14:textId="77777777" w:rsidTr="00EB6B83">
        <w:trPr>
          <w:cantSplit/>
        </w:trPr>
        <w:tc>
          <w:tcPr>
            <w:tcW w:w="1012" w:type="dxa"/>
          </w:tcPr>
          <w:p w14:paraId="7F559100" w14:textId="77777777" w:rsidR="0050285A" w:rsidRPr="00233788" w:rsidRDefault="0050285A" w:rsidP="004E7B54">
            <w:pPr>
              <w:ind w:firstLine="0"/>
              <w:rPr>
                <w:rFonts w:cs="Arial"/>
                <w:color w:val="FF0000"/>
                <w:sz w:val="20"/>
                <w:szCs w:val="20"/>
                <w:lang w:val="pl-PL"/>
              </w:rPr>
            </w:pPr>
          </w:p>
        </w:tc>
        <w:tc>
          <w:tcPr>
            <w:tcW w:w="3402" w:type="dxa"/>
          </w:tcPr>
          <w:p w14:paraId="10A8A2B7" w14:textId="77777777" w:rsidR="0050285A" w:rsidRPr="00233788" w:rsidRDefault="0050285A" w:rsidP="004E7B54">
            <w:pPr>
              <w:ind w:firstLine="0"/>
              <w:rPr>
                <w:rFonts w:cs="Arial"/>
                <w:color w:val="FF0000"/>
                <w:sz w:val="20"/>
                <w:szCs w:val="20"/>
                <w:lang w:val="pl-PL"/>
              </w:rPr>
            </w:pPr>
          </w:p>
        </w:tc>
        <w:tc>
          <w:tcPr>
            <w:tcW w:w="1012" w:type="dxa"/>
            <w:vAlign w:val="bottom"/>
          </w:tcPr>
          <w:p w14:paraId="307707B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6170E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45343B" w:rsidRPr="00233788" w14:paraId="3599935B" w14:textId="77777777" w:rsidTr="00EB6B83">
        <w:trPr>
          <w:cantSplit/>
        </w:trPr>
        <w:tc>
          <w:tcPr>
            <w:tcW w:w="1012" w:type="dxa"/>
          </w:tcPr>
          <w:p w14:paraId="1B902AB2" w14:textId="77777777" w:rsidR="0050285A" w:rsidRPr="00233788" w:rsidRDefault="0050285A" w:rsidP="004E7B54">
            <w:pPr>
              <w:ind w:firstLine="0"/>
              <w:rPr>
                <w:rFonts w:cs="Arial"/>
                <w:color w:val="FF0000"/>
                <w:sz w:val="20"/>
                <w:szCs w:val="20"/>
                <w:lang w:val="pl-PL"/>
              </w:rPr>
            </w:pPr>
          </w:p>
        </w:tc>
        <w:tc>
          <w:tcPr>
            <w:tcW w:w="3402" w:type="dxa"/>
          </w:tcPr>
          <w:p w14:paraId="04C2BE9E"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3E175F9B" w14:textId="77777777" w:rsidR="0050285A" w:rsidRPr="00233788" w:rsidRDefault="0050285A" w:rsidP="004E7B54">
            <w:pPr>
              <w:ind w:firstLine="0"/>
              <w:rPr>
                <w:rFonts w:cs="Arial"/>
                <w:color w:val="FF0000"/>
                <w:sz w:val="20"/>
                <w:szCs w:val="20"/>
                <w:lang w:val="pl-PL"/>
              </w:rPr>
            </w:pPr>
          </w:p>
        </w:tc>
        <w:tc>
          <w:tcPr>
            <w:tcW w:w="3402" w:type="dxa"/>
            <w:vAlign w:val="bottom"/>
          </w:tcPr>
          <w:p w14:paraId="21BB9D98"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UWJUD</w:t>
            </w:r>
          </w:p>
        </w:tc>
      </w:tr>
      <w:tr w:rsidR="0045343B" w:rsidRPr="00233788" w14:paraId="66135874" w14:textId="77777777" w:rsidTr="00EB6B83">
        <w:trPr>
          <w:cantSplit/>
        </w:trPr>
        <w:tc>
          <w:tcPr>
            <w:tcW w:w="4414" w:type="dxa"/>
            <w:gridSpan w:val="2"/>
          </w:tcPr>
          <w:p w14:paraId="5FB6DA4E"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04E1D0C9"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45343B" w:rsidRPr="00233788" w14:paraId="09AA383E" w14:textId="77777777" w:rsidTr="00EB6B83">
        <w:trPr>
          <w:cantSplit/>
        </w:trPr>
        <w:tc>
          <w:tcPr>
            <w:tcW w:w="8828" w:type="dxa"/>
            <w:gridSpan w:val="4"/>
          </w:tcPr>
          <w:p w14:paraId="0F354524" w14:textId="77777777" w:rsidR="00C17CF1" w:rsidRPr="00233788" w:rsidRDefault="00C17CF1" w:rsidP="004E7B54">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45343B" w:rsidRPr="00233788" w14:paraId="656E631D" w14:textId="77777777" w:rsidTr="00EB6B83">
        <w:trPr>
          <w:cantSplit/>
        </w:trPr>
        <w:tc>
          <w:tcPr>
            <w:tcW w:w="8828" w:type="dxa"/>
            <w:gridSpan w:val="4"/>
          </w:tcPr>
          <w:p w14:paraId="623C64E8"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41F815F0"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56DD41F3" w14:textId="17072A8B" w:rsidR="003E4CBA" w:rsidRPr="00233788" w:rsidRDefault="00C03961" w:rsidP="004E7B54">
      <w:pPr>
        <w:rPr>
          <w:color w:val="FF0000"/>
        </w:rPr>
      </w:pPr>
      <w:r w:rsidRPr="00233788">
        <w:rPr>
          <w:color w:val="FF0000"/>
        </w:rPr>
        <w:t xml:space="preserve">Źródło: opracowanie własne na podstawie </w:t>
      </w:r>
      <w:sdt>
        <w:sdtPr>
          <w:rPr>
            <w:color w:val="FF0000"/>
          </w:rPr>
          <w:id w:val="-77590491"/>
          <w:citation/>
        </w:sdtPr>
        <w:sdtEnd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009D4BA4"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End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009D4BA4" w:rsidRPr="00233788">
            <w:rPr>
              <w:noProof/>
              <w:color w:val="FF0000"/>
            </w:rPr>
            <w:t>(Dziadkowiec J. , 2006)</w:t>
          </w:r>
          <w:r w:rsidRPr="00233788">
            <w:rPr>
              <w:color w:val="FF0000"/>
            </w:rPr>
            <w:fldChar w:fldCharType="end"/>
          </w:r>
        </w:sdtContent>
      </w:sdt>
      <w:r w:rsidRPr="00233788">
        <w:rPr>
          <w:color w:val="FF0000"/>
        </w:rPr>
        <w:t>.</w:t>
      </w:r>
    </w:p>
    <w:p w14:paraId="0137EF22" w14:textId="77777777" w:rsidR="003E4CBA" w:rsidRPr="00233788" w:rsidRDefault="0068283C" w:rsidP="004E7B54">
      <w:pPr>
        <w:rPr>
          <w:color w:val="FF0000"/>
        </w:rPr>
      </w:pPr>
      <w:r w:rsidRPr="00233788">
        <w:rPr>
          <w:color w:val="FF0000"/>
        </w:rPr>
        <w:lastRenderedPageBreak/>
        <w:t>Można także wyróżnić modele relacyjne, które podkreślają rolę jakości relacji z klientami w ogólnym postrzeganiu jakości usług przez klientów.</w:t>
      </w:r>
    </w:p>
    <w:p w14:paraId="59DD9563" w14:textId="77777777" w:rsidR="00C723BF" w:rsidRPr="00233788" w:rsidRDefault="00C723BF" w:rsidP="004E7B54">
      <w:pPr>
        <w:rPr>
          <w:color w:val="FF0000"/>
        </w:rPr>
      </w:pPr>
    </w:p>
    <w:p w14:paraId="24B8CCFC" w14:textId="77777777" w:rsidR="00F848A1" w:rsidRPr="00233788" w:rsidRDefault="00F848A1" w:rsidP="004E7B54">
      <w:pPr>
        <w:rPr>
          <w:color w:val="FF0000"/>
        </w:rPr>
      </w:pPr>
    </w:p>
    <w:p w14:paraId="609CB291" w14:textId="77777777" w:rsidR="005A7500" w:rsidRPr="00233788" w:rsidRDefault="0038690A" w:rsidP="004E7B54">
      <w:pPr>
        <w:rPr>
          <w:color w:val="FF0000"/>
        </w:rPr>
      </w:pPr>
      <w:r w:rsidRPr="00233788">
        <w:rPr>
          <w:color w:val="FF0000"/>
        </w:rPr>
        <w:t>Jednym z takich modeli jest</w:t>
      </w:r>
      <w:commentRangeStart w:id="167"/>
      <w:r w:rsidR="003E4049" w:rsidRPr="00233788">
        <w:rPr>
          <w:color w:val="FF0000"/>
        </w:rPr>
        <w:t xml:space="preserve"> model zaproponowany przez </w:t>
      </w:r>
      <w:proofErr w:type="spellStart"/>
      <w:r w:rsidR="003E4049" w:rsidRPr="00233788">
        <w:rPr>
          <w:color w:val="FF0000"/>
        </w:rPr>
        <w:t>Townsenda</w:t>
      </w:r>
      <w:proofErr w:type="spellEnd"/>
      <w:r w:rsidR="003E4049" w:rsidRPr="00233788">
        <w:rPr>
          <w:color w:val="FF0000"/>
        </w:rPr>
        <w:t xml:space="preserve"> i </w:t>
      </w:r>
      <w:proofErr w:type="spellStart"/>
      <w:r w:rsidR="003E4049" w:rsidRPr="00233788">
        <w:rPr>
          <w:color w:val="FF0000"/>
        </w:rPr>
        <w:t>Gebhardta</w:t>
      </w:r>
      <w:proofErr w:type="spellEnd"/>
      <w:r w:rsidRPr="00233788">
        <w:rPr>
          <w:color w:val="FF0000"/>
        </w:rPr>
        <w:t>, który</w:t>
      </w:r>
      <w:r w:rsidR="00855CF9" w:rsidRPr="00233788">
        <w:rPr>
          <w:color w:val="FF0000"/>
        </w:rPr>
        <w:t xml:space="preserve"> zakład</w:t>
      </w:r>
      <w:r w:rsidRPr="00233788">
        <w:rPr>
          <w:color w:val="FF0000"/>
        </w:rPr>
        <w:t>a</w:t>
      </w:r>
      <w:r w:rsidR="00855CF9" w:rsidRPr="00233788">
        <w:rPr>
          <w:color w:val="FF0000"/>
        </w:rPr>
        <w:t xml:space="preserve"> podział na trzy kategorie przedstawione w tabeli poniżej:</w:t>
      </w:r>
    </w:p>
    <w:p w14:paraId="767B4867" w14:textId="77777777" w:rsidR="005A7500" w:rsidRPr="00233788" w:rsidRDefault="005A7500" w:rsidP="004E7B54">
      <w:pPr>
        <w:rPr>
          <w:color w:val="FF0000"/>
        </w:rPr>
      </w:pPr>
    </w:p>
    <w:p w14:paraId="72958E8D" w14:textId="439D71B4" w:rsidR="005A7500" w:rsidRPr="00233788" w:rsidRDefault="005A7500" w:rsidP="004E7B54">
      <w:pPr>
        <w:pStyle w:val="Tytutabeli"/>
        <w:rPr>
          <w:color w:val="FF0000"/>
        </w:rPr>
      </w:pPr>
      <w:bookmarkStart w:id="168" w:name="_Toc66043259"/>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17</w:t>
      </w:r>
      <w:r w:rsidR="001C498A" w:rsidRPr="00233788">
        <w:rPr>
          <w:color w:val="FF0000"/>
        </w:rPr>
        <w:fldChar w:fldCharType="end"/>
      </w:r>
      <w:r w:rsidRPr="00233788">
        <w:rPr>
          <w:color w:val="FF0000"/>
        </w:rPr>
        <w:t xml:space="preserve"> Kategorie jakości wg </w:t>
      </w:r>
      <w:proofErr w:type="spellStart"/>
      <w:r w:rsidRPr="00233788">
        <w:rPr>
          <w:color w:val="FF0000"/>
        </w:rPr>
        <w:t>Townsenda</w:t>
      </w:r>
      <w:proofErr w:type="spellEnd"/>
      <w:r w:rsidRPr="00233788">
        <w:rPr>
          <w:color w:val="FF0000"/>
        </w:rPr>
        <w:t xml:space="preserve"> i </w:t>
      </w:r>
      <w:proofErr w:type="spellStart"/>
      <w:r w:rsidRPr="00233788">
        <w:rPr>
          <w:color w:val="FF0000"/>
        </w:rPr>
        <w:t>Gebhardta</w:t>
      </w:r>
      <w:bookmarkEnd w:id="168"/>
      <w:proofErr w:type="spellEnd"/>
    </w:p>
    <w:tbl>
      <w:tblPr>
        <w:tblStyle w:val="Tabela-Siatka"/>
        <w:tblW w:w="0" w:type="auto"/>
        <w:tblLook w:val="04A0" w:firstRow="1" w:lastRow="0" w:firstColumn="1" w:lastColumn="0" w:noHBand="0" w:noVBand="1"/>
      </w:tblPr>
      <w:tblGrid>
        <w:gridCol w:w="3018"/>
        <w:gridCol w:w="3024"/>
        <w:gridCol w:w="3020"/>
      </w:tblGrid>
      <w:tr w:rsidR="0045343B" w:rsidRPr="00233788" w14:paraId="5AB22F06" w14:textId="77777777" w:rsidTr="00855CF9">
        <w:tc>
          <w:tcPr>
            <w:tcW w:w="3070" w:type="dxa"/>
          </w:tcPr>
          <w:p w14:paraId="6E8AB03B" w14:textId="77777777" w:rsidR="00855CF9" w:rsidRPr="00233788" w:rsidRDefault="00855CF9" w:rsidP="004E7B54">
            <w:pPr>
              <w:ind w:firstLine="0"/>
              <w:rPr>
                <w:color w:val="FF0000"/>
                <w:sz w:val="20"/>
                <w:lang w:val="pl-PL"/>
              </w:rPr>
            </w:pPr>
            <w:r w:rsidRPr="00233788">
              <w:rPr>
                <w:color w:val="FF0000"/>
                <w:sz w:val="20"/>
                <w:lang w:val="pl-PL"/>
              </w:rPr>
              <w:t>Rodzaj kategorii jakości</w:t>
            </w:r>
          </w:p>
        </w:tc>
        <w:tc>
          <w:tcPr>
            <w:tcW w:w="3071" w:type="dxa"/>
          </w:tcPr>
          <w:p w14:paraId="5997AEC2" w14:textId="77777777" w:rsidR="00855CF9" w:rsidRPr="00233788" w:rsidRDefault="00855CF9" w:rsidP="004E7B54">
            <w:pPr>
              <w:ind w:firstLine="0"/>
              <w:rPr>
                <w:color w:val="FF0000"/>
                <w:sz w:val="20"/>
                <w:lang w:val="pl-PL"/>
              </w:rPr>
            </w:pPr>
            <w:r w:rsidRPr="00233788">
              <w:rPr>
                <w:color w:val="FF0000"/>
                <w:sz w:val="20"/>
                <w:lang w:val="pl-PL"/>
              </w:rPr>
              <w:t>Typ kategorii jakości</w:t>
            </w:r>
          </w:p>
        </w:tc>
        <w:tc>
          <w:tcPr>
            <w:tcW w:w="3071" w:type="dxa"/>
          </w:tcPr>
          <w:p w14:paraId="2B1834E6" w14:textId="77777777" w:rsidR="00855CF9" w:rsidRPr="00233788" w:rsidRDefault="00855CF9" w:rsidP="004E7B54">
            <w:pPr>
              <w:ind w:firstLine="0"/>
              <w:rPr>
                <w:color w:val="FF0000"/>
                <w:sz w:val="20"/>
                <w:lang w:val="pl-PL"/>
              </w:rPr>
            </w:pPr>
            <w:r w:rsidRPr="00233788">
              <w:rPr>
                <w:color w:val="FF0000"/>
                <w:sz w:val="20"/>
                <w:lang w:val="pl-PL"/>
              </w:rPr>
              <w:t>Opis</w:t>
            </w:r>
          </w:p>
        </w:tc>
      </w:tr>
      <w:tr w:rsidR="0045343B" w:rsidRPr="00233788" w14:paraId="03061242" w14:textId="77777777" w:rsidTr="00855CF9">
        <w:tc>
          <w:tcPr>
            <w:tcW w:w="3070" w:type="dxa"/>
          </w:tcPr>
          <w:p w14:paraId="00C2E05C" w14:textId="77777777" w:rsidR="00855CF9" w:rsidRPr="00233788" w:rsidRDefault="00855CF9" w:rsidP="004E7B54">
            <w:pPr>
              <w:ind w:firstLine="0"/>
              <w:rPr>
                <w:color w:val="FF0000"/>
                <w:sz w:val="20"/>
                <w:lang w:val="pl-PL"/>
              </w:rPr>
            </w:pPr>
            <w:r w:rsidRPr="00233788">
              <w:rPr>
                <w:color w:val="FF0000"/>
                <w:sz w:val="20"/>
                <w:lang w:val="pl-PL"/>
              </w:rPr>
              <w:t>Jakość postrzegana przez odbiorcę</w:t>
            </w:r>
          </w:p>
        </w:tc>
        <w:tc>
          <w:tcPr>
            <w:tcW w:w="3071" w:type="dxa"/>
          </w:tcPr>
          <w:p w14:paraId="4F25E178" w14:textId="77777777" w:rsidR="00855CF9" w:rsidRPr="00233788" w:rsidRDefault="00855CF9" w:rsidP="004E7B54">
            <w:pPr>
              <w:ind w:firstLine="0"/>
              <w:rPr>
                <w:color w:val="FF0000"/>
                <w:sz w:val="20"/>
                <w:lang w:val="pl-PL"/>
              </w:rPr>
            </w:pPr>
            <w:r w:rsidRPr="00233788">
              <w:rPr>
                <w:color w:val="FF0000"/>
                <w:sz w:val="20"/>
                <w:lang w:val="pl-PL"/>
              </w:rPr>
              <w:t>Jakość zewnętrzna</w:t>
            </w:r>
          </w:p>
        </w:tc>
        <w:tc>
          <w:tcPr>
            <w:tcW w:w="3071" w:type="dxa"/>
          </w:tcPr>
          <w:p w14:paraId="7B478D56" w14:textId="77777777" w:rsidR="00855CF9" w:rsidRPr="00233788" w:rsidRDefault="00855CF9" w:rsidP="004E7B54">
            <w:pPr>
              <w:ind w:firstLine="0"/>
              <w:rPr>
                <w:color w:val="FF0000"/>
                <w:sz w:val="20"/>
                <w:lang w:val="pl-PL"/>
              </w:rPr>
            </w:pPr>
            <w:r w:rsidRPr="00233788">
              <w:rPr>
                <w:color w:val="FF0000"/>
                <w:sz w:val="20"/>
                <w:lang w:val="pl-PL"/>
              </w:rPr>
              <w:t>Ogólna opinia odbiorcy nt. usługi</w:t>
            </w:r>
          </w:p>
        </w:tc>
      </w:tr>
      <w:tr w:rsidR="0045343B" w:rsidRPr="00233788" w14:paraId="064FC417" w14:textId="77777777" w:rsidTr="00855CF9">
        <w:tc>
          <w:tcPr>
            <w:tcW w:w="3070" w:type="dxa"/>
          </w:tcPr>
          <w:p w14:paraId="1AF724C0" w14:textId="77777777" w:rsidR="00855CF9" w:rsidRPr="00233788" w:rsidRDefault="00855CF9" w:rsidP="004E7B54">
            <w:pPr>
              <w:ind w:firstLine="0"/>
              <w:rPr>
                <w:color w:val="FF0000"/>
                <w:sz w:val="20"/>
                <w:lang w:val="pl-PL"/>
              </w:rPr>
            </w:pPr>
            <w:r w:rsidRPr="00233788">
              <w:rPr>
                <w:color w:val="FF0000"/>
                <w:sz w:val="20"/>
                <w:lang w:val="pl-PL"/>
              </w:rPr>
              <w:t>Jakość normatywna</w:t>
            </w:r>
          </w:p>
        </w:tc>
        <w:tc>
          <w:tcPr>
            <w:tcW w:w="3071" w:type="dxa"/>
          </w:tcPr>
          <w:p w14:paraId="1649AB21" w14:textId="77777777" w:rsidR="00855CF9" w:rsidRPr="00233788" w:rsidRDefault="00855CF9" w:rsidP="004E7B54">
            <w:pPr>
              <w:ind w:firstLine="0"/>
              <w:rPr>
                <w:color w:val="FF0000"/>
                <w:sz w:val="20"/>
                <w:lang w:val="pl-PL"/>
              </w:rPr>
            </w:pPr>
            <w:r w:rsidRPr="00233788">
              <w:rPr>
                <w:color w:val="FF0000"/>
                <w:sz w:val="20"/>
                <w:lang w:val="pl-PL"/>
              </w:rPr>
              <w:t>Jakość wewnętrzna</w:t>
            </w:r>
          </w:p>
        </w:tc>
        <w:tc>
          <w:tcPr>
            <w:tcW w:w="3071" w:type="dxa"/>
          </w:tcPr>
          <w:p w14:paraId="2336BF25" w14:textId="77777777" w:rsidR="00855CF9" w:rsidRPr="00233788" w:rsidRDefault="00855CF9" w:rsidP="004E7B54">
            <w:pPr>
              <w:ind w:firstLine="0"/>
              <w:rPr>
                <w:color w:val="FF0000"/>
                <w:sz w:val="20"/>
                <w:lang w:val="pl-PL"/>
              </w:rPr>
            </w:pPr>
            <w:r w:rsidRPr="00233788">
              <w:rPr>
                <w:color w:val="FF0000"/>
                <w:sz w:val="20"/>
                <w:lang w:val="pl-PL"/>
              </w:rPr>
              <w:t>Jakość wyrażona w parametrach i wskaźnikach mierzalnych opracowanych przez producenta</w:t>
            </w:r>
          </w:p>
        </w:tc>
      </w:tr>
      <w:tr w:rsidR="0045343B" w:rsidRPr="00233788" w14:paraId="5ADCACD0" w14:textId="77777777" w:rsidTr="00855CF9">
        <w:tc>
          <w:tcPr>
            <w:tcW w:w="3070" w:type="dxa"/>
          </w:tcPr>
          <w:p w14:paraId="3D224B12" w14:textId="77777777" w:rsidR="00855CF9" w:rsidRPr="00233788" w:rsidRDefault="00855CF9" w:rsidP="004E7B54">
            <w:pPr>
              <w:ind w:firstLine="0"/>
              <w:rPr>
                <w:color w:val="FF0000"/>
                <w:sz w:val="20"/>
                <w:lang w:val="pl-PL"/>
              </w:rPr>
            </w:pPr>
            <w:r w:rsidRPr="00233788">
              <w:rPr>
                <w:color w:val="FF0000"/>
                <w:sz w:val="20"/>
                <w:lang w:val="pl-PL"/>
              </w:rPr>
              <w:t>Jakość w relacjach</w:t>
            </w:r>
          </w:p>
        </w:tc>
        <w:tc>
          <w:tcPr>
            <w:tcW w:w="3071" w:type="dxa"/>
          </w:tcPr>
          <w:p w14:paraId="67A6CB87" w14:textId="77777777" w:rsidR="00855CF9" w:rsidRPr="00233788" w:rsidRDefault="005A7500" w:rsidP="004E7B54">
            <w:pPr>
              <w:ind w:firstLine="0"/>
              <w:rPr>
                <w:color w:val="FF0000"/>
                <w:sz w:val="20"/>
                <w:lang w:val="pl-PL"/>
              </w:rPr>
            </w:pPr>
            <w:r w:rsidRPr="00233788">
              <w:rPr>
                <w:color w:val="FF0000"/>
                <w:sz w:val="20"/>
                <w:lang w:val="pl-PL"/>
              </w:rPr>
              <w:t>Jakość interakcyjna</w:t>
            </w:r>
          </w:p>
        </w:tc>
        <w:tc>
          <w:tcPr>
            <w:tcW w:w="3071" w:type="dxa"/>
          </w:tcPr>
          <w:p w14:paraId="04DAD9A8" w14:textId="77777777" w:rsidR="00855CF9" w:rsidRPr="00233788" w:rsidRDefault="005A7500" w:rsidP="004E7B54">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5EDE9CE6" w14:textId="665B7AC1" w:rsidR="00855CF9" w:rsidRPr="00233788" w:rsidRDefault="005A7500" w:rsidP="004E7B54">
      <w:pPr>
        <w:rPr>
          <w:color w:val="FF0000"/>
        </w:rPr>
      </w:pPr>
      <w:r w:rsidRPr="00233788">
        <w:rPr>
          <w:color w:val="FF0000"/>
        </w:rPr>
        <w:t xml:space="preserve">Źródło: opracowanie własne na podstawie </w:t>
      </w:r>
      <w:sdt>
        <w:sdtPr>
          <w:rPr>
            <w:color w:val="FF0000"/>
          </w:rPr>
          <w:id w:val="1491976076"/>
          <w:citation/>
        </w:sdtPr>
        <w:sdtEndPr/>
        <w:sdtContent>
          <w:r w:rsidRPr="00233788">
            <w:rPr>
              <w:color w:val="FF0000"/>
            </w:rPr>
            <w:fldChar w:fldCharType="begin"/>
          </w:r>
          <w:r w:rsidR="00610759" w:rsidRPr="00233788">
            <w:rPr>
              <w:color w:val="FF0000"/>
            </w:rPr>
            <w:instrText xml:space="preserve">CITATION Aga09 \l 1045 </w:instrText>
          </w:r>
          <w:r w:rsidRPr="00233788">
            <w:rPr>
              <w:color w:val="FF0000"/>
            </w:rPr>
            <w:fldChar w:fldCharType="separate"/>
          </w:r>
          <w:r w:rsidR="009D4BA4" w:rsidRPr="00233788">
            <w:rPr>
              <w:noProof/>
              <w:color w:val="FF0000"/>
            </w:rPr>
            <w:t>(Jonas, Tworzenie relacji z klientem w firmach usługowych a jakośc usług, 2009)</w:t>
          </w:r>
          <w:r w:rsidRPr="00233788">
            <w:rPr>
              <w:color w:val="FF0000"/>
            </w:rPr>
            <w:fldChar w:fldCharType="end"/>
          </w:r>
        </w:sdtContent>
      </w:sdt>
      <w:commentRangeEnd w:id="167"/>
      <w:r w:rsidRPr="00233788">
        <w:rPr>
          <w:rStyle w:val="Odwoaniedokomentarza"/>
          <w:rFonts w:ascii="Times New Roman" w:eastAsia="Times New Roman" w:hAnsi="Times New Roman"/>
          <w:color w:val="FF0000"/>
          <w:szCs w:val="20"/>
          <w:lang w:eastAsia="pl-PL"/>
        </w:rPr>
        <w:commentReference w:id="167"/>
      </w:r>
    </w:p>
    <w:p w14:paraId="1D360EA1" w14:textId="77777777" w:rsidR="003E4049" w:rsidRPr="00233788" w:rsidRDefault="003E4049" w:rsidP="004E7B54">
      <w:pPr>
        <w:rPr>
          <w:color w:val="FF0000"/>
        </w:rPr>
      </w:pPr>
    </w:p>
    <w:p w14:paraId="3DDBFF9E" w14:textId="77777777" w:rsidR="00832918" w:rsidRPr="00233788" w:rsidRDefault="00832918" w:rsidP="004E7B54">
      <w:pPr>
        <w:rPr>
          <w:color w:val="FF0000"/>
        </w:rPr>
      </w:pPr>
    </w:p>
    <w:p w14:paraId="3BEA3507" w14:textId="77777777" w:rsidR="0038690A" w:rsidRPr="00233788" w:rsidRDefault="0038690A" w:rsidP="004E7B54">
      <w:pPr>
        <w:rPr>
          <w:color w:val="FF0000"/>
        </w:rPr>
      </w:pPr>
    </w:p>
    <w:p w14:paraId="23012536" w14:textId="77777777" w:rsidR="0038690A" w:rsidRPr="00233788" w:rsidRDefault="0038690A" w:rsidP="004E7B54">
      <w:pPr>
        <w:rPr>
          <w:color w:val="FF0000"/>
        </w:rPr>
      </w:pPr>
    </w:p>
    <w:p w14:paraId="7DFD5005" w14:textId="77777777" w:rsidR="00832918" w:rsidRPr="00233788" w:rsidRDefault="00832918" w:rsidP="004E7B54">
      <w:pPr>
        <w:rPr>
          <w:color w:val="FF0000"/>
        </w:rPr>
      </w:pPr>
      <w:commentRangeStart w:id="169"/>
      <w:r w:rsidRPr="00233788">
        <w:rPr>
          <w:color w:val="FF0000"/>
        </w:rPr>
        <w:t>I</w:t>
      </w:r>
      <w:r w:rsidR="0038690A" w:rsidRPr="00233788">
        <w:rPr>
          <w:color w:val="FF0000"/>
        </w:rPr>
        <w:t xml:space="preserve">nnym </w:t>
      </w:r>
      <w:r w:rsidRPr="00233788">
        <w:rPr>
          <w:color w:val="FF0000"/>
        </w:rPr>
        <w:t xml:space="preserve">podejściem </w:t>
      </w:r>
      <w:r w:rsidR="004425F6" w:rsidRPr="00233788">
        <w:rPr>
          <w:color w:val="FF0000"/>
        </w:rPr>
        <w:t xml:space="preserve">do </w:t>
      </w:r>
      <w:r w:rsidRPr="00233788">
        <w:rPr>
          <w:color w:val="FF0000"/>
        </w:rPr>
        <w:t xml:space="preserve">opisu jakości usług jest model zaproponowany przez </w:t>
      </w:r>
      <w:proofErr w:type="spellStart"/>
      <w:r w:rsidRPr="00233788">
        <w:rPr>
          <w:color w:val="FF0000"/>
        </w:rPr>
        <w:t>Brady’ego</w:t>
      </w:r>
      <w:proofErr w:type="spellEnd"/>
      <w:r w:rsidRPr="00233788">
        <w:rPr>
          <w:color w:val="FF0000"/>
        </w:rPr>
        <w:t xml:space="preserve"> i Cronina. Według tej koncepcji na jakość postrzegana jest przez Klientów na trzech poziomach:</w:t>
      </w:r>
    </w:p>
    <w:p w14:paraId="79F3D3FD" w14:textId="77777777" w:rsidR="00832918" w:rsidRPr="00233788" w:rsidRDefault="00832918" w:rsidP="001D1695">
      <w:pPr>
        <w:pStyle w:val="Akapitzlist"/>
        <w:numPr>
          <w:ilvl w:val="0"/>
          <w:numId w:val="16"/>
        </w:numPr>
        <w:rPr>
          <w:color w:val="FF0000"/>
        </w:rPr>
      </w:pPr>
      <w:r w:rsidRPr="00233788">
        <w:rPr>
          <w:color w:val="FF0000"/>
        </w:rPr>
        <w:t>jakość współdziałania personelu z klientem</w:t>
      </w:r>
    </w:p>
    <w:p w14:paraId="1A187AA3" w14:textId="77777777" w:rsidR="00832918" w:rsidRPr="00233788" w:rsidRDefault="00832918" w:rsidP="001D1695">
      <w:pPr>
        <w:pStyle w:val="Akapitzlist"/>
        <w:numPr>
          <w:ilvl w:val="0"/>
          <w:numId w:val="16"/>
        </w:numPr>
        <w:rPr>
          <w:color w:val="FF0000"/>
        </w:rPr>
      </w:pPr>
      <w:r w:rsidRPr="00233788">
        <w:rPr>
          <w:color w:val="FF0000"/>
        </w:rPr>
        <w:t>jakość fizycznego otoczenia w jakim świadczona jest usługa</w:t>
      </w:r>
    </w:p>
    <w:p w14:paraId="38257E15" w14:textId="7D681F87" w:rsidR="00832918" w:rsidRPr="00233788" w:rsidRDefault="00832918" w:rsidP="001D1695">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EndPr/>
        <w:sdtContent>
          <w:r w:rsidRPr="00233788">
            <w:rPr>
              <w:color w:val="FF0000"/>
            </w:rPr>
            <w:fldChar w:fldCharType="begin"/>
          </w:r>
          <w:r w:rsidR="00610759" w:rsidRPr="00233788">
            <w:rPr>
              <w:color w:val="FF0000"/>
            </w:rPr>
            <w:instrText xml:space="preserve">CITATION Bie11 \l 1045 </w:instrText>
          </w:r>
          <w:r w:rsidRPr="00233788">
            <w:rPr>
              <w:color w:val="FF0000"/>
            </w:rPr>
            <w:fldChar w:fldCharType="separate"/>
          </w:r>
          <w:r w:rsidR="009D4BA4" w:rsidRPr="00233788">
            <w:rPr>
              <w:noProof/>
              <w:color w:val="FF0000"/>
            </w:rPr>
            <w:t>(Bielawa, 2011)</w:t>
          </w:r>
          <w:r w:rsidRPr="00233788">
            <w:rPr>
              <w:color w:val="FF0000"/>
            </w:rPr>
            <w:fldChar w:fldCharType="end"/>
          </w:r>
        </w:sdtContent>
      </w:sdt>
    </w:p>
    <w:commentRangeEnd w:id="169"/>
    <w:p w14:paraId="1162AE51" w14:textId="77777777" w:rsidR="00832918" w:rsidRPr="00233788" w:rsidRDefault="00832918" w:rsidP="004E7B54">
      <w:pPr>
        <w:rPr>
          <w:color w:val="FF0000"/>
        </w:rPr>
      </w:pPr>
      <w:r w:rsidRPr="00233788">
        <w:rPr>
          <w:rStyle w:val="Odwoaniedokomentarza"/>
          <w:rFonts w:ascii="Times New Roman" w:eastAsia="Times New Roman" w:hAnsi="Times New Roman"/>
          <w:color w:val="FF0000"/>
          <w:szCs w:val="20"/>
          <w:lang w:eastAsia="pl-PL"/>
        </w:rPr>
        <w:commentReference w:id="169"/>
      </w:r>
    </w:p>
    <w:p w14:paraId="11C6263B" w14:textId="77777777" w:rsidR="00466A2F" w:rsidRPr="00233788" w:rsidRDefault="00466A2F" w:rsidP="004E7B54">
      <w:pPr>
        <w:rPr>
          <w:color w:val="FF0000"/>
        </w:rPr>
      </w:pPr>
    </w:p>
    <w:p w14:paraId="79B55FE0" w14:textId="6256E0F3" w:rsidR="00466A2F" w:rsidRPr="00233788" w:rsidRDefault="00764202" w:rsidP="004E7B54">
      <w:pPr>
        <w:rPr>
          <w:color w:val="FF0000"/>
        </w:rPr>
      </w:pPr>
      <w:r w:rsidRPr="00233788">
        <w:rPr>
          <w:color w:val="FF0000"/>
        </w:rPr>
        <w:lastRenderedPageBreak/>
        <w:t xml:space="preserve">Innym nieco modelem jest model jakości i satysfakcji usługi, którego autorami są </w:t>
      </w:r>
      <w:proofErr w:type="spellStart"/>
      <w:r w:rsidRPr="00233788">
        <w:rPr>
          <w:color w:val="FF0000"/>
        </w:rPr>
        <w:t>Spreng</w:t>
      </w:r>
      <w:proofErr w:type="spellEnd"/>
      <w:r w:rsidRPr="00233788">
        <w:rPr>
          <w:color w:val="FF0000"/>
        </w:rPr>
        <w:t xml:space="preserve"> i </w:t>
      </w:r>
      <w:proofErr w:type="spellStart"/>
      <w:r w:rsidRPr="00233788">
        <w:rPr>
          <w:color w:val="FF0000"/>
        </w:rPr>
        <w:t>Mackoy</w:t>
      </w:r>
      <w:proofErr w:type="spellEnd"/>
      <w:sdt>
        <w:sdtPr>
          <w:rPr>
            <w:color w:val="FF0000"/>
          </w:rPr>
          <w:id w:val="-808398995"/>
          <w:citation/>
        </w:sdtPr>
        <w:sdtEnd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009D4BA4"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70"/>
      <w:r w:rsidRPr="00233788">
        <w:rPr>
          <w:color w:val="FF0000"/>
        </w:rPr>
        <w:t>poniżej</w:t>
      </w:r>
      <w:commentRangeEnd w:id="170"/>
      <w:r w:rsidRPr="00233788">
        <w:rPr>
          <w:rStyle w:val="Odwoaniedokomentarza"/>
          <w:rFonts w:ascii="Times New Roman" w:eastAsia="Times New Roman" w:hAnsi="Times New Roman"/>
          <w:color w:val="FF0000"/>
          <w:szCs w:val="20"/>
          <w:lang w:eastAsia="pl-PL"/>
        </w:rPr>
        <w:commentReference w:id="170"/>
      </w:r>
      <w:r w:rsidRPr="00233788">
        <w:rPr>
          <w:color w:val="FF0000"/>
        </w:rPr>
        <w:t>.</w:t>
      </w:r>
    </w:p>
    <w:p w14:paraId="3E2C084A" w14:textId="77777777" w:rsidR="00764202" w:rsidRPr="00233788" w:rsidRDefault="00764202" w:rsidP="004E7B54">
      <w:pPr>
        <w:rPr>
          <w:color w:val="FF0000"/>
        </w:rPr>
      </w:pPr>
    </w:p>
    <w:p w14:paraId="3A46D8B9" w14:textId="77777777" w:rsidR="00764202" w:rsidRPr="00233788" w:rsidRDefault="00B22C9A" w:rsidP="004E7B54">
      <w:pPr>
        <w:keepNext/>
        <w:ind w:firstLine="0"/>
        <w:rPr>
          <w:color w:val="FF0000"/>
        </w:rPr>
      </w:pPr>
      <w:r w:rsidRPr="00233788">
        <w:rPr>
          <w:noProof/>
          <w:color w:val="FF0000"/>
          <w:lang w:eastAsia="pl-PL"/>
        </w:rPr>
        <w:t>anym</w:t>
      </w:r>
      <w:r w:rsidR="00764202" w:rsidRPr="00233788">
        <w:rPr>
          <w:noProof/>
          <w:color w:val="FF0000"/>
          <w:lang w:eastAsia="pl-PL"/>
        </w:rPr>
        <w:drawing>
          <wp:inline distT="0" distB="0" distL="0" distR="0" wp14:anchorId="574B8889" wp14:editId="07C1C737">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4AF502E1" w14:textId="475D7208" w:rsidR="00764202" w:rsidRPr="00233788" w:rsidRDefault="00764202" w:rsidP="004E7B54">
      <w:pPr>
        <w:keepNext/>
        <w:ind w:firstLine="0"/>
        <w:rPr>
          <w:color w:val="FF0000"/>
        </w:rPr>
      </w:pPr>
      <w:r w:rsidRPr="00233788">
        <w:rPr>
          <w:color w:val="FF0000"/>
        </w:rPr>
        <w:t xml:space="preserve">Źródło: opracowanie własne na podstawie </w:t>
      </w:r>
      <w:sdt>
        <w:sdtPr>
          <w:rPr>
            <w:color w:val="FF0000"/>
          </w:rPr>
          <w:id w:val="-866288135"/>
          <w:citation/>
        </w:sdtPr>
        <w:sdtEnd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009D4BA4" w:rsidRPr="00233788">
            <w:rPr>
              <w:noProof/>
              <w:color w:val="FF0000"/>
            </w:rPr>
            <w:t>(Spreng i MacKoy, 1996, str. 203)</w:t>
          </w:r>
          <w:r w:rsidRPr="00233788">
            <w:rPr>
              <w:color w:val="FF0000"/>
            </w:rPr>
            <w:fldChar w:fldCharType="end"/>
          </w:r>
        </w:sdtContent>
      </w:sdt>
    </w:p>
    <w:p w14:paraId="347C4B21" w14:textId="5933BC7A" w:rsidR="00832918" w:rsidRPr="00233788" w:rsidRDefault="00764202" w:rsidP="004E7B54">
      <w:pPr>
        <w:pStyle w:val="Tytutabeli"/>
        <w:rPr>
          <w:color w:val="FF0000"/>
        </w:rPr>
      </w:pPr>
      <w:bookmarkStart w:id="171" w:name="_Toc6604324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19</w:t>
      </w:r>
      <w:r w:rsidR="00FE32F3" w:rsidRPr="00233788">
        <w:rPr>
          <w:color w:val="FF0000"/>
        </w:rPr>
        <w:fldChar w:fldCharType="end"/>
      </w:r>
      <w:r w:rsidRPr="00233788">
        <w:rPr>
          <w:color w:val="FF0000"/>
        </w:rPr>
        <w:t xml:space="preserve"> Model jakości usług i satysfakcji klienta</w:t>
      </w:r>
      <w:bookmarkEnd w:id="171"/>
    </w:p>
    <w:p w14:paraId="1F5AFF37" w14:textId="77777777" w:rsidR="00413D80" w:rsidRPr="00233788" w:rsidRDefault="00B22C9A" w:rsidP="004E7B54">
      <w:pPr>
        <w:rPr>
          <w:color w:val="FF0000"/>
        </w:rPr>
      </w:pPr>
      <w:r w:rsidRPr="00233788">
        <w:rPr>
          <w:color w:val="FF0000"/>
        </w:rPr>
        <w:t xml:space="preserve">Przedstawiony powyżej model jest rozszerzeniem koncepcji </w:t>
      </w:r>
      <w:proofErr w:type="spellStart"/>
      <w:r w:rsidRPr="00233788">
        <w:rPr>
          <w:color w:val="FF0000"/>
        </w:rPr>
        <w:t>Gronroosa</w:t>
      </w:r>
      <w:proofErr w:type="spellEnd"/>
      <w:r w:rsidRPr="00233788">
        <w:rPr>
          <w:color w:val="FF0000"/>
        </w:rPr>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72" w:name="_Toc66923627"/>
      <w:r w:rsidRPr="00233788">
        <w:rPr>
          <w:color w:val="FF0000"/>
        </w:rPr>
        <w:t>Doskonalenie jakości z perspektywy różnych grup interesariuszy</w:t>
      </w:r>
      <w:r w:rsidR="00D305FF" w:rsidRPr="00233788">
        <w:rPr>
          <w:color w:val="FF0000"/>
        </w:rPr>
        <w:t xml:space="preserve"> uczelni</w:t>
      </w:r>
      <w:bookmarkEnd w:id="172"/>
    </w:p>
    <w:p w14:paraId="7C211714" w14:textId="307B8E16" w:rsidR="00A21C4A" w:rsidRPr="00233788" w:rsidRDefault="00A21C4A" w:rsidP="004E7B54">
      <w:pPr>
        <w:rPr>
          <w:color w:val="FF0000"/>
        </w:rPr>
      </w:pPr>
      <w:commentRangeStart w:id="173"/>
      <w:r w:rsidRPr="00233788">
        <w:rPr>
          <w:color w:val="FF0000"/>
        </w:rPr>
        <w:t>Doskonalenie jakości jest możliwe dopiero po</w:t>
      </w:r>
      <w:commentRangeEnd w:id="173"/>
      <w:r w:rsidR="00224E3C" w:rsidRPr="00233788">
        <w:rPr>
          <w:rStyle w:val="Odwoaniedokomentarza"/>
          <w:rFonts w:ascii="Times New Roman" w:eastAsia="Times New Roman" w:hAnsi="Times New Roman"/>
          <w:color w:val="FF0000"/>
          <w:szCs w:val="20"/>
          <w:lang w:eastAsia="pl-PL"/>
        </w:rPr>
        <w:commentReference w:id="173"/>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74"/>
      <w:r w:rsidR="00224E3C" w:rsidRPr="00233788">
        <w:rPr>
          <w:color w:val="FF0000"/>
        </w:rPr>
        <w:t xml:space="preserve">podrozdziale </w:t>
      </w:r>
      <w:commentRangeEnd w:id="174"/>
      <w:r w:rsidR="00224E3C" w:rsidRPr="00233788">
        <w:rPr>
          <w:rStyle w:val="Odwoaniedokomentarza"/>
          <w:rFonts w:ascii="Times New Roman" w:eastAsia="Times New Roman" w:hAnsi="Times New Roman"/>
          <w:color w:val="FF0000"/>
          <w:szCs w:val="20"/>
          <w:lang w:eastAsia="pl-PL"/>
        </w:rPr>
        <w:commentReference w:id="174"/>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21AD521" w:rsidR="0076752E" w:rsidRPr="00233788" w:rsidRDefault="0076752E" w:rsidP="004E7B54">
      <w:pPr>
        <w:pStyle w:val="Tytutabeli"/>
        <w:rPr>
          <w:color w:val="FF0000"/>
        </w:rPr>
      </w:pPr>
      <w:bookmarkStart w:id="175" w:name="_Ref411054421"/>
      <w:bookmarkStart w:id="176" w:name="_Ref411054409"/>
      <w:bookmarkStart w:id="177" w:name="_Toc66043260"/>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18</w:t>
      </w:r>
      <w:r w:rsidR="001C498A" w:rsidRPr="00233788">
        <w:rPr>
          <w:color w:val="FF0000"/>
        </w:rPr>
        <w:fldChar w:fldCharType="end"/>
      </w:r>
      <w:bookmarkEnd w:id="175"/>
      <w:r w:rsidRPr="00233788">
        <w:rPr>
          <w:color w:val="FF0000"/>
        </w:rPr>
        <w:t>. 8 zasad CAF dla edukacji, a grupy interesariuszy</w:t>
      </w:r>
      <w:bookmarkEnd w:id="176"/>
      <w:bookmarkEnd w:id="177"/>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lastRenderedPageBreak/>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178"/>
      <w:r w:rsidRPr="00233788">
        <w:rPr>
          <w:color w:val="FF0000"/>
        </w:rPr>
        <w:t>tablica 3.</w:t>
      </w:r>
      <w:commentRangeEnd w:id="178"/>
      <w:r w:rsidR="002067EA" w:rsidRPr="00233788">
        <w:rPr>
          <w:rStyle w:val="Odwoaniedokomentarza"/>
          <w:rFonts w:ascii="Times New Roman" w:eastAsia="Times New Roman" w:hAnsi="Times New Roman"/>
          <w:color w:val="FF0000"/>
          <w:szCs w:val="20"/>
          <w:lang w:eastAsia="pl-PL"/>
        </w:rPr>
        <w:commentReference w:id="178"/>
      </w:r>
    </w:p>
    <w:p w14:paraId="20DF2540" w14:textId="77777777" w:rsidR="002067EA" w:rsidRPr="00233788" w:rsidRDefault="002067EA" w:rsidP="004E7B54">
      <w:pPr>
        <w:rPr>
          <w:color w:val="FF0000"/>
        </w:rPr>
      </w:pPr>
    </w:p>
    <w:p w14:paraId="2BA4D308" w14:textId="4FA90DDD" w:rsidR="00B92F17" w:rsidRPr="00233788" w:rsidRDefault="00B92F17" w:rsidP="004E7B54">
      <w:pPr>
        <w:pStyle w:val="Tytutabeli"/>
        <w:rPr>
          <w:color w:val="FF0000"/>
        </w:rPr>
      </w:pPr>
      <w:bookmarkStart w:id="179" w:name="_Toc66043261"/>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19</w:t>
      </w:r>
      <w:r w:rsidR="001C498A" w:rsidRPr="0023378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79"/>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lastRenderedPageBreak/>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lastRenderedPageBreak/>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lastRenderedPageBreak/>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 xml:space="preserve">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w:t>
      </w:r>
      <w:r w:rsidRPr="00233788">
        <w:rPr>
          <w:color w:val="FF0000"/>
        </w:rPr>
        <w:lastRenderedPageBreak/>
        <w:t>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80" w:name="_Toc66923628"/>
      <w:r w:rsidRPr="00233788">
        <w:rPr>
          <w:color w:val="FF0000"/>
        </w:rPr>
        <w:t>Podejścia do doskonalenia jakości stosowane na uczelniach technicznych</w:t>
      </w:r>
      <w:bookmarkEnd w:id="180"/>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81" w:name="_Toc66923629"/>
      <w:r w:rsidRPr="00233788">
        <w:rPr>
          <w:color w:val="FF0000"/>
        </w:rPr>
        <w:t>Wpływ zmian organizacyjnych na polskich uczelniach na zmiany w sposobach doskonalenia jakości</w:t>
      </w:r>
      <w:bookmarkEnd w:id="181"/>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82" w:name="_Toc66923630"/>
      <w:r w:rsidRPr="00233788">
        <w:rPr>
          <w:color w:val="FF0000"/>
        </w:rPr>
        <w:lastRenderedPageBreak/>
        <w:t>Satysfakcja interesariuszy uczelni jako dane wejściowe systemów zarządzania jakością</w:t>
      </w:r>
      <w:bookmarkEnd w:id="182"/>
    </w:p>
    <w:p w14:paraId="160C9932" w14:textId="77777777" w:rsidR="000613B8" w:rsidRPr="00233788" w:rsidRDefault="000613B8" w:rsidP="004E7B54">
      <w:pPr>
        <w:pStyle w:val="Nagwek3"/>
        <w:rPr>
          <w:color w:val="FF0000"/>
        </w:rPr>
      </w:pPr>
      <w:bookmarkStart w:id="183" w:name="_Ref437093143"/>
      <w:bookmarkStart w:id="184" w:name="_Ref437093160"/>
      <w:bookmarkStart w:id="185" w:name="_Ref437181714"/>
      <w:bookmarkStart w:id="186"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83"/>
      <w:bookmarkEnd w:id="184"/>
      <w:bookmarkEnd w:id="185"/>
      <w:bookmarkEnd w:id="186"/>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87"/>
      <w:r w:rsidR="00115CF7" w:rsidRPr="00233788">
        <w:rPr>
          <w:color w:val="FF0000"/>
        </w:rPr>
        <w:t>poniżej</w:t>
      </w:r>
      <w:commentRangeEnd w:id="187"/>
      <w:r w:rsidR="00115CF7" w:rsidRPr="00233788">
        <w:rPr>
          <w:rStyle w:val="Odwoaniedokomentarza"/>
          <w:rFonts w:ascii="Times New Roman" w:eastAsia="Times New Roman" w:hAnsi="Times New Roman"/>
          <w:color w:val="FF0000"/>
          <w:szCs w:val="20"/>
          <w:lang w:eastAsia="pl-PL"/>
        </w:rPr>
        <w:commentReference w:id="187"/>
      </w:r>
      <w:r w:rsidR="00115CF7" w:rsidRPr="00233788">
        <w:rPr>
          <w:color w:val="FF0000"/>
        </w:rPr>
        <w:t>.</w:t>
      </w:r>
    </w:p>
    <w:p w14:paraId="72259FDA" w14:textId="06C7D26D" w:rsidR="005308C6" w:rsidRPr="00233788" w:rsidRDefault="005308C6" w:rsidP="004E7B54">
      <w:pPr>
        <w:pStyle w:val="Tytutabeli"/>
        <w:rPr>
          <w:color w:val="FF0000"/>
        </w:rPr>
      </w:pPr>
      <w:bookmarkStart w:id="188" w:name="_Ref437191499"/>
      <w:bookmarkStart w:id="189" w:name="_Toc66043262"/>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20</w:t>
      </w:r>
      <w:r w:rsidR="001C498A" w:rsidRPr="00233788">
        <w:rPr>
          <w:color w:val="FF0000"/>
        </w:rPr>
        <w:fldChar w:fldCharType="end"/>
      </w:r>
      <w:bookmarkEnd w:id="188"/>
      <w:r w:rsidRPr="00233788">
        <w:rPr>
          <w:color w:val="FF0000"/>
        </w:rPr>
        <w:t xml:space="preserve"> Twierdzenia do budowy kwestionariusza badania jakości usług SERVQUAL</w:t>
      </w:r>
      <w:bookmarkEnd w:id="189"/>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90"/>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w:t>
      </w:r>
      <w:r w:rsidRPr="00233788">
        <w:rPr>
          <w:color w:val="FF0000"/>
        </w:rPr>
        <w:lastRenderedPageBreak/>
        <w:t xml:space="preserve">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093526"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93526"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lastRenderedPageBreak/>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90"/>
      <w:r w:rsidR="00534411" w:rsidRPr="00233788">
        <w:rPr>
          <w:rStyle w:val="Odwoaniedokomentarza"/>
          <w:rFonts w:ascii="Times New Roman" w:eastAsia="Times New Roman" w:hAnsi="Times New Roman"/>
          <w:color w:val="FF0000"/>
          <w:szCs w:val="20"/>
          <w:lang w:eastAsia="pl-PL"/>
        </w:rPr>
        <w:commentReference w:id="190"/>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191" w:name="_Toc66923632"/>
      <w:r w:rsidRPr="00233788">
        <w:rPr>
          <w:color w:val="FF0000"/>
        </w:rPr>
        <w:t>Ocena efektów działań uczelni– analiza satysfakcji interesariuszy</w:t>
      </w:r>
      <w:bookmarkEnd w:id="191"/>
    </w:p>
    <w:p w14:paraId="7F284A9D" w14:textId="77777777" w:rsidR="00D062A7" w:rsidRPr="00233788" w:rsidRDefault="00D062A7" w:rsidP="004E7B54">
      <w:pPr>
        <w:rPr>
          <w:color w:val="FF0000"/>
        </w:rPr>
      </w:pPr>
      <w:r w:rsidRPr="00233788">
        <w:rPr>
          <w:color w:val="FF0000"/>
        </w:rPr>
        <w:t xml:space="preserve">Do oceny efektów działań uczelni można posłużyć się wieloma metodami. Niektóre z nich mają jedynie charakter opisowy, informacyjny (np. rankingi) inne mogą mieć istotny wpływ na procesy </w:t>
      </w:r>
      <w:r w:rsidRPr="00233788">
        <w:rPr>
          <w:color w:val="FF0000"/>
        </w:rPr>
        <w:lastRenderedPageBreak/>
        <w:t>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192"/>
      <w:r w:rsidRPr="00233788">
        <w:rPr>
          <w:color w:val="FF0000"/>
        </w:rPr>
        <w:t>(uzupełnić)</w:t>
      </w:r>
      <w:commentRangeEnd w:id="192"/>
      <w:r w:rsidRPr="00233788">
        <w:rPr>
          <w:rStyle w:val="Odwoaniedokomentarza"/>
          <w:rFonts w:ascii="Times New Roman" w:eastAsia="Times New Roman" w:hAnsi="Times New Roman"/>
          <w:color w:val="FF0000"/>
          <w:szCs w:val="20"/>
          <w:lang w:eastAsia="pl-PL"/>
        </w:rPr>
        <w:commentReference w:id="192"/>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193"/>
      <w:r w:rsidRPr="00233788">
        <w:rPr>
          <w:color w:val="FF0000"/>
        </w:rPr>
        <w:t>poniżej</w:t>
      </w:r>
      <w:commentRangeEnd w:id="193"/>
      <w:r w:rsidRPr="00233788">
        <w:rPr>
          <w:rStyle w:val="Odwoaniedokomentarza"/>
          <w:rFonts w:ascii="Times New Roman" w:eastAsia="Times New Roman" w:hAnsi="Times New Roman"/>
          <w:color w:val="FF0000"/>
          <w:szCs w:val="20"/>
          <w:lang w:eastAsia="pl-PL"/>
        </w:rPr>
        <w:commentReference w:id="193"/>
      </w:r>
      <w:r w:rsidRPr="00233788">
        <w:rPr>
          <w:color w:val="FF0000"/>
        </w:rPr>
        <w:t>.</w:t>
      </w:r>
    </w:p>
    <w:p w14:paraId="48265A62" w14:textId="4E1845A5" w:rsidR="00071C92" w:rsidRPr="00233788" w:rsidRDefault="00071C92" w:rsidP="004E7B54">
      <w:pPr>
        <w:pStyle w:val="Tytutabeli"/>
        <w:rPr>
          <w:color w:val="FF0000"/>
        </w:rPr>
      </w:pPr>
      <w:bookmarkStart w:id="194" w:name="_Toc6604326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21</w:t>
      </w:r>
      <w:r w:rsidR="001C498A" w:rsidRPr="00233788">
        <w:rPr>
          <w:color w:val="FF0000"/>
        </w:rPr>
        <w:fldChar w:fldCharType="end"/>
      </w:r>
      <w:r w:rsidRPr="00233788">
        <w:rPr>
          <w:color w:val="FF0000"/>
        </w:rPr>
        <w:t xml:space="preserve"> Przykłady mierników efektów działań uczelni w podziale na kategorie</w:t>
      </w:r>
      <w:bookmarkEnd w:id="194"/>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195"/>
            <w:r w:rsidRPr="00233788">
              <w:rPr>
                <w:rFonts w:cs="Arial"/>
                <w:color w:val="FF0000"/>
                <w:sz w:val="20"/>
                <w:szCs w:val="20"/>
                <w:lang w:val="pl-PL"/>
              </w:rPr>
              <w:t>(uzupełnić)</w:t>
            </w:r>
            <w:commentRangeEnd w:id="195"/>
            <w:r w:rsidRPr="00233788">
              <w:rPr>
                <w:rStyle w:val="Odwoaniedokomentarza"/>
                <w:rFonts w:eastAsia="Times New Roman" w:cs="Arial"/>
                <w:color w:val="FF0000"/>
                <w:sz w:val="20"/>
                <w:szCs w:val="20"/>
                <w:lang w:val="pl-PL" w:eastAsia="pl-PL"/>
              </w:rPr>
              <w:commentReference w:id="195"/>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196"/>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t>
      </w:r>
      <w:r w:rsidRPr="00233788">
        <w:rPr>
          <w:color w:val="FF0000"/>
        </w:rPr>
        <w:lastRenderedPageBreak/>
        <w:t>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196"/>
      <w:r w:rsidRPr="00233788">
        <w:rPr>
          <w:rStyle w:val="Odwoaniedokomentarza"/>
          <w:rFonts w:ascii="Times New Roman" w:eastAsia="Times New Roman" w:hAnsi="Times New Roman"/>
          <w:color w:val="FF0000"/>
          <w:szCs w:val="20"/>
          <w:lang w:eastAsia="pl-PL"/>
        </w:rPr>
        <w:commentReference w:id="196"/>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197"/>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198" w:name="_Ref299535511"/>
      <w:bookmarkStart w:id="199" w:name="_Toc304232706"/>
      <w:bookmarkStart w:id="200"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198"/>
      <w:r w:rsidRPr="00233788">
        <w:rPr>
          <w:color w:val="FF0000"/>
          <w:sz w:val="22"/>
        </w:rPr>
        <w:t xml:space="preserve"> Kategorie ranking EDUNIVERSAL</w:t>
      </w:r>
      <w:bookmarkEnd w:id="199"/>
      <w:bookmarkEnd w:id="200"/>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197"/>
      <w:r w:rsidRPr="00233788">
        <w:rPr>
          <w:rStyle w:val="Odwoaniedokomentarza"/>
          <w:rFonts w:ascii="Times New Roman" w:eastAsia="Times New Roman" w:hAnsi="Times New Roman"/>
          <w:color w:val="FF0000"/>
          <w:szCs w:val="20"/>
          <w:lang w:eastAsia="pl-PL"/>
        </w:rPr>
        <w:commentReference w:id="197"/>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01"/>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lastRenderedPageBreak/>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w:t>
      </w:r>
      <w:r w:rsidRPr="00233788">
        <w:rPr>
          <w:color w:val="FF0000"/>
        </w:rPr>
        <w:lastRenderedPageBreak/>
        <w:t>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lastRenderedPageBreak/>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01"/>
      <w:r w:rsidRPr="00233788">
        <w:rPr>
          <w:rStyle w:val="Odwoaniedokomentarza"/>
          <w:rFonts w:ascii="Times New Roman" w:eastAsia="Times New Roman" w:hAnsi="Times New Roman"/>
          <w:color w:val="FF0000"/>
          <w:szCs w:val="20"/>
          <w:lang w:eastAsia="pl-PL"/>
        </w:rPr>
        <w:commentReference w:id="201"/>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02"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02"/>
    </w:p>
    <w:p w14:paraId="5210BA80" w14:textId="77777777" w:rsidR="00A62392" w:rsidRPr="00233788" w:rsidRDefault="00A62392" w:rsidP="004E7B54">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03"/>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03"/>
      <w:r w:rsidR="00C560B5" w:rsidRPr="00233788">
        <w:rPr>
          <w:rStyle w:val="Odwoaniedokomentarza"/>
          <w:rFonts w:ascii="Times New Roman" w:eastAsia="Times New Roman" w:hAnsi="Times New Roman"/>
          <w:color w:val="FF0000"/>
          <w:szCs w:val="20"/>
          <w:lang w:eastAsia="pl-PL"/>
        </w:rPr>
        <w:commentReference w:id="203"/>
      </w:r>
    </w:p>
    <w:p w14:paraId="44979655" w14:textId="77777777" w:rsidR="00A62392" w:rsidRPr="00233788" w:rsidRDefault="00A62392" w:rsidP="004E7B54">
      <w:pPr>
        <w:rPr>
          <w:color w:val="FF0000"/>
        </w:rPr>
      </w:pPr>
    </w:p>
    <w:p w14:paraId="066F01D7" w14:textId="1FF25CD1" w:rsidR="00A62392" w:rsidRPr="00233788" w:rsidRDefault="00A62392" w:rsidP="004E7B54">
      <w:pPr>
        <w:pStyle w:val="Tytutabeli"/>
        <w:rPr>
          <w:color w:val="FF0000"/>
        </w:rPr>
      </w:pPr>
      <w:bookmarkStart w:id="204" w:name="_Ref437120725"/>
      <w:bookmarkStart w:id="205" w:name="_Ref437120720"/>
      <w:bookmarkStart w:id="206" w:name="_Toc66043264"/>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22</w:t>
      </w:r>
      <w:r w:rsidR="001C498A" w:rsidRPr="00233788">
        <w:rPr>
          <w:color w:val="FF0000"/>
        </w:rPr>
        <w:fldChar w:fldCharType="end"/>
      </w:r>
      <w:bookmarkEnd w:id="204"/>
      <w:r w:rsidRPr="00233788">
        <w:rPr>
          <w:color w:val="FF0000"/>
        </w:rPr>
        <w:t xml:space="preserve"> Rola interesariuszy w działaniach na rzez projektowania i doskonalenia systemów zarządzania jakością uczelni.</w:t>
      </w:r>
      <w:bookmarkEnd w:id="205"/>
      <w:bookmarkEnd w:id="206"/>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w:t>
      </w:r>
      <w:r w:rsidRPr="00233788">
        <w:rPr>
          <w:color w:val="FF0000"/>
        </w:rPr>
        <w:lastRenderedPageBreak/>
        <w:t>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w:t>
      </w:r>
      <w:r w:rsidRPr="00233788">
        <w:rPr>
          <w:color w:val="FF0000"/>
        </w:rPr>
        <w:lastRenderedPageBreak/>
        <w:t>-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07" w:name="_Toc66923634"/>
      <w:r w:rsidRPr="00233788">
        <w:rPr>
          <w:color w:val="FF0000"/>
        </w:rPr>
        <w:lastRenderedPageBreak/>
        <w:t>Metody pomiaru satysfakcji interesariuszy uczelni technicznej</w:t>
      </w:r>
      <w:bookmarkEnd w:id="207"/>
    </w:p>
    <w:p w14:paraId="1976DC64" w14:textId="77777777" w:rsidR="000613B8" w:rsidRPr="00233788" w:rsidRDefault="000613B8" w:rsidP="004E7B54">
      <w:pPr>
        <w:pStyle w:val="Nagwek2"/>
        <w:rPr>
          <w:color w:val="FF0000"/>
        </w:rPr>
      </w:pPr>
      <w:bookmarkStart w:id="208" w:name="_Toc66923635"/>
      <w:r w:rsidRPr="00233788">
        <w:rPr>
          <w:color w:val="FF0000"/>
        </w:rPr>
        <w:t>Metody pomiaru satysfakcji interesariuszy uczelni technicznych w Polsce – identyfikacja wskaźników</w:t>
      </w:r>
      <w:bookmarkEnd w:id="208"/>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09" w:name="_Toc66923636"/>
      <w:r w:rsidRPr="00233788">
        <w:rPr>
          <w:color w:val="FF0000"/>
        </w:rPr>
        <w:t>Weryfikacja przydatności metod pomiaru i wskaźników satysfakcji interesariuszy uczelni technicznych w Polsce</w:t>
      </w:r>
      <w:bookmarkEnd w:id="209"/>
    </w:p>
    <w:p w14:paraId="0AB3443B" w14:textId="77777777" w:rsidR="000613B8" w:rsidRPr="00233788" w:rsidRDefault="000613B8" w:rsidP="004E7B54">
      <w:pPr>
        <w:pStyle w:val="Nagwek3"/>
        <w:rPr>
          <w:color w:val="FF0000"/>
        </w:rPr>
      </w:pPr>
      <w:bookmarkStart w:id="210" w:name="_Toc66923637"/>
      <w:r w:rsidRPr="00233788">
        <w:rPr>
          <w:color w:val="FF0000"/>
        </w:rPr>
        <w:t>Cele i założenia badań statystyczno-empirycznych</w:t>
      </w:r>
      <w:bookmarkEnd w:id="210"/>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27E5A40" w:rsidR="00A1525E" w:rsidRPr="00233788" w:rsidRDefault="00A1525E" w:rsidP="004E7B54">
      <w:pPr>
        <w:pStyle w:val="Tytutabeli"/>
        <w:rPr>
          <w:color w:val="FF0000"/>
        </w:rPr>
      </w:pPr>
      <w:bookmarkStart w:id="211" w:name="_Ref437094338"/>
      <w:bookmarkStart w:id="212" w:name="_Ref437094349"/>
      <w:bookmarkStart w:id="213" w:name="_Toc437182121"/>
      <w:bookmarkStart w:id="214" w:name="_Toc6604324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20</w:t>
      </w:r>
      <w:r w:rsidR="00FE32F3" w:rsidRPr="00233788">
        <w:rPr>
          <w:color w:val="FF0000"/>
        </w:rPr>
        <w:fldChar w:fldCharType="end"/>
      </w:r>
      <w:bookmarkEnd w:id="211"/>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12"/>
      <w:bookmarkEnd w:id="213"/>
      <w:bookmarkEnd w:id="214"/>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161F5B" w:rsidR="00D27B16" w:rsidRPr="00233788" w:rsidRDefault="00D27B16" w:rsidP="004E7B54">
      <w:pPr>
        <w:pStyle w:val="Tytutabeli"/>
        <w:rPr>
          <w:color w:val="FF0000"/>
        </w:rPr>
      </w:pPr>
      <w:bookmarkStart w:id="215" w:name="_Toc6604326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23</w:t>
      </w:r>
      <w:r w:rsidR="001C498A" w:rsidRPr="00233788">
        <w:rPr>
          <w:color w:val="FF0000"/>
        </w:rPr>
        <w:fldChar w:fldCharType="end"/>
      </w:r>
      <w:r w:rsidRPr="00233788">
        <w:rPr>
          <w:color w:val="FF0000"/>
        </w:rPr>
        <w:t xml:space="preserve"> Wybrane grupy interesariuszy uwzględnione w badaniu satysfakcji interesariuszy polskich uczelni technicznych</w:t>
      </w:r>
      <w:bookmarkEnd w:id="215"/>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16"/>
      <w:r w:rsidRPr="00233788">
        <w:rPr>
          <w:color w:val="FF0000"/>
        </w:rPr>
        <w:t>społeczeństwo, społeczność lokalna,</w:t>
      </w:r>
      <w:commentRangeEnd w:id="216"/>
      <w:r w:rsidR="001D3A8E" w:rsidRPr="00233788">
        <w:rPr>
          <w:rStyle w:val="Odwoaniedokomentarza"/>
          <w:rFonts w:ascii="Times New Roman" w:eastAsia="Times New Roman" w:hAnsi="Times New Roman"/>
          <w:color w:val="FF0000"/>
          <w:szCs w:val="20"/>
          <w:lang w:eastAsia="pl-PL"/>
        </w:rPr>
        <w:commentReference w:id="216"/>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17"/>
      <w:r w:rsidRPr="00233788">
        <w:rPr>
          <w:color w:val="FF0000"/>
        </w:rPr>
        <w:t>Przykładowe kwestionariusze do badania satysfakcji interesariuszy przedstawiono w załącznikach</w:t>
      </w:r>
      <w:commentRangeEnd w:id="217"/>
      <w:r w:rsidRPr="00233788">
        <w:rPr>
          <w:rStyle w:val="Odwoaniedokomentarza"/>
          <w:rFonts w:ascii="Times New Roman" w:eastAsia="Times New Roman" w:hAnsi="Times New Roman"/>
          <w:color w:val="FF0000"/>
          <w:szCs w:val="20"/>
          <w:lang w:eastAsia="pl-PL"/>
        </w:rPr>
        <w:commentReference w:id="217"/>
      </w:r>
    </w:p>
    <w:p w14:paraId="457AE3BB" w14:textId="77777777" w:rsidR="00F2657E" w:rsidRPr="00233788" w:rsidRDefault="00F2657E" w:rsidP="004E7B54">
      <w:pPr>
        <w:rPr>
          <w:color w:val="FF0000"/>
        </w:rPr>
      </w:pPr>
    </w:p>
    <w:p w14:paraId="167F556D" w14:textId="5593491F" w:rsidR="003D4FCF" w:rsidRPr="00233788" w:rsidRDefault="003D4FCF" w:rsidP="004E7B54">
      <w:pPr>
        <w:pStyle w:val="Tytutabeli"/>
        <w:rPr>
          <w:color w:val="FF0000"/>
        </w:rPr>
      </w:pPr>
      <w:bookmarkStart w:id="218" w:name="_Toc6604326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24</w:t>
      </w:r>
      <w:r w:rsidR="001C498A" w:rsidRPr="00233788">
        <w:rPr>
          <w:color w:val="FF0000"/>
        </w:rPr>
        <w:fldChar w:fldCharType="end"/>
      </w:r>
      <w:r w:rsidRPr="00233788">
        <w:rPr>
          <w:color w:val="FF0000"/>
        </w:rPr>
        <w:t xml:space="preserve"> Zestawienie rodzajów użytych pytań na poszczególnych kwestionariuszach badania satysfakcji interesariuszy</w:t>
      </w:r>
      <w:bookmarkEnd w:id="218"/>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19"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19"/>
    </w:p>
    <w:p w14:paraId="4960BDF3" w14:textId="77777777" w:rsidR="000613B8" w:rsidRPr="00233788" w:rsidRDefault="000613B8" w:rsidP="004E7B54">
      <w:pPr>
        <w:pStyle w:val="Nagwek2"/>
        <w:rPr>
          <w:color w:val="FF0000"/>
        </w:rPr>
      </w:pPr>
      <w:bookmarkStart w:id="220" w:name="_Toc66923639"/>
      <w:r w:rsidRPr="00233788">
        <w:rPr>
          <w:color w:val="FF0000"/>
        </w:rPr>
        <w:t>Propozycja zestawu wybranych wskaźników skuteczności działań uczelni technicznych w Polsce</w:t>
      </w:r>
      <w:bookmarkEnd w:id="220"/>
    </w:p>
    <w:p w14:paraId="1F63FD01" w14:textId="77777777" w:rsidR="000613B8" w:rsidRPr="00233788" w:rsidRDefault="000613B8" w:rsidP="004E7B54">
      <w:pPr>
        <w:pStyle w:val="Nagwek1"/>
        <w:rPr>
          <w:color w:val="FF0000"/>
        </w:rPr>
      </w:pPr>
      <w:bookmarkStart w:id="221" w:name="_Toc66923640"/>
      <w:r w:rsidRPr="00233788">
        <w:rPr>
          <w:color w:val="FF0000"/>
        </w:rPr>
        <w:lastRenderedPageBreak/>
        <w:t>Zastosowanie metod pomiaru satysfakcji interesariuszy w doskonaleniu systemów zarządzania jakością polskich uczelni technicznych</w:t>
      </w:r>
      <w:bookmarkEnd w:id="221"/>
    </w:p>
    <w:p w14:paraId="59EDCE27" w14:textId="77777777" w:rsidR="000613B8" w:rsidRPr="00233788" w:rsidRDefault="000613B8" w:rsidP="004E7B54">
      <w:pPr>
        <w:pStyle w:val="Nagwek2"/>
        <w:rPr>
          <w:color w:val="FF0000"/>
        </w:rPr>
      </w:pPr>
      <w:bookmarkStart w:id="222" w:name="_Toc66923641"/>
      <w:r w:rsidRPr="00233788">
        <w:rPr>
          <w:color w:val="FF0000"/>
        </w:rPr>
        <w:t>Powiązania pomiędzy informacjami o satysfakcji interesariuszy, a systemami zarządzania jakością</w:t>
      </w:r>
      <w:bookmarkEnd w:id="222"/>
    </w:p>
    <w:p w14:paraId="130A9041" w14:textId="77777777" w:rsidR="000613B8" w:rsidRPr="00233788" w:rsidRDefault="000613B8" w:rsidP="004E7B54">
      <w:pPr>
        <w:pStyle w:val="Nagwek2"/>
        <w:rPr>
          <w:color w:val="FF0000"/>
        </w:rPr>
      </w:pPr>
      <w:bookmarkStart w:id="223" w:name="_Toc66923642"/>
      <w:r w:rsidRPr="00233788">
        <w:rPr>
          <w:color w:val="FF0000"/>
        </w:rPr>
        <w:t>Model doskonalenia systemów zarządzania jakością polskich uczelni technicznych wykorzystujący informacje z pomiaru satysfakcji interesariuszy uczelni technicznych</w:t>
      </w:r>
      <w:bookmarkEnd w:id="223"/>
    </w:p>
    <w:p w14:paraId="174CB82D" w14:textId="77777777" w:rsidR="000613B8" w:rsidRPr="00233788" w:rsidRDefault="000613B8" w:rsidP="004E7B54">
      <w:pPr>
        <w:pStyle w:val="Nagwek1"/>
        <w:numPr>
          <w:ilvl w:val="0"/>
          <w:numId w:val="0"/>
        </w:numPr>
        <w:ind w:left="432"/>
      </w:pPr>
      <w:bookmarkStart w:id="224" w:name="_Toc66923643"/>
      <w:r w:rsidRPr="00233788">
        <w:lastRenderedPageBreak/>
        <w:t>Rekapitulacja</w:t>
      </w:r>
      <w:bookmarkEnd w:id="224"/>
    </w:p>
    <w:p w14:paraId="7542506A" w14:textId="77777777" w:rsidR="000613B8" w:rsidRPr="00233788" w:rsidRDefault="00B758DF" w:rsidP="004E7B54">
      <w:pPr>
        <w:pStyle w:val="Nagwek1"/>
      </w:pPr>
      <w:bookmarkStart w:id="225" w:name="_Toc66923644"/>
      <w:r w:rsidRPr="00233788">
        <w:lastRenderedPageBreak/>
        <w:t>Spis literatury</w:t>
      </w:r>
      <w:bookmarkEnd w:id="225"/>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26" w:name="_Toc66923645"/>
      <w:r w:rsidRPr="00233788">
        <w:lastRenderedPageBreak/>
        <w:t>Spis literatury Mendeley</w:t>
      </w:r>
      <w:bookmarkEnd w:id="226"/>
    </w:p>
    <w:p w14:paraId="2E1E6A48" w14:textId="7335AADF" w:rsidR="007D3831" w:rsidRPr="007D3831" w:rsidRDefault="002648F4" w:rsidP="007D3831">
      <w:pPr>
        <w:widowControl w:val="0"/>
        <w:autoSpaceDE w:val="0"/>
        <w:autoSpaceDN w:val="0"/>
        <w:adjustRightInd w:val="0"/>
        <w:ind w:left="480" w:hanging="480"/>
        <w:rPr>
          <w:rFonts w:cs="Arial"/>
          <w:noProof/>
          <w:szCs w:val="24"/>
        </w:rPr>
      </w:pPr>
      <w:r>
        <w:fldChar w:fldCharType="begin" w:fldLock="1"/>
      </w:r>
      <w:r w:rsidRPr="0011262E">
        <w:rPr>
          <w:lang w:val="en-US"/>
        </w:rPr>
        <w:instrText xml:space="preserve">ADDIN Mendeley Bibliography CSL_BIBLIOGRAPHY </w:instrText>
      </w:r>
      <w:r>
        <w:fldChar w:fldCharType="separate"/>
      </w:r>
      <w:r w:rsidR="007D3831" w:rsidRPr="007D3831">
        <w:rPr>
          <w:rFonts w:cs="Arial"/>
          <w:noProof/>
          <w:szCs w:val="24"/>
        </w:rPr>
        <w:t xml:space="preserve">Alves, H. (2010). Perceived value index in higher education. </w:t>
      </w:r>
      <w:r w:rsidR="007D3831" w:rsidRPr="007D3831">
        <w:rPr>
          <w:rFonts w:cs="Arial"/>
          <w:i/>
          <w:iCs/>
          <w:noProof/>
          <w:szCs w:val="24"/>
        </w:rPr>
        <w:t>Innovative Marketing</w:t>
      </w:r>
      <w:r w:rsidR="007D3831" w:rsidRPr="007D3831">
        <w:rPr>
          <w:rFonts w:cs="Arial"/>
          <w:noProof/>
          <w:szCs w:val="24"/>
        </w:rPr>
        <w:t xml:space="preserve">, </w:t>
      </w:r>
      <w:r w:rsidR="007D3831" w:rsidRPr="007D3831">
        <w:rPr>
          <w:rFonts w:cs="Arial"/>
          <w:i/>
          <w:iCs/>
          <w:noProof/>
          <w:szCs w:val="24"/>
        </w:rPr>
        <w:t>6</w:t>
      </w:r>
      <w:r w:rsidR="007D3831" w:rsidRPr="007D3831">
        <w:rPr>
          <w:rFonts w:cs="Arial"/>
          <w:noProof/>
          <w:szCs w:val="24"/>
        </w:rPr>
        <w:t>(2), 33–42.</w:t>
      </w:r>
    </w:p>
    <w:p w14:paraId="5FE0229F"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7D3831">
        <w:rPr>
          <w:rFonts w:cs="Arial"/>
          <w:i/>
          <w:iCs/>
          <w:noProof/>
          <w:szCs w:val="24"/>
        </w:rPr>
        <w:t>Nauka</w:t>
      </w:r>
      <w:r w:rsidRPr="007D3831">
        <w:rPr>
          <w:rFonts w:cs="Arial"/>
          <w:noProof/>
          <w:szCs w:val="24"/>
        </w:rPr>
        <w:t>.</w:t>
      </w:r>
    </w:p>
    <w:p w14:paraId="349D1F21"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ARWU. (2020). </w:t>
      </w:r>
      <w:r w:rsidRPr="007D3831">
        <w:rPr>
          <w:rFonts w:cs="Arial"/>
          <w:i/>
          <w:iCs/>
          <w:noProof/>
          <w:szCs w:val="24"/>
        </w:rPr>
        <w:t>ARWU World University Rankings 2020</w:t>
      </w:r>
      <w:r w:rsidRPr="007D3831">
        <w:rPr>
          <w:rFonts w:cs="Arial"/>
          <w:noProof/>
          <w:szCs w:val="24"/>
        </w:rPr>
        <w:t>. Ranking Shanghai. http://www.shanghairanking.com/ARWU2020.html</w:t>
      </w:r>
    </w:p>
    <w:p w14:paraId="0AC00803"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Austin, A. E. (1990). Faculty cultures, faculty values. </w:t>
      </w:r>
      <w:r w:rsidRPr="007D3831">
        <w:rPr>
          <w:rFonts w:cs="Arial"/>
          <w:i/>
          <w:iCs/>
          <w:noProof/>
          <w:szCs w:val="24"/>
        </w:rPr>
        <w:t>New directions for institutional research</w:t>
      </w:r>
      <w:r w:rsidRPr="007D3831">
        <w:rPr>
          <w:rFonts w:cs="Arial"/>
          <w:noProof/>
          <w:szCs w:val="24"/>
        </w:rPr>
        <w:t xml:space="preserve">, </w:t>
      </w:r>
      <w:r w:rsidRPr="007D3831">
        <w:rPr>
          <w:rFonts w:cs="Arial"/>
          <w:i/>
          <w:iCs/>
          <w:noProof/>
          <w:szCs w:val="24"/>
        </w:rPr>
        <w:t>1990</w:t>
      </w:r>
      <w:r w:rsidRPr="007D3831">
        <w:rPr>
          <w:rFonts w:cs="Arial"/>
          <w:noProof/>
          <w:szCs w:val="24"/>
        </w:rPr>
        <w:t>(68), 61–74.</w:t>
      </w:r>
    </w:p>
    <w:p w14:paraId="04001876"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Barker, K. (2007). The UK Research Assessment Exercise: the evolution of a national research evaluation system. </w:t>
      </w:r>
      <w:r w:rsidRPr="007D3831">
        <w:rPr>
          <w:rFonts w:cs="Arial"/>
          <w:i/>
          <w:iCs/>
          <w:noProof/>
          <w:szCs w:val="24"/>
        </w:rPr>
        <w:t>Research Evaluation</w:t>
      </w:r>
      <w:r w:rsidRPr="007D3831">
        <w:rPr>
          <w:rFonts w:cs="Arial"/>
          <w:noProof/>
          <w:szCs w:val="24"/>
        </w:rPr>
        <w:t xml:space="preserve">, </w:t>
      </w:r>
      <w:r w:rsidRPr="007D3831">
        <w:rPr>
          <w:rFonts w:cs="Arial"/>
          <w:i/>
          <w:iCs/>
          <w:noProof/>
          <w:szCs w:val="24"/>
        </w:rPr>
        <w:t>16</w:t>
      </w:r>
      <w:r w:rsidRPr="007D3831">
        <w:rPr>
          <w:rFonts w:cs="Arial"/>
          <w:noProof/>
          <w:szCs w:val="24"/>
        </w:rPr>
        <w:t>(1), 3–12. https://doi.org/10.3152/095820207X190674</w:t>
      </w:r>
    </w:p>
    <w:p w14:paraId="12B71148"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Belash, O., Popov, M., Ryzhov, N., Ryaskov, Y., Shaposhnikov, S., &amp; Shestopalov, M. (2015). Research on University Educatio</w:t>
      </w:r>
      <w:r w:rsidRPr="007D3831">
        <w:rPr>
          <w:rFonts w:cs="Arial"/>
          <w:noProof/>
          <w:szCs w:val="24"/>
        </w:rPr>
        <w:lastRenderedPageBreak/>
        <w:t xml:space="preserve">n Quality Assurance: Methodology and Results of Stakeholders’ Satisfaction Monitoring. </w:t>
      </w:r>
      <w:r w:rsidRPr="007D3831">
        <w:rPr>
          <w:rFonts w:cs="Arial"/>
          <w:i/>
          <w:iCs/>
          <w:noProof/>
          <w:szCs w:val="24"/>
        </w:rPr>
        <w:t>Procedia - Social and Behavioral Sciences</w:t>
      </w:r>
      <w:r w:rsidRPr="007D3831">
        <w:rPr>
          <w:rFonts w:cs="Arial"/>
          <w:noProof/>
          <w:szCs w:val="24"/>
        </w:rPr>
        <w:t xml:space="preserve">, </w:t>
      </w:r>
      <w:r w:rsidRPr="007D3831">
        <w:rPr>
          <w:rFonts w:cs="Arial"/>
          <w:i/>
          <w:iCs/>
          <w:noProof/>
          <w:szCs w:val="24"/>
        </w:rPr>
        <w:t>214</w:t>
      </w:r>
      <w:r w:rsidRPr="007D3831">
        <w:rPr>
          <w:rFonts w:cs="Arial"/>
          <w:noProof/>
          <w:szCs w:val="24"/>
        </w:rPr>
        <w:t>(June), 344–358. https://doi.org/10.1016/j.sbspro.2015.11.658</w:t>
      </w:r>
    </w:p>
    <w:p w14:paraId="141EA34B"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Blackmore, P., &amp; Kandiko, C. B. C. B. (2011). Motivation in academic life: a prestige economy. </w:t>
      </w:r>
      <w:r w:rsidRPr="007D3831">
        <w:rPr>
          <w:rFonts w:cs="Arial"/>
          <w:i/>
          <w:iCs/>
          <w:noProof/>
          <w:szCs w:val="24"/>
        </w:rPr>
        <w:t>Research in Post-Compulsory Education</w:t>
      </w:r>
      <w:r w:rsidRPr="007D3831">
        <w:rPr>
          <w:rFonts w:cs="Arial"/>
          <w:noProof/>
          <w:szCs w:val="24"/>
        </w:rPr>
        <w:t xml:space="preserve">, </w:t>
      </w:r>
      <w:r w:rsidRPr="007D3831">
        <w:rPr>
          <w:rFonts w:cs="Arial"/>
          <w:i/>
          <w:iCs/>
          <w:noProof/>
          <w:szCs w:val="24"/>
        </w:rPr>
        <w:t>16</w:t>
      </w:r>
      <w:r w:rsidRPr="007D3831">
        <w:rPr>
          <w:rFonts w:cs="Arial"/>
          <w:noProof/>
          <w:szCs w:val="24"/>
        </w:rPr>
        <w:t>(4), 399–411. https://doi.org/10.1080/13596748.2011.626971</w:t>
      </w:r>
    </w:p>
    <w:p w14:paraId="766B2732"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Broadhead, L.-A., &amp; Howard, S. (1998). The Research Assessment Exercise. </w:t>
      </w:r>
      <w:r w:rsidRPr="007D3831">
        <w:rPr>
          <w:rFonts w:cs="Arial"/>
          <w:i/>
          <w:iCs/>
          <w:noProof/>
          <w:szCs w:val="24"/>
        </w:rPr>
        <w:t>education policy analysis archives</w:t>
      </w:r>
      <w:r w:rsidRPr="007D3831">
        <w:rPr>
          <w:rFonts w:cs="Arial"/>
          <w:noProof/>
          <w:szCs w:val="24"/>
        </w:rPr>
        <w:t xml:space="preserve">, </w:t>
      </w:r>
      <w:r w:rsidRPr="007D3831">
        <w:rPr>
          <w:rFonts w:cs="Arial"/>
          <w:i/>
          <w:iCs/>
          <w:noProof/>
          <w:szCs w:val="24"/>
        </w:rPr>
        <w:t>6</w:t>
      </w:r>
      <w:r w:rsidRPr="007D3831">
        <w:rPr>
          <w:rFonts w:cs="Arial"/>
          <w:noProof/>
          <w:szCs w:val="24"/>
        </w:rPr>
        <w:t>, 8. https://doi.org/10.14507/epaa.v6n8.1998</w:t>
      </w:r>
    </w:p>
    <w:p w14:paraId="07CB96CA"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Campbell, C. M. C. M., Jimenez, M., &amp; Arrozal, C. A. N. C. A. N. (2019). Prestige or education: college teaching and rigor of courses in prestigious and non-prestigious institutions in the U.S. </w:t>
      </w:r>
      <w:r w:rsidRPr="007D3831">
        <w:rPr>
          <w:rFonts w:cs="Arial"/>
          <w:i/>
          <w:iCs/>
          <w:noProof/>
          <w:szCs w:val="24"/>
        </w:rPr>
        <w:t>Higher Education</w:t>
      </w:r>
      <w:r w:rsidRPr="007D3831">
        <w:rPr>
          <w:rFonts w:cs="Arial"/>
          <w:noProof/>
          <w:szCs w:val="24"/>
        </w:rPr>
        <w:t xml:space="preserve">, </w:t>
      </w:r>
      <w:r w:rsidRPr="007D3831">
        <w:rPr>
          <w:rFonts w:cs="Arial"/>
          <w:i/>
          <w:iCs/>
          <w:noProof/>
          <w:szCs w:val="24"/>
        </w:rPr>
        <w:t>77</w:t>
      </w:r>
      <w:r w:rsidRPr="007D3831">
        <w:rPr>
          <w:rFonts w:cs="Arial"/>
          <w:noProof/>
          <w:szCs w:val="24"/>
        </w:rPr>
        <w:t>(4), 717–738. https://doi.org/10.1007/s10734-018-0297-3</w:t>
      </w:r>
    </w:p>
    <w:p w14:paraId="28646CF8"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Carayannis, E. G., &amp; Campbell, D. F. J. (2009). „Mode 3” and „Quadruple Helix”: toward a 21st century fractal innovation ecosystem. </w:t>
      </w:r>
      <w:r w:rsidRPr="007D3831">
        <w:rPr>
          <w:rFonts w:cs="Arial"/>
          <w:i/>
          <w:iCs/>
          <w:noProof/>
          <w:szCs w:val="24"/>
        </w:rPr>
        <w:t>International Journal of Technology Management</w:t>
      </w:r>
      <w:r w:rsidRPr="007D3831">
        <w:rPr>
          <w:rFonts w:cs="Arial"/>
          <w:noProof/>
          <w:szCs w:val="24"/>
        </w:rPr>
        <w:t xml:space="preserve">, </w:t>
      </w:r>
      <w:r w:rsidRPr="007D3831">
        <w:rPr>
          <w:rFonts w:cs="Arial"/>
          <w:i/>
          <w:iCs/>
          <w:noProof/>
          <w:szCs w:val="24"/>
        </w:rPr>
        <w:t>46</w:t>
      </w:r>
      <w:r w:rsidRPr="007D3831">
        <w:rPr>
          <w:rFonts w:cs="Arial"/>
          <w:noProof/>
          <w:szCs w:val="24"/>
        </w:rPr>
        <w:t>(3/4), 201. https://doi.org/10.1504/IJTM.2009.023374</w:t>
      </w:r>
    </w:p>
    <w:p w14:paraId="2FB538AB"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Clark, B. R. (1972). The organizational saga in higher education. </w:t>
      </w:r>
      <w:r w:rsidRPr="007D3831">
        <w:rPr>
          <w:rFonts w:cs="Arial"/>
          <w:i/>
          <w:iCs/>
          <w:noProof/>
          <w:szCs w:val="24"/>
        </w:rPr>
        <w:t>Administrative science quarterly</w:t>
      </w:r>
      <w:r w:rsidRPr="007D3831">
        <w:rPr>
          <w:rFonts w:cs="Arial"/>
          <w:noProof/>
          <w:szCs w:val="24"/>
        </w:rPr>
        <w:t>, 178–184.</w:t>
      </w:r>
    </w:p>
    <w:p w14:paraId="564BB20A"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Clark, B. R. (1980). </w:t>
      </w:r>
      <w:r w:rsidRPr="007D3831">
        <w:rPr>
          <w:rFonts w:cs="Arial"/>
          <w:i/>
          <w:iCs/>
          <w:noProof/>
          <w:szCs w:val="24"/>
        </w:rPr>
        <w:t>Academic Culture</w:t>
      </w:r>
      <w:r w:rsidRPr="007D3831">
        <w:rPr>
          <w:rFonts w:cs="Arial"/>
          <w:noProof/>
          <w:szCs w:val="24"/>
        </w:rPr>
        <w:t xml:space="preserve"> (Nr 42). Yale University Higher Education Research Group.</w:t>
      </w:r>
    </w:p>
    <w:p w14:paraId="30FA1322"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Collyer, F. (2013). The production of scholarly knowledge in the global market arena: University ranking systems, prestige and power. </w:t>
      </w:r>
      <w:r w:rsidRPr="007D3831">
        <w:rPr>
          <w:rFonts w:cs="Arial"/>
          <w:i/>
          <w:iCs/>
          <w:noProof/>
          <w:szCs w:val="24"/>
        </w:rPr>
        <w:t>Critical Studies in Education</w:t>
      </w:r>
      <w:r w:rsidRPr="007D3831">
        <w:rPr>
          <w:rFonts w:cs="Arial"/>
          <w:noProof/>
          <w:szCs w:val="24"/>
        </w:rPr>
        <w:t xml:space="preserve">, </w:t>
      </w:r>
      <w:r w:rsidRPr="007D3831">
        <w:rPr>
          <w:rFonts w:cs="Arial"/>
          <w:i/>
          <w:iCs/>
          <w:noProof/>
          <w:szCs w:val="24"/>
        </w:rPr>
        <w:t>54</w:t>
      </w:r>
      <w:r w:rsidRPr="007D3831">
        <w:rPr>
          <w:rFonts w:cs="Arial"/>
          <w:noProof/>
          <w:szCs w:val="24"/>
        </w:rPr>
        <w:t>(3), 245–259. https://doi.org/10.1080/17508487.2013.788049</w:t>
      </w:r>
    </w:p>
    <w:p w14:paraId="04BCCF9B"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Cwynar, K. M. (2005). THE IDEA OF THE UNIVERSITY IN EUROPEAN CULTURE. </w:t>
      </w:r>
      <w:r w:rsidRPr="007D3831">
        <w:rPr>
          <w:rFonts w:cs="Arial"/>
          <w:i/>
          <w:iCs/>
          <w:noProof/>
          <w:szCs w:val="24"/>
        </w:rPr>
        <w:t>Polityka i Społeczeństwo</w:t>
      </w:r>
      <w:r w:rsidRPr="007D3831">
        <w:rPr>
          <w:rFonts w:cs="Arial"/>
          <w:noProof/>
          <w:szCs w:val="24"/>
        </w:rPr>
        <w:t>, 60–72.</w:t>
      </w:r>
    </w:p>
    <w:p w14:paraId="5A750F06"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Dąbrowski, T. J., Brdulak, H., Jastrzębska, E., &amp; Legutko-kobus, P. (2018). Teaching methods and programs University Social Responsibility Strategies. </w:t>
      </w:r>
      <w:r w:rsidRPr="007D3831">
        <w:rPr>
          <w:rFonts w:cs="Arial"/>
          <w:i/>
          <w:iCs/>
          <w:noProof/>
          <w:szCs w:val="24"/>
        </w:rPr>
        <w:t>E-Mentor</w:t>
      </w:r>
      <w:r w:rsidRPr="007D3831">
        <w:rPr>
          <w:rFonts w:cs="Arial"/>
          <w:noProof/>
          <w:szCs w:val="24"/>
        </w:rPr>
        <w:t xml:space="preserve">, </w:t>
      </w:r>
      <w:r w:rsidRPr="007D3831">
        <w:rPr>
          <w:rFonts w:cs="Arial"/>
          <w:i/>
          <w:iCs/>
          <w:noProof/>
          <w:szCs w:val="24"/>
        </w:rPr>
        <w:t>5</w:t>
      </w:r>
      <w:r w:rsidRPr="007D3831">
        <w:rPr>
          <w:rFonts w:cs="Arial"/>
          <w:noProof/>
          <w:szCs w:val="24"/>
        </w:rPr>
        <w:t>(77), 4–12.</w:t>
      </w:r>
    </w:p>
    <w:p w14:paraId="57CE4F57"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de Boer, H., Enders, J., &amp; Schimank, U. S. (2007). On the Way towards New Public Management? The Governance of University Systems in England, the Netherlands, Austria, and Germany. W D. Jansen (Red.), </w:t>
      </w:r>
      <w:r w:rsidRPr="007D3831">
        <w:rPr>
          <w:rFonts w:cs="Arial"/>
          <w:i/>
          <w:iCs/>
          <w:noProof/>
          <w:szCs w:val="24"/>
        </w:rPr>
        <w:t>New Forms of Governance in Research Organizations</w:t>
      </w:r>
      <w:r w:rsidRPr="007D3831">
        <w:rPr>
          <w:rFonts w:cs="Arial"/>
          <w:noProof/>
          <w:szCs w:val="24"/>
        </w:rPr>
        <w:t xml:space="preserve"> (ss. 3–22). Springer Netherlands. https://doi.org/10.1007/978-1-4020-5831-8</w:t>
      </w:r>
    </w:p>
    <w:p w14:paraId="20C6A79B"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de Jong, J., &amp; den Hartog, D. (2010). Measuring Innovative Work Behaviour. </w:t>
      </w:r>
      <w:r w:rsidRPr="007D3831">
        <w:rPr>
          <w:rFonts w:cs="Arial"/>
          <w:i/>
          <w:iCs/>
          <w:noProof/>
          <w:szCs w:val="24"/>
        </w:rPr>
        <w:t>Creativity and Innovation Management</w:t>
      </w:r>
      <w:r w:rsidRPr="007D3831">
        <w:rPr>
          <w:rFonts w:cs="Arial"/>
          <w:noProof/>
          <w:szCs w:val="24"/>
        </w:rPr>
        <w:t xml:space="preserve">, </w:t>
      </w:r>
      <w:r w:rsidRPr="007D3831">
        <w:rPr>
          <w:rFonts w:cs="Arial"/>
          <w:i/>
          <w:iCs/>
          <w:noProof/>
          <w:szCs w:val="24"/>
        </w:rPr>
        <w:t>19</w:t>
      </w:r>
      <w:r w:rsidRPr="007D3831">
        <w:rPr>
          <w:rFonts w:cs="Arial"/>
          <w:noProof/>
          <w:szCs w:val="24"/>
        </w:rPr>
        <w:t>(1), 23–36. https://doi.org/10.1111/j.1467-8691.2010.00547.x</w:t>
      </w:r>
    </w:p>
    <w:p w14:paraId="0018A779"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De Ridder-Symoens, H. (2020). Universities and Their Missions in Early Modern Times. W L. Engwall (Red.), </w:t>
      </w:r>
      <w:r w:rsidRPr="007D3831">
        <w:rPr>
          <w:rFonts w:cs="Arial"/>
          <w:i/>
          <w:iCs/>
          <w:noProof/>
          <w:szCs w:val="24"/>
        </w:rPr>
        <w:t>Missions of Universities : Past, Present, Future</w:t>
      </w:r>
      <w:r w:rsidRPr="007D3831">
        <w:rPr>
          <w:rFonts w:cs="Arial"/>
          <w:noProof/>
          <w:szCs w:val="24"/>
        </w:rPr>
        <w:t xml:space="preserve"> (ss. 43–61). Springer International Publishing. https://doi.org/10.1007/978-3-030-41834-2_4</w:t>
      </w:r>
    </w:p>
    <w:p w14:paraId="4CDD8F58"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Degtjarjova, I., Lapina, I., &amp; Freidenfelds, D. (2018). Student as stakeholder: “voice of customer” in higher education quality development. </w:t>
      </w:r>
      <w:r w:rsidRPr="007D3831">
        <w:rPr>
          <w:rFonts w:cs="Arial"/>
          <w:i/>
          <w:iCs/>
          <w:noProof/>
          <w:szCs w:val="24"/>
        </w:rPr>
        <w:t>Marketing and Management of Innovations</w:t>
      </w:r>
      <w:r w:rsidRPr="007D3831">
        <w:rPr>
          <w:rFonts w:cs="Arial"/>
          <w:noProof/>
          <w:szCs w:val="24"/>
        </w:rPr>
        <w:t xml:space="preserve">, </w:t>
      </w:r>
      <w:r w:rsidRPr="007D3831">
        <w:rPr>
          <w:rFonts w:cs="Arial"/>
          <w:i/>
          <w:iCs/>
          <w:noProof/>
          <w:szCs w:val="24"/>
        </w:rPr>
        <w:t>2</w:t>
      </w:r>
      <w:r w:rsidRPr="007D3831">
        <w:rPr>
          <w:rFonts w:cs="Arial"/>
          <w:noProof/>
          <w:szCs w:val="24"/>
        </w:rPr>
        <w:t>, 388–398. https://doi.org/10.21272/mmi.2018.2-30</w:t>
      </w:r>
    </w:p>
    <w:p w14:paraId="6AD0FA42"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Dz. U. 1668. (2018). </w:t>
      </w:r>
      <w:r w:rsidRPr="007D3831">
        <w:rPr>
          <w:rFonts w:cs="Arial"/>
          <w:i/>
          <w:iCs/>
          <w:noProof/>
          <w:szCs w:val="24"/>
        </w:rPr>
        <w:t>Ustawa z dnia 20 lipca 2018 r. Prawo o s</w:t>
      </w:r>
      <w:r w:rsidRPr="007D3831">
        <w:rPr>
          <w:rFonts w:cs="Arial"/>
          <w:i/>
          <w:iCs/>
          <w:noProof/>
          <w:szCs w:val="24"/>
        </w:rPr>
        <w:lastRenderedPageBreak/>
        <w:t>zkolnictwie wyższym i nauce</w:t>
      </w:r>
      <w:r w:rsidRPr="007D3831">
        <w:rPr>
          <w:rFonts w:cs="Arial"/>
          <w:noProof/>
          <w:szCs w:val="24"/>
        </w:rPr>
        <w:t xml:space="preserve"> (Numer Dz. U. 1668 z 30.08.2018). Kancelaria Sejmu RP. http://prawo.sejm.gov.pl/isap.nsf/DocDetails.xsp?id=WDU20180001668</w:t>
      </w:r>
    </w:p>
    <w:p w14:paraId="6E1DB4E7"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Dz. U. 2508. (2018). </w:t>
      </w:r>
      <w:r w:rsidRPr="007D3831">
        <w:rPr>
          <w:rFonts w:cs="Arial"/>
          <w:i/>
          <w:iCs/>
          <w:noProof/>
          <w:szCs w:val="24"/>
        </w:rPr>
        <w:t>Rozporządzenie Ministra Nauki i Szkolnictwa wyższego z dnia 13 grudnia 2018</w:t>
      </w:r>
      <w:r w:rsidRPr="007D3831">
        <w:rPr>
          <w:rFonts w:cs="Arial"/>
          <w:noProof/>
          <w:szCs w:val="24"/>
        </w:rPr>
        <w:t>. Dziennik Ustaw RP.</w:t>
      </w:r>
    </w:p>
    <w:p w14:paraId="04B1F6BC"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Dziedziczak-Foltyn, A. (2018). Konsultatywność w projektowaniu reformy szkolnictwa wyższego w Polsce na przykładzie Ustawy 2.0. </w:t>
      </w:r>
      <w:r w:rsidRPr="007D3831">
        <w:rPr>
          <w:rFonts w:cs="Arial"/>
          <w:i/>
          <w:iCs/>
          <w:noProof/>
          <w:szCs w:val="24"/>
        </w:rPr>
        <w:t>Nauka i Szkolnictwo Wyższe</w:t>
      </w:r>
      <w:r w:rsidRPr="007D3831">
        <w:rPr>
          <w:rFonts w:cs="Arial"/>
          <w:noProof/>
          <w:szCs w:val="24"/>
        </w:rPr>
        <w:t xml:space="preserve">, </w:t>
      </w:r>
      <w:r w:rsidRPr="007D3831">
        <w:rPr>
          <w:rFonts w:cs="Arial"/>
          <w:i/>
          <w:iCs/>
          <w:noProof/>
          <w:szCs w:val="24"/>
        </w:rPr>
        <w:t>1(51)</w:t>
      </w:r>
      <w:r w:rsidRPr="007D3831">
        <w:rPr>
          <w:rFonts w:cs="Arial"/>
          <w:noProof/>
          <w:szCs w:val="24"/>
        </w:rPr>
        <w:t>. https://doi.org/10.14746/nisw.2018.1.10</w:t>
      </w:r>
    </w:p>
    <w:p w14:paraId="3A5344AB"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Dzimińska, M., Fijałkowska, J., &amp; Sułkowski, Ł. (2020). A Conceptual Model Proposal: Universities as Culture Change Agents for Sustainable Development. </w:t>
      </w:r>
      <w:r w:rsidRPr="007D3831">
        <w:rPr>
          <w:rFonts w:cs="Arial"/>
          <w:i/>
          <w:iCs/>
          <w:noProof/>
          <w:szCs w:val="24"/>
        </w:rPr>
        <w:t>Sustainability</w:t>
      </w:r>
      <w:r w:rsidRPr="007D3831">
        <w:rPr>
          <w:rFonts w:cs="Arial"/>
          <w:noProof/>
          <w:szCs w:val="24"/>
        </w:rPr>
        <w:t xml:space="preserve">, </w:t>
      </w:r>
      <w:r w:rsidRPr="007D3831">
        <w:rPr>
          <w:rFonts w:cs="Arial"/>
          <w:i/>
          <w:iCs/>
          <w:noProof/>
          <w:szCs w:val="24"/>
        </w:rPr>
        <w:t>12</w:t>
      </w:r>
      <w:r w:rsidRPr="007D3831">
        <w:rPr>
          <w:rFonts w:cs="Arial"/>
          <w:noProof/>
          <w:szCs w:val="24"/>
        </w:rPr>
        <w:t>(11), 4635. https://doi.org/10.3390/su12114635</w:t>
      </w:r>
    </w:p>
    <w:p w14:paraId="277E1AB5"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Elton, L. (2000). The UK Research Assessment Exercise: Unintended Consequences. </w:t>
      </w:r>
      <w:r w:rsidRPr="007D3831">
        <w:rPr>
          <w:rFonts w:cs="Arial"/>
          <w:i/>
          <w:iCs/>
          <w:noProof/>
          <w:szCs w:val="24"/>
        </w:rPr>
        <w:t>Higher Education Quarterly</w:t>
      </w:r>
      <w:r w:rsidRPr="007D3831">
        <w:rPr>
          <w:rFonts w:cs="Arial"/>
          <w:noProof/>
          <w:szCs w:val="24"/>
        </w:rPr>
        <w:t xml:space="preserve">, </w:t>
      </w:r>
      <w:r w:rsidRPr="007D3831">
        <w:rPr>
          <w:rFonts w:cs="Arial"/>
          <w:i/>
          <w:iCs/>
          <w:noProof/>
          <w:szCs w:val="24"/>
        </w:rPr>
        <w:t>54</w:t>
      </w:r>
      <w:r w:rsidRPr="007D3831">
        <w:rPr>
          <w:rFonts w:cs="Arial"/>
          <w:noProof/>
          <w:szCs w:val="24"/>
        </w:rPr>
        <w:t>(3), 274–283. https://doi.org/10.1111/1468-2273.00160</w:t>
      </w:r>
    </w:p>
    <w:p w14:paraId="2BD34947"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Etzkowitz, H. (2003). Research groups as ‘quasi-firms’: the invention of the entrepreneurial university. </w:t>
      </w:r>
      <w:r w:rsidRPr="007D3831">
        <w:rPr>
          <w:rFonts w:cs="Arial"/>
          <w:i/>
          <w:iCs/>
          <w:noProof/>
          <w:szCs w:val="24"/>
        </w:rPr>
        <w:t>Research Policy</w:t>
      </w:r>
      <w:r w:rsidRPr="007D3831">
        <w:rPr>
          <w:rFonts w:cs="Arial"/>
          <w:noProof/>
          <w:szCs w:val="24"/>
        </w:rPr>
        <w:t xml:space="preserve">, </w:t>
      </w:r>
      <w:r w:rsidRPr="007D3831">
        <w:rPr>
          <w:rFonts w:cs="Arial"/>
          <w:i/>
          <w:iCs/>
          <w:noProof/>
          <w:szCs w:val="24"/>
        </w:rPr>
        <w:t>32</w:t>
      </w:r>
      <w:r w:rsidRPr="007D3831">
        <w:rPr>
          <w:rFonts w:cs="Arial"/>
          <w:noProof/>
          <w:szCs w:val="24"/>
        </w:rPr>
        <w:t>(1), 109–121. https://doi.org/10.1016/S0048-7333(02)00009-4</w:t>
      </w:r>
    </w:p>
    <w:p w14:paraId="63AEF31F"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Etzkowitz, H., &amp; Dzisah, J. (2008). Rethinking development: circulation in the triple helix. </w:t>
      </w:r>
      <w:r w:rsidRPr="007D3831">
        <w:rPr>
          <w:rFonts w:cs="Arial"/>
          <w:i/>
          <w:iCs/>
          <w:noProof/>
          <w:szCs w:val="24"/>
        </w:rPr>
        <w:t>Technology Analysis &amp; Strategic Management</w:t>
      </w:r>
      <w:r w:rsidRPr="007D3831">
        <w:rPr>
          <w:rFonts w:cs="Arial"/>
          <w:noProof/>
          <w:szCs w:val="24"/>
        </w:rPr>
        <w:t xml:space="preserve">, </w:t>
      </w:r>
      <w:r w:rsidRPr="007D3831">
        <w:rPr>
          <w:rFonts w:cs="Arial"/>
          <w:i/>
          <w:iCs/>
          <w:noProof/>
          <w:szCs w:val="24"/>
        </w:rPr>
        <w:t>20</w:t>
      </w:r>
      <w:r w:rsidRPr="007D3831">
        <w:rPr>
          <w:rFonts w:cs="Arial"/>
          <w:noProof/>
          <w:szCs w:val="24"/>
        </w:rPr>
        <w:t>(6), 653–666. https://doi.org/10.1080/09537320802426309</w:t>
      </w:r>
    </w:p>
    <w:p w14:paraId="49B1CD4B"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Etzkowitz, H., &amp; Leydesdorff, L. (1997). </w:t>
      </w:r>
      <w:r w:rsidRPr="007D3831">
        <w:rPr>
          <w:rFonts w:cs="Arial"/>
          <w:i/>
          <w:iCs/>
          <w:noProof/>
          <w:szCs w:val="24"/>
        </w:rPr>
        <w:t>Universities and the global knowledge economy: A triple helix of university-industry relations</w:t>
      </w:r>
      <w:r w:rsidRPr="007D3831">
        <w:rPr>
          <w:rFonts w:cs="Arial"/>
          <w:noProof/>
          <w:szCs w:val="24"/>
        </w:rPr>
        <w:t>. Pinter.</w:t>
      </w:r>
    </w:p>
    <w:p w14:paraId="451D98B4"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Finch, D., McDonald, S., &amp; Staple, J. (2013). Reputational interdependence: an examination of category reputation in higher education. </w:t>
      </w:r>
      <w:r w:rsidRPr="007D3831">
        <w:rPr>
          <w:rFonts w:cs="Arial"/>
          <w:i/>
          <w:iCs/>
          <w:noProof/>
          <w:szCs w:val="24"/>
        </w:rPr>
        <w:t>Journal of Marketing for Higher Education</w:t>
      </w:r>
      <w:r w:rsidRPr="007D3831">
        <w:rPr>
          <w:rFonts w:cs="Arial"/>
          <w:noProof/>
          <w:szCs w:val="24"/>
        </w:rPr>
        <w:t xml:space="preserve">, </w:t>
      </w:r>
      <w:r w:rsidRPr="007D3831">
        <w:rPr>
          <w:rFonts w:cs="Arial"/>
          <w:i/>
          <w:iCs/>
          <w:noProof/>
          <w:szCs w:val="24"/>
        </w:rPr>
        <w:t>23</w:t>
      </w:r>
      <w:r w:rsidRPr="007D3831">
        <w:rPr>
          <w:rFonts w:cs="Arial"/>
          <w:noProof/>
          <w:szCs w:val="24"/>
        </w:rPr>
        <w:t>(1), 34–61. https://doi.org/10.1080/08841241.2013.810184</w:t>
      </w:r>
    </w:p>
    <w:p w14:paraId="1B77FECB"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Frankowicz, M. (2012). </w:t>
      </w:r>
      <w:r w:rsidRPr="007D3831">
        <w:rPr>
          <w:rFonts w:cs="Arial"/>
          <w:i/>
          <w:iCs/>
          <w:noProof/>
          <w:szCs w:val="24"/>
        </w:rPr>
        <w:t>Wewnętrzne systemy zapewniania jakości kształcenia w odnisieniu do nowych regulacji prawnych</w:t>
      </w:r>
      <w:r w:rsidRPr="007D3831">
        <w:rPr>
          <w:rFonts w:cs="Arial"/>
          <w:noProof/>
          <w:szCs w:val="24"/>
        </w:rPr>
        <w:t>. Zespół Ekspertów Bolońskich.</w:t>
      </w:r>
    </w:p>
    <w:p w14:paraId="65767D92"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Galvao, A., Mascarenhas, C., Marques, C., Ferr</w:t>
      </w:r>
      <w:r w:rsidRPr="007D3831">
        <w:rPr>
          <w:rFonts w:cs="Arial"/>
          <w:noProof/>
          <w:szCs w:val="24"/>
        </w:rPr>
        <w:lastRenderedPageBreak/>
        <w:t xml:space="preserve">eira, J., &amp; Ratten, V. (2019). Triple helix and its evolution: a systematic literature review. </w:t>
      </w:r>
      <w:r w:rsidRPr="007D3831">
        <w:rPr>
          <w:rFonts w:cs="Arial"/>
          <w:i/>
          <w:iCs/>
          <w:noProof/>
          <w:szCs w:val="24"/>
        </w:rPr>
        <w:t>Journal of Science and Technology Policy Management</w:t>
      </w:r>
      <w:r w:rsidRPr="007D3831">
        <w:rPr>
          <w:rFonts w:cs="Arial"/>
          <w:noProof/>
          <w:szCs w:val="24"/>
        </w:rPr>
        <w:t xml:space="preserve">, </w:t>
      </w:r>
      <w:r w:rsidRPr="007D3831">
        <w:rPr>
          <w:rFonts w:cs="Arial"/>
          <w:i/>
          <w:iCs/>
          <w:noProof/>
          <w:szCs w:val="24"/>
        </w:rPr>
        <w:t>10</w:t>
      </w:r>
      <w:r w:rsidRPr="007D3831">
        <w:rPr>
          <w:rFonts w:cs="Arial"/>
          <w:noProof/>
          <w:szCs w:val="24"/>
        </w:rPr>
        <w:t>(3), 812–833. https://doi.org/10.1108/JSTPM-10-2018-0103</w:t>
      </w:r>
    </w:p>
    <w:p w14:paraId="0DBC435A"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Geitz, G., &amp; de Geus, J. (2019). Design-based education, sustainable teaching, and learning. </w:t>
      </w:r>
      <w:r w:rsidRPr="007D3831">
        <w:rPr>
          <w:rFonts w:cs="Arial"/>
          <w:i/>
          <w:iCs/>
          <w:noProof/>
          <w:szCs w:val="24"/>
        </w:rPr>
        <w:t>Cogent Education</w:t>
      </w:r>
      <w:r w:rsidRPr="007D3831">
        <w:rPr>
          <w:rFonts w:cs="Arial"/>
          <w:noProof/>
          <w:szCs w:val="24"/>
        </w:rPr>
        <w:t xml:space="preserve">, </w:t>
      </w:r>
      <w:r w:rsidRPr="007D3831">
        <w:rPr>
          <w:rFonts w:cs="Arial"/>
          <w:i/>
          <w:iCs/>
          <w:noProof/>
          <w:szCs w:val="24"/>
        </w:rPr>
        <w:t>6</w:t>
      </w:r>
      <w:r w:rsidRPr="007D3831">
        <w:rPr>
          <w:rFonts w:cs="Arial"/>
          <w:noProof/>
          <w:szCs w:val="24"/>
        </w:rPr>
        <w:t>(1), 1647919. https://doi.org/10.1080/2331186X.2019.1647919</w:t>
      </w:r>
    </w:p>
    <w:p w14:paraId="0A708A19"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Główny Urząd Statystyczny. (2020). </w:t>
      </w:r>
      <w:r w:rsidRPr="007D3831">
        <w:rPr>
          <w:rFonts w:cs="Arial"/>
          <w:i/>
          <w:iCs/>
          <w:noProof/>
          <w:szCs w:val="24"/>
        </w:rPr>
        <w:t>GUS - Bank Danych Lokalnych</w:t>
      </w:r>
      <w:r w:rsidRPr="007D3831">
        <w:rPr>
          <w:rFonts w:cs="Arial"/>
          <w:noProof/>
          <w:szCs w:val="24"/>
        </w:rPr>
        <w:t>. https://bdl.stat.gov.pl/BDL/dane/podgrup/tablica%0Ahttps://bdl.stat.gov.pl/BDL/dane/teryt/jednostka/1610#</w:t>
      </w:r>
    </w:p>
    <w:p w14:paraId="1A6E8F9D"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Gołata, K., &amp; Sojkin, B. (2020). Determinanty budowania wizerunku i reputacji wyższej uczelni wobec jej intersariuszy. </w:t>
      </w:r>
      <w:r w:rsidRPr="007D3831">
        <w:rPr>
          <w:rFonts w:cs="Arial"/>
          <w:i/>
          <w:iCs/>
          <w:noProof/>
          <w:szCs w:val="24"/>
        </w:rPr>
        <w:t>MARKETING INSTYTUCJI NAUKOWYCH I BADAWCZYCH</w:t>
      </w:r>
      <w:r w:rsidRPr="007D3831">
        <w:rPr>
          <w:rFonts w:cs="Arial"/>
          <w:noProof/>
          <w:szCs w:val="24"/>
        </w:rPr>
        <w:t xml:space="preserve">, </w:t>
      </w:r>
      <w:r w:rsidRPr="007D3831">
        <w:rPr>
          <w:rFonts w:cs="Arial"/>
          <w:i/>
          <w:iCs/>
          <w:noProof/>
          <w:szCs w:val="24"/>
        </w:rPr>
        <w:t>35</w:t>
      </w:r>
      <w:r w:rsidRPr="007D3831">
        <w:rPr>
          <w:rFonts w:cs="Arial"/>
          <w:noProof/>
          <w:szCs w:val="24"/>
        </w:rPr>
        <w:t>(1), 29–58. https://doi.org/10.2478/minib-2020-0002</w:t>
      </w:r>
    </w:p>
    <w:p w14:paraId="1E884C29"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(2005). </w:t>
      </w:r>
      <w:r w:rsidRPr="007D3831">
        <w:rPr>
          <w:rFonts w:cs="Arial"/>
          <w:i/>
          <w:iCs/>
          <w:noProof/>
          <w:szCs w:val="24"/>
        </w:rPr>
        <w:t>Rocznik Statystyczny 2005</w:t>
      </w:r>
      <w:r w:rsidRPr="007D3831">
        <w:rPr>
          <w:rFonts w:cs="Arial"/>
          <w:noProof/>
          <w:szCs w:val="24"/>
        </w:rPr>
        <w:t>.</w:t>
      </w:r>
    </w:p>
    <w:p w14:paraId="6DDE775D"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(2010a). </w:t>
      </w:r>
      <w:r w:rsidRPr="007D3831">
        <w:rPr>
          <w:rFonts w:cs="Arial"/>
          <w:i/>
          <w:iCs/>
          <w:noProof/>
          <w:szCs w:val="24"/>
        </w:rPr>
        <w:t>Rocznik demograficzny 2010</w:t>
      </w:r>
      <w:r w:rsidRPr="007D3831">
        <w:rPr>
          <w:rFonts w:cs="Arial"/>
          <w:noProof/>
          <w:szCs w:val="24"/>
        </w:rPr>
        <w:t>.</w:t>
      </w:r>
    </w:p>
    <w:p w14:paraId="0A962D04"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(2010b). </w:t>
      </w:r>
      <w:r w:rsidRPr="007D3831">
        <w:rPr>
          <w:rFonts w:cs="Arial"/>
          <w:i/>
          <w:iCs/>
          <w:noProof/>
          <w:szCs w:val="24"/>
        </w:rPr>
        <w:t>Rocznik Statystyczny 2010</w:t>
      </w:r>
      <w:r w:rsidRPr="007D3831">
        <w:rPr>
          <w:rFonts w:cs="Arial"/>
          <w:noProof/>
          <w:szCs w:val="24"/>
        </w:rPr>
        <w:t>.</w:t>
      </w:r>
    </w:p>
    <w:p w14:paraId="3E499A3E"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(2011a). </w:t>
      </w:r>
      <w:r w:rsidRPr="007D3831">
        <w:rPr>
          <w:rFonts w:cs="Arial"/>
          <w:i/>
          <w:iCs/>
          <w:noProof/>
          <w:szCs w:val="24"/>
        </w:rPr>
        <w:t>Rocznik demograficzny 2011</w:t>
      </w:r>
      <w:r w:rsidRPr="007D3831">
        <w:rPr>
          <w:rFonts w:cs="Arial"/>
          <w:noProof/>
          <w:szCs w:val="24"/>
        </w:rPr>
        <w:t>.</w:t>
      </w:r>
    </w:p>
    <w:p w14:paraId="28AF014F"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(2011b). </w:t>
      </w:r>
      <w:r w:rsidRPr="007D3831">
        <w:rPr>
          <w:rFonts w:cs="Arial"/>
          <w:i/>
          <w:iCs/>
          <w:noProof/>
          <w:szCs w:val="24"/>
        </w:rPr>
        <w:t>Szkoły wyższe i ich finanse w 2010 r.</w:t>
      </w:r>
    </w:p>
    <w:p w14:paraId="5CD203CC"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(2012a). </w:t>
      </w:r>
      <w:r w:rsidRPr="007D3831">
        <w:rPr>
          <w:rFonts w:cs="Arial"/>
          <w:i/>
          <w:iCs/>
          <w:noProof/>
          <w:szCs w:val="24"/>
        </w:rPr>
        <w:t>Rocznik demograficzny 2012</w:t>
      </w:r>
      <w:r w:rsidRPr="007D3831">
        <w:rPr>
          <w:rFonts w:cs="Arial"/>
          <w:noProof/>
          <w:szCs w:val="24"/>
        </w:rPr>
        <w:t>.</w:t>
      </w:r>
    </w:p>
    <w:p w14:paraId="7FE8899D"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(2012b). </w:t>
      </w:r>
      <w:r w:rsidRPr="007D3831">
        <w:rPr>
          <w:rFonts w:cs="Arial"/>
          <w:i/>
          <w:iCs/>
          <w:noProof/>
          <w:szCs w:val="24"/>
        </w:rPr>
        <w:t>Szkoły wyższe i ich finanse w 2011 r.</w:t>
      </w:r>
    </w:p>
    <w:p w14:paraId="16F44A71"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(2013a). </w:t>
      </w:r>
      <w:r w:rsidRPr="007D3831">
        <w:rPr>
          <w:rFonts w:cs="Arial"/>
          <w:i/>
          <w:iCs/>
          <w:noProof/>
          <w:szCs w:val="24"/>
        </w:rPr>
        <w:t>Rocznik demograficzny 2013</w:t>
      </w:r>
      <w:r w:rsidRPr="007D3831">
        <w:rPr>
          <w:rFonts w:cs="Arial"/>
          <w:noProof/>
          <w:szCs w:val="24"/>
        </w:rPr>
        <w:t>.</w:t>
      </w:r>
    </w:p>
    <w:p w14:paraId="34D89503"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(2013b). </w:t>
      </w:r>
      <w:r w:rsidRPr="007D3831">
        <w:rPr>
          <w:rFonts w:cs="Arial"/>
          <w:i/>
          <w:iCs/>
          <w:noProof/>
          <w:szCs w:val="24"/>
        </w:rPr>
        <w:t>Szkoły wyższe i ich finanse w 2012 r.</w:t>
      </w:r>
    </w:p>
    <w:p w14:paraId="73D96443"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(2014a). </w:t>
      </w:r>
      <w:r w:rsidRPr="007D3831">
        <w:rPr>
          <w:rFonts w:cs="Arial"/>
          <w:i/>
          <w:iCs/>
          <w:noProof/>
          <w:szCs w:val="24"/>
        </w:rPr>
        <w:t>Rocznik demograficzny 2014</w:t>
      </w:r>
      <w:r w:rsidRPr="007D3831">
        <w:rPr>
          <w:rFonts w:cs="Arial"/>
          <w:noProof/>
          <w:szCs w:val="24"/>
        </w:rPr>
        <w:t>.</w:t>
      </w:r>
    </w:p>
    <w:p w14:paraId="75E845D0"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(2014b). </w:t>
      </w:r>
      <w:r w:rsidRPr="007D3831">
        <w:rPr>
          <w:rFonts w:cs="Arial"/>
          <w:i/>
          <w:iCs/>
          <w:noProof/>
          <w:szCs w:val="24"/>
        </w:rPr>
        <w:t>Szkoły wyższe i ich finanse w 2013r.</w:t>
      </w:r>
    </w:p>
    <w:p w14:paraId="6ACB36EB"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(2015a). </w:t>
      </w:r>
      <w:r w:rsidRPr="007D3831">
        <w:rPr>
          <w:rFonts w:cs="Arial"/>
          <w:i/>
          <w:iCs/>
          <w:noProof/>
          <w:szCs w:val="24"/>
        </w:rPr>
        <w:t>Rocznik demograficzny 2015</w:t>
      </w:r>
      <w:r w:rsidRPr="007D3831">
        <w:rPr>
          <w:rFonts w:cs="Arial"/>
          <w:noProof/>
          <w:szCs w:val="24"/>
        </w:rPr>
        <w:t>.</w:t>
      </w:r>
    </w:p>
    <w:p w14:paraId="1106C70A"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(2015b). </w:t>
      </w:r>
      <w:r w:rsidRPr="007D3831">
        <w:rPr>
          <w:rFonts w:cs="Arial"/>
          <w:i/>
          <w:iCs/>
          <w:noProof/>
          <w:szCs w:val="24"/>
        </w:rPr>
        <w:t>Szkoły wyższe i ich finanse w 2014 r.</w:t>
      </w:r>
    </w:p>
    <w:p w14:paraId="4C0E933D"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(2016a). </w:t>
      </w:r>
      <w:r w:rsidRPr="007D3831">
        <w:rPr>
          <w:rFonts w:cs="Arial"/>
          <w:i/>
          <w:iCs/>
          <w:noProof/>
          <w:szCs w:val="24"/>
        </w:rPr>
        <w:t>Rocznik demograficzny 2016</w:t>
      </w:r>
      <w:r w:rsidRPr="007D3831">
        <w:rPr>
          <w:rFonts w:cs="Arial"/>
          <w:noProof/>
          <w:szCs w:val="24"/>
        </w:rPr>
        <w:t>.</w:t>
      </w:r>
    </w:p>
    <w:p w14:paraId="6633655F"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(2016b). </w:t>
      </w:r>
      <w:r w:rsidRPr="007D3831">
        <w:rPr>
          <w:rFonts w:cs="Arial"/>
          <w:i/>
          <w:iCs/>
          <w:noProof/>
          <w:szCs w:val="24"/>
        </w:rPr>
        <w:t>Szkoły wyższe i ich finanse w 2015 r.</w:t>
      </w:r>
    </w:p>
    <w:p w14:paraId="5CC4E206"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(2017a). </w:t>
      </w:r>
      <w:r w:rsidRPr="007D3831">
        <w:rPr>
          <w:rFonts w:cs="Arial"/>
          <w:i/>
          <w:iCs/>
          <w:noProof/>
          <w:szCs w:val="24"/>
        </w:rPr>
        <w:t>Rocznik demograficzny 2017</w:t>
      </w:r>
      <w:r w:rsidRPr="007D3831">
        <w:rPr>
          <w:rFonts w:cs="Arial"/>
          <w:noProof/>
          <w:szCs w:val="24"/>
        </w:rPr>
        <w:t>.</w:t>
      </w:r>
    </w:p>
    <w:p w14:paraId="081FEB55"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(2017b). </w:t>
      </w:r>
      <w:r w:rsidRPr="007D3831">
        <w:rPr>
          <w:rFonts w:cs="Arial"/>
          <w:i/>
          <w:iCs/>
          <w:noProof/>
          <w:szCs w:val="24"/>
        </w:rPr>
        <w:t>Szkoły wyższe i ich finanse w 2016 r.</w:t>
      </w:r>
    </w:p>
    <w:p w14:paraId="4B93C59D"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(2018a). </w:t>
      </w:r>
      <w:r w:rsidRPr="007D3831">
        <w:rPr>
          <w:rFonts w:cs="Arial"/>
          <w:i/>
          <w:iCs/>
          <w:noProof/>
          <w:szCs w:val="24"/>
        </w:rPr>
        <w:t>Rocznik demograficzny 2018</w:t>
      </w:r>
      <w:r w:rsidRPr="007D3831">
        <w:rPr>
          <w:rFonts w:cs="Arial"/>
          <w:noProof/>
          <w:szCs w:val="24"/>
        </w:rPr>
        <w:t>. https://stat.gov.pl/download/gfx/portalinformacyjny/pl/defaultaktualnosci/5515/3/12/1/rocznik_demograficzny_2018.pdf</w:t>
      </w:r>
    </w:p>
    <w:p w14:paraId="7F10F88A"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(2018b). </w:t>
      </w:r>
      <w:r w:rsidRPr="007D3831">
        <w:rPr>
          <w:rFonts w:cs="Arial"/>
          <w:i/>
          <w:iCs/>
          <w:noProof/>
          <w:szCs w:val="24"/>
        </w:rPr>
        <w:t>Szkoły wyższe i ich finanse w 2017 r.</w:t>
      </w:r>
    </w:p>
    <w:p w14:paraId="491BC489"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(2019a). </w:t>
      </w:r>
      <w:r w:rsidRPr="007D3831">
        <w:rPr>
          <w:rFonts w:cs="Arial"/>
          <w:i/>
          <w:iCs/>
          <w:noProof/>
          <w:szCs w:val="24"/>
        </w:rPr>
        <w:t>Rocznik demograficzny 2019</w:t>
      </w:r>
      <w:r w:rsidRPr="007D3831">
        <w:rPr>
          <w:rFonts w:cs="Arial"/>
          <w:noProof/>
          <w:szCs w:val="24"/>
        </w:rPr>
        <w:t>.</w:t>
      </w:r>
    </w:p>
    <w:p w14:paraId="494FA618"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(2019b). </w:t>
      </w:r>
      <w:r w:rsidRPr="007D3831">
        <w:rPr>
          <w:rFonts w:cs="Arial"/>
          <w:i/>
          <w:iCs/>
          <w:noProof/>
          <w:szCs w:val="24"/>
        </w:rPr>
        <w:t>Szkoły wyższe i ich finanse w 2018 r.</w:t>
      </w:r>
      <w:r w:rsidRPr="007D3831">
        <w:rPr>
          <w:rFonts w:cs="Arial"/>
          <w:noProof/>
          <w:szCs w:val="24"/>
        </w:rPr>
        <w:t xml:space="preserve"> http://stat.gov.pl/obszary-tematyczne/edukacja/</w:t>
      </w:r>
    </w:p>
    <w:p w14:paraId="0FA3B6E5"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(2020a). </w:t>
      </w:r>
      <w:r w:rsidRPr="007D3831">
        <w:rPr>
          <w:rFonts w:cs="Arial"/>
          <w:i/>
          <w:iCs/>
          <w:noProof/>
          <w:szCs w:val="24"/>
        </w:rPr>
        <w:t>Ludność. Stan i struktura oraz ruch naturalny w przekroju terytorialnym w 2020 r.</w:t>
      </w:r>
      <w:r w:rsidRPr="007D3831">
        <w:rPr>
          <w:rFonts w:cs="Arial"/>
          <w:noProof/>
          <w:szCs w:val="24"/>
        </w:rPr>
        <w:t xml:space="preserve"> </w:t>
      </w:r>
      <w:r w:rsidRPr="007D3831">
        <w:rPr>
          <w:rFonts w:cs="Arial"/>
          <w:i/>
          <w:iCs/>
          <w:noProof/>
          <w:szCs w:val="24"/>
        </w:rPr>
        <w:t>1</w:t>
      </w:r>
      <w:r w:rsidRPr="007D3831">
        <w:rPr>
          <w:rFonts w:cs="Arial"/>
          <w:noProof/>
          <w:szCs w:val="24"/>
        </w:rPr>
        <w:t>.</w:t>
      </w:r>
    </w:p>
    <w:p w14:paraId="16AC304F"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(2020b). </w:t>
      </w:r>
      <w:r w:rsidRPr="007D3831">
        <w:rPr>
          <w:rFonts w:cs="Arial"/>
          <w:i/>
          <w:iCs/>
          <w:noProof/>
          <w:szCs w:val="24"/>
        </w:rPr>
        <w:t>Rocznik demograficzny 2020</w:t>
      </w:r>
      <w:r w:rsidRPr="007D3831">
        <w:rPr>
          <w:rFonts w:cs="Arial"/>
          <w:noProof/>
          <w:szCs w:val="24"/>
        </w:rPr>
        <w:t>. https://stat.gov.pl/download/gfx/portalinformacyjny/pl/defaultaktualnosci/5515/3/12/1/rocznik_demograficzny_2018.pdf</w:t>
      </w:r>
    </w:p>
    <w:p w14:paraId="66C5F441"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GUS. (2020c). </w:t>
      </w:r>
      <w:r w:rsidRPr="007D3831">
        <w:rPr>
          <w:rFonts w:cs="Arial"/>
          <w:i/>
          <w:iCs/>
          <w:noProof/>
          <w:szCs w:val="24"/>
        </w:rPr>
        <w:t>Szkolnictwo wyższe i jego finanse w 2019 r.</w:t>
      </w:r>
      <w:r w:rsidRPr="007D3831">
        <w:rPr>
          <w:rFonts w:cs="Arial"/>
          <w:noProof/>
          <w:szCs w:val="24"/>
        </w:rPr>
        <w:t xml:space="preserve"> https://stat.gov.pl/obszary-tematyczne/edukacja/edukacja/szkolnictwo-wyzsze-i-jego-finanse-w-2019-roku,2,16.html</w:t>
      </w:r>
    </w:p>
    <w:p w14:paraId="53384C3C"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Habermas, J., &amp; Blazek, J. R. (1987). The Idea of the University: Learning Processes. </w:t>
      </w:r>
      <w:r w:rsidRPr="007D3831">
        <w:rPr>
          <w:rFonts w:cs="Arial"/>
          <w:i/>
          <w:iCs/>
          <w:noProof/>
          <w:szCs w:val="24"/>
        </w:rPr>
        <w:t>New German Critique</w:t>
      </w:r>
      <w:r w:rsidRPr="007D3831">
        <w:rPr>
          <w:rFonts w:cs="Arial"/>
          <w:noProof/>
          <w:szCs w:val="24"/>
        </w:rPr>
        <w:t xml:space="preserve">, </w:t>
      </w:r>
      <w:r w:rsidRPr="007D3831">
        <w:rPr>
          <w:rFonts w:cs="Arial"/>
          <w:i/>
          <w:iCs/>
          <w:noProof/>
          <w:szCs w:val="24"/>
        </w:rPr>
        <w:t>41</w:t>
      </w:r>
      <w:r w:rsidRPr="007D3831">
        <w:rPr>
          <w:rFonts w:cs="Arial"/>
          <w:noProof/>
          <w:szCs w:val="24"/>
        </w:rPr>
        <w:t>, 3. https://doi.org/10.2307/488273</w:t>
      </w:r>
    </w:p>
    <w:p w14:paraId="31D185D8"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Hall, H. (2013). Zastosowanie Metod NPS i CSI w Badaniach Poziomu Satysfakcji I Lojalności Studentów. </w:t>
      </w:r>
      <w:r w:rsidRPr="007D3831">
        <w:rPr>
          <w:rFonts w:cs="Arial"/>
          <w:i/>
          <w:iCs/>
          <w:noProof/>
          <w:szCs w:val="24"/>
        </w:rPr>
        <w:t>Modern Management Review</w:t>
      </w:r>
      <w:r w:rsidRPr="007D3831">
        <w:rPr>
          <w:rFonts w:cs="Arial"/>
          <w:noProof/>
          <w:szCs w:val="24"/>
        </w:rPr>
        <w:t xml:space="preserve">, </w:t>
      </w:r>
      <w:r w:rsidRPr="007D3831">
        <w:rPr>
          <w:rFonts w:cs="Arial"/>
          <w:i/>
          <w:iCs/>
          <w:noProof/>
          <w:szCs w:val="24"/>
        </w:rPr>
        <w:t>XVIII</w:t>
      </w:r>
      <w:r w:rsidRPr="007D3831">
        <w:rPr>
          <w:rFonts w:cs="Arial"/>
          <w:noProof/>
          <w:szCs w:val="24"/>
        </w:rPr>
        <w:t>, 51–61. https://doi.org/10.7862/rz.2013.mmr.5</w:t>
      </w:r>
    </w:p>
    <w:p w14:paraId="4E088676"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Hillerbrand, R., &amp; Werker, C. (2019). Values in University–Industry Collaboration</w:t>
      </w:r>
      <w:r w:rsidRPr="007D3831">
        <w:rPr>
          <w:rFonts w:cs="Arial"/>
          <w:noProof/>
          <w:szCs w:val="24"/>
        </w:rPr>
        <w:lastRenderedPageBreak/>
        <w:t xml:space="preserve">s: The Case of Academics Working at Universities of Technology. </w:t>
      </w:r>
      <w:r w:rsidRPr="007D3831">
        <w:rPr>
          <w:rFonts w:cs="Arial"/>
          <w:i/>
          <w:iCs/>
          <w:noProof/>
          <w:szCs w:val="24"/>
        </w:rPr>
        <w:t>Science and Engineering Ethics</w:t>
      </w:r>
      <w:r w:rsidRPr="007D3831">
        <w:rPr>
          <w:rFonts w:cs="Arial"/>
          <w:noProof/>
          <w:szCs w:val="24"/>
        </w:rPr>
        <w:t xml:space="preserve">, </w:t>
      </w:r>
      <w:r w:rsidRPr="007D3831">
        <w:rPr>
          <w:rFonts w:cs="Arial"/>
          <w:i/>
          <w:iCs/>
          <w:noProof/>
          <w:szCs w:val="24"/>
        </w:rPr>
        <w:t>25</w:t>
      </w:r>
      <w:r w:rsidRPr="007D3831">
        <w:rPr>
          <w:rFonts w:cs="Arial"/>
          <w:noProof/>
          <w:szCs w:val="24"/>
        </w:rPr>
        <w:t>(6), 1633–1656. https://doi.org/10.1007/s11948-019-00144-w</w:t>
      </w:r>
    </w:p>
    <w:p w14:paraId="381B3249"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Holland, M. M., &amp; Ford, K. S. (2021). Legitimating Prestige through Diversity: How Higher Education Institutions Represent Ethno-Racial Diversity across Levels of Selectivity. </w:t>
      </w:r>
      <w:r w:rsidRPr="007D3831">
        <w:rPr>
          <w:rFonts w:cs="Arial"/>
          <w:i/>
          <w:iCs/>
          <w:noProof/>
          <w:szCs w:val="24"/>
        </w:rPr>
        <w:t>The Journal of Higher Education</w:t>
      </w:r>
      <w:r w:rsidRPr="007D3831">
        <w:rPr>
          <w:rFonts w:cs="Arial"/>
          <w:noProof/>
          <w:szCs w:val="24"/>
        </w:rPr>
        <w:t xml:space="preserve">, </w:t>
      </w:r>
      <w:r w:rsidRPr="007D3831">
        <w:rPr>
          <w:rFonts w:cs="Arial"/>
          <w:i/>
          <w:iCs/>
          <w:noProof/>
          <w:szCs w:val="24"/>
        </w:rPr>
        <w:t>92</w:t>
      </w:r>
      <w:r w:rsidRPr="007D3831">
        <w:rPr>
          <w:rFonts w:cs="Arial"/>
          <w:noProof/>
          <w:szCs w:val="24"/>
        </w:rPr>
        <w:t>(1), 1–30. https://doi.org/10.1080/00221546.2020.1740532</w:t>
      </w:r>
    </w:p>
    <w:p w14:paraId="0664F70F"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Jonas, A. (2009). </w:t>
      </w:r>
      <w:r w:rsidRPr="007D3831">
        <w:rPr>
          <w:rFonts w:cs="Arial"/>
          <w:i/>
          <w:iCs/>
          <w:noProof/>
          <w:szCs w:val="24"/>
        </w:rPr>
        <w:t>Tworzenie relacji z klientem w firmach usługowych a jakość usług</w:t>
      </w:r>
      <w:r w:rsidRPr="007D3831">
        <w:rPr>
          <w:rFonts w:cs="Arial"/>
          <w:noProof/>
          <w:szCs w:val="24"/>
        </w:rPr>
        <w:t xml:space="preserve">. </w:t>
      </w:r>
      <w:r w:rsidRPr="007D3831">
        <w:rPr>
          <w:rFonts w:cs="Arial"/>
          <w:i/>
          <w:iCs/>
          <w:noProof/>
          <w:szCs w:val="24"/>
        </w:rPr>
        <w:t>823</w:t>
      </w:r>
      <w:r w:rsidRPr="007D3831">
        <w:rPr>
          <w:rFonts w:cs="Arial"/>
          <w:noProof/>
          <w:szCs w:val="24"/>
        </w:rPr>
        <w:t>.</w:t>
      </w:r>
    </w:p>
    <w:p w14:paraId="6A66BA70"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Jongbloed, B., Enders, J., &amp; Salerno, C. (2008). Higher education and its communities: Interconnections, interdependencies and a research agenda. </w:t>
      </w:r>
      <w:r w:rsidRPr="007D3831">
        <w:rPr>
          <w:rFonts w:cs="Arial"/>
          <w:i/>
          <w:iCs/>
          <w:noProof/>
          <w:szCs w:val="24"/>
        </w:rPr>
        <w:t>Higher Education</w:t>
      </w:r>
      <w:r w:rsidRPr="007D3831">
        <w:rPr>
          <w:rFonts w:cs="Arial"/>
          <w:noProof/>
          <w:szCs w:val="24"/>
        </w:rPr>
        <w:t xml:space="preserve">, </w:t>
      </w:r>
      <w:r w:rsidRPr="007D3831">
        <w:rPr>
          <w:rFonts w:cs="Arial"/>
          <w:i/>
          <w:iCs/>
          <w:noProof/>
          <w:szCs w:val="24"/>
        </w:rPr>
        <w:t>56</w:t>
      </w:r>
      <w:r w:rsidRPr="007D3831">
        <w:rPr>
          <w:rFonts w:cs="Arial"/>
          <w:noProof/>
          <w:szCs w:val="24"/>
        </w:rPr>
        <w:t>(3), 303–324. https://doi.org/10.1007/s10734-008-9128-2</w:t>
      </w:r>
    </w:p>
    <w:p w14:paraId="020B392D"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Kalinowski, J. (2017). </w:t>
      </w:r>
      <w:r w:rsidRPr="007D3831">
        <w:rPr>
          <w:rFonts w:cs="Arial"/>
          <w:i/>
          <w:iCs/>
          <w:noProof/>
          <w:szCs w:val="24"/>
        </w:rPr>
        <w:t>​Finansowanie uczelni na nowych zasadach - komentarz: dr Jacek Kalinowski​</w:t>
      </w:r>
      <w:r w:rsidRPr="007D3831">
        <w:rPr>
          <w:rFonts w:cs="Arial"/>
          <w:noProof/>
          <w:szCs w:val="24"/>
        </w:rPr>
        <w:t>. https://opinieouczelniach.pl/artykul/finansowanie-uczelni-na-nowych-zasadach-komentarz-dr-jacek-kalinowski/</w:t>
      </w:r>
    </w:p>
    <w:p w14:paraId="039D28B3"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Kaplan, R. S., &amp; Norton, D. P. (1992). The balanced scorecard--measures that drive performance. </w:t>
      </w:r>
      <w:r w:rsidRPr="007D3831">
        <w:rPr>
          <w:rFonts w:cs="Arial"/>
          <w:i/>
          <w:iCs/>
          <w:noProof/>
          <w:szCs w:val="24"/>
        </w:rPr>
        <w:t>Harvard business review</w:t>
      </w:r>
      <w:r w:rsidRPr="007D3831">
        <w:rPr>
          <w:rFonts w:cs="Arial"/>
          <w:noProof/>
          <w:szCs w:val="24"/>
        </w:rPr>
        <w:t xml:space="preserve">, </w:t>
      </w:r>
      <w:r w:rsidRPr="007D3831">
        <w:rPr>
          <w:rFonts w:cs="Arial"/>
          <w:i/>
          <w:iCs/>
          <w:noProof/>
          <w:szCs w:val="24"/>
        </w:rPr>
        <w:t>70</w:t>
      </w:r>
      <w:r w:rsidRPr="007D3831">
        <w:rPr>
          <w:rFonts w:cs="Arial"/>
          <w:noProof/>
          <w:szCs w:val="24"/>
        </w:rPr>
        <w:t>(1), 71–79.</w:t>
      </w:r>
    </w:p>
    <w:p w14:paraId="3F2F1B18"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Kezar, A., &amp; Eckel, P. D. (2002). The Effect of Institutional Culture on Change Strategies in Higher Education. </w:t>
      </w:r>
      <w:r w:rsidRPr="007D3831">
        <w:rPr>
          <w:rFonts w:cs="Arial"/>
          <w:i/>
          <w:iCs/>
          <w:noProof/>
          <w:szCs w:val="24"/>
        </w:rPr>
        <w:t>The Journal of Higher Education</w:t>
      </w:r>
      <w:r w:rsidRPr="007D3831">
        <w:rPr>
          <w:rFonts w:cs="Arial"/>
          <w:noProof/>
          <w:szCs w:val="24"/>
        </w:rPr>
        <w:t xml:space="preserve">, </w:t>
      </w:r>
      <w:r w:rsidRPr="007D3831">
        <w:rPr>
          <w:rFonts w:cs="Arial"/>
          <w:i/>
          <w:iCs/>
          <w:noProof/>
          <w:szCs w:val="24"/>
        </w:rPr>
        <w:t>73</w:t>
      </w:r>
      <w:r w:rsidRPr="007D3831">
        <w:rPr>
          <w:rFonts w:cs="Arial"/>
          <w:noProof/>
          <w:szCs w:val="24"/>
        </w:rPr>
        <w:t>(4), 435–460. https://doi.org/10.1080/00221546.2002.11777159</w:t>
      </w:r>
    </w:p>
    <w:p w14:paraId="0D2F3DCE"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Kim, T. (2009). Shifting patterns of transnational academic mobility: A comparative and historical approach. </w:t>
      </w:r>
      <w:r w:rsidRPr="007D3831">
        <w:rPr>
          <w:rFonts w:cs="Arial"/>
          <w:i/>
          <w:iCs/>
          <w:noProof/>
          <w:szCs w:val="24"/>
        </w:rPr>
        <w:t>Comparative Education</w:t>
      </w:r>
      <w:r w:rsidRPr="007D3831">
        <w:rPr>
          <w:rFonts w:cs="Arial"/>
          <w:noProof/>
          <w:szCs w:val="24"/>
        </w:rPr>
        <w:t xml:space="preserve">, </w:t>
      </w:r>
      <w:r w:rsidRPr="007D3831">
        <w:rPr>
          <w:rFonts w:cs="Arial"/>
          <w:i/>
          <w:iCs/>
          <w:noProof/>
          <w:szCs w:val="24"/>
        </w:rPr>
        <w:t>45</w:t>
      </w:r>
      <w:r w:rsidRPr="007D3831">
        <w:rPr>
          <w:rFonts w:cs="Arial"/>
          <w:noProof/>
          <w:szCs w:val="24"/>
        </w:rPr>
        <w:t>(3), 387–403. https://doi.org/10.1080/03050060903184957</w:t>
      </w:r>
    </w:p>
    <w:p w14:paraId="6862C713"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Kola, A. M., &amp; Leja, K. (2017). The Third Sector in the Universities’ Third Mission. W Ł. Sułkowski (Red.), </w:t>
      </w:r>
      <w:r w:rsidRPr="007D3831">
        <w:rPr>
          <w:rFonts w:cs="Arial"/>
          <w:i/>
          <w:iCs/>
          <w:noProof/>
          <w:szCs w:val="24"/>
        </w:rPr>
        <w:t>New Horizons in Management Sciences</w:t>
      </w:r>
      <w:r w:rsidRPr="007D3831">
        <w:rPr>
          <w:rFonts w:cs="Arial"/>
          <w:noProof/>
          <w:szCs w:val="24"/>
        </w:rPr>
        <w:t xml:space="preserve"> (ss. 99–125). Peter Lang. https://doi.org/10.3726/b10970</w:t>
      </w:r>
    </w:p>
    <w:p w14:paraId="307C096E"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Kwiek, M. (2006). The University and the State. </w:t>
      </w:r>
      <w:r w:rsidRPr="007D3831">
        <w:rPr>
          <w:rFonts w:cs="Arial"/>
          <w:i/>
          <w:iCs/>
          <w:noProof/>
          <w:szCs w:val="24"/>
        </w:rPr>
        <w:t>The Journal of Higher Education</w:t>
      </w:r>
      <w:r w:rsidRPr="007D3831">
        <w:rPr>
          <w:rFonts w:cs="Arial"/>
          <w:noProof/>
          <w:szCs w:val="24"/>
        </w:rPr>
        <w:t>. https://doi.org/10.2307/1975223</w:t>
      </w:r>
    </w:p>
    <w:p w14:paraId="21829F86"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Kwiek, M. (2015). </w:t>
      </w:r>
      <w:r w:rsidRPr="007D3831">
        <w:rPr>
          <w:rFonts w:cs="Arial"/>
          <w:i/>
          <w:iCs/>
          <w:noProof/>
          <w:szCs w:val="24"/>
        </w:rPr>
        <w:t>Uniwersytet w dobie przemian. Instytucje i kadra akademicka w warunkach rosnącej konkurencji</w:t>
      </w:r>
      <w:r w:rsidRPr="007D3831">
        <w:rPr>
          <w:rFonts w:cs="Arial"/>
          <w:noProof/>
          <w:szCs w:val="24"/>
        </w:rPr>
        <w:t xml:space="preserve"> (I). Wydawnictwo Naukowe PWN.</w:t>
      </w:r>
    </w:p>
    <w:p w14:paraId="2B2E9400"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Kwiek, M. (2017). Wprowadzenie: Reforma szkolnictwa wyższego w Polsce i jej wyzwania. Jak stopniowa dehermetyzacja systemu prowadzi do jego stratyfikacji. </w:t>
      </w:r>
      <w:r w:rsidRPr="007D3831">
        <w:rPr>
          <w:rFonts w:cs="Arial"/>
          <w:i/>
          <w:iCs/>
          <w:noProof/>
          <w:szCs w:val="24"/>
        </w:rPr>
        <w:t>Nauka i Szkolnictwo Wyższe</w:t>
      </w:r>
      <w:r w:rsidRPr="007D3831">
        <w:rPr>
          <w:rFonts w:cs="Arial"/>
          <w:noProof/>
          <w:szCs w:val="24"/>
        </w:rPr>
        <w:t xml:space="preserve">, </w:t>
      </w:r>
      <w:r w:rsidRPr="007D3831">
        <w:rPr>
          <w:rFonts w:cs="Arial"/>
          <w:i/>
          <w:iCs/>
          <w:noProof/>
          <w:szCs w:val="24"/>
        </w:rPr>
        <w:t>2(50)</w:t>
      </w:r>
      <w:r w:rsidRPr="007D3831">
        <w:rPr>
          <w:rFonts w:cs="Arial"/>
          <w:noProof/>
          <w:szCs w:val="24"/>
        </w:rPr>
        <w:t>, 9–38. https://doi.org/10.14746/nisw.2017.2.0</w:t>
      </w:r>
    </w:p>
    <w:p w14:paraId="34F07FF2"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Kwiek, M. (2019). </w:t>
      </w:r>
      <w:r w:rsidRPr="007D3831">
        <w:rPr>
          <w:rFonts w:cs="Arial"/>
          <w:i/>
          <w:iCs/>
          <w:noProof/>
          <w:szCs w:val="24"/>
        </w:rPr>
        <w:t>Changing European academics: A comparative study of social stratification, work patterns and research productivity</w:t>
      </w:r>
      <w:r w:rsidRPr="007D3831">
        <w:rPr>
          <w:rFonts w:cs="Arial"/>
          <w:noProof/>
          <w:szCs w:val="24"/>
        </w:rPr>
        <w:t>. Routledge.</w:t>
      </w:r>
    </w:p>
    <w:p w14:paraId="09692662"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Kwiek, M., Antonowicz, D., Brdulak, J., Hulicka, M., Jędrzejewski, T., Kowalski, R., Kulczycki, E., Szadkowski, K., Szot, A., &amp; Wolszczak-Derlacz, J. (2016). </w:t>
      </w:r>
      <w:r w:rsidRPr="007D3831">
        <w:rPr>
          <w:rFonts w:cs="Arial"/>
          <w:i/>
          <w:iCs/>
          <w:noProof/>
          <w:szCs w:val="24"/>
        </w:rPr>
        <w:t>Projekt założeń do ustawy Prawo o szkolnictwie wyższym</w:t>
      </w:r>
      <w:r w:rsidRPr="007D3831">
        <w:rPr>
          <w:rFonts w:cs="Arial"/>
          <w:noProof/>
          <w:szCs w:val="24"/>
        </w:rPr>
        <w:t>. Uniwersytet im. Adama Mickiewicza w Poznniu. https://repozytorium.amu.edu.pl/bitstream/10593/16175/1/Projekt_zalozen_Kwiek_et_al_2016_Final.pdf</w:t>
      </w:r>
    </w:p>
    <w:p w14:paraId="21F22B4F"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Leja, K. (2011). </w:t>
      </w:r>
      <w:r w:rsidRPr="007D3831">
        <w:rPr>
          <w:rFonts w:cs="Arial"/>
          <w:i/>
          <w:iCs/>
          <w:noProof/>
          <w:szCs w:val="24"/>
        </w:rPr>
        <w:t>Koncepcje zar</w:t>
      </w:r>
      <w:r w:rsidRPr="007D3831">
        <w:rPr>
          <w:rFonts w:cs="Arial"/>
          <w:i/>
          <w:iCs/>
          <w:noProof/>
          <w:szCs w:val="24"/>
        </w:rPr>
        <w:lastRenderedPageBreak/>
        <w:t>ządzania współczesnym uniwersytetem</w:t>
      </w:r>
      <w:r w:rsidRPr="007D3831">
        <w:rPr>
          <w:rFonts w:cs="Arial"/>
          <w:noProof/>
          <w:szCs w:val="24"/>
        </w:rPr>
        <w:t xml:space="preserve"> (Numer JANUARY 2011). https://doi.org/10.13140/RG.2.1.3539.1529</w:t>
      </w:r>
    </w:p>
    <w:p w14:paraId="627447E5"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Leja, K. (2012). Uczelnia społecznie odpowiedzialna. </w:t>
      </w:r>
      <w:r w:rsidRPr="007D3831">
        <w:rPr>
          <w:rFonts w:cs="Arial"/>
          <w:i/>
          <w:iCs/>
          <w:noProof/>
          <w:szCs w:val="24"/>
        </w:rPr>
        <w:t>Pomorski Przegląd Gospodarczy</w:t>
      </w:r>
      <w:r w:rsidRPr="007D3831">
        <w:rPr>
          <w:rFonts w:cs="Arial"/>
          <w:noProof/>
          <w:szCs w:val="24"/>
        </w:rPr>
        <w:t xml:space="preserve">, </w:t>
      </w:r>
      <w:r w:rsidRPr="007D3831">
        <w:rPr>
          <w:rFonts w:cs="Arial"/>
          <w:i/>
          <w:iCs/>
          <w:noProof/>
          <w:szCs w:val="24"/>
        </w:rPr>
        <w:t>4</w:t>
      </w:r>
      <w:r w:rsidRPr="007D3831">
        <w:rPr>
          <w:rFonts w:cs="Arial"/>
          <w:noProof/>
          <w:szCs w:val="24"/>
        </w:rPr>
        <w:t>, 47–49. https://ppg.ibngr.pl/pomorski-przeglad-gospodarczy/uczelnia-spolecznie-odpowiedzialna</w:t>
      </w:r>
    </w:p>
    <w:p w14:paraId="21F70000"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Leja, K. (2019). </w:t>
      </w:r>
      <w:r w:rsidRPr="007D3831">
        <w:rPr>
          <w:rFonts w:cs="Arial"/>
          <w:i/>
          <w:iCs/>
          <w:noProof/>
          <w:szCs w:val="24"/>
        </w:rPr>
        <w:t>Misja społecznie odpowiedzialnego uniwersytetu</w:t>
      </w:r>
      <w:r w:rsidRPr="007D3831">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BC7B161"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Levy, A. (1986). Second-order planned change: Definition and conceptualization. </w:t>
      </w:r>
      <w:r w:rsidRPr="007D3831">
        <w:rPr>
          <w:rFonts w:cs="Arial"/>
          <w:i/>
          <w:iCs/>
          <w:noProof/>
          <w:szCs w:val="24"/>
        </w:rPr>
        <w:t>Organizational Dynamics</w:t>
      </w:r>
      <w:r w:rsidRPr="007D3831">
        <w:rPr>
          <w:rFonts w:cs="Arial"/>
          <w:noProof/>
          <w:szCs w:val="24"/>
        </w:rPr>
        <w:t xml:space="preserve">, </w:t>
      </w:r>
      <w:r w:rsidRPr="007D3831">
        <w:rPr>
          <w:rFonts w:cs="Arial"/>
          <w:i/>
          <w:iCs/>
          <w:noProof/>
          <w:szCs w:val="24"/>
        </w:rPr>
        <w:t>15</w:t>
      </w:r>
      <w:r w:rsidRPr="007D3831">
        <w:rPr>
          <w:rFonts w:cs="Arial"/>
          <w:noProof/>
          <w:szCs w:val="24"/>
        </w:rPr>
        <w:t>(1), 5–23. https://doi.org/10.1016/0090-2616(86)90022-7</w:t>
      </w:r>
    </w:p>
    <w:p w14:paraId="56ECA49D"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Lewandowski, K., &amp; Zieliński, G. (2012). Determinanty percepcji jakości usług edukacyjnych w perspektywie grup interesariuszy. </w:t>
      </w:r>
      <w:r w:rsidRPr="007D3831">
        <w:rPr>
          <w:rFonts w:cs="Arial"/>
          <w:i/>
          <w:iCs/>
          <w:noProof/>
          <w:szCs w:val="24"/>
        </w:rPr>
        <w:t>Zarządzanie i Finanse</w:t>
      </w:r>
      <w:r w:rsidRPr="007D3831">
        <w:rPr>
          <w:rFonts w:cs="Arial"/>
          <w:noProof/>
          <w:szCs w:val="24"/>
        </w:rPr>
        <w:t xml:space="preserve">, </w:t>
      </w:r>
      <w:r w:rsidRPr="007D3831">
        <w:rPr>
          <w:rFonts w:cs="Arial"/>
          <w:i/>
          <w:iCs/>
          <w:noProof/>
          <w:szCs w:val="24"/>
        </w:rPr>
        <w:t>3</w:t>
      </w:r>
      <w:r w:rsidRPr="007D3831">
        <w:rPr>
          <w:rFonts w:cs="Arial"/>
          <w:noProof/>
          <w:szCs w:val="24"/>
        </w:rPr>
        <w:t>(3), 42–54.</w:t>
      </w:r>
    </w:p>
    <w:p w14:paraId="4F73F4B9"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Lozano, R. (2006). Incorporation and institutionalization of SD into universities: breaking through barriers to change. </w:t>
      </w:r>
      <w:r w:rsidRPr="007D3831">
        <w:rPr>
          <w:rFonts w:cs="Arial"/>
          <w:i/>
          <w:iCs/>
          <w:noProof/>
          <w:szCs w:val="24"/>
        </w:rPr>
        <w:t>Journal of Cleaner Production</w:t>
      </w:r>
      <w:r w:rsidRPr="007D3831">
        <w:rPr>
          <w:rFonts w:cs="Arial"/>
          <w:noProof/>
          <w:szCs w:val="24"/>
        </w:rPr>
        <w:t xml:space="preserve">, </w:t>
      </w:r>
      <w:r w:rsidRPr="007D3831">
        <w:rPr>
          <w:rFonts w:cs="Arial"/>
          <w:i/>
          <w:iCs/>
          <w:noProof/>
          <w:szCs w:val="24"/>
        </w:rPr>
        <w:t>14</w:t>
      </w:r>
      <w:r w:rsidRPr="007D3831">
        <w:rPr>
          <w:rFonts w:cs="Arial"/>
          <w:noProof/>
          <w:szCs w:val="24"/>
        </w:rPr>
        <w:t>(9–11), 787–796. https://doi.org/10.1016/j.jclepro.2005.12.010</w:t>
      </w:r>
    </w:p>
    <w:p w14:paraId="2E80474F"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Marginson, S. (2006). Dynamics of National and Global Competition in Higher Education. </w:t>
      </w:r>
      <w:r w:rsidRPr="007D3831">
        <w:rPr>
          <w:rFonts w:cs="Arial"/>
          <w:i/>
          <w:iCs/>
          <w:noProof/>
          <w:szCs w:val="24"/>
        </w:rPr>
        <w:t>Higher Education</w:t>
      </w:r>
      <w:r w:rsidRPr="007D3831">
        <w:rPr>
          <w:rFonts w:cs="Arial"/>
          <w:noProof/>
          <w:szCs w:val="24"/>
        </w:rPr>
        <w:t xml:space="preserve">, </w:t>
      </w:r>
      <w:r w:rsidRPr="007D3831">
        <w:rPr>
          <w:rFonts w:cs="Arial"/>
          <w:i/>
          <w:iCs/>
          <w:noProof/>
          <w:szCs w:val="24"/>
        </w:rPr>
        <w:t>52</w:t>
      </w:r>
      <w:r w:rsidRPr="007D3831">
        <w:rPr>
          <w:rFonts w:cs="Arial"/>
          <w:noProof/>
          <w:szCs w:val="24"/>
        </w:rPr>
        <w:t>(1), 1–39. https://doi.org/10.1007/s10734-004-7649-x</w:t>
      </w:r>
    </w:p>
    <w:p w14:paraId="0A3C5CF9"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Martin, J. B., &amp; Reynolds, T. P. (2002). Academic-industrial relationships: Opportunities and pitfalls. </w:t>
      </w:r>
      <w:r w:rsidRPr="007D3831">
        <w:rPr>
          <w:rFonts w:cs="Arial"/>
          <w:i/>
          <w:iCs/>
          <w:noProof/>
          <w:szCs w:val="24"/>
        </w:rPr>
        <w:t>Science and Engineering Ethics</w:t>
      </w:r>
      <w:r w:rsidRPr="007D3831">
        <w:rPr>
          <w:rFonts w:cs="Arial"/>
          <w:noProof/>
          <w:szCs w:val="24"/>
        </w:rPr>
        <w:t xml:space="preserve">, </w:t>
      </w:r>
      <w:r w:rsidRPr="007D3831">
        <w:rPr>
          <w:rFonts w:cs="Arial"/>
          <w:i/>
          <w:iCs/>
          <w:noProof/>
          <w:szCs w:val="24"/>
        </w:rPr>
        <w:t>8</w:t>
      </w:r>
      <w:r w:rsidRPr="007D3831">
        <w:rPr>
          <w:rFonts w:cs="Arial"/>
          <w:noProof/>
          <w:szCs w:val="24"/>
        </w:rPr>
        <w:t>(3), 443–454. https://doi.org/10.1007/s11948-002-0066-6</w:t>
      </w:r>
    </w:p>
    <w:p w14:paraId="48C76392"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Merton, R. K. (1968). The Matthew Effect in Science: The reward and communication systems of science are considered. </w:t>
      </w:r>
      <w:r w:rsidRPr="007D3831">
        <w:rPr>
          <w:rFonts w:cs="Arial"/>
          <w:i/>
          <w:iCs/>
          <w:noProof/>
          <w:szCs w:val="24"/>
        </w:rPr>
        <w:t>Science</w:t>
      </w:r>
      <w:r w:rsidRPr="007D3831">
        <w:rPr>
          <w:rFonts w:cs="Arial"/>
          <w:noProof/>
          <w:szCs w:val="24"/>
        </w:rPr>
        <w:t xml:space="preserve">, </w:t>
      </w:r>
      <w:r w:rsidRPr="007D3831">
        <w:rPr>
          <w:rFonts w:cs="Arial"/>
          <w:i/>
          <w:iCs/>
          <w:noProof/>
          <w:szCs w:val="24"/>
        </w:rPr>
        <w:t>159</w:t>
      </w:r>
      <w:r w:rsidRPr="007D3831">
        <w:rPr>
          <w:rFonts w:cs="Arial"/>
          <w:noProof/>
          <w:szCs w:val="24"/>
        </w:rPr>
        <w:t>(3810), 56–63. https://doi.org/10.1126/science.159.3810.56</w:t>
      </w:r>
    </w:p>
    <w:p w14:paraId="2443AAD6"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i/>
          <w:iCs/>
          <w:noProof/>
          <w:szCs w:val="24"/>
        </w:rPr>
        <w:t>Methodology of QS World University Rankings 2020</w:t>
      </w:r>
      <w:r w:rsidRPr="007D3831">
        <w:rPr>
          <w:rFonts w:cs="Arial"/>
          <w:noProof/>
          <w:szCs w:val="24"/>
        </w:rPr>
        <w:t>. (2020). https://www.topuniversities.com/qs-world-university-rankings/methodology</w:t>
      </w:r>
    </w:p>
    <w:p w14:paraId="52FDA291"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i/>
          <w:iCs/>
          <w:noProof/>
          <w:szCs w:val="24"/>
        </w:rPr>
        <w:t>Methodology of Round University Ranking 2020</w:t>
      </w:r>
      <w:r w:rsidRPr="007D3831">
        <w:rPr>
          <w:rFonts w:cs="Arial"/>
          <w:noProof/>
          <w:szCs w:val="24"/>
        </w:rPr>
        <w:t>. (2020). https://roundranking.com/methodology/methodology.html</w:t>
      </w:r>
    </w:p>
    <w:p w14:paraId="675271CF"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i/>
          <w:iCs/>
          <w:noProof/>
          <w:szCs w:val="24"/>
        </w:rPr>
        <w:t>Metodologia Rankingu Szkół Wyższych Perspektywy 2020</w:t>
      </w:r>
      <w:r w:rsidRPr="007D3831">
        <w:rPr>
          <w:rFonts w:cs="Arial"/>
          <w:noProof/>
          <w:szCs w:val="24"/>
        </w:rPr>
        <w:t>. (2020, luty 23). http://ranking.perspektywy.pl/2020/article/metodologia-rankingu-uczelni-akademickich</w:t>
      </w:r>
    </w:p>
    <w:p w14:paraId="60E509EF"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Ministerstwo Nauki i Szkolnictwa Wyższego, &amp; MNiSW. (2019). </w:t>
      </w:r>
      <w:r w:rsidRPr="007D3831">
        <w:rPr>
          <w:rFonts w:cs="Arial"/>
          <w:i/>
          <w:iCs/>
          <w:noProof/>
          <w:szCs w:val="24"/>
        </w:rPr>
        <w:t>Przewodnik po systemie szkolnictwa wyższego i nauki</w:t>
      </w:r>
      <w:r w:rsidRPr="007D3831">
        <w:rPr>
          <w:rFonts w:cs="Arial"/>
          <w:noProof/>
          <w:szCs w:val="24"/>
        </w:rPr>
        <w:t>. https://konstytucjadlanauki.gov.pl/content/uploads/2019/02/przewodnik-po-reformie-wydanie-i-poprawione-marzec-2019.pdf</w:t>
      </w:r>
    </w:p>
    <w:p w14:paraId="4DBAF9B4"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MNiSW. (2013). </w:t>
      </w:r>
      <w:r w:rsidRPr="007D3831">
        <w:rPr>
          <w:rFonts w:cs="Arial"/>
          <w:i/>
          <w:iCs/>
          <w:noProof/>
          <w:szCs w:val="24"/>
        </w:rPr>
        <w:t>Szkolnictwo wyższe w polsce 2013</w:t>
      </w:r>
      <w:r w:rsidRPr="007D3831">
        <w:rPr>
          <w:rFonts w:cs="Arial"/>
          <w:noProof/>
          <w:szCs w:val="24"/>
        </w:rPr>
        <w:t>.</w:t>
      </w:r>
    </w:p>
    <w:p w14:paraId="190A4D1A"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MNiSW. (2019a). </w:t>
      </w:r>
      <w:r w:rsidRPr="007D3831">
        <w:rPr>
          <w:rFonts w:cs="Arial"/>
          <w:i/>
          <w:iCs/>
          <w:noProof/>
          <w:szCs w:val="24"/>
        </w:rPr>
        <w:t>Finansowanie uczelni w świetle przepisów Ustawy 2.0</w:t>
      </w:r>
      <w:r w:rsidRPr="007D3831">
        <w:rPr>
          <w:rFonts w:cs="Arial"/>
          <w:noProof/>
          <w:szCs w:val="24"/>
        </w:rPr>
        <w:t>.</w:t>
      </w:r>
    </w:p>
    <w:p w14:paraId="3B3CA8B3"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MNiSW. (2019b). Konstytucja dla Nauki. Prawo o szkolnictwie wyższym i nauce - komentarz. W </w:t>
      </w:r>
      <w:r w:rsidRPr="007D3831">
        <w:rPr>
          <w:rFonts w:cs="Arial"/>
          <w:i/>
          <w:iCs/>
          <w:noProof/>
          <w:szCs w:val="24"/>
        </w:rPr>
        <w:t>Prawo o szkolnictwie wyższym i nauce. komentarz</w:t>
      </w:r>
      <w:r w:rsidRPr="007D3831">
        <w:rPr>
          <w:rFonts w:cs="Arial"/>
          <w:noProof/>
          <w:szCs w:val="24"/>
        </w:rPr>
        <w:t xml:space="preserve"> (Numer 7).</w:t>
      </w:r>
    </w:p>
    <w:p w14:paraId="2120B518"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Moroń, D. (2016). Wpływ przemian demograficznych na szkolnictwo wyższe w Polsce. </w:t>
      </w:r>
      <w:r w:rsidRPr="007D3831">
        <w:rPr>
          <w:rFonts w:cs="Arial"/>
          <w:i/>
          <w:iCs/>
          <w:noProof/>
          <w:szCs w:val="24"/>
        </w:rPr>
        <w:t>Studia Ekonomiczne. Zeszyty Na</w:t>
      </w:r>
      <w:r w:rsidRPr="007D3831">
        <w:rPr>
          <w:rFonts w:cs="Arial"/>
          <w:i/>
          <w:iCs/>
          <w:noProof/>
          <w:szCs w:val="24"/>
        </w:rPr>
        <w:lastRenderedPageBreak/>
        <w:t>ukowe Uniwersytetu Ekonomicznego w Katowicach</w:t>
      </w:r>
      <w:r w:rsidRPr="007D3831">
        <w:rPr>
          <w:rFonts w:cs="Arial"/>
          <w:noProof/>
          <w:szCs w:val="24"/>
        </w:rPr>
        <w:t xml:space="preserve">, </w:t>
      </w:r>
      <w:r w:rsidRPr="007D3831">
        <w:rPr>
          <w:rFonts w:cs="Arial"/>
          <w:i/>
          <w:iCs/>
          <w:noProof/>
          <w:szCs w:val="24"/>
        </w:rPr>
        <w:t>290</w:t>
      </w:r>
      <w:r w:rsidRPr="007D3831">
        <w:rPr>
          <w:rFonts w:cs="Arial"/>
          <w:noProof/>
          <w:szCs w:val="24"/>
        </w:rPr>
        <w:t>, 107–116.</w:t>
      </w:r>
    </w:p>
    <w:p w14:paraId="7ED019EE"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Mueller, S. L., &amp; Thomas, A. S. (2001). Culture and entrepreneurial potential. </w:t>
      </w:r>
      <w:r w:rsidRPr="007D3831">
        <w:rPr>
          <w:rFonts w:cs="Arial"/>
          <w:i/>
          <w:iCs/>
          <w:noProof/>
          <w:szCs w:val="24"/>
        </w:rPr>
        <w:t>Journal of Business Venturing</w:t>
      </w:r>
      <w:r w:rsidRPr="007D3831">
        <w:rPr>
          <w:rFonts w:cs="Arial"/>
          <w:noProof/>
          <w:szCs w:val="24"/>
        </w:rPr>
        <w:t xml:space="preserve">, </w:t>
      </w:r>
      <w:r w:rsidRPr="007D3831">
        <w:rPr>
          <w:rFonts w:cs="Arial"/>
          <w:i/>
          <w:iCs/>
          <w:noProof/>
          <w:szCs w:val="24"/>
        </w:rPr>
        <w:t>16</w:t>
      </w:r>
      <w:r w:rsidRPr="007D3831">
        <w:rPr>
          <w:rFonts w:cs="Arial"/>
          <w:noProof/>
          <w:szCs w:val="24"/>
        </w:rPr>
        <w:t>(1), 51–75. https://doi.org/10.1016/S0883-9026(99)00039-7</w:t>
      </w:r>
    </w:p>
    <w:p w14:paraId="107FB2DB"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i/>
          <w:iCs/>
          <w:noProof/>
          <w:szCs w:val="24"/>
        </w:rPr>
        <w:t>MyPlan College Rankings</w:t>
      </w:r>
      <w:r w:rsidRPr="007D3831">
        <w:rPr>
          <w:rFonts w:cs="Arial"/>
          <w:noProof/>
          <w:szCs w:val="24"/>
        </w:rPr>
        <w:t>. (2020). https://www.myplan.com/education/colleges/college_rankings_1.php</w:t>
      </w:r>
    </w:p>
    <w:p w14:paraId="0DFD248C"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Nazarko, J., Komuda, M., Kuźmicz, K., Szubzda, E., &amp; Urban, J. (2008). </w:t>
      </w:r>
      <w:r w:rsidRPr="007D3831">
        <w:rPr>
          <w:rFonts w:cs="Arial"/>
          <w:i/>
          <w:iCs/>
          <w:noProof/>
          <w:szCs w:val="24"/>
        </w:rPr>
        <w:t>Metoda DEA w badaniu efektywności instytucji sektora publicznego na przykładzie szkół wyższych</w:t>
      </w:r>
      <w:r w:rsidRPr="007D3831">
        <w:rPr>
          <w:rFonts w:cs="Arial"/>
          <w:noProof/>
          <w:szCs w:val="24"/>
        </w:rPr>
        <w:t xml:space="preserve">. </w:t>
      </w:r>
      <w:r w:rsidRPr="007D3831">
        <w:rPr>
          <w:rFonts w:cs="Arial"/>
          <w:i/>
          <w:iCs/>
          <w:noProof/>
          <w:szCs w:val="24"/>
        </w:rPr>
        <w:t>4</w:t>
      </w:r>
      <w:r w:rsidRPr="007D3831">
        <w:rPr>
          <w:rFonts w:cs="Arial"/>
          <w:noProof/>
          <w:szCs w:val="24"/>
        </w:rPr>
        <w:t>.</w:t>
      </w:r>
    </w:p>
    <w:p w14:paraId="436FD00C"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Newby, P. (1999). Culture and quality in higher education. </w:t>
      </w:r>
      <w:r w:rsidRPr="007D3831">
        <w:rPr>
          <w:rFonts w:cs="Arial"/>
          <w:i/>
          <w:iCs/>
          <w:noProof/>
          <w:szCs w:val="24"/>
        </w:rPr>
        <w:t>Higher Education Policy</w:t>
      </w:r>
      <w:r w:rsidRPr="007D3831">
        <w:rPr>
          <w:rFonts w:cs="Arial"/>
          <w:noProof/>
          <w:szCs w:val="24"/>
        </w:rPr>
        <w:t xml:space="preserve">, </w:t>
      </w:r>
      <w:r w:rsidRPr="007D3831">
        <w:rPr>
          <w:rFonts w:cs="Arial"/>
          <w:i/>
          <w:iCs/>
          <w:noProof/>
          <w:szCs w:val="24"/>
        </w:rPr>
        <w:t>12</w:t>
      </w:r>
      <w:r w:rsidRPr="007D3831">
        <w:rPr>
          <w:rFonts w:cs="Arial"/>
          <w:noProof/>
          <w:szCs w:val="24"/>
        </w:rPr>
        <w:t>(3), 261–275. https://doi.org/10.1016/S0952-8733(99)00014-8</w:t>
      </w:r>
    </w:p>
    <w:p w14:paraId="338D3740"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Niankara, I., Muqattash, R., Niankara, A., &amp; Traoret, R. I. (2020). COVID-19 Vaccine Development in a Quadruple Helix Innovation System: Uncovering the Preferences of the Fourth Helix in the UAE. </w:t>
      </w:r>
      <w:r w:rsidRPr="007D3831">
        <w:rPr>
          <w:rFonts w:cs="Arial"/>
          <w:i/>
          <w:iCs/>
          <w:noProof/>
          <w:szCs w:val="24"/>
        </w:rPr>
        <w:t>Journal of Open Innovation: Technology, Market, and Complexity</w:t>
      </w:r>
      <w:r w:rsidRPr="007D3831">
        <w:rPr>
          <w:rFonts w:cs="Arial"/>
          <w:noProof/>
          <w:szCs w:val="24"/>
        </w:rPr>
        <w:t xml:space="preserve">, </w:t>
      </w:r>
      <w:r w:rsidRPr="007D3831">
        <w:rPr>
          <w:rFonts w:cs="Arial"/>
          <w:i/>
          <w:iCs/>
          <w:noProof/>
          <w:szCs w:val="24"/>
        </w:rPr>
        <w:t>6</w:t>
      </w:r>
      <w:r w:rsidRPr="007D3831">
        <w:rPr>
          <w:rFonts w:cs="Arial"/>
          <w:noProof/>
          <w:szCs w:val="24"/>
        </w:rPr>
        <w:t>(4), 132. https://doi.org/10.3390/joitmc6040132</w:t>
      </w:r>
    </w:p>
    <w:p w14:paraId="4B8D5263"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Noaman, A. Y., Ragab, A. H. M., Fayoumi, A. G., Khedra, A. M., &amp; Madbouly, A. I. (2013). HEQAM: A developed higher education quality assessment model. </w:t>
      </w:r>
      <w:r w:rsidRPr="007D3831">
        <w:rPr>
          <w:rFonts w:cs="Arial"/>
          <w:i/>
          <w:iCs/>
          <w:noProof/>
          <w:szCs w:val="24"/>
        </w:rPr>
        <w:t>2013 Federated Conference on Computer Science and Information Systems, FedCSIS 2013</w:t>
      </w:r>
      <w:r w:rsidRPr="007D3831">
        <w:rPr>
          <w:rFonts w:cs="Arial"/>
          <w:noProof/>
          <w:szCs w:val="24"/>
        </w:rPr>
        <w:t>, 739–746.</w:t>
      </w:r>
    </w:p>
    <w:p w14:paraId="079E8C64"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Nowotny, H., Scott, P., &amp; Gibbons, M. (2003). Introduction: „Mode 2” revisited: The new production of knowledge. W </w:t>
      </w:r>
      <w:r w:rsidRPr="007D3831">
        <w:rPr>
          <w:rFonts w:cs="Arial"/>
          <w:i/>
          <w:iCs/>
          <w:noProof/>
          <w:szCs w:val="24"/>
        </w:rPr>
        <w:t>Minerva</w:t>
      </w:r>
      <w:r w:rsidRPr="007D3831">
        <w:rPr>
          <w:rFonts w:cs="Arial"/>
          <w:noProof/>
          <w:szCs w:val="24"/>
        </w:rPr>
        <w:t xml:space="preserve"> (T. 41, Numer 3, ss. 179–194). https://doi.org/10.1023/A:1025505528250</w:t>
      </w:r>
    </w:p>
    <w:p w14:paraId="687C856F"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Pardo del Val, M., &amp; Martínez Fuentes, C. (2003). Resistance to change: a literature review and empirical study. </w:t>
      </w:r>
      <w:r w:rsidRPr="007D3831">
        <w:rPr>
          <w:rFonts w:cs="Arial"/>
          <w:i/>
          <w:iCs/>
          <w:noProof/>
          <w:szCs w:val="24"/>
        </w:rPr>
        <w:t>Management Decision</w:t>
      </w:r>
      <w:r w:rsidRPr="007D3831">
        <w:rPr>
          <w:rFonts w:cs="Arial"/>
          <w:noProof/>
          <w:szCs w:val="24"/>
        </w:rPr>
        <w:t xml:space="preserve">, </w:t>
      </w:r>
      <w:r w:rsidRPr="007D3831">
        <w:rPr>
          <w:rFonts w:cs="Arial"/>
          <w:i/>
          <w:iCs/>
          <w:noProof/>
          <w:szCs w:val="24"/>
        </w:rPr>
        <w:t>41</w:t>
      </w:r>
      <w:r w:rsidRPr="007D3831">
        <w:rPr>
          <w:rFonts w:cs="Arial"/>
          <w:noProof/>
          <w:szCs w:val="24"/>
        </w:rPr>
        <w:t>(2), 148–155. https://doi.org/10.1108/00251740310457597</w:t>
      </w:r>
    </w:p>
    <w:p w14:paraId="0C17DA81"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Pianezzi, D., Nørreklit, H., &amp; Cinquini, L. (2020). Academia After Virtue? An Inquiry into the Moral Character(s) of Academics. </w:t>
      </w:r>
      <w:r w:rsidRPr="007D3831">
        <w:rPr>
          <w:rFonts w:cs="Arial"/>
          <w:i/>
          <w:iCs/>
          <w:noProof/>
          <w:szCs w:val="24"/>
        </w:rPr>
        <w:t>Journal of Business Ethics</w:t>
      </w:r>
      <w:r w:rsidRPr="007D3831">
        <w:rPr>
          <w:rFonts w:cs="Arial"/>
          <w:noProof/>
          <w:szCs w:val="24"/>
        </w:rPr>
        <w:t xml:space="preserve">, </w:t>
      </w:r>
      <w:r w:rsidRPr="007D3831">
        <w:rPr>
          <w:rFonts w:cs="Arial"/>
          <w:i/>
          <w:iCs/>
          <w:noProof/>
          <w:szCs w:val="24"/>
        </w:rPr>
        <w:t>167</w:t>
      </w:r>
      <w:r w:rsidRPr="007D3831">
        <w:rPr>
          <w:rFonts w:cs="Arial"/>
          <w:noProof/>
          <w:szCs w:val="24"/>
        </w:rPr>
        <w:t>(3), 571–588. https://doi.org/10.1007/s10551-019-04185-w</w:t>
      </w:r>
    </w:p>
    <w:p w14:paraId="0A263EEA"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Pucciarelli, F., &amp; Kaplan, A. (2016). Competition and strategy in higher education: Managing complexity and uncertainty. </w:t>
      </w:r>
      <w:r w:rsidRPr="007D3831">
        <w:rPr>
          <w:rFonts w:cs="Arial"/>
          <w:i/>
          <w:iCs/>
          <w:noProof/>
          <w:szCs w:val="24"/>
        </w:rPr>
        <w:t>Business Horizons</w:t>
      </w:r>
      <w:r w:rsidRPr="007D3831">
        <w:rPr>
          <w:rFonts w:cs="Arial"/>
          <w:noProof/>
          <w:szCs w:val="24"/>
        </w:rPr>
        <w:t xml:space="preserve">, </w:t>
      </w:r>
      <w:r w:rsidRPr="007D3831">
        <w:rPr>
          <w:rFonts w:cs="Arial"/>
          <w:i/>
          <w:iCs/>
          <w:noProof/>
          <w:szCs w:val="24"/>
        </w:rPr>
        <w:t>59</w:t>
      </w:r>
      <w:r w:rsidRPr="007D3831">
        <w:rPr>
          <w:rFonts w:cs="Arial"/>
          <w:noProof/>
          <w:szCs w:val="24"/>
        </w:rPr>
        <w:t>(3), 311–320. https://doi.org/10.1016/j.bushor.2016.01.003</w:t>
      </w:r>
    </w:p>
    <w:p w14:paraId="78484563"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i/>
          <w:iCs/>
          <w:noProof/>
          <w:szCs w:val="24"/>
        </w:rPr>
        <w:t>Ranking Methodology of Academic Ranking of World Universities - 2020</w:t>
      </w:r>
      <w:r w:rsidRPr="007D3831">
        <w:rPr>
          <w:rFonts w:cs="Arial"/>
          <w:noProof/>
          <w:szCs w:val="24"/>
        </w:rPr>
        <w:t>. (2020). http://www.shanghairanking.com/ARWU-Methodology-2020.html</w:t>
      </w:r>
    </w:p>
    <w:p w14:paraId="079AD184"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Rauschnabel, P. A. P. A., Krey, N., Babin, B. J. B. J., &amp; Ivens, B. S. B. S. (2016). Brand management in higher education: The University Brand Personality Scale. </w:t>
      </w:r>
      <w:r w:rsidRPr="007D3831">
        <w:rPr>
          <w:rFonts w:cs="Arial"/>
          <w:i/>
          <w:iCs/>
          <w:noProof/>
          <w:szCs w:val="24"/>
        </w:rPr>
        <w:t>Journal of Business Research</w:t>
      </w:r>
      <w:r w:rsidRPr="007D3831">
        <w:rPr>
          <w:rFonts w:cs="Arial"/>
          <w:noProof/>
          <w:szCs w:val="24"/>
        </w:rPr>
        <w:t xml:space="preserve">, </w:t>
      </w:r>
      <w:r w:rsidRPr="007D3831">
        <w:rPr>
          <w:rFonts w:cs="Arial"/>
          <w:i/>
          <w:iCs/>
          <w:noProof/>
          <w:szCs w:val="24"/>
        </w:rPr>
        <w:t>69</w:t>
      </w:r>
      <w:r w:rsidRPr="007D3831">
        <w:rPr>
          <w:rFonts w:cs="Arial"/>
          <w:noProof/>
          <w:szCs w:val="24"/>
        </w:rPr>
        <w:t>(8), 3077–3086. https://doi.org/10.1016/j.jbusres.2016.01.023</w:t>
      </w:r>
    </w:p>
    <w:p w14:paraId="596473D1"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Raynor, M. E. (1998). That vision thing: Do we need it? </w:t>
      </w:r>
      <w:r w:rsidRPr="007D3831">
        <w:rPr>
          <w:rFonts w:cs="Arial"/>
          <w:i/>
          <w:iCs/>
          <w:noProof/>
          <w:szCs w:val="24"/>
        </w:rPr>
        <w:t>Long Range Planning</w:t>
      </w:r>
      <w:r w:rsidRPr="007D3831">
        <w:rPr>
          <w:rFonts w:cs="Arial"/>
          <w:noProof/>
          <w:szCs w:val="24"/>
        </w:rPr>
        <w:t xml:space="preserve">, </w:t>
      </w:r>
      <w:r w:rsidRPr="007D3831">
        <w:rPr>
          <w:rFonts w:cs="Arial"/>
          <w:i/>
          <w:iCs/>
          <w:noProof/>
          <w:szCs w:val="24"/>
        </w:rPr>
        <w:t>31</w:t>
      </w:r>
      <w:r w:rsidRPr="007D3831">
        <w:rPr>
          <w:rFonts w:cs="Arial"/>
          <w:noProof/>
          <w:szCs w:val="24"/>
        </w:rPr>
        <w:t>(3), 368–376. https://doi.org/10.1016/S0024-6301(98)80004-6</w:t>
      </w:r>
    </w:p>
    <w:p w14:paraId="7DBC01F9"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Rivera, L. A. (2011). Ivies, extracurriculars, and exclusion: Elite employers’ use</w:t>
      </w:r>
      <w:r w:rsidRPr="007D3831">
        <w:rPr>
          <w:rFonts w:cs="Arial"/>
          <w:noProof/>
          <w:szCs w:val="24"/>
        </w:rPr>
        <w:lastRenderedPageBreak/>
        <w:t xml:space="preserve"> of educational credentials. W </w:t>
      </w:r>
      <w:r w:rsidRPr="007D3831">
        <w:rPr>
          <w:rFonts w:cs="Arial"/>
          <w:i/>
          <w:iCs/>
          <w:noProof/>
          <w:szCs w:val="24"/>
        </w:rPr>
        <w:t>Research in Social Stratification and Mobility</w:t>
      </w:r>
      <w:r w:rsidRPr="007D3831">
        <w:rPr>
          <w:rFonts w:cs="Arial"/>
          <w:noProof/>
          <w:szCs w:val="24"/>
        </w:rPr>
        <w:t xml:space="preserve"> (T. 29, Numer 1). https://doi.org/10.1016/j.rssm.2010.12.001</w:t>
      </w:r>
    </w:p>
    <w:p w14:paraId="30A4A0A0"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Rosenberg, M. B. (2014). </w:t>
      </w:r>
      <w:r w:rsidRPr="007D3831">
        <w:rPr>
          <w:rFonts w:cs="Arial"/>
          <w:i/>
          <w:iCs/>
          <w:noProof/>
          <w:szCs w:val="24"/>
        </w:rPr>
        <w:t>Porozumienie bez przemocy. O języku serca.</w:t>
      </w:r>
      <w:r w:rsidRPr="007D3831">
        <w:rPr>
          <w:rFonts w:cs="Arial"/>
          <w:noProof/>
          <w:szCs w:val="24"/>
        </w:rPr>
        <w:t xml:space="preserve"> (II). Wydawnictwo Czarna Owca.</w:t>
      </w:r>
    </w:p>
    <w:p w14:paraId="36B2D4A5"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Rosół, A. (2016). Jak badać i kształtować jakość kształcenia w szkole wyższej? </w:t>
      </w:r>
      <w:r w:rsidRPr="007D3831">
        <w:rPr>
          <w:rFonts w:cs="Arial"/>
          <w:i/>
          <w:iCs/>
          <w:noProof/>
          <w:szCs w:val="24"/>
        </w:rPr>
        <w:t>Prace Naukowe Akademii im. Jana Długosza w Częstochowie. Pedagogika</w:t>
      </w:r>
      <w:r w:rsidRPr="007D3831">
        <w:rPr>
          <w:rFonts w:cs="Arial"/>
          <w:noProof/>
          <w:szCs w:val="24"/>
        </w:rPr>
        <w:t xml:space="preserve">, </w:t>
      </w:r>
      <w:r w:rsidRPr="007D3831">
        <w:rPr>
          <w:rFonts w:cs="Arial"/>
          <w:i/>
          <w:iCs/>
          <w:noProof/>
          <w:szCs w:val="24"/>
        </w:rPr>
        <w:t>25</w:t>
      </w:r>
      <w:r w:rsidRPr="007D3831">
        <w:rPr>
          <w:rFonts w:cs="Arial"/>
          <w:noProof/>
          <w:szCs w:val="24"/>
        </w:rPr>
        <w:t>(1), 19–30. https://doi.org/10.16926/p.2016.25.01</w:t>
      </w:r>
    </w:p>
    <w:p w14:paraId="05949277"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Rutkowska, M., &amp; Kamińska, A. M. (2020). Turquoise Management Model - Teal Organization. </w:t>
      </w:r>
      <w:r w:rsidRPr="007D3831">
        <w:rPr>
          <w:rFonts w:cs="Arial"/>
          <w:i/>
          <w:iCs/>
          <w:noProof/>
          <w:szCs w:val="24"/>
        </w:rPr>
        <w:t>Education Excellence and Innovation Management: A 2025 Vision to Sustain Economic Development during Global Challenges</w:t>
      </w:r>
      <w:r w:rsidRPr="007D3831">
        <w:rPr>
          <w:rFonts w:cs="Arial"/>
          <w:noProof/>
          <w:szCs w:val="24"/>
        </w:rPr>
        <w:t xml:space="preserve">, </w:t>
      </w:r>
      <w:r w:rsidRPr="007D3831">
        <w:rPr>
          <w:rFonts w:cs="Arial"/>
          <w:i/>
          <w:iCs/>
          <w:noProof/>
          <w:szCs w:val="24"/>
        </w:rPr>
        <w:t>July</w:t>
      </w:r>
      <w:r w:rsidRPr="007D3831">
        <w:rPr>
          <w:rFonts w:cs="Arial"/>
          <w:noProof/>
          <w:szCs w:val="24"/>
        </w:rPr>
        <w:t>, 11380–11387.</w:t>
      </w:r>
    </w:p>
    <w:p w14:paraId="2FC38E83"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Silver, H. (2003). Does a University Have a Culture? </w:t>
      </w:r>
      <w:r w:rsidRPr="007D3831">
        <w:rPr>
          <w:rFonts w:cs="Arial"/>
          <w:i/>
          <w:iCs/>
          <w:noProof/>
          <w:szCs w:val="24"/>
        </w:rPr>
        <w:t>Studies in Higher Education</w:t>
      </w:r>
      <w:r w:rsidRPr="007D3831">
        <w:rPr>
          <w:rFonts w:cs="Arial"/>
          <w:noProof/>
          <w:szCs w:val="24"/>
        </w:rPr>
        <w:t xml:space="preserve">, </w:t>
      </w:r>
      <w:r w:rsidRPr="007D3831">
        <w:rPr>
          <w:rFonts w:cs="Arial"/>
          <w:i/>
          <w:iCs/>
          <w:noProof/>
          <w:szCs w:val="24"/>
        </w:rPr>
        <w:t>28</w:t>
      </w:r>
      <w:r w:rsidRPr="007D3831">
        <w:rPr>
          <w:rFonts w:cs="Arial"/>
          <w:noProof/>
          <w:szCs w:val="24"/>
        </w:rPr>
        <w:t>(2), 157–169. https://doi.org/10.1080/0307507032000058118</w:t>
      </w:r>
    </w:p>
    <w:p w14:paraId="7C3F02AA"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Smith-Maddox, R. (1998). Defining Culture as a Dimension of Academic Achievement: Implications for Culturally Responsive Curriculum, Instruction, and Assessment. </w:t>
      </w:r>
      <w:r w:rsidRPr="007D3831">
        <w:rPr>
          <w:rFonts w:cs="Arial"/>
          <w:i/>
          <w:iCs/>
          <w:noProof/>
          <w:szCs w:val="24"/>
        </w:rPr>
        <w:t>The Journal of Negro Education</w:t>
      </w:r>
      <w:r w:rsidRPr="007D3831">
        <w:rPr>
          <w:rFonts w:cs="Arial"/>
          <w:noProof/>
          <w:szCs w:val="24"/>
        </w:rPr>
        <w:t xml:space="preserve">, </w:t>
      </w:r>
      <w:r w:rsidRPr="007D3831">
        <w:rPr>
          <w:rFonts w:cs="Arial"/>
          <w:i/>
          <w:iCs/>
          <w:noProof/>
          <w:szCs w:val="24"/>
        </w:rPr>
        <w:t>67</w:t>
      </w:r>
      <w:r w:rsidRPr="007D3831">
        <w:rPr>
          <w:rFonts w:cs="Arial"/>
          <w:noProof/>
          <w:szCs w:val="24"/>
        </w:rPr>
        <w:t>(3), 302. https://doi.org/10.2307/2668198</w:t>
      </w:r>
    </w:p>
    <w:p w14:paraId="1856341D"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Steffensen, M., Rogers, E. M., &amp; Speakman, K. (2000). Spin-offs from research centers at a research university. </w:t>
      </w:r>
      <w:r w:rsidRPr="007D3831">
        <w:rPr>
          <w:rFonts w:cs="Arial"/>
          <w:i/>
          <w:iCs/>
          <w:noProof/>
          <w:szCs w:val="24"/>
        </w:rPr>
        <w:t>Journal of Business Venturing</w:t>
      </w:r>
      <w:r w:rsidRPr="007D3831">
        <w:rPr>
          <w:rFonts w:cs="Arial"/>
          <w:noProof/>
          <w:szCs w:val="24"/>
        </w:rPr>
        <w:t xml:space="preserve">, </w:t>
      </w:r>
      <w:r w:rsidRPr="007D3831">
        <w:rPr>
          <w:rFonts w:cs="Arial"/>
          <w:i/>
          <w:iCs/>
          <w:noProof/>
          <w:szCs w:val="24"/>
        </w:rPr>
        <w:t>15</w:t>
      </w:r>
      <w:r w:rsidRPr="007D3831">
        <w:rPr>
          <w:rFonts w:cs="Arial"/>
          <w:noProof/>
          <w:szCs w:val="24"/>
        </w:rPr>
        <w:t>(1), 93–111. https://doi.org/10.1016/S0883-9026(98)00006-8</w:t>
      </w:r>
    </w:p>
    <w:p w14:paraId="3E19F5DB"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Sułkowski, Ł., Seliga, R., &amp; Woźniak, A. (2016). Kultura organizacyjna i zarządzanie uczelnią z punktu widzenia systemu zapewniania jakości w Polsce. </w:t>
      </w:r>
      <w:r w:rsidRPr="007D3831">
        <w:rPr>
          <w:rFonts w:cs="Arial"/>
          <w:i/>
          <w:iCs/>
          <w:noProof/>
          <w:szCs w:val="24"/>
        </w:rPr>
        <w:t>Przedsiębiorczość i Zarządzanie</w:t>
      </w:r>
      <w:r w:rsidRPr="007D3831">
        <w:rPr>
          <w:rFonts w:cs="Arial"/>
          <w:noProof/>
          <w:szCs w:val="24"/>
        </w:rPr>
        <w:t xml:space="preserve">, </w:t>
      </w:r>
      <w:r w:rsidRPr="007D3831">
        <w:rPr>
          <w:rFonts w:cs="Arial"/>
          <w:i/>
          <w:iCs/>
          <w:noProof/>
          <w:szCs w:val="24"/>
        </w:rPr>
        <w:t>17</w:t>
      </w:r>
      <w:r w:rsidRPr="007D3831">
        <w:rPr>
          <w:rFonts w:cs="Arial"/>
          <w:noProof/>
          <w:szCs w:val="24"/>
        </w:rPr>
        <w:t>(9.3), 221–233.</w:t>
      </w:r>
    </w:p>
    <w:p w14:paraId="04F9AAAE"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Sułkowski, Ł., &amp; Woźniak, A. (2019). Strategic management at universities in merger processes: research results. W </w:t>
      </w:r>
      <w:r w:rsidRPr="007D3831">
        <w:rPr>
          <w:rFonts w:cs="Arial"/>
          <w:i/>
          <w:iCs/>
          <w:noProof/>
          <w:szCs w:val="24"/>
        </w:rPr>
        <w:t>Strategie i innowacje organizacyjne polskich uczelni / pod redakcją Łukasza Sułkowskiego i Jarosława Górniaka. – Wydanie I. – Kraków, © 2019</w:t>
      </w:r>
      <w:r w:rsidRPr="007D3831">
        <w:rPr>
          <w:rFonts w:cs="Arial"/>
          <w:noProof/>
          <w:szCs w:val="24"/>
        </w:rPr>
        <w:t>. Kraków: Wydawnictwo Uniwersytetu Jagiellońskiego.</w:t>
      </w:r>
    </w:p>
    <w:p w14:paraId="791579B3"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Sułkowski, Ł., Woźniak, A., &amp; Seliga, R. (2019). Organizational identity of university in merger process. W D. Ibrahimov, M and Aleksic, A and Dukic (Red.), </w:t>
      </w:r>
      <w:r w:rsidRPr="007D3831">
        <w:rPr>
          <w:rFonts w:cs="Arial"/>
          <w:i/>
          <w:iCs/>
          <w:noProof/>
          <w:szCs w:val="24"/>
        </w:rPr>
        <w:t>ECONOMIC AND SOCIAL DEVELOPMENT (ESD 2019): 37TH INTERNATIONAL SCIENTIFIC CONFERENCE ON ECONOMIC AND SOCIAL DEVELOPMENT - SOCIO ECONOMIC PROBLEMS OF SUSTAINABLE DEVELOPMENT</w:t>
      </w:r>
      <w:r w:rsidRPr="007D3831">
        <w:rPr>
          <w:rFonts w:cs="Arial"/>
          <w:noProof/>
          <w:szCs w:val="24"/>
        </w:rPr>
        <w:t xml:space="preserve"> (ss. 757–763). VARAZDIN DEVELOPMENT &amp; ENTREPRENEURSHIP AGENCY.</w:t>
      </w:r>
    </w:p>
    <w:p w14:paraId="47EAB379"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Tayar, M., &amp; Jack, R. (2013). Prestige-oriented market entry strategy: the case of Australian universities. </w:t>
      </w:r>
      <w:r w:rsidRPr="007D3831">
        <w:rPr>
          <w:rFonts w:cs="Arial"/>
          <w:i/>
          <w:iCs/>
          <w:noProof/>
          <w:szCs w:val="24"/>
        </w:rPr>
        <w:t>Journal of Higher Education Policy and Management</w:t>
      </w:r>
      <w:r w:rsidRPr="007D3831">
        <w:rPr>
          <w:rFonts w:cs="Arial"/>
          <w:noProof/>
          <w:szCs w:val="24"/>
        </w:rPr>
        <w:t xml:space="preserve">, </w:t>
      </w:r>
      <w:r w:rsidRPr="007D3831">
        <w:rPr>
          <w:rFonts w:cs="Arial"/>
          <w:i/>
          <w:iCs/>
          <w:noProof/>
          <w:szCs w:val="24"/>
        </w:rPr>
        <w:t>35</w:t>
      </w:r>
      <w:r w:rsidRPr="007D3831">
        <w:rPr>
          <w:rFonts w:cs="Arial"/>
          <w:noProof/>
          <w:szCs w:val="24"/>
        </w:rPr>
        <w:t>(2), 153–166. https://doi.org/10.1080/1360080X.2013.775924</w:t>
      </w:r>
    </w:p>
    <w:p w14:paraId="11F41515"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THE. (2020). </w:t>
      </w:r>
      <w:r w:rsidRPr="007D3831">
        <w:rPr>
          <w:rFonts w:cs="Arial"/>
          <w:i/>
          <w:iCs/>
          <w:noProof/>
          <w:szCs w:val="24"/>
        </w:rPr>
        <w:t>World University Rankings 2020 | Times Higher Education (THE)</w:t>
      </w:r>
      <w:r w:rsidRPr="007D3831">
        <w:rPr>
          <w:rFonts w:cs="Arial"/>
          <w:noProof/>
          <w:szCs w:val="24"/>
        </w:rPr>
        <w:t>. https://www.timeshighereducation.com/world-university-rankings/2020/world-ranking#!/page/0/length/25/sort_by/rank/sort_order/asc/cols/stats</w:t>
      </w:r>
    </w:p>
    <w:p w14:paraId="5BD97E39"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i/>
          <w:iCs/>
          <w:noProof/>
          <w:szCs w:val="24"/>
        </w:rPr>
        <w:t>THE World University R</w:t>
      </w:r>
      <w:r w:rsidRPr="007D3831">
        <w:rPr>
          <w:rFonts w:cs="Arial"/>
          <w:i/>
          <w:iCs/>
          <w:noProof/>
          <w:szCs w:val="24"/>
        </w:rPr>
        <w:lastRenderedPageBreak/>
        <w:t>ankings 2020: methodology</w:t>
      </w:r>
      <w:r w:rsidRPr="007D3831">
        <w:rPr>
          <w:rFonts w:cs="Arial"/>
          <w:noProof/>
          <w:szCs w:val="24"/>
        </w:rPr>
        <w:t>. (2020). https://www.timeshighereducation.com/world-university-rankings/world-university-rankings-2020-methodology</w:t>
      </w:r>
    </w:p>
    <w:p w14:paraId="41CC485E"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Tierney, W. G. (1988). Organizational Culture in Higher Education. </w:t>
      </w:r>
      <w:r w:rsidRPr="007D3831">
        <w:rPr>
          <w:rFonts w:cs="Arial"/>
          <w:i/>
          <w:iCs/>
          <w:noProof/>
          <w:szCs w:val="24"/>
        </w:rPr>
        <w:t>The Journal of Higher Education</w:t>
      </w:r>
      <w:r w:rsidRPr="007D3831">
        <w:rPr>
          <w:rFonts w:cs="Arial"/>
          <w:noProof/>
          <w:szCs w:val="24"/>
        </w:rPr>
        <w:t xml:space="preserve">, </w:t>
      </w:r>
      <w:r w:rsidRPr="007D3831">
        <w:rPr>
          <w:rFonts w:cs="Arial"/>
          <w:i/>
          <w:iCs/>
          <w:noProof/>
          <w:szCs w:val="24"/>
        </w:rPr>
        <w:t>59</w:t>
      </w:r>
      <w:r w:rsidRPr="007D3831">
        <w:rPr>
          <w:rFonts w:cs="Arial"/>
          <w:noProof/>
          <w:szCs w:val="24"/>
        </w:rPr>
        <w:t>(1), 2–21. https://doi.org/10.1080/00221546.1988.11778301</w:t>
      </w:r>
    </w:p>
    <w:p w14:paraId="55011B0F"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Toma, J. D. (1997). Alternative Inquiry Paradigms, Faculty Cultures, and the Definition of Academic Lives. </w:t>
      </w:r>
      <w:r w:rsidRPr="007D3831">
        <w:rPr>
          <w:rFonts w:cs="Arial"/>
          <w:i/>
          <w:iCs/>
          <w:noProof/>
          <w:szCs w:val="24"/>
        </w:rPr>
        <w:t>The Journal of Higher Education</w:t>
      </w:r>
      <w:r w:rsidRPr="007D3831">
        <w:rPr>
          <w:rFonts w:cs="Arial"/>
          <w:noProof/>
          <w:szCs w:val="24"/>
        </w:rPr>
        <w:t xml:space="preserve">, </w:t>
      </w:r>
      <w:r w:rsidRPr="007D3831">
        <w:rPr>
          <w:rFonts w:cs="Arial"/>
          <w:i/>
          <w:iCs/>
          <w:noProof/>
          <w:szCs w:val="24"/>
        </w:rPr>
        <w:t>68</w:t>
      </w:r>
      <w:r w:rsidRPr="007D3831">
        <w:rPr>
          <w:rFonts w:cs="Arial"/>
          <w:noProof/>
          <w:szCs w:val="24"/>
        </w:rPr>
        <w:t>(6), 679–705. https://doi.org/10.1080/00221546.1997.11779006</w:t>
      </w:r>
    </w:p>
    <w:p w14:paraId="2677F148"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Tomala, L. (2018). </w:t>
      </w:r>
      <w:r w:rsidRPr="007D3831">
        <w:rPr>
          <w:rFonts w:cs="Arial"/>
          <w:i/>
          <w:iCs/>
          <w:noProof/>
          <w:szCs w:val="24"/>
        </w:rPr>
        <w:t>Ustawa 2.0: najważniejsze zapisy | Nauka w Polsce</w:t>
      </w:r>
      <w:r w:rsidRPr="007D3831">
        <w:rPr>
          <w:rFonts w:cs="Arial"/>
          <w:noProof/>
          <w:szCs w:val="24"/>
        </w:rPr>
        <w:t>. https://naukawpolsce.pap.pl/aktualnosci/news%2C30350%2Custawa-20-najwazniejsze-zapisy.html</w:t>
      </w:r>
    </w:p>
    <w:p w14:paraId="62702109"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Trow, M. (1974). Problems in the Transition from Elite to Mass Higher Education. </w:t>
      </w:r>
      <w:r w:rsidRPr="007D3831">
        <w:rPr>
          <w:rFonts w:cs="Arial"/>
          <w:i/>
          <w:iCs/>
          <w:noProof/>
          <w:szCs w:val="24"/>
        </w:rPr>
        <w:t>International Review of Education</w:t>
      </w:r>
      <w:r w:rsidRPr="007D3831">
        <w:rPr>
          <w:rFonts w:cs="Arial"/>
          <w:noProof/>
          <w:szCs w:val="24"/>
        </w:rPr>
        <w:t xml:space="preserve">, </w:t>
      </w:r>
      <w:r w:rsidRPr="007D3831">
        <w:rPr>
          <w:rFonts w:cs="Arial"/>
          <w:i/>
          <w:iCs/>
          <w:noProof/>
          <w:szCs w:val="24"/>
        </w:rPr>
        <w:t>18</w:t>
      </w:r>
      <w:r w:rsidRPr="007D3831">
        <w:rPr>
          <w:rFonts w:cs="Arial"/>
          <w:noProof/>
          <w:szCs w:val="24"/>
        </w:rPr>
        <w:t>, 61–82.</w:t>
      </w:r>
    </w:p>
    <w:p w14:paraId="02B033DC"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i/>
          <w:iCs/>
          <w:noProof/>
          <w:szCs w:val="24"/>
        </w:rPr>
        <w:t>Trzy gdańskie szkoły wyższe utworzyły Związek Uczelni im. Daniela Fahrenheita | Nauka w Polsce</w:t>
      </w:r>
      <w:r w:rsidRPr="007D3831">
        <w:rPr>
          <w:rFonts w:cs="Arial"/>
          <w:noProof/>
          <w:szCs w:val="24"/>
        </w:rPr>
        <w:t>. (b.d.). Pobrano 25 luty 2021, z https://naukawpolsce.pap.pl/aktualnosci/news%2C85430%2Ctrzy-gdanskie-szkoly-wyzsze-utworzyly-zwiazek-uczelni-im-daniela-fahrenheita</w:t>
      </w:r>
    </w:p>
    <w:p w14:paraId="3CC22D61"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Twigg, J. D. (1990). </w:t>
      </w:r>
      <w:r w:rsidRPr="007D3831">
        <w:rPr>
          <w:rFonts w:cs="Arial"/>
          <w:i/>
          <w:iCs/>
          <w:noProof/>
          <w:szCs w:val="24"/>
        </w:rPr>
        <w:t>The University of Cambridge and the English revolution, 1625-1688</w:t>
      </w:r>
      <w:r w:rsidRPr="007D3831">
        <w:rPr>
          <w:rFonts w:cs="Arial"/>
          <w:noProof/>
          <w:szCs w:val="24"/>
        </w:rPr>
        <w:t xml:space="preserve"> (ss. 212–214). Woodbridge: Boydell &amp; Brewer za: De Ridder-Symoens, H. (2020) Missions of Universities : Past, Present, Future (ss. 43–61).</w:t>
      </w:r>
    </w:p>
    <w:p w14:paraId="0053AD66"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Van Looy, B., Callaert, J., &amp; Debackere, K. (2006). Publication and patent behavior of academic researchers: Conflicting, reinforcing or merely co-existing? </w:t>
      </w:r>
      <w:r w:rsidRPr="007D3831">
        <w:rPr>
          <w:rFonts w:cs="Arial"/>
          <w:i/>
          <w:iCs/>
          <w:noProof/>
          <w:szCs w:val="24"/>
        </w:rPr>
        <w:t>Research Policy</w:t>
      </w:r>
      <w:r w:rsidRPr="007D3831">
        <w:rPr>
          <w:rFonts w:cs="Arial"/>
          <w:noProof/>
          <w:szCs w:val="24"/>
        </w:rPr>
        <w:t xml:space="preserve">, </w:t>
      </w:r>
      <w:r w:rsidRPr="007D3831">
        <w:rPr>
          <w:rFonts w:cs="Arial"/>
          <w:i/>
          <w:iCs/>
          <w:noProof/>
          <w:szCs w:val="24"/>
        </w:rPr>
        <w:t>35</w:t>
      </w:r>
      <w:r w:rsidRPr="007D3831">
        <w:rPr>
          <w:rFonts w:cs="Arial"/>
          <w:noProof/>
          <w:szCs w:val="24"/>
        </w:rPr>
        <w:t>(4), 596–608. https://doi.org/10.1016/j.respol.2006.02.003</w:t>
      </w:r>
    </w:p>
    <w:p w14:paraId="252FCD4A"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Vargo, S. L., &amp; Lusch, R. F. (2008). Why “service”? </w:t>
      </w:r>
      <w:r w:rsidRPr="007D3831">
        <w:rPr>
          <w:rFonts w:cs="Arial"/>
          <w:i/>
          <w:iCs/>
          <w:noProof/>
          <w:szCs w:val="24"/>
        </w:rPr>
        <w:t>Journal of the Academy of Marketing Science</w:t>
      </w:r>
      <w:r w:rsidRPr="007D3831">
        <w:rPr>
          <w:rFonts w:cs="Arial"/>
          <w:noProof/>
          <w:szCs w:val="24"/>
        </w:rPr>
        <w:t xml:space="preserve">, </w:t>
      </w:r>
      <w:r w:rsidRPr="007D3831">
        <w:rPr>
          <w:rFonts w:cs="Arial"/>
          <w:i/>
          <w:iCs/>
          <w:noProof/>
          <w:szCs w:val="24"/>
        </w:rPr>
        <w:t>36</w:t>
      </w:r>
      <w:r w:rsidRPr="007D3831">
        <w:rPr>
          <w:rFonts w:cs="Arial"/>
          <w:noProof/>
          <w:szCs w:val="24"/>
        </w:rPr>
        <w:t>(1), 25–38. https://doi.org/10.1007/s11747-007-0068-7</w:t>
      </w:r>
    </w:p>
    <w:p w14:paraId="35E3624E"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Wawak, T. (2015). Ewolucja koncepcji zarządzania w szkołach wyższych w kierunku wymogów XXI wieku. W J. Dziadkowiec &amp; T. Sikory (Red.), </w:t>
      </w:r>
      <w:r w:rsidRPr="007D3831">
        <w:rPr>
          <w:rFonts w:cs="Arial"/>
          <w:i/>
          <w:iCs/>
          <w:noProof/>
          <w:szCs w:val="24"/>
        </w:rPr>
        <w:t>Wybrane aspekty zarządzania jakością usług</w:t>
      </w:r>
      <w:r w:rsidRPr="007D3831">
        <w:rPr>
          <w:rFonts w:cs="Arial"/>
          <w:noProof/>
          <w:szCs w:val="24"/>
        </w:rPr>
        <w:t xml:space="preserve"> (s. 199). Uniwersytet Ekonomiczny w Krakowie.</w:t>
      </w:r>
    </w:p>
    <w:p w14:paraId="6F3F2B11" w14:textId="77777777" w:rsidR="007D3831" w:rsidRPr="007D3831" w:rsidRDefault="007D3831" w:rsidP="007D3831">
      <w:pPr>
        <w:widowControl w:val="0"/>
        <w:autoSpaceDE w:val="0"/>
        <w:autoSpaceDN w:val="0"/>
        <w:adjustRightInd w:val="0"/>
        <w:ind w:left="480" w:hanging="480"/>
        <w:rPr>
          <w:rFonts w:cs="Arial"/>
          <w:noProof/>
          <w:szCs w:val="24"/>
        </w:rPr>
      </w:pPr>
      <w:r w:rsidRPr="007D3831">
        <w:rPr>
          <w:rFonts w:cs="Arial"/>
          <w:noProof/>
          <w:szCs w:val="24"/>
        </w:rPr>
        <w:t xml:space="preserve">Wieczorek, O., Beyer, S., &amp; Münch, R. (2017). Fief and benefice feudalism. Two types of academic autonomy in US chemistry. </w:t>
      </w:r>
      <w:r w:rsidRPr="007D3831">
        <w:rPr>
          <w:rFonts w:cs="Arial"/>
          <w:i/>
          <w:iCs/>
          <w:noProof/>
          <w:szCs w:val="24"/>
        </w:rPr>
        <w:t>Higher Education</w:t>
      </w:r>
      <w:r w:rsidRPr="007D3831">
        <w:rPr>
          <w:rFonts w:cs="Arial"/>
          <w:noProof/>
          <w:szCs w:val="24"/>
        </w:rPr>
        <w:t xml:space="preserve">, </w:t>
      </w:r>
      <w:r w:rsidRPr="007D3831">
        <w:rPr>
          <w:rFonts w:cs="Arial"/>
          <w:i/>
          <w:iCs/>
          <w:noProof/>
          <w:szCs w:val="24"/>
        </w:rPr>
        <w:t>73</w:t>
      </w:r>
      <w:r w:rsidRPr="007D3831">
        <w:rPr>
          <w:rFonts w:cs="Arial"/>
          <w:noProof/>
          <w:szCs w:val="24"/>
        </w:rPr>
        <w:t>(6), 887–907. https://doi.org/10.1007/s10734-017-0116-2</w:t>
      </w:r>
    </w:p>
    <w:p w14:paraId="6564181F" w14:textId="77777777" w:rsidR="007D3831" w:rsidRPr="007D3831" w:rsidRDefault="007D3831" w:rsidP="007D3831">
      <w:pPr>
        <w:widowControl w:val="0"/>
        <w:autoSpaceDE w:val="0"/>
        <w:autoSpaceDN w:val="0"/>
        <w:adjustRightInd w:val="0"/>
        <w:ind w:left="480" w:hanging="480"/>
        <w:rPr>
          <w:rFonts w:cs="Arial"/>
          <w:noProof/>
        </w:rPr>
      </w:pPr>
      <w:r w:rsidRPr="007D3831">
        <w:rPr>
          <w:rFonts w:cs="Arial"/>
          <w:noProof/>
          <w:szCs w:val="24"/>
        </w:rPr>
        <w:t xml:space="preserve">Zastempowski, M. (2013). Potencjał innowacyjny małych i średnich przedsiębiorstw na tle liderów polskiej gospodarki w świetle badań empirycznych. </w:t>
      </w:r>
      <w:r w:rsidRPr="007D3831">
        <w:rPr>
          <w:rFonts w:cs="Arial"/>
          <w:i/>
          <w:iCs/>
          <w:noProof/>
          <w:szCs w:val="24"/>
        </w:rPr>
        <w:t>International Journal of Contemporary Management</w:t>
      </w:r>
      <w:r w:rsidRPr="007D3831">
        <w:rPr>
          <w:rFonts w:cs="Arial"/>
          <w:noProof/>
          <w:szCs w:val="24"/>
        </w:rPr>
        <w:t xml:space="preserve">, </w:t>
      </w:r>
      <w:r w:rsidRPr="007D3831">
        <w:rPr>
          <w:rFonts w:cs="Arial"/>
          <w:i/>
          <w:iCs/>
          <w:noProof/>
          <w:szCs w:val="24"/>
        </w:rPr>
        <w:t>2013</w:t>
      </w:r>
      <w:r w:rsidRPr="007D3831">
        <w:rPr>
          <w:rFonts w:cs="Arial"/>
          <w:noProof/>
          <w:szCs w:val="24"/>
        </w:rPr>
        <w:t>(Numer 12 (2)).</w:t>
      </w:r>
    </w:p>
    <w:p w14:paraId="4E33252C" w14:textId="1C4DA852" w:rsidR="00875EE1" w:rsidRPr="00233788" w:rsidRDefault="002648F4" w:rsidP="00875EE1">
      <w:r>
        <w:fldChar w:fldCharType="end"/>
      </w:r>
    </w:p>
    <w:p w14:paraId="57BD3D4B" w14:textId="77777777" w:rsidR="00B758DF" w:rsidRPr="00233788" w:rsidRDefault="00B758DF" w:rsidP="004E7B54">
      <w:pPr>
        <w:pStyle w:val="Nagwek1"/>
      </w:pPr>
      <w:bookmarkStart w:id="227" w:name="_Toc66923646"/>
      <w:r w:rsidRPr="00233788">
        <w:lastRenderedPageBreak/>
        <w:t>Wykaz rysunków</w:t>
      </w:r>
      <w:bookmarkEnd w:id="227"/>
    </w:p>
    <w:p w14:paraId="25F6EC39" w14:textId="240B7C1D"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66043233" w:history="1">
        <w:r w:rsidR="009D4BA4" w:rsidRPr="00233788">
          <w:rPr>
            <w:rStyle w:val="Hipercze"/>
            <w:noProof/>
          </w:rPr>
          <w:t>Rysunek 1 Historyczne zmiany na europejskich uniwersytetach w wymiarach wolności i ksztacenia-badań</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_Toc66043233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0CD0FF0E" w14:textId="44B66FD4"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34" w:history="1">
        <w:r w:rsidR="009D4BA4" w:rsidRPr="00233788">
          <w:rPr>
            <w:rStyle w:val="Hipercze"/>
            <w:noProof/>
          </w:rPr>
          <w:t>Rysunek 2 Tendencje zmian na rynku edukacji wyższej w Polsce po roku 1989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_Toc66043234 \h </w:instrText>
        </w:r>
        <w:r w:rsidR="009D4BA4" w:rsidRPr="00233788">
          <w:rPr>
            <w:noProof/>
            <w:webHidden/>
          </w:rPr>
        </w:r>
        <w:r w:rsidR="009D4BA4" w:rsidRPr="00233788">
          <w:rPr>
            <w:noProof/>
            <w:webHidden/>
          </w:rPr>
          <w:fldChar w:fldCharType="separate"/>
        </w:r>
        <w:r w:rsidR="00E737A7" w:rsidRPr="00233788">
          <w:rPr>
            <w:noProof/>
            <w:webHidden/>
          </w:rPr>
          <w:t>26</w:t>
        </w:r>
        <w:r w:rsidR="009D4BA4" w:rsidRPr="00233788">
          <w:rPr>
            <w:noProof/>
            <w:webHidden/>
          </w:rPr>
          <w:fldChar w:fldCharType="end"/>
        </w:r>
      </w:hyperlink>
    </w:p>
    <w:p w14:paraId="48D58657" w14:textId="0F715FF0"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35" w:history="1">
        <w:r w:rsidR="009D4BA4" w:rsidRPr="00233788">
          <w:rPr>
            <w:rStyle w:val="Hipercze"/>
            <w:noProof/>
          </w:rPr>
          <w:t>Rysunek 3 Wartości współczynnika skolaryzacji dla edukacji wyższej w latach 2010-2019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_Toc66043235 \h </w:instrText>
        </w:r>
        <w:r w:rsidR="009D4BA4" w:rsidRPr="00233788">
          <w:rPr>
            <w:noProof/>
            <w:webHidden/>
          </w:rPr>
        </w:r>
        <w:r w:rsidR="009D4BA4" w:rsidRPr="00233788">
          <w:rPr>
            <w:noProof/>
            <w:webHidden/>
          </w:rPr>
          <w:fldChar w:fldCharType="separate"/>
        </w:r>
        <w:r w:rsidR="00E737A7" w:rsidRPr="00233788">
          <w:rPr>
            <w:noProof/>
            <w:webHidden/>
          </w:rPr>
          <w:t>28</w:t>
        </w:r>
        <w:r w:rsidR="009D4BA4" w:rsidRPr="00233788">
          <w:rPr>
            <w:noProof/>
            <w:webHidden/>
          </w:rPr>
          <w:fldChar w:fldCharType="end"/>
        </w:r>
      </w:hyperlink>
    </w:p>
    <w:p w14:paraId="428F91AB" w14:textId="6BD1866C"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36" w:history="1">
        <w:r w:rsidR="009D4BA4" w:rsidRPr="00233788">
          <w:rPr>
            <w:rStyle w:val="Hipercze"/>
            <w:noProof/>
          </w:rPr>
          <w:t>Rysunek 4 Liczba studentów uczelni publicznych na tle liczby studentów ogółem w latach 2002-2022*</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_Toc66043236 \h </w:instrText>
        </w:r>
        <w:r w:rsidR="009D4BA4" w:rsidRPr="00233788">
          <w:rPr>
            <w:noProof/>
            <w:webHidden/>
          </w:rPr>
        </w:r>
        <w:r w:rsidR="009D4BA4" w:rsidRPr="00233788">
          <w:rPr>
            <w:noProof/>
            <w:webHidden/>
          </w:rPr>
          <w:fldChar w:fldCharType="separate"/>
        </w:r>
        <w:r w:rsidR="00E737A7" w:rsidRPr="00233788">
          <w:rPr>
            <w:noProof/>
            <w:webHidden/>
          </w:rPr>
          <w:t>29</w:t>
        </w:r>
        <w:r w:rsidR="009D4BA4" w:rsidRPr="00233788">
          <w:rPr>
            <w:noProof/>
            <w:webHidden/>
          </w:rPr>
          <w:fldChar w:fldCharType="end"/>
        </w:r>
      </w:hyperlink>
    </w:p>
    <w:p w14:paraId="18D433B3" w14:textId="1B839F0A"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37" w:history="1">
        <w:r w:rsidR="009D4BA4" w:rsidRPr="00233788">
          <w:rPr>
            <w:rStyle w:val="Hipercze"/>
            <w:noProof/>
          </w:rPr>
          <w:t>Rysunek 5 Wydatki na szkolnictwo wyższe w wybranych krajach europejskich jako procent PKB</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_Toc66043237 \h </w:instrText>
        </w:r>
        <w:r w:rsidR="009D4BA4" w:rsidRPr="00233788">
          <w:rPr>
            <w:noProof/>
            <w:webHidden/>
          </w:rPr>
        </w:r>
        <w:r w:rsidR="009D4BA4" w:rsidRPr="00233788">
          <w:rPr>
            <w:noProof/>
            <w:webHidden/>
          </w:rPr>
          <w:fldChar w:fldCharType="separate"/>
        </w:r>
        <w:r w:rsidR="00E737A7" w:rsidRPr="00233788">
          <w:rPr>
            <w:noProof/>
            <w:webHidden/>
          </w:rPr>
          <w:t>31</w:t>
        </w:r>
        <w:r w:rsidR="009D4BA4" w:rsidRPr="00233788">
          <w:rPr>
            <w:noProof/>
            <w:webHidden/>
          </w:rPr>
          <w:fldChar w:fldCharType="end"/>
        </w:r>
      </w:hyperlink>
    </w:p>
    <w:p w14:paraId="1FD0270E" w14:textId="75801F92"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38" w:history="1">
        <w:r w:rsidR="009D4BA4" w:rsidRPr="00233788">
          <w:rPr>
            <w:rStyle w:val="Hipercze"/>
            <w:noProof/>
          </w:rPr>
          <w:t>Rysunek 6 Udział wydatków publicznych na szkolnictwo wyższe w PKB Polski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_Toc66043238 \h </w:instrText>
        </w:r>
        <w:r w:rsidR="009D4BA4" w:rsidRPr="00233788">
          <w:rPr>
            <w:noProof/>
            <w:webHidden/>
          </w:rPr>
        </w:r>
        <w:r w:rsidR="009D4BA4" w:rsidRPr="00233788">
          <w:rPr>
            <w:noProof/>
            <w:webHidden/>
          </w:rPr>
          <w:fldChar w:fldCharType="separate"/>
        </w:r>
        <w:r w:rsidR="00E737A7" w:rsidRPr="00233788">
          <w:rPr>
            <w:noProof/>
            <w:webHidden/>
          </w:rPr>
          <w:t>32</w:t>
        </w:r>
        <w:r w:rsidR="009D4BA4" w:rsidRPr="00233788">
          <w:rPr>
            <w:noProof/>
            <w:webHidden/>
          </w:rPr>
          <w:fldChar w:fldCharType="end"/>
        </w:r>
      </w:hyperlink>
    </w:p>
    <w:p w14:paraId="0F771370" w14:textId="3A8472EA"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39" w:history="1">
        <w:r w:rsidR="009D4BA4" w:rsidRPr="00233788">
          <w:rPr>
            <w:rStyle w:val="Hipercze"/>
            <w:noProof/>
          </w:rPr>
          <w:t>Rysunek 7 Udział wyniku finansowego netto w przychodzie uczelni versus nakłady inwestycyjne uczelni publicznych w Polsce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_Toc66043239 \h </w:instrText>
        </w:r>
        <w:r w:rsidR="009D4BA4" w:rsidRPr="00233788">
          <w:rPr>
            <w:noProof/>
            <w:webHidden/>
          </w:rPr>
        </w:r>
        <w:r w:rsidR="009D4BA4" w:rsidRPr="00233788">
          <w:rPr>
            <w:noProof/>
            <w:webHidden/>
          </w:rPr>
          <w:fldChar w:fldCharType="separate"/>
        </w:r>
        <w:r w:rsidR="00E737A7" w:rsidRPr="00233788">
          <w:rPr>
            <w:b/>
            <w:bCs/>
            <w:noProof/>
            <w:webHidden/>
          </w:rPr>
          <w:t>Błąd! Nie zdefiniowano zakładki.</w:t>
        </w:r>
        <w:r w:rsidR="009D4BA4" w:rsidRPr="00233788">
          <w:rPr>
            <w:noProof/>
            <w:webHidden/>
          </w:rPr>
          <w:fldChar w:fldCharType="end"/>
        </w:r>
      </w:hyperlink>
    </w:p>
    <w:p w14:paraId="663170E0" w14:textId="614AB110"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40" w:history="1">
        <w:r w:rsidR="009D4BA4" w:rsidRPr="00233788">
          <w:rPr>
            <w:rStyle w:val="Hipercze"/>
            <w:noProof/>
          </w:rPr>
          <w:t>Rysunek 8 Model motywacji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_Toc66043240 \h </w:instrText>
        </w:r>
        <w:r w:rsidR="009D4BA4" w:rsidRPr="00233788">
          <w:rPr>
            <w:noProof/>
            <w:webHidden/>
          </w:rPr>
        </w:r>
        <w:r w:rsidR="009D4BA4" w:rsidRPr="00233788">
          <w:rPr>
            <w:noProof/>
            <w:webHidden/>
          </w:rPr>
          <w:fldChar w:fldCharType="separate"/>
        </w:r>
        <w:r w:rsidR="00E737A7" w:rsidRPr="00233788">
          <w:rPr>
            <w:noProof/>
            <w:webHidden/>
          </w:rPr>
          <w:t>41</w:t>
        </w:r>
        <w:r w:rsidR="009D4BA4" w:rsidRPr="00233788">
          <w:rPr>
            <w:noProof/>
            <w:webHidden/>
          </w:rPr>
          <w:fldChar w:fldCharType="end"/>
        </w:r>
      </w:hyperlink>
    </w:p>
    <w:p w14:paraId="11C41C44" w14:textId="4B334AA4"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41" w:history="1">
        <w:r w:rsidR="009D4BA4" w:rsidRPr="00233788">
          <w:rPr>
            <w:rStyle w:val="Hipercze"/>
            <w:noProof/>
          </w:rPr>
          <w:t>Rysunek 9 Model relacji wybranych czynników jakości usług uczelni technicznych związanych z satysfakcją interesariuszy uczelni technicznej.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_Toc66043241 \h </w:instrText>
        </w:r>
        <w:r w:rsidR="009D4BA4" w:rsidRPr="00233788">
          <w:rPr>
            <w:noProof/>
            <w:webHidden/>
          </w:rPr>
        </w:r>
        <w:r w:rsidR="009D4BA4" w:rsidRPr="00233788">
          <w:rPr>
            <w:noProof/>
            <w:webHidden/>
          </w:rPr>
          <w:fldChar w:fldCharType="separate"/>
        </w:r>
        <w:r w:rsidR="00E737A7" w:rsidRPr="00233788">
          <w:rPr>
            <w:noProof/>
            <w:webHidden/>
          </w:rPr>
          <w:t>61</w:t>
        </w:r>
        <w:r w:rsidR="009D4BA4" w:rsidRPr="00233788">
          <w:rPr>
            <w:noProof/>
            <w:webHidden/>
          </w:rPr>
          <w:fldChar w:fldCharType="end"/>
        </w:r>
      </w:hyperlink>
    </w:p>
    <w:p w14:paraId="2B7D1CD8" w14:textId="2465F212"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42" w:history="1">
        <w:r w:rsidR="009D4BA4" w:rsidRPr="00233788">
          <w:rPr>
            <w:rStyle w:val="Hipercze"/>
            <w:noProof/>
          </w:rPr>
          <w:t>Rysunek 10 Model poziomów relacji interesariuszy z uczelnią wyższą.</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_Toc66043242 \h </w:instrText>
        </w:r>
        <w:r w:rsidR="009D4BA4" w:rsidRPr="00233788">
          <w:rPr>
            <w:noProof/>
            <w:webHidden/>
          </w:rPr>
        </w:r>
        <w:r w:rsidR="009D4BA4" w:rsidRPr="00233788">
          <w:rPr>
            <w:noProof/>
            <w:webHidden/>
          </w:rPr>
          <w:fldChar w:fldCharType="separate"/>
        </w:r>
        <w:r w:rsidR="00E737A7" w:rsidRPr="00233788">
          <w:rPr>
            <w:noProof/>
            <w:webHidden/>
          </w:rPr>
          <w:t>62</w:t>
        </w:r>
        <w:r w:rsidR="009D4BA4" w:rsidRPr="00233788">
          <w:rPr>
            <w:noProof/>
            <w:webHidden/>
          </w:rPr>
          <w:fldChar w:fldCharType="end"/>
        </w:r>
      </w:hyperlink>
    </w:p>
    <w:p w14:paraId="79C85086" w14:textId="22CB6998"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43" w:history="1">
        <w:r w:rsidR="009D4BA4" w:rsidRPr="00233788">
          <w:rPr>
            <w:rStyle w:val="Hipercze"/>
            <w:noProof/>
          </w:rPr>
          <w:t>Rysunek 11 Schemat modelu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_Toc66043243 \h </w:instrText>
        </w:r>
        <w:r w:rsidR="009D4BA4" w:rsidRPr="00233788">
          <w:rPr>
            <w:noProof/>
            <w:webHidden/>
          </w:rPr>
        </w:r>
        <w:r w:rsidR="009D4BA4" w:rsidRPr="00233788">
          <w:rPr>
            <w:noProof/>
            <w:webHidden/>
          </w:rPr>
          <w:fldChar w:fldCharType="separate"/>
        </w:r>
        <w:r w:rsidR="00E737A7" w:rsidRPr="00233788">
          <w:rPr>
            <w:noProof/>
            <w:webHidden/>
          </w:rPr>
          <w:t>65</w:t>
        </w:r>
        <w:r w:rsidR="009D4BA4" w:rsidRPr="00233788">
          <w:rPr>
            <w:noProof/>
            <w:webHidden/>
          </w:rPr>
          <w:fldChar w:fldCharType="end"/>
        </w:r>
      </w:hyperlink>
    </w:p>
    <w:p w14:paraId="14C61E84" w14:textId="1540C936"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44" w:history="1">
        <w:r w:rsidR="009D4BA4" w:rsidRPr="00233788">
          <w:rPr>
            <w:rStyle w:val="Hipercze"/>
            <w:noProof/>
          </w:rPr>
          <w:t>Rysunek 12 Hierarchiczny model jakości usług wg Dabholkara, Thorpe’a i Rentz’a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_Toc66043244 \h </w:instrText>
        </w:r>
        <w:r w:rsidR="009D4BA4" w:rsidRPr="00233788">
          <w:rPr>
            <w:noProof/>
            <w:webHidden/>
          </w:rPr>
        </w:r>
        <w:r w:rsidR="009D4BA4" w:rsidRPr="00233788">
          <w:rPr>
            <w:noProof/>
            <w:webHidden/>
          </w:rPr>
          <w:fldChar w:fldCharType="separate"/>
        </w:r>
        <w:r w:rsidR="00E737A7" w:rsidRPr="00233788">
          <w:rPr>
            <w:noProof/>
            <w:webHidden/>
          </w:rPr>
          <w:t>68</w:t>
        </w:r>
        <w:r w:rsidR="009D4BA4" w:rsidRPr="00233788">
          <w:rPr>
            <w:noProof/>
            <w:webHidden/>
          </w:rPr>
          <w:fldChar w:fldCharType="end"/>
        </w:r>
      </w:hyperlink>
    </w:p>
    <w:p w14:paraId="0F8D6EEB" w14:textId="051F6215"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45" w:history="1">
        <w:r w:rsidR="009D4BA4" w:rsidRPr="00233788">
          <w:rPr>
            <w:rStyle w:val="Hipercze"/>
            <w:noProof/>
          </w:rPr>
          <w:t>Rysunek 13. Model postrzeganej jakości usług.</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_Toc66043245 \h </w:instrText>
        </w:r>
        <w:r w:rsidR="009D4BA4" w:rsidRPr="00233788">
          <w:rPr>
            <w:noProof/>
            <w:webHidden/>
          </w:rPr>
        </w:r>
        <w:r w:rsidR="009D4BA4" w:rsidRPr="00233788">
          <w:rPr>
            <w:noProof/>
            <w:webHidden/>
          </w:rPr>
          <w:fldChar w:fldCharType="separate"/>
        </w:r>
        <w:r w:rsidR="00E737A7" w:rsidRPr="00233788">
          <w:rPr>
            <w:noProof/>
            <w:webHidden/>
          </w:rPr>
          <w:t>69</w:t>
        </w:r>
        <w:r w:rsidR="009D4BA4" w:rsidRPr="00233788">
          <w:rPr>
            <w:noProof/>
            <w:webHidden/>
          </w:rPr>
          <w:fldChar w:fldCharType="end"/>
        </w:r>
      </w:hyperlink>
    </w:p>
    <w:p w14:paraId="3FE4F35B" w14:textId="17DBB1EF"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46" w:history="1">
        <w:r w:rsidR="009D4BA4" w:rsidRPr="00233788">
          <w:rPr>
            <w:rStyle w:val="Hipercze"/>
            <w:noProof/>
          </w:rPr>
          <w:t>Rysunek 14 Zintegrowany model jakości usług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_Toc66043246 \h </w:instrText>
        </w:r>
        <w:r w:rsidR="009D4BA4" w:rsidRPr="00233788">
          <w:rPr>
            <w:noProof/>
            <w:webHidden/>
          </w:rPr>
        </w:r>
        <w:r w:rsidR="009D4BA4" w:rsidRPr="00233788">
          <w:rPr>
            <w:noProof/>
            <w:webHidden/>
          </w:rPr>
          <w:fldChar w:fldCharType="separate"/>
        </w:r>
        <w:r w:rsidR="00E737A7" w:rsidRPr="00233788">
          <w:rPr>
            <w:noProof/>
            <w:webHidden/>
          </w:rPr>
          <w:t>72</w:t>
        </w:r>
        <w:r w:rsidR="009D4BA4" w:rsidRPr="00233788">
          <w:rPr>
            <w:noProof/>
            <w:webHidden/>
          </w:rPr>
          <w:fldChar w:fldCharType="end"/>
        </w:r>
      </w:hyperlink>
    </w:p>
    <w:p w14:paraId="4D58B68F" w14:textId="2C66FE0B"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47" w:history="1">
        <w:r w:rsidR="009D4BA4" w:rsidRPr="00233788">
          <w:rPr>
            <w:rStyle w:val="Hipercze"/>
            <w:noProof/>
          </w:rPr>
          <w:t>Rysunek 15 Model jakości usług i satysfakcji klienta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_Toc66043247 \h </w:instrText>
        </w:r>
        <w:r w:rsidR="009D4BA4" w:rsidRPr="00233788">
          <w:rPr>
            <w:noProof/>
            <w:webHidden/>
          </w:rPr>
        </w:r>
        <w:r w:rsidR="009D4BA4" w:rsidRPr="00233788">
          <w:rPr>
            <w:noProof/>
            <w:webHidden/>
          </w:rPr>
          <w:fldChar w:fldCharType="separate"/>
        </w:r>
        <w:r w:rsidR="00E737A7" w:rsidRPr="00233788">
          <w:rPr>
            <w:noProof/>
            <w:webHidden/>
          </w:rPr>
          <w:t>75</w:t>
        </w:r>
        <w:r w:rsidR="009D4BA4" w:rsidRPr="00233788">
          <w:rPr>
            <w:noProof/>
            <w:webHidden/>
          </w:rPr>
          <w:fldChar w:fldCharType="end"/>
        </w:r>
      </w:hyperlink>
    </w:p>
    <w:p w14:paraId="5F60773F" w14:textId="79F72ABA"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48" w:history="1">
        <w:r w:rsidR="009D4BA4" w:rsidRPr="00233788">
          <w:rPr>
            <w:rStyle w:val="Hipercze"/>
            <w:noProof/>
          </w:rPr>
          <w:t>Rysunek 16 Model relacji między jakością usług uczelni technicznej, a satysfakcją interesariuszy oraz zarobkami absolwentów.</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_Toc66043248 \h </w:instrText>
        </w:r>
        <w:r w:rsidR="009D4BA4" w:rsidRPr="00233788">
          <w:rPr>
            <w:noProof/>
            <w:webHidden/>
          </w:rPr>
        </w:r>
        <w:r w:rsidR="009D4BA4" w:rsidRPr="00233788">
          <w:rPr>
            <w:noProof/>
            <w:webHidden/>
          </w:rPr>
          <w:fldChar w:fldCharType="separate"/>
        </w:r>
        <w:r w:rsidR="00E737A7" w:rsidRPr="00233788">
          <w:rPr>
            <w:noProof/>
            <w:webHidden/>
          </w:rPr>
          <w:t>99</w:t>
        </w:r>
        <w:r w:rsidR="009D4BA4" w:rsidRPr="00233788">
          <w:rPr>
            <w:noProof/>
            <w:webHidden/>
          </w:rPr>
          <w:fldChar w:fldCharType="end"/>
        </w:r>
      </w:hyperlink>
    </w:p>
    <w:p w14:paraId="573EE05C" w14:textId="12CB89ED" w:rsidR="009E61F0" w:rsidRPr="00233788" w:rsidRDefault="009E61F0" w:rsidP="004E7B54">
      <w:r w:rsidRPr="00233788">
        <w:fldChar w:fldCharType="end"/>
      </w:r>
    </w:p>
    <w:p w14:paraId="223205A9" w14:textId="77777777" w:rsidR="00B758DF" w:rsidRPr="00233788" w:rsidRDefault="00B758DF" w:rsidP="004E7B54">
      <w:pPr>
        <w:pStyle w:val="Nagwek1"/>
      </w:pPr>
      <w:bookmarkStart w:id="228" w:name="_Toc66923647"/>
      <w:r w:rsidRPr="00233788">
        <w:lastRenderedPageBreak/>
        <w:t xml:space="preserve">Wykaz </w:t>
      </w:r>
      <w:r w:rsidR="009E61F0" w:rsidRPr="00233788">
        <w:rPr>
          <w:caps w:val="0"/>
        </w:rPr>
        <w:t>T</w:t>
      </w:r>
      <w:r w:rsidRPr="00233788">
        <w:t>abel</w:t>
      </w:r>
      <w:bookmarkEnd w:id="228"/>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093526">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29" w:name="_Toc66923648"/>
      <w:r w:rsidRPr="00233788">
        <w:lastRenderedPageBreak/>
        <w:t>Wykaz załączników</w:t>
      </w:r>
      <w:bookmarkEnd w:id="229"/>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30" w:name="_Ref66902367"/>
      <w:bookmarkStart w:id="231"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30"/>
      <w:bookmarkEnd w:id="231"/>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32" w:name="_Toc66923650"/>
      <w:r w:rsidRPr="00233788">
        <w:lastRenderedPageBreak/>
        <w:t>Załącznik 2 - Kwestionariusze badania satysfakcji interesariuszy</w:t>
      </w:r>
      <w:bookmarkEnd w:id="232"/>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33"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33"/>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739AEBF" w:rsidR="00F4633F" w:rsidRPr="00233788" w:rsidRDefault="00F4633F" w:rsidP="004E7B54">
      <w:pPr>
        <w:pStyle w:val="Tytutabeli"/>
      </w:pPr>
      <w:bookmarkStart w:id="234" w:name="_Toc66043267"/>
      <w:r w:rsidRPr="00233788">
        <w:t xml:space="preserve">Tabela </w:t>
      </w:r>
      <w:r w:rsidR="00093526">
        <w:fldChar w:fldCharType="begin"/>
      </w:r>
      <w:r w:rsidR="00093526">
        <w:instrText xml:space="preserve"> SEQ Tabela \* ARABIC </w:instrText>
      </w:r>
      <w:r w:rsidR="00093526">
        <w:fldChar w:fldCharType="separate"/>
      </w:r>
      <w:r w:rsidR="00081D14" w:rsidRPr="00233788">
        <w:rPr>
          <w:noProof/>
        </w:rPr>
        <w:t>25</w:t>
      </w:r>
      <w:r w:rsidR="00093526">
        <w:rPr>
          <w:noProof/>
        </w:rPr>
        <w:fldChar w:fldCharType="end"/>
      </w:r>
      <w:r w:rsidRPr="00233788">
        <w:t xml:space="preserve"> Lista uczelni technicznych planowanych do badania satysfakcji interesariuszy</w:t>
      </w:r>
      <w:bookmarkEnd w:id="234"/>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0"/>
      <w:footerReference w:type="default" r:id="rId4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5"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58"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1"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8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8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88"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92"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93"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02"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25" w:author="DELL" w:date="2015-12-02T14:13:00Z" w:initials="D">
    <w:p w14:paraId="39E72CC6" w14:textId="77777777" w:rsidR="00920540" w:rsidRDefault="00920540">
      <w:pPr>
        <w:pStyle w:val="Tekstkomentarza"/>
      </w:pPr>
      <w:r>
        <w:rPr>
          <w:rStyle w:val="Odwoaniedokomentarza"/>
        </w:rPr>
        <w:annotationRef/>
      </w:r>
      <w:r>
        <w:t>Wymaga rozwinięcia analizy interesariuszy w kontekście różnych autorów.</w:t>
      </w:r>
    </w:p>
  </w:comment>
  <w:comment w:id="129"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30"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33"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42" w:author="DELL" w:date="2015-12-04T20:27:00Z" w:initials="D">
    <w:p w14:paraId="74AB2D8D" w14:textId="77777777" w:rsidR="00920540" w:rsidRDefault="00920540">
      <w:pPr>
        <w:pStyle w:val="Tekstkomentarza"/>
      </w:pPr>
      <w:r>
        <w:rPr>
          <w:rStyle w:val="Odwoaniedokomentarza"/>
        </w:rPr>
        <w:annotationRef/>
      </w:r>
      <w:r>
        <w:t>Wymaga opisu i komentarza (elementy autorskie!)</w:t>
      </w:r>
    </w:p>
  </w:comment>
  <w:comment w:id="143" w:author="DELL" w:date="2015-12-05T22:47:00Z" w:initials="D">
    <w:p w14:paraId="65FF6FC8" w14:textId="77777777" w:rsidR="00920540" w:rsidRDefault="00920540">
      <w:pPr>
        <w:pStyle w:val="Tekstkomentarza"/>
      </w:pPr>
      <w:r>
        <w:rPr>
          <w:rStyle w:val="Odwoaniedokomentarza"/>
        </w:rPr>
        <w:annotationRef/>
      </w:r>
      <w:r>
        <w:t>magisterka</w:t>
      </w:r>
    </w:p>
  </w:comment>
  <w:comment w:id="152" w:author="DELL" w:date="2015-12-05T23:00:00Z" w:initials="D">
    <w:p w14:paraId="13704BB6" w14:textId="77777777" w:rsidR="00920540" w:rsidRDefault="00920540">
      <w:pPr>
        <w:pStyle w:val="Tekstkomentarza"/>
      </w:pPr>
      <w:r>
        <w:rPr>
          <w:rStyle w:val="Odwoaniedokomentarza"/>
        </w:rPr>
        <w:annotationRef/>
      </w:r>
      <w:r>
        <w:t>do edycji na tekst statyczny</w:t>
      </w:r>
    </w:p>
  </w:comment>
  <w:comment w:id="153" w:author="DELL" w:date="2015-12-05T23:01:00Z" w:initials="D">
    <w:p w14:paraId="561548DA" w14:textId="77777777" w:rsidR="00920540" w:rsidRDefault="00920540">
      <w:pPr>
        <w:pStyle w:val="Tekstkomentarza"/>
      </w:pPr>
      <w:r>
        <w:rPr>
          <w:rStyle w:val="Odwoaniedokomentarza"/>
        </w:rPr>
        <w:annotationRef/>
      </w:r>
      <w:r>
        <w:t>automatyczny odnośnik</w:t>
      </w:r>
    </w:p>
  </w:comment>
  <w:comment w:id="160" w:author="DELL" w:date="2015-12-05T14:39:00Z" w:initials="D">
    <w:p w14:paraId="0998B4D5" w14:textId="77777777" w:rsidR="00920540" w:rsidRDefault="00920540">
      <w:pPr>
        <w:pStyle w:val="Tekstkomentarza"/>
      </w:pPr>
      <w:r>
        <w:rPr>
          <w:rStyle w:val="Odwoaniedokomentarza"/>
        </w:rPr>
        <w:annotationRef/>
      </w:r>
      <w:r>
        <w:t>Do uzupełnienia</w:t>
      </w:r>
    </w:p>
  </w:comment>
  <w:comment w:id="161" w:author="DELL" w:date="2015-12-06T23:08:00Z" w:initials="D">
    <w:p w14:paraId="425DF67E" w14:textId="77777777" w:rsidR="00920540" w:rsidRDefault="00920540">
      <w:pPr>
        <w:pStyle w:val="Tekstkomentarza"/>
      </w:pPr>
      <w:r>
        <w:rPr>
          <w:rStyle w:val="Odwoaniedokomentarza"/>
        </w:rPr>
        <w:annotationRef/>
      </w:r>
      <w:r>
        <w:t>automat</w:t>
      </w:r>
    </w:p>
  </w:comment>
  <w:comment w:id="163" w:author="DELL" w:date="2015-12-05T22:23:00Z" w:initials="D">
    <w:p w14:paraId="29C61292" w14:textId="77777777" w:rsidR="00920540" w:rsidRDefault="00920540">
      <w:pPr>
        <w:pStyle w:val="Tekstkomentarza"/>
      </w:pPr>
      <w:r>
        <w:rPr>
          <w:rStyle w:val="Odwoaniedokomentarza"/>
        </w:rPr>
        <w:annotationRef/>
      </w:r>
      <w:r>
        <w:t>Do uzupełnienia.</w:t>
      </w:r>
    </w:p>
  </w:comment>
  <w:comment w:id="167" w:author="DELL" w:date="2015-12-04T20:39:00Z" w:initials="D">
    <w:p w14:paraId="2EC339DD" w14:textId="77777777" w:rsidR="00920540" w:rsidRDefault="00920540">
      <w:pPr>
        <w:pStyle w:val="Tekstkomentarza"/>
      </w:pPr>
      <w:r>
        <w:rPr>
          <w:rStyle w:val="Odwoaniedokomentarza"/>
        </w:rPr>
        <w:annotationRef/>
      </w:r>
      <w:r>
        <w:t>Poszerzyć opis i źródła.</w:t>
      </w:r>
    </w:p>
  </w:comment>
  <w:comment w:id="169" w:author="DELL" w:date="2015-12-04T20:51:00Z" w:initials="D">
    <w:p w14:paraId="128FB06D" w14:textId="77777777" w:rsidR="00920540" w:rsidRDefault="00920540">
      <w:pPr>
        <w:pStyle w:val="Tekstkomentarza"/>
      </w:pPr>
      <w:r>
        <w:rPr>
          <w:rStyle w:val="Odwoaniedokomentarza"/>
        </w:rPr>
        <w:annotationRef/>
      </w:r>
      <w:r>
        <w:t>Poszerzyć opis i źródła.</w:t>
      </w:r>
    </w:p>
  </w:comment>
  <w:comment w:id="170" w:author="DELL" w:date="2015-12-06T23:45:00Z" w:initials="D">
    <w:p w14:paraId="2D6FF09C" w14:textId="77777777" w:rsidR="00920540" w:rsidRDefault="00920540">
      <w:pPr>
        <w:pStyle w:val="Tekstkomentarza"/>
      </w:pPr>
      <w:r>
        <w:rPr>
          <w:rStyle w:val="Odwoaniedokomentarza"/>
        </w:rPr>
        <w:annotationRef/>
      </w:r>
      <w:r>
        <w:t>automat</w:t>
      </w:r>
    </w:p>
  </w:comment>
  <w:comment w:id="173" w:author="DELL" w:date="2015-12-05T23:06:00Z" w:initials="D">
    <w:p w14:paraId="3A6E4E30" w14:textId="77777777" w:rsidR="00920540" w:rsidRDefault="00920540">
      <w:pPr>
        <w:pStyle w:val="Tekstkomentarza"/>
      </w:pPr>
      <w:r>
        <w:rPr>
          <w:rStyle w:val="Odwoaniedokomentarza"/>
        </w:rPr>
        <w:annotationRef/>
      </w:r>
      <w:r>
        <w:t>Uzupełnić</w:t>
      </w:r>
    </w:p>
  </w:comment>
  <w:comment w:id="174"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178"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187" w:author="DELL" w:date="2015-12-06T18:23:00Z" w:initials="D">
    <w:p w14:paraId="4CD63B83" w14:textId="77777777" w:rsidR="00920540" w:rsidRDefault="00920540">
      <w:pPr>
        <w:pStyle w:val="Tekstkomentarza"/>
      </w:pPr>
      <w:r>
        <w:rPr>
          <w:rStyle w:val="Odwoaniedokomentarza"/>
        </w:rPr>
        <w:annotationRef/>
      </w:r>
      <w:r>
        <w:t>automat</w:t>
      </w:r>
    </w:p>
  </w:comment>
  <w:comment w:id="190"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192" w:author="DELL" w:date="2015-12-02T15:41:00Z" w:initials="D">
    <w:p w14:paraId="4CDDB963" w14:textId="77777777" w:rsidR="00920540" w:rsidRDefault="00920540">
      <w:pPr>
        <w:pStyle w:val="Tekstkomentarza"/>
      </w:pPr>
      <w:r>
        <w:rPr>
          <w:rStyle w:val="Odwoaniedokomentarza"/>
        </w:rPr>
        <w:annotationRef/>
      </w:r>
    </w:p>
  </w:comment>
  <w:comment w:id="193"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195" w:author="DELL" w:date="2015-12-02T15:44:00Z" w:initials="D">
    <w:p w14:paraId="25D0A2A0" w14:textId="77777777" w:rsidR="00920540" w:rsidRDefault="00920540" w:rsidP="00331EAF">
      <w:pPr>
        <w:pStyle w:val="Tekstkomentarza"/>
      </w:pPr>
      <w:r>
        <w:rPr>
          <w:rStyle w:val="Odwoaniedokomentarza"/>
        </w:rPr>
        <w:annotationRef/>
      </w:r>
    </w:p>
  </w:comment>
  <w:comment w:id="196" w:author="DELL" w:date="2015-12-07T21:12:00Z" w:initials="D">
    <w:p w14:paraId="4FFBA7F8" w14:textId="77777777" w:rsidR="00920540" w:rsidRDefault="00920540">
      <w:pPr>
        <w:pStyle w:val="Tekstkomentarza"/>
      </w:pPr>
      <w:r>
        <w:rPr>
          <w:rStyle w:val="Odwoaniedokomentarza"/>
        </w:rPr>
        <w:annotationRef/>
      </w:r>
      <w:r>
        <w:t>magisterka</w:t>
      </w:r>
    </w:p>
  </w:comment>
  <w:comment w:id="197" w:author="DELL" w:date="2015-12-07T21:38:00Z" w:initials="D">
    <w:p w14:paraId="0467B8C1" w14:textId="77777777" w:rsidR="00920540" w:rsidRDefault="00920540">
      <w:pPr>
        <w:pStyle w:val="Tekstkomentarza"/>
      </w:pPr>
      <w:r>
        <w:rPr>
          <w:rStyle w:val="Odwoaniedokomentarza"/>
        </w:rPr>
        <w:annotationRef/>
      </w:r>
      <w:r>
        <w:t>magisterka</w:t>
      </w:r>
    </w:p>
  </w:comment>
  <w:comment w:id="201"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03"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16" w:author="DELL" w:date="2015-12-06T00:26:00Z" w:initials="D">
    <w:p w14:paraId="7FE868D4" w14:textId="77777777" w:rsidR="00920540" w:rsidRDefault="00920540">
      <w:pPr>
        <w:pStyle w:val="Tekstkomentarza"/>
      </w:pPr>
      <w:r>
        <w:rPr>
          <w:rStyle w:val="Odwoaniedokomentarza"/>
        </w:rPr>
        <w:annotationRef/>
      </w:r>
    </w:p>
  </w:comment>
  <w:comment w:id="217"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0234EC6D" w15:done="0"/>
  <w15:commentEx w15:paraId="39E72CC6" w15:done="0"/>
  <w15:commentEx w15:paraId="74AD8822" w15:done="0"/>
  <w15:commentEx w15:paraId="404C893F" w15:done="0"/>
  <w15:commentEx w15:paraId="533A0A54" w15:done="0"/>
  <w15:commentEx w15:paraId="74AB2D8D" w15:done="0"/>
  <w15:commentEx w15:paraId="65FF6FC8" w15:done="0"/>
  <w15:commentEx w15:paraId="13704BB6" w15:done="0"/>
  <w15:commentEx w15:paraId="561548DA" w15:done="0"/>
  <w15:commentEx w15:paraId="0998B4D5" w15:done="0"/>
  <w15:commentEx w15:paraId="425DF67E" w15:done="0"/>
  <w15:commentEx w15:paraId="29C61292" w15:done="0"/>
  <w15:commentEx w15:paraId="2EC339DD" w15:done="0"/>
  <w15:commentEx w15:paraId="128FB06D" w15:done="0"/>
  <w15:commentEx w15:paraId="2D6FF09C"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B9DA17" w16cex:dateUtc="2021-01-25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74AB2D8D" w16cid:durableId="23A4D38F"/>
  <w16cid:commentId w16cid:paraId="65FF6FC8" w16cid:durableId="23A4D390"/>
  <w16cid:commentId w16cid:paraId="13704BB6" w16cid:durableId="23A4D391"/>
  <w16cid:commentId w16cid:paraId="561548DA" w16cid:durableId="23A4D392"/>
  <w16cid:commentId w16cid:paraId="0998B4D5" w16cid:durableId="23A4D393"/>
  <w16cid:commentId w16cid:paraId="425DF67E" w16cid:durableId="23A4D394"/>
  <w16cid:commentId w16cid:paraId="29C61292" w16cid:durableId="23A4D395"/>
  <w16cid:commentId w16cid:paraId="2EC339DD" w16cid:durableId="23A4D396"/>
  <w16cid:commentId w16cid:paraId="128FB06D" w16cid:durableId="23A4D397"/>
  <w16cid:commentId w16cid:paraId="2D6FF09C" w16cid:durableId="23A4D398"/>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43DFBC" w14:textId="77777777" w:rsidR="00093526" w:rsidRDefault="00093526" w:rsidP="00807180">
      <w:pPr>
        <w:spacing w:line="240" w:lineRule="auto"/>
      </w:pPr>
      <w:r>
        <w:separator/>
      </w:r>
    </w:p>
  </w:endnote>
  <w:endnote w:type="continuationSeparator" w:id="0">
    <w:p w14:paraId="15A299BB" w14:textId="77777777" w:rsidR="00093526" w:rsidRDefault="00093526"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CCBABB" w14:textId="77777777" w:rsidR="00093526" w:rsidRDefault="00093526" w:rsidP="00807180">
      <w:pPr>
        <w:spacing w:line="240" w:lineRule="auto"/>
      </w:pPr>
      <w:r>
        <w:separator/>
      </w:r>
    </w:p>
  </w:footnote>
  <w:footnote w:type="continuationSeparator" w:id="0">
    <w:p w14:paraId="7D0577EB" w14:textId="77777777" w:rsidR="00093526" w:rsidRDefault="00093526"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EED517" w14:textId="1EF48F4D" w:rsidR="00920540" w:rsidRDefault="00093526" w:rsidP="00807180">
    <w:pPr>
      <w:pStyle w:val="Nagwek"/>
      <w:jc w:val="center"/>
    </w:pPr>
    <w:r>
      <w:fldChar w:fldCharType="begin"/>
    </w:r>
    <w:r>
      <w:instrText xml:space="preserve"> FILENAME   \* MERGEFORMAT </w:instrText>
    </w:r>
    <w:r>
      <w:fldChar w:fldCharType="separate"/>
    </w:r>
    <w:r w:rsidR="00032F4C">
      <w:rPr>
        <w:noProof/>
      </w:rPr>
      <w:t>JPSZdoktorat.docx</w:t>
    </w:r>
    <w:r>
      <w:rPr>
        <w:noProof/>
      </w:rPr>
      <w:fldChar w:fldCharType="end"/>
    </w:r>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23"/>
  </w:num>
  <w:num w:numId="4">
    <w:abstractNumId w:val="22"/>
    <w:lvlOverride w:ilvl="0">
      <w:startOverride w:val="1"/>
    </w:lvlOverride>
  </w:num>
  <w:num w:numId="5">
    <w:abstractNumId w:val="17"/>
  </w:num>
  <w:num w:numId="6">
    <w:abstractNumId w:val="24"/>
  </w:num>
  <w:num w:numId="7">
    <w:abstractNumId w:val="27"/>
  </w:num>
  <w:num w:numId="8">
    <w:abstractNumId w:val="37"/>
  </w:num>
  <w:num w:numId="9">
    <w:abstractNumId w:val="5"/>
  </w:num>
  <w:num w:numId="10">
    <w:abstractNumId w:val="36"/>
  </w:num>
  <w:num w:numId="11">
    <w:abstractNumId w:val="34"/>
  </w:num>
  <w:num w:numId="12">
    <w:abstractNumId w:val="28"/>
  </w:num>
  <w:num w:numId="13">
    <w:abstractNumId w:val="31"/>
  </w:num>
  <w:num w:numId="14">
    <w:abstractNumId w:val="10"/>
  </w:num>
  <w:num w:numId="15">
    <w:abstractNumId w:val="26"/>
  </w:num>
  <w:num w:numId="16">
    <w:abstractNumId w:val="21"/>
  </w:num>
  <w:num w:numId="17">
    <w:abstractNumId w:val="4"/>
  </w:num>
  <w:num w:numId="18">
    <w:abstractNumId w:val="8"/>
  </w:num>
  <w:num w:numId="19">
    <w:abstractNumId w:val="29"/>
  </w:num>
  <w:num w:numId="20">
    <w:abstractNumId w:val="32"/>
  </w:num>
  <w:num w:numId="21">
    <w:abstractNumId w:val="35"/>
  </w:num>
  <w:num w:numId="22">
    <w:abstractNumId w:val="11"/>
  </w:num>
  <w:num w:numId="23">
    <w:abstractNumId w:val="0"/>
  </w:num>
  <w:num w:numId="24">
    <w:abstractNumId w:val="30"/>
  </w:num>
  <w:num w:numId="25">
    <w:abstractNumId w:val="1"/>
  </w:num>
  <w:num w:numId="26">
    <w:abstractNumId w:val="7"/>
  </w:num>
  <w:num w:numId="27">
    <w:abstractNumId w:val="15"/>
  </w:num>
  <w:num w:numId="28">
    <w:abstractNumId w:val="13"/>
  </w:num>
  <w:num w:numId="29">
    <w:abstractNumId w:val="25"/>
  </w:num>
  <w:num w:numId="30">
    <w:abstractNumId w:val="18"/>
  </w:num>
  <w:num w:numId="31">
    <w:abstractNumId w:val="2"/>
  </w:num>
  <w:num w:numId="32">
    <w:abstractNumId w:val="19"/>
  </w:num>
  <w:num w:numId="33">
    <w:abstractNumId w:val="33"/>
  </w:num>
  <w:num w:numId="34">
    <w:abstractNumId w:val="9"/>
  </w:num>
  <w:num w:numId="35">
    <w:abstractNumId w:val="12"/>
  </w:num>
  <w:num w:numId="36">
    <w:abstractNumId w:val="16"/>
  </w:num>
  <w:num w:numId="37">
    <w:abstractNumId w:val="20"/>
  </w:num>
  <w:num w:numId="38">
    <w:abstractNumId w:val="3"/>
  </w:num>
  <w:num w:numId="3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defaultTabStop w:val="113"/>
  <w:autoHyphenation/>
  <w:consecutiveHyphenLimit w:val="1"/>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6022"/>
    <w:rsid w:val="00086DF7"/>
    <w:rsid w:val="00092508"/>
    <w:rsid w:val="00093526"/>
    <w:rsid w:val="000956B3"/>
    <w:rsid w:val="000962CD"/>
    <w:rsid w:val="00097DC7"/>
    <w:rsid w:val="000A1840"/>
    <w:rsid w:val="000A2989"/>
    <w:rsid w:val="000A2CD5"/>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6E00"/>
    <w:rsid w:val="000E05F1"/>
    <w:rsid w:val="000E2679"/>
    <w:rsid w:val="000E7E0F"/>
    <w:rsid w:val="000F008C"/>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729D"/>
    <w:rsid w:val="00137821"/>
    <w:rsid w:val="00140A1A"/>
    <w:rsid w:val="00141644"/>
    <w:rsid w:val="0014301C"/>
    <w:rsid w:val="001459C0"/>
    <w:rsid w:val="00153193"/>
    <w:rsid w:val="001534A6"/>
    <w:rsid w:val="001566A8"/>
    <w:rsid w:val="001568D1"/>
    <w:rsid w:val="00160300"/>
    <w:rsid w:val="001663C2"/>
    <w:rsid w:val="00166C67"/>
    <w:rsid w:val="001701E3"/>
    <w:rsid w:val="00170205"/>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A37E8"/>
    <w:rsid w:val="001A429B"/>
    <w:rsid w:val="001A4E26"/>
    <w:rsid w:val="001A5C9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5BEC"/>
    <w:rsid w:val="001F7021"/>
    <w:rsid w:val="00202058"/>
    <w:rsid w:val="002027FB"/>
    <w:rsid w:val="0020401B"/>
    <w:rsid w:val="002046D6"/>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1F6F"/>
    <w:rsid w:val="002425A4"/>
    <w:rsid w:val="002442E6"/>
    <w:rsid w:val="0024692D"/>
    <w:rsid w:val="002506CD"/>
    <w:rsid w:val="00254109"/>
    <w:rsid w:val="00256859"/>
    <w:rsid w:val="00264588"/>
    <w:rsid w:val="002648F4"/>
    <w:rsid w:val="00265FEE"/>
    <w:rsid w:val="00266201"/>
    <w:rsid w:val="00270A7D"/>
    <w:rsid w:val="00273AC6"/>
    <w:rsid w:val="00275FA5"/>
    <w:rsid w:val="00277953"/>
    <w:rsid w:val="002808B3"/>
    <w:rsid w:val="00280BD1"/>
    <w:rsid w:val="00280D0C"/>
    <w:rsid w:val="00285BA9"/>
    <w:rsid w:val="00286E8E"/>
    <w:rsid w:val="0029062C"/>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2120"/>
    <w:rsid w:val="002E42CB"/>
    <w:rsid w:val="002E4974"/>
    <w:rsid w:val="002F0CC2"/>
    <w:rsid w:val="002F362E"/>
    <w:rsid w:val="002F48E3"/>
    <w:rsid w:val="002F686D"/>
    <w:rsid w:val="00302FE7"/>
    <w:rsid w:val="00303DF8"/>
    <w:rsid w:val="00306822"/>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6C59"/>
    <w:rsid w:val="003574CC"/>
    <w:rsid w:val="0036002E"/>
    <w:rsid w:val="003605EA"/>
    <w:rsid w:val="0036156E"/>
    <w:rsid w:val="00362305"/>
    <w:rsid w:val="00365EEA"/>
    <w:rsid w:val="003662A8"/>
    <w:rsid w:val="00367086"/>
    <w:rsid w:val="00367313"/>
    <w:rsid w:val="0036787F"/>
    <w:rsid w:val="003728FC"/>
    <w:rsid w:val="0037671D"/>
    <w:rsid w:val="003776CC"/>
    <w:rsid w:val="00385E30"/>
    <w:rsid w:val="003864D8"/>
    <w:rsid w:val="0038690A"/>
    <w:rsid w:val="003871BA"/>
    <w:rsid w:val="00387345"/>
    <w:rsid w:val="00387574"/>
    <w:rsid w:val="00392740"/>
    <w:rsid w:val="00393898"/>
    <w:rsid w:val="00394586"/>
    <w:rsid w:val="00397F0D"/>
    <w:rsid w:val="003A239A"/>
    <w:rsid w:val="003A56DD"/>
    <w:rsid w:val="003A606E"/>
    <w:rsid w:val="003B00B3"/>
    <w:rsid w:val="003B2FDD"/>
    <w:rsid w:val="003B3128"/>
    <w:rsid w:val="003B59A4"/>
    <w:rsid w:val="003B5C63"/>
    <w:rsid w:val="003B5F3D"/>
    <w:rsid w:val="003B6E5F"/>
    <w:rsid w:val="003C046E"/>
    <w:rsid w:val="003C3EDF"/>
    <w:rsid w:val="003C46E8"/>
    <w:rsid w:val="003C53A4"/>
    <w:rsid w:val="003C5F36"/>
    <w:rsid w:val="003C7C6E"/>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439F4"/>
    <w:rsid w:val="00450568"/>
    <w:rsid w:val="0045343B"/>
    <w:rsid w:val="0045707C"/>
    <w:rsid w:val="00460CB7"/>
    <w:rsid w:val="00461EC8"/>
    <w:rsid w:val="00462E20"/>
    <w:rsid w:val="00462F21"/>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3F2B"/>
    <w:rsid w:val="004B4B7E"/>
    <w:rsid w:val="004B5AF7"/>
    <w:rsid w:val="004C0144"/>
    <w:rsid w:val="004C690D"/>
    <w:rsid w:val="004C6FC0"/>
    <w:rsid w:val="004C7E42"/>
    <w:rsid w:val="004D0B52"/>
    <w:rsid w:val="004D17AF"/>
    <w:rsid w:val="004D1E6A"/>
    <w:rsid w:val="004D3095"/>
    <w:rsid w:val="004E3807"/>
    <w:rsid w:val="004E3F9B"/>
    <w:rsid w:val="004E3FCF"/>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4411"/>
    <w:rsid w:val="00535B47"/>
    <w:rsid w:val="0053735C"/>
    <w:rsid w:val="00537A05"/>
    <w:rsid w:val="005415DD"/>
    <w:rsid w:val="00544152"/>
    <w:rsid w:val="00545255"/>
    <w:rsid w:val="00550A24"/>
    <w:rsid w:val="005515C9"/>
    <w:rsid w:val="005540B2"/>
    <w:rsid w:val="00555057"/>
    <w:rsid w:val="0055539A"/>
    <w:rsid w:val="00560E23"/>
    <w:rsid w:val="00560F6E"/>
    <w:rsid w:val="005617C5"/>
    <w:rsid w:val="00563363"/>
    <w:rsid w:val="00565BDF"/>
    <w:rsid w:val="00566695"/>
    <w:rsid w:val="00575B2B"/>
    <w:rsid w:val="0058220E"/>
    <w:rsid w:val="00582D19"/>
    <w:rsid w:val="00584042"/>
    <w:rsid w:val="00584DCA"/>
    <w:rsid w:val="00587ED0"/>
    <w:rsid w:val="00591DC7"/>
    <w:rsid w:val="005921C3"/>
    <w:rsid w:val="0059491D"/>
    <w:rsid w:val="00594DCF"/>
    <w:rsid w:val="00594EA0"/>
    <w:rsid w:val="005A0DB7"/>
    <w:rsid w:val="005A63E2"/>
    <w:rsid w:val="005A7500"/>
    <w:rsid w:val="005B0269"/>
    <w:rsid w:val="005C2C25"/>
    <w:rsid w:val="005C3F6C"/>
    <w:rsid w:val="005C5FE6"/>
    <w:rsid w:val="005C6BDA"/>
    <w:rsid w:val="005D1ABF"/>
    <w:rsid w:val="005D3333"/>
    <w:rsid w:val="005D6353"/>
    <w:rsid w:val="005D7CC2"/>
    <w:rsid w:val="005E0337"/>
    <w:rsid w:val="005E29C2"/>
    <w:rsid w:val="005E3979"/>
    <w:rsid w:val="005E4774"/>
    <w:rsid w:val="005E7550"/>
    <w:rsid w:val="005F2EF1"/>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D82"/>
    <w:rsid w:val="006A42EC"/>
    <w:rsid w:val="006A4C4F"/>
    <w:rsid w:val="006A6FF7"/>
    <w:rsid w:val="006B0713"/>
    <w:rsid w:val="006B1B29"/>
    <w:rsid w:val="006B2C52"/>
    <w:rsid w:val="006B3855"/>
    <w:rsid w:val="006B5D89"/>
    <w:rsid w:val="006C11B9"/>
    <w:rsid w:val="006C2D84"/>
    <w:rsid w:val="006C41F0"/>
    <w:rsid w:val="006C437B"/>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403E"/>
    <w:rsid w:val="007503A7"/>
    <w:rsid w:val="00750B18"/>
    <w:rsid w:val="00751E09"/>
    <w:rsid w:val="0075639D"/>
    <w:rsid w:val="007576B2"/>
    <w:rsid w:val="007604D4"/>
    <w:rsid w:val="007607BC"/>
    <w:rsid w:val="00761F7B"/>
    <w:rsid w:val="00762C37"/>
    <w:rsid w:val="00764202"/>
    <w:rsid w:val="007670CC"/>
    <w:rsid w:val="0076752E"/>
    <w:rsid w:val="00773828"/>
    <w:rsid w:val="00775336"/>
    <w:rsid w:val="00775D76"/>
    <w:rsid w:val="0077679E"/>
    <w:rsid w:val="00776E5C"/>
    <w:rsid w:val="007815BD"/>
    <w:rsid w:val="0078220A"/>
    <w:rsid w:val="00782DBA"/>
    <w:rsid w:val="0078608C"/>
    <w:rsid w:val="00786188"/>
    <w:rsid w:val="00786AB9"/>
    <w:rsid w:val="007874BD"/>
    <w:rsid w:val="007916B3"/>
    <w:rsid w:val="0079250F"/>
    <w:rsid w:val="007A09CC"/>
    <w:rsid w:val="007A20A3"/>
    <w:rsid w:val="007A223C"/>
    <w:rsid w:val="007A457C"/>
    <w:rsid w:val="007B079E"/>
    <w:rsid w:val="007B1799"/>
    <w:rsid w:val="007B2346"/>
    <w:rsid w:val="007B459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5465"/>
    <w:rsid w:val="008460F6"/>
    <w:rsid w:val="00846933"/>
    <w:rsid w:val="00846AE3"/>
    <w:rsid w:val="00846CBD"/>
    <w:rsid w:val="00850329"/>
    <w:rsid w:val="00850764"/>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B1C36"/>
    <w:rsid w:val="008B3CA6"/>
    <w:rsid w:val="008B3F70"/>
    <w:rsid w:val="008B715A"/>
    <w:rsid w:val="008B7A2B"/>
    <w:rsid w:val="008C2EFD"/>
    <w:rsid w:val="008C57B8"/>
    <w:rsid w:val="008C7ABA"/>
    <w:rsid w:val="008C7D92"/>
    <w:rsid w:val="008D0A5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7347"/>
    <w:rsid w:val="009153B5"/>
    <w:rsid w:val="009174AB"/>
    <w:rsid w:val="009176C7"/>
    <w:rsid w:val="00917D95"/>
    <w:rsid w:val="00920540"/>
    <w:rsid w:val="009246A2"/>
    <w:rsid w:val="00925049"/>
    <w:rsid w:val="0092679C"/>
    <w:rsid w:val="009270AF"/>
    <w:rsid w:val="00930F4E"/>
    <w:rsid w:val="009311DF"/>
    <w:rsid w:val="009334DD"/>
    <w:rsid w:val="009337B8"/>
    <w:rsid w:val="00940933"/>
    <w:rsid w:val="00941C95"/>
    <w:rsid w:val="009421DE"/>
    <w:rsid w:val="00942DDD"/>
    <w:rsid w:val="00943029"/>
    <w:rsid w:val="00945F0B"/>
    <w:rsid w:val="00947A75"/>
    <w:rsid w:val="00950951"/>
    <w:rsid w:val="009526C1"/>
    <w:rsid w:val="00953DA4"/>
    <w:rsid w:val="00954D31"/>
    <w:rsid w:val="00956DD7"/>
    <w:rsid w:val="00960D03"/>
    <w:rsid w:val="00963228"/>
    <w:rsid w:val="00963F60"/>
    <w:rsid w:val="00964B3F"/>
    <w:rsid w:val="00964BA3"/>
    <w:rsid w:val="00966251"/>
    <w:rsid w:val="0097161D"/>
    <w:rsid w:val="00976339"/>
    <w:rsid w:val="00977F18"/>
    <w:rsid w:val="009804E3"/>
    <w:rsid w:val="00981279"/>
    <w:rsid w:val="00983FE9"/>
    <w:rsid w:val="00993D22"/>
    <w:rsid w:val="00994385"/>
    <w:rsid w:val="00996063"/>
    <w:rsid w:val="00997988"/>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9F3BE8"/>
    <w:rsid w:val="00A00063"/>
    <w:rsid w:val="00A00B0C"/>
    <w:rsid w:val="00A00F0B"/>
    <w:rsid w:val="00A023B9"/>
    <w:rsid w:val="00A030E3"/>
    <w:rsid w:val="00A05A41"/>
    <w:rsid w:val="00A0762C"/>
    <w:rsid w:val="00A10BB6"/>
    <w:rsid w:val="00A139A4"/>
    <w:rsid w:val="00A1525E"/>
    <w:rsid w:val="00A16541"/>
    <w:rsid w:val="00A1662E"/>
    <w:rsid w:val="00A1676B"/>
    <w:rsid w:val="00A21C4A"/>
    <w:rsid w:val="00A21FE9"/>
    <w:rsid w:val="00A233BB"/>
    <w:rsid w:val="00A254EF"/>
    <w:rsid w:val="00A26BFA"/>
    <w:rsid w:val="00A27877"/>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2AA0"/>
    <w:rsid w:val="00A931F6"/>
    <w:rsid w:val="00A940E0"/>
    <w:rsid w:val="00A96256"/>
    <w:rsid w:val="00A96BAB"/>
    <w:rsid w:val="00AA100E"/>
    <w:rsid w:val="00AA10FB"/>
    <w:rsid w:val="00AA202F"/>
    <w:rsid w:val="00AA2F7D"/>
    <w:rsid w:val="00AA38D3"/>
    <w:rsid w:val="00AA5106"/>
    <w:rsid w:val="00AA6A61"/>
    <w:rsid w:val="00AA76EE"/>
    <w:rsid w:val="00AB21EE"/>
    <w:rsid w:val="00AB223F"/>
    <w:rsid w:val="00AB2FC5"/>
    <w:rsid w:val="00AB3A77"/>
    <w:rsid w:val="00AB5B24"/>
    <w:rsid w:val="00AB6543"/>
    <w:rsid w:val="00AB7F3E"/>
    <w:rsid w:val="00AC3392"/>
    <w:rsid w:val="00AC4789"/>
    <w:rsid w:val="00AC6AFB"/>
    <w:rsid w:val="00AC6C46"/>
    <w:rsid w:val="00AC750B"/>
    <w:rsid w:val="00AD1556"/>
    <w:rsid w:val="00AD40B6"/>
    <w:rsid w:val="00AD4D7C"/>
    <w:rsid w:val="00AD7079"/>
    <w:rsid w:val="00AE2BC1"/>
    <w:rsid w:val="00AE64AE"/>
    <w:rsid w:val="00AE7CE8"/>
    <w:rsid w:val="00AF0012"/>
    <w:rsid w:val="00AF0987"/>
    <w:rsid w:val="00AF0C83"/>
    <w:rsid w:val="00AF312F"/>
    <w:rsid w:val="00AF34AC"/>
    <w:rsid w:val="00AF5963"/>
    <w:rsid w:val="00AF6E49"/>
    <w:rsid w:val="00AF7F32"/>
    <w:rsid w:val="00B007DF"/>
    <w:rsid w:val="00B0172F"/>
    <w:rsid w:val="00B0370A"/>
    <w:rsid w:val="00B03F33"/>
    <w:rsid w:val="00B04DE1"/>
    <w:rsid w:val="00B1210F"/>
    <w:rsid w:val="00B1318E"/>
    <w:rsid w:val="00B13C13"/>
    <w:rsid w:val="00B21058"/>
    <w:rsid w:val="00B21E14"/>
    <w:rsid w:val="00B22C9A"/>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C149A"/>
    <w:rsid w:val="00BC2AFF"/>
    <w:rsid w:val="00BC39B9"/>
    <w:rsid w:val="00BC400A"/>
    <w:rsid w:val="00BC622E"/>
    <w:rsid w:val="00BC7859"/>
    <w:rsid w:val="00BD0D68"/>
    <w:rsid w:val="00BD4254"/>
    <w:rsid w:val="00BD6C7E"/>
    <w:rsid w:val="00BE12B4"/>
    <w:rsid w:val="00BE5CC0"/>
    <w:rsid w:val="00BE6EC2"/>
    <w:rsid w:val="00BF1C45"/>
    <w:rsid w:val="00BF5AD8"/>
    <w:rsid w:val="00BF6AA1"/>
    <w:rsid w:val="00C02F6B"/>
    <w:rsid w:val="00C03961"/>
    <w:rsid w:val="00C04924"/>
    <w:rsid w:val="00C04FEF"/>
    <w:rsid w:val="00C11845"/>
    <w:rsid w:val="00C139A9"/>
    <w:rsid w:val="00C16054"/>
    <w:rsid w:val="00C16743"/>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34E1"/>
    <w:rsid w:val="00D14579"/>
    <w:rsid w:val="00D15579"/>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5198C"/>
    <w:rsid w:val="00D523C5"/>
    <w:rsid w:val="00D55358"/>
    <w:rsid w:val="00D5566B"/>
    <w:rsid w:val="00D5783E"/>
    <w:rsid w:val="00D61D72"/>
    <w:rsid w:val="00D62834"/>
    <w:rsid w:val="00D64139"/>
    <w:rsid w:val="00D6724E"/>
    <w:rsid w:val="00D72075"/>
    <w:rsid w:val="00D72319"/>
    <w:rsid w:val="00D76B83"/>
    <w:rsid w:val="00D77B4B"/>
    <w:rsid w:val="00D80EB3"/>
    <w:rsid w:val="00D83652"/>
    <w:rsid w:val="00D863C8"/>
    <w:rsid w:val="00D86769"/>
    <w:rsid w:val="00D94B74"/>
    <w:rsid w:val="00D95B34"/>
    <w:rsid w:val="00D96424"/>
    <w:rsid w:val="00DA0854"/>
    <w:rsid w:val="00DA1F0E"/>
    <w:rsid w:val="00DA3A1F"/>
    <w:rsid w:val="00DA4884"/>
    <w:rsid w:val="00DA5D54"/>
    <w:rsid w:val="00DB5D11"/>
    <w:rsid w:val="00DB6F37"/>
    <w:rsid w:val="00DB71C6"/>
    <w:rsid w:val="00DB73E2"/>
    <w:rsid w:val="00DB78E8"/>
    <w:rsid w:val="00DB7BE7"/>
    <w:rsid w:val="00DC043C"/>
    <w:rsid w:val="00DC35F6"/>
    <w:rsid w:val="00DC37A2"/>
    <w:rsid w:val="00DC6E72"/>
    <w:rsid w:val="00DD160A"/>
    <w:rsid w:val="00DD2561"/>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9B"/>
    <w:rsid w:val="00E20BA0"/>
    <w:rsid w:val="00E235BD"/>
    <w:rsid w:val="00E25578"/>
    <w:rsid w:val="00E30368"/>
    <w:rsid w:val="00E30F51"/>
    <w:rsid w:val="00E32D07"/>
    <w:rsid w:val="00E354A5"/>
    <w:rsid w:val="00E359C1"/>
    <w:rsid w:val="00E35C8A"/>
    <w:rsid w:val="00E3657A"/>
    <w:rsid w:val="00E369DF"/>
    <w:rsid w:val="00E374AA"/>
    <w:rsid w:val="00E4375F"/>
    <w:rsid w:val="00E44BEE"/>
    <w:rsid w:val="00E44E17"/>
    <w:rsid w:val="00E4512D"/>
    <w:rsid w:val="00E45230"/>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F1E"/>
    <w:rsid w:val="00EA33BD"/>
    <w:rsid w:val="00EA790D"/>
    <w:rsid w:val="00EB1CEF"/>
    <w:rsid w:val="00EB49B4"/>
    <w:rsid w:val="00EB56B5"/>
    <w:rsid w:val="00EB58F1"/>
    <w:rsid w:val="00EB63C9"/>
    <w:rsid w:val="00EB6B83"/>
    <w:rsid w:val="00EC34EE"/>
    <w:rsid w:val="00EC5E7A"/>
    <w:rsid w:val="00EC68A3"/>
    <w:rsid w:val="00ED0211"/>
    <w:rsid w:val="00ED0290"/>
    <w:rsid w:val="00ED4F90"/>
    <w:rsid w:val="00ED53EC"/>
    <w:rsid w:val="00ED70C2"/>
    <w:rsid w:val="00EE1CDE"/>
    <w:rsid w:val="00EE30CD"/>
    <w:rsid w:val="00EF0331"/>
    <w:rsid w:val="00EF63C7"/>
    <w:rsid w:val="00F00F2B"/>
    <w:rsid w:val="00F062D3"/>
    <w:rsid w:val="00F10F0C"/>
    <w:rsid w:val="00F12F06"/>
    <w:rsid w:val="00F13BCF"/>
    <w:rsid w:val="00F17B3D"/>
    <w:rsid w:val="00F205B0"/>
    <w:rsid w:val="00F22C3D"/>
    <w:rsid w:val="00F2300E"/>
    <w:rsid w:val="00F2565B"/>
    <w:rsid w:val="00F2657E"/>
    <w:rsid w:val="00F27FF0"/>
    <w:rsid w:val="00F30990"/>
    <w:rsid w:val="00F318A9"/>
    <w:rsid w:val="00F3298B"/>
    <w:rsid w:val="00F34FEB"/>
    <w:rsid w:val="00F36178"/>
    <w:rsid w:val="00F40C37"/>
    <w:rsid w:val="00F45FB8"/>
    <w:rsid w:val="00F4633F"/>
    <w:rsid w:val="00F46B94"/>
    <w:rsid w:val="00F47A41"/>
    <w:rsid w:val="00F514C4"/>
    <w:rsid w:val="00F517D3"/>
    <w:rsid w:val="00F520F4"/>
    <w:rsid w:val="00F52C45"/>
    <w:rsid w:val="00F54058"/>
    <w:rsid w:val="00F54893"/>
    <w:rsid w:val="00F604FE"/>
    <w:rsid w:val="00F609F2"/>
    <w:rsid w:val="00F61786"/>
    <w:rsid w:val="00F62220"/>
    <w:rsid w:val="00F72A5C"/>
    <w:rsid w:val="00F72A73"/>
    <w:rsid w:val="00F81312"/>
    <w:rsid w:val="00F82C17"/>
    <w:rsid w:val="00F848A1"/>
    <w:rsid w:val="00F867AE"/>
    <w:rsid w:val="00F90B2B"/>
    <w:rsid w:val="00F90F2C"/>
    <w:rsid w:val="00F95471"/>
    <w:rsid w:val="00F964A1"/>
    <w:rsid w:val="00F97701"/>
    <w:rsid w:val="00FA0625"/>
    <w:rsid w:val="00FA5A23"/>
    <w:rsid w:val="00FB1317"/>
    <w:rsid w:val="00FB5657"/>
    <w:rsid w:val="00FC28D1"/>
    <w:rsid w:val="00FC7111"/>
    <w:rsid w:val="00FC7CDF"/>
    <w:rsid w:val="00FD0398"/>
    <w:rsid w:val="00FD1DB8"/>
    <w:rsid w:val="00FD372C"/>
    <w:rsid w:val="00FD3789"/>
    <w:rsid w:val="00FD4169"/>
    <w:rsid w:val="00FD636F"/>
    <w:rsid w:val="00FE1C65"/>
    <w:rsid w:val="00FE32F3"/>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A3C3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132CB"/>
    <w:pPr>
      <w:jc w:val="left"/>
    </w:pPr>
    <w:rPr>
      <w:sz w:val="18"/>
    </w:rPr>
  </w:style>
  <w:style w:type="character" w:customStyle="1" w:styleId="rdoZnak">
    <w:name w:val="Źródło Znak"/>
    <w:basedOn w:val="Domylnaczcionkaakapitu"/>
    <w:link w:val="rdo"/>
    <w:rsid w:val="002132CB"/>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646C5E"/>
    <w:pPr>
      <w:keepNext/>
      <w:spacing w:before="240"/>
      <w:ind w:firstLine="0"/>
    </w:pPr>
    <w:rPr>
      <w:sz w:val="18"/>
    </w:rPr>
  </w:style>
  <w:style w:type="character" w:customStyle="1" w:styleId="RysunekZnak">
    <w:name w:val="Rysunek Znak"/>
    <w:basedOn w:val="Domylnaczcionkaakapitu"/>
    <w:link w:val="Rysunek"/>
    <w:rsid w:val="00646C5E"/>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G"/><Relationship Id="rId30" Type="http://schemas.openxmlformats.org/officeDocument/2006/relationships/image" Target="media/image11.jpeg"/><Relationship Id="rId35" Type="http://schemas.openxmlformats.org/officeDocument/2006/relationships/image" Target="media/image16.jpe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9339</TotalTime>
  <Pages>151</Pages>
  <Words>127521</Words>
  <Characters>765128</Characters>
  <Application>Microsoft Office Word</Application>
  <DocSecurity>0</DocSecurity>
  <Lines>6376</Lines>
  <Paragraphs>1781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890868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71</cp:revision>
  <cp:lastPrinted>2021-03-16T10:23:00Z</cp:lastPrinted>
  <dcterms:created xsi:type="dcterms:W3CDTF">2021-05-09T13:07:00Z</dcterms:created>
  <dcterms:modified xsi:type="dcterms:W3CDTF">2021-07-11T13:05:00Z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