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B4E" w14:textId="77777777" w:rsidR="00FC0391" w:rsidRDefault="00FC0391" w:rsidP="00FC0391">
      <w:pPr>
        <w:pStyle w:val="Akapitzlist"/>
        <w:numPr>
          <w:ilvl w:val="0"/>
          <w:numId w:val="1"/>
        </w:numPr>
        <w:ind w:left="454" w:hanging="454"/>
      </w:pPr>
      <w:r>
        <w:t>Identyfikacja misji, wizji i celów uczelni ze szczególnym uwzględnieniem roli interesariuszy w systemie zarządzania jakością.</w:t>
      </w:r>
    </w:p>
    <w:p w14:paraId="3ED5B4A2" w14:textId="77777777" w:rsidR="00FC0391" w:rsidRDefault="00FC0391" w:rsidP="00FC0391">
      <w:pPr>
        <w:pStyle w:val="Akapitzlist"/>
        <w:numPr>
          <w:ilvl w:val="0"/>
          <w:numId w:val="1"/>
        </w:numPr>
      </w:pPr>
      <w:r>
        <w:t xml:space="preserve">Identyfikacja istotnych interesariuszy (zastosowanie metod identyfikacji i analizy interesariuszy opisanych w rozdz. </w:t>
      </w:r>
      <w:r w:rsidRPr="00FA398B">
        <w:rPr>
          <w:color w:val="FF0000"/>
        </w:rPr>
        <w:t>1.5</w:t>
      </w:r>
      <w:r>
        <w:t>)</w:t>
      </w:r>
    </w:p>
    <w:p w14:paraId="277F8A16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 xml:space="preserve">Analiza szerokiego spektrum potencjalnych interesariuszy uczelni (m.in. wykorzystanie listy z załącznika C do ISO 21001:2018 lub wyników analiz z rozdziału </w:t>
      </w:r>
      <w:r w:rsidRPr="00A76C43">
        <w:rPr>
          <w:color w:val="FF0000"/>
        </w:rPr>
        <w:t>1.5</w:t>
      </w:r>
      <w:r>
        <w:t>)</w:t>
      </w:r>
    </w:p>
    <w:p w14:paraId="62E142A9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Opis cech każdej z grup w celu ich odpowiedniej klasyfikacji</w:t>
      </w:r>
    </w:p>
    <w:p w14:paraId="76C730F9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Wybór najistotniejszych grup interesariuszy przy uwzględnieniu misji i celów organizacji</w:t>
      </w:r>
    </w:p>
    <w:p w14:paraId="52AEA9A8" w14:textId="77777777" w:rsidR="00FC0391" w:rsidRDefault="00FC0391" w:rsidP="00FC0391">
      <w:pPr>
        <w:pStyle w:val="Akapitzlist"/>
        <w:numPr>
          <w:ilvl w:val="0"/>
          <w:numId w:val="1"/>
        </w:numPr>
      </w:pPr>
      <w:r>
        <w:t>Identyfikacja istotnych obszarów doskonalenia z punktu widzenia interesariuszy – badanie jakościowe</w:t>
      </w:r>
    </w:p>
    <w:p w14:paraId="11AF6CC6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Wybór celowy grupy respondentów do wywiadów jakościowych (z uwzględnieniem przedstawicieli władz uczelni oraz przedstawicieli wszystkich istotnych grup interesariuszy)</w:t>
      </w:r>
    </w:p>
    <w:p w14:paraId="11EC9A23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Opracowanie planu wywiadów umożliwiającego osiągnięcie celu badania (identyfikacja obszarów doskonalenia istotnych z punktu widzenia interesariuszy)</w:t>
      </w:r>
    </w:p>
    <w:p w14:paraId="3CE1D8A7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Przeprowadzenie wywiadów badania jakościowego</w:t>
      </w:r>
    </w:p>
    <w:p w14:paraId="3F415164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Analiza wyników wywiadu, w tym określenie potencjalnie najistotniejszych obszarów doskonalenia z punktu widzenia interesariuszy</w:t>
      </w:r>
    </w:p>
    <w:p w14:paraId="47DC312F" w14:textId="77777777" w:rsidR="00FC0391" w:rsidRDefault="00FC0391" w:rsidP="00FC0391">
      <w:pPr>
        <w:pStyle w:val="Akapitzlist"/>
        <w:numPr>
          <w:ilvl w:val="0"/>
          <w:numId w:val="1"/>
        </w:numPr>
      </w:pPr>
      <w:r>
        <w:t>Analiza zewnętrznych źródeł informacji potencjalnie skorelowanych z wynikami działań organizacji wobec interesariuszy (rankingi, ELA, inne dostępne wyniki zewnętrznych badań)</w:t>
      </w:r>
    </w:p>
    <w:p w14:paraId="6557B954" w14:textId="77777777" w:rsidR="00FC0391" w:rsidRPr="007E3E7E" w:rsidRDefault="00FC0391" w:rsidP="00FC0391">
      <w:pPr>
        <w:pStyle w:val="Akapitzlist"/>
        <w:numPr>
          <w:ilvl w:val="0"/>
          <w:numId w:val="1"/>
        </w:numPr>
      </w:pPr>
      <w:r w:rsidRPr="007E3E7E">
        <w:t>Statystyczna weryfikacja poziom</w:t>
      </w:r>
      <w:r>
        <w:t>u</w:t>
      </w:r>
      <w:r w:rsidRPr="007E3E7E">
        <w:t xml:space="preserve"> satysfakcji interesariuszy oraz istotności innych wniosków z</w:t>
      </w:r>
      <w:r>
        <w:t> </w:t>
      </w:r>
      <w:r w:rsidRPr="007E3E7E">
        <w:t>badania jakościowego</w:t>
      </w:r>
    </w:p>
    <w:p w14:paraId="716DC2E0" w14:textId="77777777" w:rsidR="00FC0391" w:rsidRPr="007E3E7E" w:rsidRDefault="00FC0391" w:rsidP="00FC0391">
      <w:pPr>
        <w:pStyle w:val="Akapitzlist"/>
        <w:numPr>
          <w:ilvl w:val="1"/>
          <w:numId w:val="1"/>
        </w:numPr>
        <w:ind w:left="788" w:hanging="431"/>
      </w:pPr>
      <w:r w:rsidRPr="007E3E7E">
        <w:t>Opracowanie narzędzia badawczego</w:t>
      </w:r>
    </w:p>
    <w:p w14:paraId="1AD9F2C7" w14:textId="77777777" w:rsidR="00FC0391" w:rsidRPr="007E3E7E" w:rsidRDefault="00FC0391" w:rsidP="00FC0391">
      <w:pPr>
        <w:pStyle w:val="Akapitzlist"/>
        <w:numPr>
          <w:ilvl w:val="2"/>
          <w:numId w:val="1"/>
        </w:numPr>
      </w:pPr>
      <w:r w:rsidRPr="007E3E7E">
        <w:t>wybór szczegółowych pytań pomiaru SSI (np. doprecyzowanie zakresów czasowych – sugerowane mierzenie satysfakcji absolwentów zaraz po ukończeniu studiów oraz co najmniej w 3 lata po ukończeniu studiów)</w:t>
      </w:r>
    </w:p>
    <w:p w14:paraId="3643893F" w14:textId="77777777" w:rsidR="00FC0391" w:rsidRPr="007E3E7E" w:rsidRDefault="00FC0391" w:rsidP="00FC0391">
      <w:pPr>
        <w:pStyle w:val="Akapitzlist"/>
        <w:numPr>
          <w:ilvl w:val="2"/>
          <w:numId w:val="1"/>
        </w:numPr>
      </w:pPr>
      <w:r w:rsidRPr="007E3E7E">
        <w:t>opracowanie pytań dodatkowych pozwalających pozyskać odpowiedzi na istotne pytania wynikające z badania jakościowego</w:t>
      </w:r>
    </w:p>
    <w:p w14:paraId="57F4FE44" w14:textId="77777777" w:rsidR="00FC0391" w:rsidRPr="007E3E7E" w:rsidRDefault="00FC0391" w:rsidP="00FC0391">
      <w:pPr>
        <w:pStyle w:val="Akapitzlist"/>
        <w:numPr>
          <w:ilvl w:val="1"/>
          <w:numId w:val="1"/>
        </w:numPr>
      </w:pPr>
      <w:r w:rsidRPr="007E3E7E">
        <w:t xml:space="preserve">wybór metody doboru </w:t>
      </w:r>
      <w:r>
        <w:t xml:space="preserve">grupy </w:t>
      </w:r>
      <w:r w:rsidRPr="007E3E7E">
        <w:t xml:space="preserve">badawczej </w:t>
      </w:r>
      <w:r>
        <w:t>(</w:t>
      </w:r>
      <w:r w:rsidRPr="007E3E7E">
        <w:t xml:space="preserve">pozwalającej na uzyskanie wiarygodnych </w:t>
      </w:r>
      <w:r>
        <w:t xml:space="preserve">i </w:t>
      </w:r>
      <w:r w:rsidRPr="007E3E7E">
        <w:t>statystycznie istotnych odpowiedzi</w:t>
      </w:r>
      <w:r>
        <w:t>)</w:t>
      </w:r>
    </w:p>
    <w:p w14:paraId="6CCB625F" w14:textId="77777777" w:rsidR="00FC0391" w:rsidRPr="007E3E7E" w:rsidRDefault="00FC0391" w:rsidP="00FC0391">
      <w:pPr>
        <w:pStyle w:val="Akapitzlist"/>
        <w:numPr>
          <w:ilvl w:val="1"/>
          <w:numId w:val="1"/>
        </w:numPr>
      </w:pPr>
      <w:r w:rsidRPr="007E3E7E">
        <w:t>weryfikacja narzędzia pomiarowego poprzez przeprowadzenie badania pilotażowego</w:t>
      </w:r>
    </w:p>
    <w:p w14:paraId="5189D763" w14:textId="77777777" w:rsidR="00FC0391" w:rsidRPr="007E3E7E" w:rsidRDefault="00FC0391" w:rsidP="00FC0391">
      <w:pPr>
        <w:pStyle w:val="Akapitzlist"/>
        <w:numPr>
          <w:ilvl w:val="1"/>
          <w:numId w:val="1"/>
        </w:numPr>
      </w:pPr>
      <w:r w:rsidRPr="007E3E7E">
        <w:t>wprowadzenie ewentualnych korekt do narzędzia pomiarowego</w:t>
      </w:r>
    </w:p>
    <w:p w14:paraId="3018DAFD" w14:textId="77777777" w:rsidR="00FC0391" w:rsidRPr="007E3E7E" w:rsidRDefault="00FC0391" w:rsidP="00FC0391">
      <w:pPr>
        <w:pStyle w:val="Akapitzlist"/>
        <w:numPr>
          <w:ilvl w:val="1"/>
          <w:numId w:val="1"/>
        </w:numPr>
      </w:pPr>
      <w:r w:rsidRPr="007E3E7E">
        <w:t>przeprowadzenie badania właściwego</w:t>
      </w:r>
    </w:p>
    <w:p w14:paraId="4495F693" w14:textId="77777777" w:rsidR="00FC0391" w:rsidRPr="007E3E7E" w:rsidRDefault="00FC0391" w:rsidP="00FC0391">
      <w:pPr>
        <w:pStyle w:val="Akapitzlist"/>
        <w:numPr>
          <w:ilvl w:val="1"/>
          <w:numId w:val="1"/>
        </w:numPr>
      </w:pPr>
      <w:r w:rsidRPr="007E3E7E">
        <w:t>Analiza wyników badania</w:t>
      </w:r>
    </w:p>
    <w:p w14:paraId="48213700" w14:textId="77777777" w:rsidR="00FC0391" w:rsidRPr="007E3E7E" w:rsidRDefault="00FC0391" w:rsidP="00FC0391">
      <w:pPr>
        <w:pStyle w:val="Akapitzlist"/>
        <w:numPr>
          <w:ilvl w:val="2"/>
          <w:numId w:val="1"/>
        </w:numPr>
      </w:pPr>
      <w:r w:rsidRPr="007E3E7E">
        <w:t>Weryfikacja reprezentatywności grupy badawczej</w:t>
      </w:r>
    </w:p>
    <w:p w14:paraId="3D47CD6C" w14:textId="77777777" w:rsidR="00FC0391" w:rsidRDefault="00FC0391" w:rsidP="00FC0391">
      <w:pPr>
        <w:pStyle w:val="Akapitzlist"/>
        <w:numPr>
          <w:ilvl w:val="2"/>
          <w:numId w:val="1"/>
        </w:numPr>
      </w:pPr>
      <w:r w:rsidRPr="007E3E7E">
        <w:t>Weryfikacji statystycznej istotności uzyskanych wyników</w:t>
      </w:r>
    </w:p>
    <w:p w14:paraId="06A07A96" w14:textId="77777777" w:rsidR="00FC0391" w:rsidRDefault="00FC0391" w:rsidP="00FC0391">
      <w:pPr>
        <w:pStyle w:val="Akapitzlist"/>
        <w:numPr>
          <w:ilvl w:val="2"/>
          <w:numId w:val="1"/>
        </w:numPr>
      </w:pPr>
      <w:r>
        <w:t>Obliczenie miar wskaźników SSI (szczegółowych oraz ogólnego) oraz innych istotnych wskaźników istotnych z punktu widzenia celu badania (np. IWRA, wskaźniki opracowane na podstawie rankingów, wskaźniki oceny prestiżu, itp.)</w:t>
      </w:r>
    </w:p>
    <w:p w14:paraId="558B7181" w14:textId="77777777" w:rsidR="00FC0391" w:rsidRPr="007E3E7E" w:rsidRDefault="00FC0391" w:rsidP="00FC0391">
      <w:pPr>
        <w:pStyle w:val="Akapitzlist"/>
        <w:numPr>
          <w:ilvl w:val="2"/>
          <w:numId w:val="1"/>
        </w:numPr>
      </w:pPr>
      <w:r>
        <w:t>Analiza relacji wartości miar obliczonych na podstawie wyników badania z innymi miarami odnoszącymi się do wyników organizacji</w:t>
      </w:r>
    </w:p>
    <w:p w14:paraId="618E57B9" w14:textId="77777777" w:rsidR="00FC0391" w:rsidRPr="007E3E7E" w:rsidRDefault="00FC0391" w:rsidP="00FC0391">
      <w:pPr>
        <w:pStyle w:val="Akapitzlist"/>
        <w:numPr>
          <w:ilvl w:val="1"/>
          <w:numId w:val="1"/>
        </w:numPr>
      </w:pPr>
      <w:r w:rsidRPr="007E3E7E">
        <w:lastRenderedPageBreak/>
        <w:t>Opracowanie raportu z badania</w:t>
      </w:r>
    </w:p>
    <w:p w14:paraId="2CC849B2" w14:textId="77777777" w:rsidR="00FC0391" w:rsidRDefault="00FC0391" w:rsidP="00FC0391">
      <w:pPr>
        <w:pStyle w:val="Akapitzlist"/>
        <w:numPr>
          <w:ilvl w:val="0"/>
          <w:numId w:val="1"/>
        </w:numPr>
      </w:pPr>
      <w:r>
        <w:t>Wybór obszarów do doskonalenia</w:t>
      </w:r>
    </w:p>
    <w:p w14:paraId="1AC00450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 xml:space="preserve">Analiza przyczyn wyzwań w obszarach potwierdzonych przez badanie jako istotne do poprawy (zastosowanie metod analitycznych takich jak np. 5xWHY wraz z tzw. diagramem </w:t>
      </w:r>
      <w:proofErr w:type="spellStart"/>
      <w:r>
        <w:t>Ishikawy</w:t>
      </w:r>
      <w:proofErr w:type="spellEnd"/>
      <w:r>
        <w:t>, i in.)</w:t>
      </w:r>
    </w:p>
    <w:p w14:paraId="537231F3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Analiza potencjału poprawy (w odniesieniu do poszczególnych przyczyn istniejących wyzwań, z uwzględnieniem trudności lub kosztów osiągnięcia celów poprawy, w kontekście celów i wartości organizacji)</w:t>
      </w:r>
    </w:p>
    <w:p w14:paraId="5EF31CA7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 xml:space="preserve">Wybór szczegółowych obszarów do poprawy (zastosowanie metod analitycznych takich na np. tzw. diagram </w:t>
      </w:r>
      <w:proofErr w:type="spellStart"/>
      <w:r>
        <w:t>Pareto</w:t>
      </w:r>
      <w:proofErr w:type="spellEnd"/>
      <w:r>
        <w:t>-Lorentza, i in.)</w:t>
      </w:r>
    </w:p>
    <w:p w14:paraId="2F9F29A8" w14:textId="77777777" w:rsidR="00FC0391" w:rsidRDefault="00FC0391" w:rsidP="00FC0391">
      <w:pPr>
        <w:pStyle w:val="Akapitzlist"/>
        <w:numPr>
          <w:ilvl w:val="0"/>
          <w:numId w:val="1"/>
        </w:numPr>
      </w:pPr>
      <w:r>
        <w:t>Implementacja zmian w celu osiągnięcia poprawy w wybranych obszarach</w:t>
      </w:r>
    </w:p>
    <w:p w14:paraId="080DD698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Zapewnienie zaangażowania i wsparcia najwyższego kierownictwa w zakresie decyzyjności i zasobów niezbędnych do wdrażania zmian</w:t>
      </w:r>
    </w:p>
    <w:p w14:paraId="15EE406A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 xml:space="preserve">Przypisanie metody wdrażania zmian w zależności od charakterystyki problemu: metody zwinne (Agile: </w:t>
      </w:r>
      <w:proofErr w:type="spellStart"/>
      <w:r>
        <w:t>Kaizen</w:t>
      </w:r>
      <w:proofErr w:type="spellEnd"/>
      <w:r>
        <w:t xml:space="preserve">,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, -&gt; wdrożenie Minimalnego Produktu Możliwego do Wprowadzenia (MVP – Minimum </w:t>
      </w:r>
      <w:proofErr w:type="spellStart"/>
      <w:r>
        <w:t>Viable</w:t>
      </w:r>
      <w:proofErr w:type="spellEnd"/>
      <w:r>
        <w:t xml:space="preserve"> Product) lub metody kaskadowe / projektowe (opracowanie planu i harmonogramów realizacji)</w:t>
      </w:r>
    </w:p>
    <w:p w14:paraId="7029E903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[A] Określenie wstępnej wizji celu do poprawy</w:t>
      </w:r>
    </w:p>
    <w:p w14:paraId="12DD155F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[A] Określenie przewidywanych etapów wdrożenia i celów cząstkowych (m. in. uwzględnienie potrzeb treningu i wsparcia dla osób będących pod wpływem zmian)</w:t>
      </w:r>
    </w:p>
    <w:p w14:paraId="4689ABF6" w14:textId="77777777" w:rsidR="00FC0391" w:rsidRDefault="00FC0391" w:rsidP="00FC0391">
      <w:pPr>
        <w:pStyle w:val="Akapitzlist"/>
        <w:numPr>
          <w:ilvl w:val="1"/>
          <w:numId w:val="1"/>
        </w:numPr>
        <w:rPr>
          <w:lang w:val="en-GB"/>
        </w:rPr>
      </w:pPr>
      <w:r>
        <w:t xml:space="preserve">[A] Ustalenie szczegółów pracy zespołu doskonalącego (skład zespołu i role w zespole, długość iteracji/sprintów, stopień zgodności z rekomendacjami konkretnej metody pracy – np. </w:t>
      </w:r>
      <w:r w:rsidRPr="00A55CBB">
        <w:rPr>
          <w:lang w:val="en-GB"/>
        </w:rPr>
        <w:t xml:space="preserve">Scrum, </w:t>
      </w:r>
      <w:proofErr w:type="spellStart"/>
      <w:r w:rsidRPr="00A55CBB">
        <w:rPr>
          <w:lang w:val="en-GB"/>
        </w:rPr>
        <w:t>SAFe</w:t>
      </w:r>
      <w:proofErr w:type="spellEnd"/>
      <w:r w:rsidRPr="00A55CBB">
        <w:rPr>
          <w:lang w:val="en-GB"/>
        </w:rPr>
        <w:t xml:space="preserve">, Kanban, FDD – Feature Driven Development, DSDM – Dynamic </w:t>
      </w:r>
      <w:r>
        <w:rPr>
          <w:lang w:val="en-GB"/>
        </w:rPr>
        <w:t xml:space="preserve">Systems Development Method, </w:t>
      </w:r>
      <w:proofErr w:type="spellStart"/>
      <w:r>
        <w:rPr>
          <w:lang w:val="en-GB"/>
        </w:rPr>
        <w:t>ScrumBan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LeanStartUp</w:t>
      </w:r>
      <w:proofErr w:type="spellEnd"/>
      <w:r>
        <w:rPr>
          <w:lang w:val="en-GB"/>
        </w:rPr>
        <w:t xml:space="preserve">, </w:t>
      </w:r>
      <w:proofErr w:type="spellStart"/>
      <w:r w:rsidRPr="00A55CBB">
        <w:rPr>
          <w:lang w:val="en-GB"/>
        </w:rPr>
        <w:t>inne</w:t>
      </w:r>
      <w:proofErr w:type="spellEnd"/>
      <w:r w:rsidRPr="00A55CBB">
        <w:rPr>
          <w:lang w:val="en-GB"/>
        </w:rPr>
        <w:t>)</w:t>
      </w:r>
    </w:p>
    <w:p w14:paraId="2A96DD07" w14:textId="77777777" w:rsidR="00FC0391" w:rsidRDefault="00FC0391" w:rsidP="00FC0391">
      <w:pPr>
        <w:pStyle w:val="Akapitzlist"/>
        <w:numPr>
          <w:ilvl w:val="1"/>
          <w:numId w:val="1"/>
        </w:numPr>
      </w:pPr>
      <w:r w:rsidRPr="00A55CBB">
        <w:t xml:space="preserve">[A] </w:t>
      </w:r>
      <w:r>
        <w:t>Określenie minimalnego</w:t>
      </w:r>
      <w:r w:rsidRPr="00A55CBB">
        <w:t xml:space="preserve"> zakresu pierwszej w</w:t>
      </w:r>
      <w:r>
        <w:t xml:space="preserve">eryfikowalnej wersji wdrożonych zmian (rodzaj MVP) </w:t>
      </w:r>
    </w:p>
    <w:p w14:paraId="78AA1527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[A] ustalenie wstępnego planu działań wraz z ich przewidywanymi kosztami oraz wzajemnymi zależnościami</w:t>
      </w:r>
    </w:p>
    <w:p w14:paraId="2FFA818A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[A] iteracyjne wdrażanie zmian i ich bieżąca weryfikacja (plan, realizacja, weryfikacja)</w:t>
      </w:r>
    </w:p>
    <w:p w14:paraId="38485516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[A] iteracyjne przeglądy i doskonalenie sposobów pracy i współpracy zespołu</w:t>
      </w:r>
    </w:p>
    <w:p w14:paraId="49F5118C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>[A] weryfikacja MVP i ustalenie kolejnych etapów najbardziej wartościowych udoskonaleń pierwszej minimalnej wdrożonej wersji zmian (przy osiąganiu celu maksymalizować ilość pracy nie wykonanej)</w:t>
      </w:r>
    </w:p>
    <w:p w14:paraId="59AEF88E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>[A] iteracyjne wdrażanie kolejnych udoskonaleń do MVP, aż do osiągnięcia celu poprawy lub określenia nowych celów doskonalenia</w:t>
      </w:r>
    </w:p>
    <w:p w14:paraId="2882517B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>[W] Szczegółowe określenie celu do osiągnięcia</w:t>
      </w:r>
    </w:p>
    <w:p w14:paraId="2A7C92C2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>[W] Wykonanie planu wdrożenia, przy wykorzystaniu dostępnych zasobów (m. in. uwzględnienie potrzeb treningu i wsparcia dla osób będących pod wpływem zmian)</w:t>
      </w:r>
    </w:p>
    <w:p w14:paraId="0816E35D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>[W] Weryfikacja planu i opracowanie harmonogramu wraz z harmonogramem wykorzystania zasobów</w:t>
      </w:r>
    </w:p>
    <w:p w14:paraId="711D13D0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lastRenderedPageBreak/>
        <w:t xml:space="preserve">[W] Określenie ścieżki krytycznej projektu i najistotniejszych </w:t>
      </w:r>
      <w:proofErr w:type="spellStart"/>
      <w:r>
        <w:t>ryzyk</w:t>
      </w:r>
      <w:proofErr w:type="spellEnd"/>
      <w:r>
        <w:t xml:space="preserve"> do monitorowania</w:t>
      </w:r>
    </w:p>
    <w:p w14:paraId="038E1923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>[W] Wprowadzenie ewentualnych korekt do planu</w:t>
      </w:r>
    </w:p>
    <w:p w14:paraId="7D670FE1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 xml:space="preserve">[W] Realizacja planu i monitorowanie sytuacji w celu identyfikacji konieczności wprowadzenie modyfikacji do planu </w:t>
      </w:r>
    </w:p>
    <w:p w14:paraId="75D92578" w14:textId="77777777" w:rsidR="00FC0391" w:rsidRDefault="00FC0391" w:rsidP="00FC0391">
      <w:pPr>
        <w:pStyle w:val="Akapitzlist"/>
        <w:numPr>
          <w:ilvl w:val="1"/>
          <w:numId w:val="1"/>
        </w:numPr>
        <w:ind w:left="811" w:hanging="454"/>
      </w:pPr>
      <w:r>
        <w:t>[W] Weryfikacja stopnia osiągnięcia celu poprawy</w:t>
      </w:r>
    </w:p>
    <w:p w14:paraId="267F5AD1" w14:textId="77777777" w:rsidR="00FC0391" w:rsidRDefault="00FC0391" w:rsidP="00FC0391">
      <w:pPr>
        <w:pStyle w:val="Akapitzlist"/>
        <w:numPr>
          <w:ilvl w:val="0"/>
          <w:numId w:val="1"/>
        </w:numPr>
      </w:pPr>
      <w:r>
        <w:t>Zaplanowanie ciągłego pozyskiwania informacji zwrotnej</w:t>
      </w:r>
    </w:p>
    <w:p w14:paraId="7ECBBEE4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Ustalenie szczegółów metod ciągłego pozyskiwania informacji zwrotnej</w:t>
      </w:r>
    </w:p>
    <w:p w14:paraId="69672F28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Zaplanowanie regularnych cykli pozyskiwania informacji zwrotnej</w:t>
      </w:r>
    </w:p>
    <w:p w14:paraId="3688F4F6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Automatyzacja procesu pozyskiwania informacji zwrotnej tam gdzie to możliwe (wspierające osiąganie celów pozyskiwania informacji zwrotnej)</w:t>
      </w:r>
    </w:p>
    <w:p w14:paraId="3F2A5CA1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Zaangażowanie interesariuszy w proces udzielania informacji zwrotnej (m. in. poprzez komunikowanie o tym w jaki sposób ich informacja zwrotna przyczyniła się do wdrożenia konkretnych zmian)</w:t>
      </w:r>
    </w:p>
    <w:p w14:paraId="57306F78" w14:textId="77777777" w:rsidR="00FC0391" w:rsidRDefault="00FC0391" w:rsidP="00FC0391">
      <w:pPr>
        <w:pStyle w:val="Akapitzlist"/>
        <w:numPr>
          <w:ilvl w:val="0"/>
          <w:numId w:val="1"/>
        </w:numPr>
      </w:pPr>
      <w:r>
        <w:t>Ciągłe doskonalenie</w:t>
      </w:r>
    </w:p>
    <w:p w14:paraId="78312668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Identyfikacja i ustanowienie wiarygodnych wskaźników działań uczelni (pozwalających na rzetelne i wiarygodne pozyskiwanie informacji w celu pomiaru i weryfikacji efektów działalności uczelni, w tym wprowadzanych zmian)</w:t>
      </w:r>
    </w:p>
    <w:p w14:paraId="109B5F7E" w14:textId="77777777" w:rsidR="00FC0391" w:rsidRDefault="00FC0391" w:rsidP="00FC0391">
      <w:pPr>
        <w:pStyle w:val="Akapitzlist"/>
        <w:numPr>
          <w:ilvl w:val="2"/>
          <w:numId w:val="1"/>
        </w:numPr>
      </w:pPr>
      <w:r>
        <w:t>Opracowanie zestawu wskaźników na podstawie dostępnej literatury oraz własnych badań uwzględniających specyfikę organizacji</w:t>
      </w:r>
    </w:p>
    <w:p w14:paraId="33AB140E" w14:textId="77777777" w:rsidR="00FC0391" w:rsidRDefault="00FC0391" w:rsidP="00FC0391">
      <w:pPr>
        <w:pStyle w:val="Akapitzlist"/>
        <w:numPr>
          <w:ilvl w:val="2"/>
          <w:numId w:val="1"/>
        </w:numPr>
      </w:pPr>
      <w:r>
        <w:t>Podjęcie zobowiązania przez najwyższe kierownictwo do długoterminowego utrzymania pomiaru wybranych stałych wskaźników (obok zestawu wskaźników mogących podlegać zmianom w ramach zmieniających się potrzeb)</w:t>
      </w:r>
    </w:p>
    <w:p w14:paraId="452D282A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Ustanowienie cykli pomiaru i weryfikacji efektów działań uczelni (w tym działań doskonalących, np. metod ciągłego i cyklicznego pozyskiwania informacji zwrotnej od interesariuszy)</w:t>
      </w:r>
    </w:p>
    <w:p w14:paraId="706AAD3E" w14:textId="77777777" w:rsidR="00FC0391" w:rsidRDefault="00FC0391" w:rsidP="00FC0391">
      <w:pPr>
        <w:pStyle w:val="Akapitzlist"/>
        <w:numPr>
          <w:ilvl w:val="2"/>
          <w:numId w:val="1"/>
        </w:numPr>
      </w:pPr>
      <w:r>
        <w:t>Ustalenie potrzeb w zakresie długości cyklu pomiarów (i weryfikacji efektów działań uczelni w zależności od specyficznych uwarunkowań konkretnej uczelni, tak by pomiar pozwalał na osiągnięcie celów pomiaru)</w:t>
      </w:r>
    </w:p>
    <w:p w14:paraId="4785297F" w14:textId="77777777" w:rsidR="00FC0391" w:rsidRDefault="00FC0391" w:rsidP="00FC0391">
      <w:pPr>
        <w:pStyle w:val="Akapitzlist"/>
        <w:numPr>
          <w:ilvl w:val="2"/>
          <w:numId w:val="1"/>
        </w:numPr>
      </w:pPr>
      <w:r>
        <w:t>Ustanowienie zestawu metod pomiaru i weryfikacji efektów działań uczelni (w tym procesów zmian/doskonalenia)</w:t>
      </w:r>
    </w:p>
    <w:p w14:paraId="5A95BE48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Ustanowienie cykli przeglądu wniosków z pomiarów (efektów działań uczelni, w tym działań doskonalących) oraz pozyskiwania informacji zwrotnej (od interesariuszy)</w:t>
      </w:r>
    </w:p>
    <w:p w14:paraId="3DB1C57F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Ustanowienie cykli regularnej analizy (kolejnych) obszarów do poprawy oraz wdrażania zmian</w:t>
      </w:r>
    </w:p>
    <w:p w14:paraId="67F25DD8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Zaplanowanie sposobów na świętowanie sukcesów w ramach organizacji (w zakresie wybranych spośród najistotniejszych wskaźników efektów działań, np. osiągnięcia wzrostu poziomu satysfakcji interesariuszy, tak by wzmocnić zaangażowanie społeczności uczelni w udzielanie informacji zwrotniej oraz podejmowanie działań doskonalących)</w:t>
      </w:r>
    </w:p>
    <w:p w14:paraId="580716F6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>Ustanowienie sposobów transparentnego gromadzenia wiedzy (w zakresie działań doskonalących)</w:t>
      </w:r>
    </w:p>
    <w:p w14:paraId="2308BFFF" w14:textId="77777777" w:rsidR="00FC0391" w:rsidRDefault="00FC0391" w:rsidP="00FC0391">
      <w:pPr>
        <w:pStyle w:val="Akapitzlist"/>
        <w:numPr>
          <w:ilvl w:val="1"/>
          <w:numId w:val="1"/>
        </w:numPr>
      </w:pPr>
      <w:r>
        <w:t xml:space="preserve">Ustanowienie regularnych przeglądów (np. retrospektywy) procesu ciągłego doskonalenia </w:t>
      </w:r>
    </w:p>
    <w:p w14:paraId="03FCB377" w14:textId="0F942BC3" w:rsidR="00B05F1D" w:rsidRDefault="00FC0391" w:rsidP="00FC0391">
      <w:pPr>
        <w:pStyle w:val="Akapitzlist"/>
        <w:numPr>
          <w:ilvl w:val="1"/>
          <w:numId w:val="1"/>
        </w:numPr>
      </w:pPr>
      <w:r>
        <w:t>Regularne wdrażanie usprawnień (potrzebnych modyfikacji) procesu ciągłego doskonalenia.</w:t>
      </w:r>
    </w:p>
    <w:sectPr w:rsidR="00B05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51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9930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D6"/>
    <w:rsid w:val="00070E9C"/>
    <w:rsid w:val="0020555C"/>
    <w:rsid w:val="00383C99"/>
    <w:rsid w:val="004307B9"/>
    <w:rsid w:val="00512B09"/>
    <w:rsid w:val="00652A2B"/>
    <w:rsid w:val="007A2D31"/>
    <w:rsid w:val="007D3BD6"/>
    <w:rsid w:val="008E77FE"/>
    <w:rsid w:val="00B05F1D"/>
    <w:rsid w:val="00B57389"/>
    <w:rsid w:val="00D91B7F"/>
    <w:rsid w:val="00E70084"/>
    <w:rsid w:val="00F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7772"/>
  <w15:chartTrackingRefBased/>
  <w15:docId w15:val="{26512186-4B2D-4130-B2F4-5CB12A75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kstTabeli">
    <w:name w:val="TekstTabeli"/>
    <w:basedOn w:val="Normalny"/>
    <w:link w:val="TekstTabeliZnak"/>
    <w:autoRedefine/>
    <w:qFormat/>
    <w:rsid w:val="007A2D31"/>
    <w:pPr>
      <w:spacing w:before="60" w:after="0" w:line="276" w:lineRule="auto"/>
      <w:jc w:val="both"/>
    </w:pPr>
    <w:rPr>
      <w:rFonts w:ascii="Arial" w:eastAsiaTheme="majorEastAsia" w:hAnsi="Arial" w:cstheme="majorBidi"/>
      <w:lang w:val="en-US" w:bidi="en-US"/>
    </w:rPr>
  </w:style>
  <w:style w:type="character" w:customStyle="1" w:styleId="TekstTabeliZnak">
    <w:name w:val="TekstTabeli Znak"/>
    <w:basedOn w:val="Domylnaczcionkaakapitu"/>
    <w:link w:val="TekstTabeli"/>
    <w:rsid w:val="007A2D31"/>
    <w:rPr>
      <w:rFonts w:ascii="Arial" w:eastAsiaTheme="majorEastAsia" w:hAnsi="Arial" w:cstheme="majorBidi"/>
      <w:lang w:val="en-US" w:bidi="en-US"/>
    </w:rPr>
  </w:style>
  <w:style w:type="paragraph" w:styleId="Akapitzlist">
    <w:name w:val="List Paragraph"/>
    <w:basedOn w:val="Normalny"/>
    <w:link w:val="AkapitzlistZnak"/>
    <w:uiPriority w:val="34"/>
    <w:qFormat/>
    <w:rsid w:val="00FC0391"/>
    <w:pPr>
      <w:spacing w:before="120" w:after="0" w:line="360" w:lineRule="auto"/>
      <w:ind w:left="720" w:firstLine="709"/>
      <w:contextualSpacing/>
      <w:jc w:val="both"/>
    </w:pPr>
    <w:rPr>
      <w:rFonts w:ascii="Arial" w:eastAsia="Calibri" w:hAnsi="Arial" w:cs="Times New Roman"/>
      <w:kern w:val="0"/>
      <w:sz w:val="20"/>
      <w14:ligatures w14:val="none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FC0391"/>
    <w:rPr>
      <w:rFonts w:ascii="Arial" w:eastAsia="Calibri" w:hAnsi="Arial" w:cs="Times New Roman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1118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2</cp:revision>
  <dcterms:created xsi:type="dcterms:W3CDTF">2024-03-14T17:08:00Z</dcterms:created>
  <dcterms:modified xsi:type="dcterms:W3CDTF">2024-03-14T17:10:00Z</dcterms:modified>
</cp:coreProperties>
</file>