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935459" cy="4838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59" cy="48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1f3b63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63"/>
          <w:sz w:val="44"/>
          <w:szCs w:val="44"/>
          <w:rtl w:val="0"/>
        </w:rPr>
        <w:t xml:space="preserve">Proyecto MarTech — Plataforma de datos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1f3b63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63"/>
          <w:sz w:val="28"/>
          <w:szCs w:val="28"/>
          <w:rtl w:val="0"/>
        </w:rPr>
        <w:t xml:space="preserve">Definición del Alcance del MVP (Minimum Viable Product)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1f3b63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0.0" w:type="dxa"/>
        <w:jc w:val="left"/>
        <w:tblInd w:w="-200.0" w:type="dxa"/>
        <w:tblLayout w:type="fixed"/>
        <w:tblLook w:val="0400"/>
      </w:tblPr>
      <w:tblGrid>
        <w:gridCol w:w="2223"/>
        <w:gridCol w:w="6817"/>
        <w:tblGridChange w:id="0">
          <w:tblGrid>
            <w:gridCol w:w="2223"/>
            <w:gridCol w:w="6817"/>
          </w:tblGrid>
        </w:tblGridChange>
      </w:tblGrid>
      <w:tr>
        <w:trPr>
          <w:cantSplit w:val="0"/>
          <w:tblHeader w:val="1"/>
        </w:trPr>
        <w:tc>
          <w:tcPr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Propiedad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Plataforma de datos ATLAS (MarTech)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Definición y Alcance del Producto Mínimo Viable (MVP)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Equipo del Proyecto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Rodrigo Urbina (Scrum Master) Jaime Vergara (Product Owner) Jean Carlos Pontigo (Data/Dev)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Repositorio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JeanPontigo/Martech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Fecha de vigencia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Octubre 2026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b63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shd w:fill="ffffff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b63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b63"/>
                <w:sz w:val="28"/>
                <w:szCs w:val="28"/>
                <w:rtl w:val="0"/>
              </w:rPr>
              <w:t xml:space="preserve">Aprobado para implementación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b6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b63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368263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30prsmu3tf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General del MVP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ex83wsg6k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Para quién es 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uwmthibsj4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Problema que resuelve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sacp47e9j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Propuesta de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c3290d4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Objetivos medibles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xhulwa0g8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Alcance y límites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y30prsmu3tfm" w:id="0"/>
      <w:bookmarkEnd w:id="0"/>
      <w:r w:rsidDel="00000000" w:rsidR="00000000" w:rsidRPr="00000000">
        <w:rPr>
          <w:rtl w:val="0"/>
        </w:rPr>
        <w:t xml:space="preserve">1. Objetivo General del MVP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Demostrar la viabilidad técnica y operativa de migrar los procesos ETL heredados (Python con destino MySQL local) hacia una arquitectura moderna, escalable y en la nube sobre Google Cloud Platform (GCP).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entregable consiste en un pipeline diario automatizado, robusto y funcional de extremo a extremo para los tres tenants (PF, Carozzi y Ariztía), con datos transaccionales de e-commerce modelados hasta la capa Gold y dashboards ejecutivos consumibles para la toma de decisiones.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hiex83wsg6kg" w:id="1"/>
      <w:bookmarkEnd w:id="1"/>
      <w:r w:rsidDel="00000000" w:rsidR="00000000" w:rsidRPr="00000000">
        <w:rPr>
          <w:rtl w:val="0"/>
        </w:rPr>
        <w:t xml:space="preserve">1. Para quién es el producto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de datos y operaciones de Martech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hoy mantiene a mano los procesos de carga de datos.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Áreas comerciales y de marketing de los tenants PF, Carozzi y Ariztía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necesitan reportes confiables y diarios sobre ventas, clientes y campañas.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 de Martech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requiere una plataforma auditable y conforme a la normativa chilena de protección de datos (Ley 21.719).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quwmthibsj4n" w:id="2"/>
      <w:bookmarkEnd w:id="2"/>
      <w:r w:rsidDel="00000000" w:rsidR="00000000" w:rsidRPr="00000000">
        <w:rPr>
          <w:rtl w:val="0"/>
        </w:rPr>
        <w:t xml:space="preserve">2. Problema que resuelve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Los datos de los tenants se extraen con scripts Python escritos a mano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legacy_etl_mysql</w:t>
      </w:r>
      <w:r w:rsidDel="00000000" w:rsidR="00000000" w:rsidRPr="00000000">
        <w:rPr>
          <w:rFonts w:ascii="Calibri" w:cs="Calibri" w:eastAsia="Calibri" w:hAnsi="Calibri"/>
          <w:color w:val="6b2121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  <w:r w:rsidDel="00000000" w:rsidR="00000000" w:rsidRPr="00000000">
        <w:rPr>
          <w:rtl w:val="0"/>
        </w:rPr>
        <w:t xml:space="preserve"> que cargan a un </w:t>
      </w:r>
      <w:r w:rsidDel="00000000" w:rsidR="00000000" w:rsidRPr="00000000">
        <w:rPr>
          <w:b w:val="1"/>
          <w:bCs w:val="1"/>
          <w:rtl w:val="0"/>
        </w:rPr>
        <w:t xml:space="preserve">MySQL local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servidor se queda sin espacio y no escala con el volumen de órdenes y eventos.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reportes se construyen sobre datos sin capas de calidad, lo que genera desconfianza en las cifras que ve el negocio.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4zsacp47e9j9" w:id="3"/>
      <w:bookmarkEnd w:id="3"/>
      <w:r w:rsidDel="00000000" w:rsidR="00000000" w:rsidRPr="00000000">
        <w:rPr>
          <w:rtl w:val="0"/>
        </w:rPr>
        <w:t xml:space="preserve">3. Propuesta de valor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Migrar la plataforma a </w:t>
      </w:r>
      <w:r w:rsidDel="00000000" w:rsidR="00000000" w:rsidRPr="00000000">
        <w:rPr>
          <w:b w:val="1"/>
          <w:bCs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 con arquitectura </w:t>
      </w:r>
      <w:r w:rsidDel="00000000" w:rsidR="00000000" w:rsidRPr="00000000">
        <w:rPr>
          <w:b w:val="1"/>
          <w:bCs w:val="1"/>
          <w:rtl w:val="0"/>
        </w:rPr>
        <w:t xml:space="preserve">medallion</w:t>
      </w:r>
      <w:r w:rsidDel="00000000" w:rsidR="00000000" w:rsidRPr="00000000">
        <w:rPr>
          <w:rtl w:val="0"/>
        </w:rPr>
        <w:t xml:space="preserve"> sobre BigQuery: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Bronze: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ingesta cruda inmutable (JSON tal como llega de la fuente) con bitácora de estado por ejecución.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datos filtrados, limpiados y enriquecidos con dbt (modelos incrementales con merge).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tablas a nivel de negocio listas para consumo (KPIs diarios, customer 360, performance de campañas y productos).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Extracción diaria automatizada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Run Jobs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tenant, orquestación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Pub/Sub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visualización 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Looker Studio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Gobernanza y seguridad de datos integradas desde el diseño: aislamiento por tenant (RLS) y enmascaramiento de datos sensibles (DDM), alineados a la Ley 21.719.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negocio pasa de "scripts que alguien corre" a "una plataforma que corre sola todos los días y deja evidencia de lo que hizo".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bgc3290d4zw" w:id="4"/>
      <w:bookmarkEnd w:id="4"/>
      <w:r w:rsidDel="00000000" w:rsidR="00000000" w:rsidRPr="00000000">
        <w:rPr>
          <w:rtl w:val="0"/>
        </w:rPr>
        <w:t xml:space="preserve">4. Objetivos medibles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ffffff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Ejecución diaria completa del pipeline antes de las 06:00 (hora Chile)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95% de los días del 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Tenants migrados a la plataforma (PF, Carozzi, Ariztía)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 de 3 con extracción diaria operativa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Trazabilidad de cada ejecución (estado, conteos, errores) registrada en BigQuery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100% de las ejecuciones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Dashboards de Looker Studio consumiendo capa Gold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 menos 1 dashboard por tenant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Cero credenciales en el código versionado (uso de variables de entorno / Secret Manager)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 secretos en el repositorio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yxhulwa0g86w" w:id="5"/>
      <w:bookmarkEnd w:id="5"/>
      <w:r w:rsidDel="00000000" w:rsidR="00000000" w:rsidRPr="00000000">
        <w:rPr>
          <w:rtl w:val="0"/>
        </w:rPr>
        <w:t xml:space="preserve">5. Alcance y límites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Dentro del alcance:</w:t>
      </w:r>
      <w:r w:rsidDel="00000000" w:rsidR="00000000" w:rsidRPr="00000000">
        <w:rPr>
          <w:rtl w:val="0"/>
        </w:rPr>
        <w:t xml:space="preserve"> extracción desde Magento (ecommerce), Mailup (email) y GA4 (eventos web); modelado medallion en BigQuery con dbt; gobernanza de datos con IAM, Row-Level Security (RLS) por tenant y Dynamic Data Masking (DDM) sobre datos personales (RUT, email, teléfono); dashboards base en Looker Studio; documentación técnica y de operación.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Fuera del alcance (fase actual):</w:t>
      </w:r>
      <w:r w:rsidDel="00000000" w:rsidR="00000000" w:rsidRPr="00000000">
        <w:rPr>
          <w:rtl w:val="0"/>
        </w:rPr>
        <w:t xml:space="preserve"> ingesta en tiempo real (el diseño es batch diario); extracción desde Fidelizador para Ariztía y Carozzi (pendiente de integración); notificaciones automáticas de anomalías en la ingesta (la trazabilidad de volumen y linaje ya existe, falta la alerta proactiva).</w:t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88888"/>
        <w:sz w:val="16"/>
        <w:szCs w:val="16"/>
        <w:u w:val="none"/>
        <w:shd w:fill="auto" w:val="clear"/>
        <w:vertAlign w:val="baseline"/>
        <w:rtl w:val="0"/>
      </w:rPr>
      <w:t xml:space="preserve">Proyecto MarTech — Plataforma de datos · Documento de apoyo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after="0" w:line="276" w:lineRule="auto"/>
      <w:rPr/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1142936" cy="2809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2936" cy="280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b6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2">
    <w:name w:val="toc 2"/>
    <w:basedOn w:val="Normal"/>
    <w:next w:val="Normal"/>
    <w:autoRedefine w:val="1"/>
    <w:uiPriority w:val="39"/>
    <w:unhideWhenUsed w:val="1"/>
    <w:rsid w:val="006453F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6453F3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4luMexHwwm925h4hSz+27G4TPw==">CgMxLjAyDmgueTMwcHJzbXUzdGZtMg5oLmhpZXg4M3dzZzZrZzIOaC5xdXdtdGhpYnNqNG4yDmguNHpzYWNwNDdlOWo5Mg1oLmJnYzMyOTBkNHp3Mg5oLnl4aHVsd2EwZzg2dzgAciExVFE5UFl5QnU3LWNWRXFxc3pzVm5OVEx2d3dZQ1ZuSzQ=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