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D77F" w14:textId="77777777" w:rsidR="004F3873" w:rsidRPr="00A96722" w:rsidRDefault="004F3873" w:rsidP="004F3873">
      <w:pPr>
        <w:spacing w:after="240" w:line="240" w:lineRule="auto"/>
        <w:rPr>
          <w:rFonts w:ascii="Calibri" w:eastAsia="Times New Roman" w:hAnsi="Calibri" w:cs="Calibri"/>
          <w:lang w:eastAsia="es-CL"/>
        </w:rPr>
      </w:pPr>
    </w:p>
    <w:p w14:paraId="6D06F003" w14:textId="50CEAF48" w:rsidR="004F3873" w:rsidRPr="00A96722" w:rsidRDefault="004F3873" w:rsidP="004F3873">
      <w:pPr>
        <w:spacing w:after="0" w:line="240" w:lineRule="auto"/>
        <w:jc w:val="center"/>
        <w:rPr>
          <w:rFonts w:ascii="Calibri" w:eastAsia="Times New Roman" w:hAnsi="Calibri" w:cs="Calibri"/>
          <w:lang w:eastAsia="es-CL"/>
        </w:rPr>
      </w:pPr>
    </w:p>
    <w:p w14:paraId="3E328ADE" w14:textId="242744C9" w:rsidR="004F3873" w:rsidRPr="00A96722" w:rsidRDefault="00A96722" w:rsidP="004F3873">
      <w:pPr>
        <w:spacing w:after="240" w:line="240" w:lineRule="auto"/>
        <w:rPr>
          <w:rFonts w:ascii="Calibri" w:eastAsia="Times New Roman" w:hAnsi="Calibri" w:cs="Calibri"/>
          <w:lang w:eastAsia="es-CL"/>
        </w:rPr>
      </w:pPr>
      <w:r w:rsidRPr="00A96722">
        <w:rPr>
          <w:rFonts w:ascii="Calibri" w:hAnsi="Calibri" w:cs="Calibri"/>
          <w:noProof/>
        </w:rPr>
        <w:drawing>
          <wp:anchor distT="0" distB="0" distL="114300" distR="114300" simplePos="0" relativeHeight="251659264" behindDoc="1" locked="0" layoutInCell="1" allowOverlap="1" wp14:anchorId="6C48F51C" wp14:editId="11868E84">
            <wp:simplePos x="0" y="0"/>
            <wp:positionH relativeFrom="page">
              <wp:align>center</wp:align>
            </wp:positionH>
            <wp:positionV relativeFrom="paragraph">
              <wp:posOffset>9525</wp:posOffset>
            </wp:positionV>
            <wp:extent cx="1854200" cy="1304925"/>
            <wp:effectExtent l="0" t="0" r="0" b="9525"/>
            <wp:wrapThrough wrapText="bothSides">
              <wp:wrapPolygon edited="0">
                <wp:start x="0" y="0"/>
                <wp:lineTo x="0" y="21442"/>
                <wp:lineTo x="21304" y="21442"/>
                <wp:lineTo x="21304" y="0"/>
                <wp:lineTo x="0" y="0"/>
              </wp:wrapPolygon>
            </wp:wrapThrough>
            <wp:docPr id="33" name="Imagen 1" descr="prosegur_logo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rosegur_logo_2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304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8DC7CDF" w14:textId="77777777" w:rsidR="00A96722" w:rsidRPr="00A96722" w:rsidRDefault="00A96722" w:rsidP="004F3873">
      <w:pPr>
        <w:spacing w:after="240" w:line="240" w:lineRule="auto"/>
        <w:rPr>
          <w:rFonts w:ascii="Calibri" w:eastAsia="Times New Roman" w:hAnsi="Calibri" w:cs="Calibri"/>
          <w:lang w:eastAsia="es-CL"/>
        </w:rPr>
      </w:pPr>
    </w:p>
    <w:p w14:paraId="3C03F17F" w14:textId="77777777" w:rsidR="00A96722" w:rsidRPr="00A96722" w:rsidRDefault="00A96722" w:rsidP="004F3873">
      <w:pPr>
        <w:spacing w:after="240" w:line="240" w:lineRule="auto"/>
        <w:rPr>
          <w:rFonts w:ascii="Calibri" w:eastAsia="Times New Roman" w:hAnsi="Calibri" w:cs="Calibri"/>
          <w:lang w:eastAsia="es-CL"/>
        </w:rPr>
      </w:pPr>
    </w:p>
    <w:p w14:paraId="070FEB8F" w14:textId="77777777" w:rsidR="00A96722" w:rsidRPr="00A96722" w:rsidRDefault="00A96722" w:rsidP="004F3873">
      <w:pPr>
        <w:spacing w:after="240" w:line="240" w:lineRule="auto"/>
        <w:rPr>
          <w:rFonts w:ascii="Calibri" w:eastAsia="Times New Roman" w:hAnsi="Calibri" w:cs="Calibri"/>
          <w:lang w:eastAsia="es-CL"/>
        </w:rPr>
      </w:pPr>
    </w:p>
    <w:p w14:paraId="277BF1E0" w14:textId="77777777" w:rsidR="00A96722" w:rsidRPr="00A96722" w:rsidRDefault="00A96722" w:rsidP="004F3873">
      <w:pPr>
        <w:spacing w:after="240" w:line="240" w:lineRule="auto"/>
        <w:rPr>
          <w:rFonts w:ascii="Calibri" w:eastAsia="Times New Roman" w:hAnsi="Calibri" w:cs="Calibri"/>
          <w:lang w:eastAsia="es-CL"/>
        </w:rPr>
      </w:pPr>
    </w:p>
    <w:p w14:paraId="34063027" w14:textId="2B9096CC" w:rsidR="004F3873" w:rsidRPr="00A96722" w:rsidRDefault="00B44CB9" w:rsidP="004F3873">
      <w:pPr>
        <w:spacing w:after="0" w:line="240" w:lineRule="auto"/>
        <w:jc w:val="center"/>
        <w:rPr>
          <w:rFonts w:ascii="Calibri" w:eastAsia="Times New Roman" w:hAnsi="Calibri" w:cs="Calibri"/>
          <w:lang w:eastAsia="es-CL"/>
        </w:rPr>
      </w:pPr>
      <w:r w:rsidRPr="00A96722">
        <w:rPr>
          <w:rFonts w:ascii="Calibri" w:eastAsia="Times New Roman" w:hAnsi="Calibri" w:cs="Calibri"/>
          <w:b/>
          <w:bCs/>
          <w:color w:val="3D3D3D"/>
          <w:lang w:eastAsia="es-CL"/>
        </w:rPr>
        <w:t xml:space="preserve">Pre-Informe de </w:t>
      </w:r>
      <w:r w:rsidR="00A94AB5" w:rsidRPr="00A96722">
        <w:rPr>
          <w:rFonts w:ascii="Calibri" w:eastAsia="Times New Roman" w:hAnsi="Calibri" w:cs="Calibri"/>
          <w:b/>
          <w:bCs/>
          <w:color w:val="3D3D3D"/>
          <w:lang w:eastAsia="es-CL"/>
        </w:rPr>
        <w:t>Auditoría</w:t>
      </w:r>
      <w:r w:rsidR="00A96722" w:rsidRPr="00A96722">
        <w:rPr>
          <w:rFonts w:ascii="Calibri" w:eastAsia="Times New Roman" w:hAnsi="Calibri" w:cs="Calibri"/>
          <w:b/>
          <w:bCs/>
          <w:color w:val="3D3D3D"/>
          <w:lang w:eastAsia="es-CL"/>
        </w:rPr>
        <w:t xml:space="preserve"> Tributaria</w:t>
      </w:r>
    </w:p>
    <w:p w14:paraId="6C722946" w14:textId="640F644D" w:rsidR="004F3873" w:rsidRPr="00A96722" w:rsidRDefault="000E203B" w:rsidP="004F3873">
      <w:pPr>
        <w:spacing w:after="0" w:line="240" w:lineRule="auto"/>
        <w:jc w:val="center"/>
        <w:rPr>
          <w:rFonts w:ascii="Calibri" w:eastAsia="Times New Roman" w:hAnsi="Calibri" w:cs="Calibri"/>
          <w:lang w:eastAsia="es-CL"/>
        </w:rPr>
      </w:pPr>
      <w:r w:rsidRPr="00A96722">
        <w:rPr>
          <w:rFonts w:ascii="Calibri" w:eastAsia="Times New Roman" w:hAnsi="Calibri" w:cs="Calibri"/>
          <w:b/>
          <w:bCs/>
          <w:color w:val="3D3D3D"/>
          <w:lang w:eastAsia="es-CL"/>
        </w:rPr>
        <w:t xml:space="preserve">Empresa </w:t>
      </w:r>
      <w:r w:rsidR="00A96722" w:rsidRPr="00A96722">
        <w:rPr>
          <w:rFonts w:ascii="Calibri" w:eastAsia="Times New Roman" w:hAnsi="Calibri" w:cs="Calibri"/>
          <w:b/>
          <w:bCs/>
          <w:color w:val="3D3D3D"/>
          <w:lang w:eastAsia="es-CL"/>
        </w:rPr>
        <w:t>de Seguridad</w:t>
      </w:r>
    </w:p>
    <w:p w14:paraId="72A64BDA" w14:textId="77777777" w:rsidR="004F3873" w:rsidRPr="00A96722" w:rsidRDefault="004F3873" w:rsidP="004F3873">
      <w:pPr>
        <w:spacing w:after="240" w:line="240" w:lineRule="auto"/>
        <w:rPr>
          <w:rFonts w:ascii="Calibri" w:eastAsia="Times New Roman" w:hAnsi="Calibri" w:cs="Calibri"/>
          <w:lang w:eastAsia="es-CL"/>
        </w:rPr>
      </w:pPr>
      <w:r w:rsidRPr="00A96722">
        <w:rPr>
          <w:rFonts w:ascii="Calibri" w:eastAsia="Times New Roman" w:hAnsi="Calibri" w:cs="Calibri"/>
          <w:lang w:eastAsia="es-CL"/>
        </w:rPr>
        <w:br/>
      </w:r>
    </w:p>
    <w:p w14:paraId="51A87A9D" w14:textId="77777777" w:rsidR="000E203B" w:rsidRPr="00A96722" w:rsidRDefault="000E203B" w:rsidP="004F3873">
      <w:pPr>
        <w:spacing w:line="240" w:lineRule="auto"/>
        <w:ind w:left="3540"/>
        <w:jc w:val="right"/>
        <w:rPr>
          <w:rFonts w:ascii="Calibri" w:eastAsia="Times New Roman" w:hAnsi="Calibri" w:cs="Calibri"/>
          <w:b/>
          <w:bCs/>
          <w:color w:val="000000"/>
          <w:lang w:eastAsia="es-CL"/>
        </w:rPr>
      </w:pPr>
    </w:p>
    <w:p w14:paraId="77977944" w14:textId="77777777" w:rsidR="000E203B" w:rsidRPr="00A96722" w:rsidRDefault="000E203B" w:rsidP="004F3873">
      <w:pPr>
        <w:spacing w:line="240" w:lineRule="auto"/>
        <w:jc w:val="right"/>
        <w:rPr>
          <w:rFonts w:ascii="Calibri" w:eastAsia="Times New Roman" w:hAnsi="Calibri" w:cs="Calibri"/>
          <w:b/>
          <w:bCs/>
          <w:color w:val="000000"/>
          <w:lang w:eastAsia="es-CL"/>
        </w:rPr>
      </w:pPr>
    </w:p>
    <w:p w14:paraId="1C1367AF"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78066C9D"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717F54AA"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75E851AA"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318A7D64"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7D8E9F91"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1C565A10"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53C504D7"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5F30984D"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1B26FD8D"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5A82DFDC"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5B104DCA"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60A7FEB5" w14:textId="77777777" w:rsidR="00A96722" w:rsidRPr="00A96722" w:rsidRDefault="00A96722" w:rsidP="004F3873">
      <w:pPr>
        <w:spacing w:line="240" w:lineRule="auto"/>
        <w:jc w:val="right"/>
        <w:rPr>
          <w:rFonts w:ascii="Calibri" w:eastAsia="Times New Roman" w:hAnsi="Calibri" w:cs="Calibri"/>
          <w:b/>
          <w:bCs/>
          <w:color w:val="000000"/>
          <w:lang w:eastAsia="es-CL"/>
        </w:rPr>
      </w:pPr>
    </w:p>
    <w:p w14:paraId="566440DC" w14:textId="77777777" w:rsidR="00A96722" w:rsidRDefault="00A96722" w:rsidP="004F3873">
      <w:pPr>
        <w:spacing w:line="240" w:lineRule="auto"/>
        <w:jc w:val="right"/>
        <w:rPr>
          <w:rFonts w:ascii="Calibri" w:eastAsia="Times New Roman" w:hAnsi="Calibri" w:cs="Calibri"/>
          <w:b/>
          <w:bCs/>
          <w:color w:val="000000"/>
          <w:lang w:eastAsia="es-CL"/>
        </w:rPr>
      </w:pPr>
    </w:p>
    <w:p w14:paraId="2AC9C751" w14:textId="77777777" w:rsidR="00A96722" w:rsidRDefault="00A96722" w:rsidP="004F3873">
      <w:pPr>
        <w:spacing w:line="240" w:lineRule="auto"/>
        <w:jc w:val="right"/>
        <w:rPr>
          <w:rFonts w:ascii="Calibri" w:eastAsia="Times New Roman" w:hAnsi="Calibri" w:cs="Calibri"/>
          <w:b/>
          <w:bCs/>
          <w:color w:val="000000"/>
          <w:lang w:eastAsia="es-CL"/>
        </w:rPr>
      </w:pPr>
    </w:p>
    <w:p w14:paraId="31399413" w14:textId="77777777" w:rsidR="00A96722" w:rsidRDefault="00A96722" w:rsidP="004F3873">
      <w:pPr>
        <w:spacing w:line="240" w:lineRule="auto"/>
        <w:jc w:val="right"/>
        <w:rPr>
          <w:rFonts w:ascii="Calibri" w:eastAsia="Times New Roman" w:hAnsi="Calibri" w:cs="Calibri"/>
          <w:b/>
          <w:bCs/>
          <w:color w:val="000000"/>
          <w:lang w:eastAsia="es-CL"/>
        </w:rPr>
      </w:pPr>
    </w:p>
    <w:p w14:paraId="7E607165" w14:textId="2ECAD240" w:rsidR="004F3873" w:rsidRPr="00A96722" w:rsidRDefault="00A96722" w:rsidP="004F3873">
      <w:pPr>
        <w:spacing w:line="240" w:lineRule="auto"/>
        <w:jc w:val="right"/>
        <w:rPr>
          <w:rFonts w:ascii="Calibri" w:eastAsia="Times New Roman" w:hAnsi="Calibri" w:cs="Calibri"/>
          <w:lang w:eastAsia="es-CL"/>
        </w:rPr>
      </w:pPr>
      <w:r>
        <w:rPr>
          <w:rFonts w:ascii="Calibri" w:eastAsia="Times New Roman" w:hAnsi="Calibri" w:cs="Calibri"/>
          <w:b/>
          <w:bCs/>
          <w:color w:val="000000"/>
          <w:lang w:eastAsia="es-CL"/>
        </w:rPr>
        <w:t>10</w:t>
      </w:r>
      <w:r w:rsidR="000E203B" w:rsidRPr="00A96722">
        <w:rPr>
          <w:rFonts w:ascii="Calibri" w:eastAsia="Times New Roman" w:hAnsi="Calibri" w:cs="Calibri"/>
          <w:b/>
          <w:bCs/>
          <w:color w:val="000000"/>
          <w:lang w:eastAsia="es-CL"/>
        </w:rPr>
        <w:t xml:space="preserve"> de </w:t>
      </w:r>
      <w:proofErr w:type="gramStart"/>
      <w:r>
        <w:rPr>
          <w:rFonts w:ascii="Calibri" w:eastAsia="Times New Roman" w:hAnsi="Calibri" w:cs="Calibri"/>
          <w:b/>
          <w:bCs/>
          <w:color w:val="000000"/>
          <w:lang w:eastAsia="es-CL"/>
        </w:rPr>
        <w:t>Junio</w:t>
      </w:r>
      <w:proofErr w:type="gramEnd"/>
      <w:r w:rsidR="004F3873" w:rsidRPr="00A96722">
        <w:rPr>
          <w:rFonts w:ascii="Calibri" w:eastAsia="Times New Roman" w:hAnsi="Calibri" w:cs="Calibri"/>
          <w:b/>
          <w:bCs/>
          <w:color w:val="000000"/>
          <w:lang w:eastAsia="es-CL"/>
        </w:rPr>
        <w:t xml:space="preserve"> 202</w:t>
      </w:r>
      <w:r>
        <w:rPr>
          <w:rFonts w:ascii="Calibri" w:eastAsia="Times New Roman" w:hAnsi="Calibri" w:cs="Calibri"/>
          <w:b/>
          <w:bCs/>
          <w:color w:val="000000"/>
          <w:lang w:eastAsia="es-CL"/>
        </w:rPr>
        <w:t>5</w:t>
      </w:r>
    </w:p>
    <w:sdt>
      <w:sdtPr>
        <w:rPr>
          <w:rFonts w:ascii="Calibri" w:eastAsiaTheme="minorHAnsi" w:hAnsi="Calibri" w:cs="Calibri"/>
          <w:color w:val="auto"/>
          <w:sz w:val="22"/>
          <w:szCs w:val="22"/>
          <w:lang w:val="es-ES"/>
        </w:rPr>
        <w:id w:val="794182671"/>
        <w:docPartObj>
          <w:docPartGallery w:val="Table of Contents"/>
          <w:docPartUnique/>
        </w:docPartObj>
      </w:sdtPr>
      <w:sdtEndPr>
        <w:rPr>
          <w:rFonts w:eastAsiaTheme="minorEastAsia"/>
          <w:b/>
          <w:bCs/>
        </w:rPr>
      </w:sdtEndPr>
      <w:sdtContent>
        <w:p w14:paraId="6B830DC9" w14:textId="0B3F54F7" w:rsidR="005066E8" w:rsidRPr="00A96722" w:rsidRDefault="005066E8">
          <w:pPr>
            <w:pStyle w:val="TtuloTDC"/>
            <w:rPr>
              <w:rFonts w:ascii="Calibri" w:hAnsi="Calibri" w:cs="Calibri"/>
              <w:sz w:val="22"/>
              <w:szCs w:val="22"/>
            </w:rPr>
          </w:pPr>
          <w:r w:rsidRPr="00A96722">
            <w:rPr>
              <w:rFonts w:ascii="Calibri" w:hAnsi="Calibri" w:cs="Calibri"/>
              <w:sz w:val="22"/>
              <w:szCs w:val="22"/>
              <w:lang w:val="es-ES"/>
            </w:rPr>
            <w:t>Contenido</w:t>
          </w:r>
        </w:p>
        <w:p w14:paraId="729F9AFF" w14:textId="425F712C" w:rsidR="00DE55E0" w:rsidRDefault="005066E8">
          <w:pPr>
            <w:pStyle w:val="TDC1"/>
            <w:tabs>
              <w:tab w:val="right" w:leader="dot" w:pos="9111"/>
            </w:tabs>
            <w:rPr>
              <w:noProof/>
              <w:kern w:val="2"/>
              <w:sz w:val="24"/>
              <w:szCs w:val="24"/>
              <w:lang w:eastAsia="es-CL"/>
              <w14:ligatures w14:val="standardContextual"/>
            </w:rPr>
          </w:pPr>
          <w:r w:rsidRPr="00A96722">
            <w:rPr>
              <w:rFonts w:ascii="Calibri" w:hAnsi="Calibri" w:cs="Calibri"/>
            </w:rPr>
            <w:fldChar w:fldCharType="begin"/>
          </w:r>
          <w:r w:rsidRPr="00A96722">
            <w:rPr>
              <w:rFonts w:ascii="Calibri" w:hAnsi="Calibri" w:cs="Calibri"/>
            </w:rPr>
            <w:instrText xml:space="preserve"> TOC \o "1-3" \h \z \u </w:instrText>
          </w:r>
          <w:r w:rsidRPr="00A96722">
            <w:rPr>
              <w:rFonts w:ascii="Calibri" w:hAnsi="Calibri" w:cs="Calibri"/>
            </w:rPr>
            <w:fldChar w:fldCharType="separate"/>
          </w:r>
          <w:hyperlink w:anchor="_Toc200540030" w:history="1">
            <w:r w:rsidR="00DE55E0" w:rsidRPr="005F4694">
              <w:rPr>
                <w:rStyle w:val="Hipervnculo"/>
                <w:rFonts w:ascii="Calibri" w:hAnsi="Calibri" w:cs="Calibri"/>
                <w:b/>
                <w:bCs/>
                <w:noProof/>
              </w:rPr>
              <w:t>Antecedentes Generales</w:t>
            </w:r>
            <w:r w:rsidR="00DE55E0">
              <w:rPr>
                <w:noProof/>
                <w:webHidden/>
              </w:rPr>
              <w:tab/>
            </w:r>
            <w:r w:rsidR="00DE55E0">
              <w:rPr>
                <w:noProof/>
                <w:webHidden/>
              </w:rPr>
              <w:fldChar w:fldCharType="begin"/>
            </w:r>
            <w:r w:rsidR="00DE55E0">
              <w:rPr>
                <w:noProof/>
                <w:webHidden/>
              </w:rPr>
              <w:instrText xml:space="preserve"> PAGEREF _Toc200540030 \h </w:instrText>
            </w:r>
            <w:r w:rsidR="00DE55E0">
              <w:rPr>
                <w:noProof/>
                <w:webHidden/>
              </w:rPr>
            </w:r>
            <w:r w:rsidR="00DE55E0">
              <w:rPr>
                <w:noProof/>
                <w:webHidden/>
              </w:rPr>
              <w:fldChar w:fldCharType="separate"/>
            </w:r>
            <w:r w:rsidR="00DE55E0">
              <w:rPr>
                <w:noProof/>
                <w:webHidden/>
              </w:rPr>
              <w:t>2</w:t>
            </w:r>
            <w:r w:rsidR="00DE55E0">
              <w:rPr>
                <w:noProof/>
                <w:webHidden/>
              </w:rPr>
              <w:fldChar w:fldCharType="end"/>
            </w:r>
          </w:hyperlink>
        </w:p>
        <w:p w14:paraId="700A12A8" w14:textId="4C54ED57" w:rsidR="00DE55E0" w:rsidRDefault="00DE55E0">
          <w:pPr>
            <w:pStyle w:val="TDC2"/>
            <w:tabs>
              <w:tab w:val="right" w:leader="dot" w:pos="9111"/>
            </w:tabs>
            <w:rPr>
              <w:rFonts w:cstheme="minorBidi"/>
              <w:noProof/>
              <w:kern w:val="2"/>
              <w:sz w:val="24"/>
              <w:szCs w:val="24"/>
              <w14:ligatures w14:val="standardContextual"/>
            </w:rPr>
          </w:pPr>
          <w:hyperlink w:anchor="_Toc200540031" w:history="1">
            <w:r w:rsidRPr="005F4694">
              <w:rPr>
                <w:rStyle w:val="Hipervnculo"/>
                <w:rFonts w:ascii="Calibri" w:hAnsi="Calibri" w:cs="Calibri"/>
                <w:noProof/>
              </w:rPr>
              <w:t>Objetivo General</w:t>
            </w:r>
            <w:r>
              <w:rPr>
                <w:noProof/>
                <w:webHidden/>
              </w:rPr>
              <w:tab/>
            </w:r>
            <w:r>
              <w:rPr>
                <w:noProof/>
                <w:webHidden/>
              </w:rPr>
              <w:fldChar w:fldCharType="begin"/>
            </w:r>
            <w:r>
              <w:rPr>
                <w:noProof/>
                <w:webHidden/>
              </w:rPr>
              <w:instrText xml:space="preserve"> PAGEREF _Toc200540031 \h </w:instrText>
            </w:r>
            <w:r>
              <w:rPr>
                <w:noProof/>
                <w:webHidden/>
              </w:rPr>
            </w:r>
            <w:r>
              <w:rPr>
                <w:noProof/>
                <w:webHidden/>
              </w:rPr>
              <w:fldChar w:fldCharType="separate"/>
            </w:r>
            <w:r>
              <w:rPr>
                <w:noProof/>
                <w:webHidden/>
              </w:rPr>
              <w:t>2</w:t>
            </w:r>
            <w:r>
              <w:rPr>
                <w:noProof/>
                <w:webHidden/>
              </w:rPr>
              <w:fldChar w:fldCharType="end"/>
            </w:r>
          </w:hyperlink>
        </w:p>
        <w:p w14:paraId="4D7AB822" w14:textId="1874EC7B" w:rsidR="00DE55E0" w:rsidRDefault="00DE55E0">
          <w:pPr>
            <w:pStyle w:val="TDC2"/>
            <w:tabs>
              <w:tab w:val="right" w:leader="dot" w:pos="9111"/>
            </w:tabs>
            <w:rPr>
              <w:rFonts w:cstheme="minorBidi"/>
              <w:noProof/>
              <w:kern w:val="2"/>
              <w:sz w:val="24"/>
              <w:szCs w:val="24"/>
              <w14:ligatures w14:val="standardContextual"/>
            </w:rPr>
          </w:pPr>
          <w:hyperlink w:anchor="_Toc200540032" w:history="1">
            <w:r w:rsidRPr="005F4694">
              <w:rPr>
                <w:rStyle w:val="Hipervnculo"/>
                <w:rFonts w:ascii="Calibri" w:hAnsi="Calibri" w:cs="Calibri"/>
                <w:noProof/>
              </w:rPr>
              <w:t>Objetivos específicos</w:t>
            </w:r>
            <w:r>
              <w:rPr>
                <w:noProof/>
                <w:webHidden/>
              </w:rPr>
              <w:tab/>
            </w:r>
            <w:r>
              <w:rPr>
                <w:noProof/>
                <w:webHidden/>
              </w:rPr>
              <w:fldChar w:fldCharType="begin"/>
            </w:r>
            <w:r>
              <w:rPr>
                <w:noProof/>
                <w:webHidden/>
              </w:rPr>
              <w:instrText xml:space="preserve"> PAGEREF _Toc200540032 \h </w:instrText>
            </w:r>
            <w:r>
              <w:rPr>
                <w:noProof/>
                <w:webHidden/>
              </w:rPr>
            </w:r>
            <w:r>
              <w:rPr>
                <w:noProof/>
                <w:webHidden/>
              </w:rPr>
              <w:fldChar w:fldCharType="separate"/>
            </w:r>
            <w:r>
              <w:rPr>
                <w:noProof/>
                <w:webHidden/>
              </w:rPr>
              <w:t>3</w:t>
            </w:r>
            <w:r>
              <w:rPr>
                <w:noProof/>
                <w:webHidden/>
              </w:rPr>
              <w:fldChar w:fldCharType="end"/>
            </w:r>
          </w:hyperlink>
        </w:p>
        <w:p w14:paraId="77F6C8FD" w14:textId="552C825D" w:rsidR="00DE55E0" w:rsidRDefault="00DE55E0">
          <w:pPr>
            <w:pStyle w:val="TDC2"/>
            <w:tabs>
              <w:tab w:val="right" w:leader="dot" w:pos="9111"/>
            </w:tabs>
            <w:rPr>
              <w:rFonts w:cstheme="minorBidi"/>
              <w:noProof/>
              <w:kern w:val="2"/>
              <w:sz w:val="24"/>
              <w:szCs w:val="24"/>
              <w14:ligatures w14:val="standardContextual"/>
            </w:rPr>
          </w:pPr>
          <w:hyperlink w:anchor="_Toc200540033" w:history="1">
            <w:r w:rsidRPr="005F4694">
              <w:rPr>
                <w:rStyle w:val="Hipervnculo"/>
                <w:rFonts w:ascii="Calibri" w:hAnsi="Calibri" w:cs="Calibri"/>
                <w:noProof/>
              </w:rPr>
              <w:t>Alcance de la Auditoria</w:t>
            </w:r>
            <w:r>
              <w:rPr>
                <w:noProof/>
                <w:webHidden/>
              </w:rPr>
              <w:tab/>
            </w:r>
            <w:r>
              <w:rPr>
                <w:noProof/>
                <w:webHidden/>
              </w:rPr>
              <w:fldChar w:fldCharType="begin"/>
            </w:r>
            <w:r>
              <w:rPr>
                <w:noProof/>
                <w:webHidden/>
              </w:rPr>
              <w:instrText xml:space="preserve"> PAGEREF _Toc200540033 \h </w:instrText>
            </w:r>
            <w:r>
              <w:rPr>
                <w:noProof/>
                <w:webHidden/>
              </w:rPr>
            </w:r>
            <w:r>
              <w:rPr>
                <w:noProof/>
                <w:webHidden/>
              </w:rPr>
              <w:fldChar w:fldCharType="separate"/>
            </w:r>
            <w:r>
              <w:rPr>
                <w:noProof/>
                <w:webHidden/>
              </w:rPr>
              <w:t>3</w:t>
            </w:r>
            <w:r>
              <w:rPr>
                <w:noProof/>
                <w:webHidden/>
              </w:rPr>
              <w:fldChar w:fldCharType="end"/>
            </w:r>
          </w:hyperlink>
        </w:p>
        <w:p w14:paraId="51898D8B" w14:textId="390BB3F4" w:rsidR="00DE55E0" w:rsidRDefault="00DE55E0">
          <w:pPr>
            <w:pStyle w:val="TDC2"/>
            <w:tabs>
              <w:tab w:val="right" w:leader="dot" w:pos="9111"/>
            </w:tabs>
            <w:rPr>
              <w:rFonts w:cstheme="minorBidi"/>
              <w:noProof/>
              <w:kern w:val="2"/>
              <w:sz w:val="24"/>
              <w:szCs w:val="24"/>
              <w14:ligatures w14:val="standardContextual"/>
            </w:rPr>
          </w:pPr>
          <w:hyperlink w:anchor="_Toc200540034" w:history="1">
            <w:r w:rsidRPr="005F4694">
              <w:rPr>
                <w:rStyle w:val="Hipervnculo"/>
                <w:rFonts w:ascii="Calibri" w:hAnsi="Calibri" w:cs="Calibri"/>
                <w:noProof/>
              </w:rPr>
              <w:t>Metodología</w:t>
            </w:r>
            <w:r>
              <w:rPr>
                <w:noProof/>
                <w:webHidden/>
              </w:rPr>
              <w:tab/>
            </w:r>
            <w:r>
              <w:rPr>
                <w:noProof/>
                <w:webHidden/>
              </w:rPr>
              <w:fldChar w:fldCharType="begin"/>
            </w:r>
            <w:r>
              <w:rPr>
                <w:noProof/>
                <w:webHidden/>
              </w:rPr>
              <w:instrText xml:space="preserve"> PAGEREF _Toc200540034 \h </w:instrText>
            </w:r>
            <w:r>
              <w:rPr>
                <w:noProof/>
                <w:webHidden/>
              </w:rPr>
            </w:r>
            <w:r>
              <w:rPr>
                <w:noProof/>
                <w:webHidden/>
              </w:rPr>
              <w:fldChar w:fldCharType="separate"/>
            </w:r>
            <w:r>
              <w:rPr>
                <w:noProof/>
                <w:webHidden/>
              </w:rPr>
              <w:t>3</w:t>
            </w:r>
            <w:r>
              <w:rPr>
                <w:noProof/>
                <w:webHidden/>
              </w:rPr>
              <w:fldChar w:fldCharType="end"/>
            </w:r>
          </w:hyperlink>
        </w:p>
        <w:p w14:paraId="2507DC3F" w14:textId="48BE2094" w:rsidR="00DE55E0" w:rsidRDefault="00DE55E0">
          <w:pPr>
            <w:pStyle w:val="TDC2"/>
            <w:tabs>
              <w:tab w:val="right" w:leader="dot" w:pos="9111"/>
            </w:tabs>
            <w:rPr>
              <w:rFonts w:cstheme="minorBidi"/>
              <w:noProof/>
              <w:kern w:val="2"/>
              <w:sz w:val="24"/>
              <w:szCs w:val="24"/>
              <w14:ligatures w14:val="standardContextual"/>
            </w:rPr>
          </w:pPr>
          <w:hyperlink w:anchor="_Toc200540035" w:history="1">
            <w:r w:rsidRPr="005F4694">
              <w:rPr>
                <w:rStyle w:val="Hipervnculo"/>
                <w:rFonts w:ascii="Calibri" w:hAnsi="Calibri" w:cs="Calibri"/>
                <w:noProof/>
              </w:rPr>
              <w:t>Análisis de evidencia.</w:t>
            </w:r>
            <w:r>
              <w:rPr>
                <w:noProof/>
                <w:webHidden/>
              </w:rPr>
              <w:tab/>
            </w:r>
            <w:r>
              <w:rPr>
                <w:noProof/>
                <w:webHidden/>
              </w:rPr>
              <w:fldChar w:fldCharType="begin"/>
            </w:r>
            <w:r>
              <w:rPr>
                <w:noProof/>
                <w:webHidden/>
              </w:rPr>
              <w:instrText xml:space="preserve"> PAGEREF _Toc200540035 \h </w:instrText>
            </w:r>
            <w:r>
              <w:rPr>
                <w:noProof/>
                <w:webHidden/>
              </w:rPr>
            </w:r>
            <w:r>
              <w:rPr>
                <w:noProof/>
                <w:webHidden/>
              </w:rPr>
              <w:fldChar w:fldCharType="separate"/>
            </w:r>
            <w:r>
              <w:rPr>
                <w:noProof/>
                <w:webHidden/>
              </w:rPr>
              <w:t>4</w:t>
            </w:r>
            <w:r>
              <w:rPr>
                <w:noProof/>
                <w:webHidden/>
              </w:rPr>
              <w:fldChar w:fldCharType="end"/>
            </w:r>
          </w:hyperlink>
        </w:p>
        <w:p w14:paraId="1DB4D620" w14:textId="3999330E" w:rsidR="005066E8" w:rsidRPr="00A96722" w:rsidRDefault="005066E8">
          <w:pPr>
            <w:rPr>
              <w:rFonts w:ascii="Calibri" w:hAnsi="Calibri" w:cs="Calibri"/>
            </w:rPr>
          </w:pPr>
          <w:r w:rsidRPr="00A96722">
            <w:rPr>
              <w:rFonts w:ascii="Calibri" w:hAnsi="Calibri" w:cs="Calibri"/>
              <w:b/>
              <w:bCs/>
              <w:lang w:val="es-ES"/>
            </w:rPr>
            <w:fldChar w:fldCharType="end"/>
          </w:r>
        </w:p>
      </w:sdtContent>
    </w:sdt>
    <w:p w14:paraId="1F9DB246" w14:textId="09C92F5B" w:rsidR="005066E8" w:rsidRPr="00A96722" w:rsidRDefault="005066E8">
      <w:pPr>
        <w:rPr>
          <w:rFonts w:ascii="Calibri" w:hAnsi="Calibri" w:cs="Calibri"/>
        </w:rPr>
      </w:pPr>
    </w:p>
    <w:p w14:paraId="6F3D028B" w14:textId="77777777" w:rsidR="00A94AB5" w:rsidRDefault="00A94AB5" w:rsidP="00391D7C">
      <w:pPr>
        <w:pStyle w:val="Ttulo1"/>
        <w:rPr>
          <w:rFonts w:ascii="Calibri" w:hAnsi="Calibri" w:cs="Calibri"/>
          <w:sz w:val="22"/>
          <w:szCs w:val="22"/>
        </w:rPr>
      </w:pPr>
    </w:p>
    <w:p w14:paraId="592DD316" w14:textId="77777777" w:rsidR="00A94AB5" w:rsidRDefault="00A94AB5" w:rsidP="00391D7C">
      <w:pPr>
        <w:pStyle w:val="Ttulo1"/>
        <w:rPr>
          <w:rFonts w:ascii="Calibri" w:hAnsi="Calibri" w:cs="Calibri"/>
          <w:sz w:val="22"/>
          <w:szCs w:val="22"/>
        </w:rPr>
      </w:pPr>
    </w:p>
    <w:p w14:paraId="06743515" w14:textId="77777777" w:rsidR="00A94AB5" w:rsidRDefault="00A94AB5" w:rsidP="00391D7C">
      <w:pPr>
        <w:pStyle w:val="Ttulo1"/>
        <w:rPr>
          <w:rFonts w:ascii="Calibri" w:hAnsi="Calibri" w:cs="Calibri"/>
          <w:sz w:val="22"/>
          <w:szCs w:val="22"/>
        </w:rPr>
      </w:pPr>
    </w:p>
    <w:p w14:paraId="33A9157D" w14:textId="77777777" w:rsidR="00A94AB5" w:rsidRDefault="00A94AB5" w:rsidP="00391D7C">
      <w:pPr>
        <w:pStyle w:val="Ttulo1"/>
        <w:rPr>
          <w:rFonts w:ascii="Calibri" w:hAnsi="Calibri" w:cs="Calibri"/>
          <w:sz w:val="22"/>
          <w:szCs w:val="22"/>
        </w:rPr>
      </w:pPr>
    </w:p>
    <w:p w14:paraId="3177CEE2" w14:textId="77777777" w:rsidR="00A94AB5" w:rsidRDefault="00A94AB5" w:rsidP="00391D7C">
      <w:pPr>
        <w:pStyle w:val="Ttulo1"/>
        <w:rPr>
          <w:rFonts w:ascii="Calibri" w:hAnsi="Calibri" w:cs="Calibri"/>
          <w:sz w:val="22"/>
          <w:szCs w:val="22"/>
        </w:rPr>
      </w:pPr>
    </w:p>
    <w:p w14:paraId="5224BC5E" w14:textId="77777777" w:rsidR="00A94AB5" w:rsidRDefault="00A94AB5" w:rsidP="00391D7C">
      <w:pPr>
        <w:pStyle w:val="Ttulo1"/>
        <w:rPr>
          <w:rFonts w:ascii="Calibri" w:hAnsi="Calibri" w:cs="Calibri"/>
          <w:sz w:val="22"/>
          <w:szCs w:val="22"/>
        </w:rPr>
      </w:pPr>
    </w:p>
    <w:p w14:paraId="5BC1F417" w14:textId="77777777" w:rsidR="00A94AB5" w:rsidRPr="00A94AB5" w:rsidRDefault="00A94AB5" w:rsidP="00A94AB5"/>
    <w:p w14:paraId="7321C83F" w14:textId="77777777" w:rsidR="00A94AB5" w:rsidRDefault="00A94AB5" w:rsidP="00A94AB5">
      <w:pPr>
        <w:pStyle w:val="Ttulo1"/>
        <w:rPr>
          <w:rFonts w:ascii="Calibri" w:hAnsi="Calibri" w:cs="Calibri"/>
          <w:sz w:val="22"/>
          <w:szCs w:val="22"/>
        </w:rPr>
      </w:pPr>
    </w:p>
    <w:p w14:paraId="541485B9" w14:textId="77777777" w:rsidR="00A94AB5" w:rsidRDefault="00A94AB5" w:rsidP="00A94AB5"/>
    <w:p w14:paraId="629E0108" w14:textId="77777777" w:rsidR="00A94AB5" w:rsidRDefault="00A94AB5" w:rsidP="00A94AB5"/>
    <w:p w14:paraId="5B6CB850" w14:textId="77777777" w:rsidR="00A94AB5" w:rsidRDefault="00A94AB5" w:rsidP="00A94AB5"/>
    <w:p w14:paraId="53915996" w14:textId="77777777" w:rsidR="00C01AC2" w:rsidRDefault="00C01AC2" w:rsidP="00A94AB5"/>
    <w:p w14:paraId="0996C3E8" w14:textId="77777777" w:rsidR="00C01AC2" w:rsidRDefault="00C01AC2" w:rsidP="00A94AB5"/>
    <w:p w14:paraId="78CB92F7" w14:textId="77777777" w:rsidR="00A94AB5" w:rsidRPr="00A94AB5" w:rsidRDefault="00A94AB5" w:rsidP="00A94AB5"/>
    <w:p w14:paraId="52D5FB7E" w14:textId="19191AB1" w:rsidR="004F3873" w:rsidRPr="00A94AB5" w:rsidRDefault="00B44CB9" w:rsidP="00A94AB5">
      <w:pPr>
        <w:pStyle w:val="Ttulo1"/>
        <w:jc w:val="center"/>
        <w:rPr>
          <w:rFonts w:ascii="Calibri" w:hAnsi="Calibri" w:cs="Calibri"/>
          <w:b/>
          <w:bCs/>
          <w:sz w:val="22"/>
          <w:szCs w:val="22"/>
        </w:rPr>
      </w:pPr>
      <w:bookmarkStart w:id="0" w:name="_Toc200540030"/>
      <w:r w:rsidRPr="00A94AB5">
        <w:rPr>
          <w:rFonts w:ascii="Calibri" w:hAnsi="Calibri" w:cs="Calibri"/>
          <w:b/>
          <w:bCs/>
          <w:sz w:val="22"/>
          <w:szCs w:val="22"/>
        </w:rPr>
        <w:t>Antecedentes Generales</w:t>
      </w:r>
      <w:bookmarkEnd w:id="0"/>
    </w:p>
    <w:p w14:paraId="08EFD72B" w14:textId="53B3A2BE" w:rsidR="004F3873" w:rsidRPr="00A96722" w:rsidRDefault="00E06055" w:rsidP="00391D7C">
      <w:pPr>
        <w:pStyle w:val="Ttulo2"/>
        <w:spacing w:line="276" w:lineRule="auto"/>
        <w:rPr>
          <w:rFonts w:ascii="Calibri" w:hAnsi="Calibri" w:cs="Calibri"/>
          <w:sz w:val="22"/>
          <w:szCs w:val="22"/>
          <w:u w:val="single"/>
        </w:rPr>
      </w:pPr>
      <w:bookmarkStart w:id="1" w:name="_Toc78727997"/>
      <w:bookmarkStart w:id="2" w:name="_Toc200540031"/>
      <w:r w:rsidRPr="00A96722">
        <w:rPr>
          <w:rFonts w:ascii="Calibri" w:hAnsi="Calibri" w:cs="Calibri"/>
          <w:sz w:val="22"/>
          <w:szCs w:val="22"/>
          <w:u w:val="single"/>
        </w:rPr>
        <w:t>Objetivo</w:t>
      </w:r>
      <w:r w:rsidR="00DE55E0">
        <w:rPr>
          <w:rFonts w:ascii="Calibri" w:hAnsi="Calibri" w:cs="Calibri"/>
          <w:sz w:val="22"/>
          <w:szCs w:val="22"/>
          <w:u w:val="single"/>
        </w:rPr>
        <w:t xml:space="preserve"> </w:t>
      </w:r>
      <w:r w:rsidRPr="00A96722">
        <w:rPr>
          <w:rFonts w:ascii="Calibri" w:hAnsi="Calibri" w:cs="Calibri"/>
          <w:sz w:val="22"/>
          <w:szCs w:val="22"/>
          <w:u w:val="single"/>
        </w:rPr>
        <w:t>General</w:t>
      </w:r>
      <w:bookmarkEnd w:id="1"/>
      <w:bookmarkEnd w:id="2"/>
    </w:p>
    <w:p w14:paraId="264F78D4" w14:textId="03819610" w:rsidR="00A15BB0" w:rsidRPr="00A96722" w:rsidRDefault="00A15BB0" w:rsidP="00391D7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El objetivo general del </w:t>
      </w:r>
      <w:r w:rsidR="00A11863" w:rsidRPr="00A96722">
        <w:rPr>
          <w:rFonts w:ascii="Calibri" w:eastAsia="Times New Roman" w:hAnsi="Calibri" w:cs="Calibri"/>
          <w:color w:val="000000"/>
          <w:lang w:eastAsia="es-CL"/>
        </w:rPr>
        <w:t xml:space="preserve">presente </w:t>
      </w:r>
      <w:r w:rsidR="00A96722">
        <w:rPr>
          <w:rFonts w:ascii="Calibri" w:eastAsia="Times New Roman" w:hAnsi="Calibri" w:cs="Calibri"/>
          <w:color w:val="000000"/>
          <w:lang w:eastAsia="es-CL"/>
        </w:rPr>
        <w:t xml:space="preserve">consiste en </w:t>
      </w:r>
      <w:r w:rsidR="00A51C2D">
        <w:rPr>
          <w:rFonts w:ascii="Calibri" w:eastAsia="Times New Roman" w:hAnsi="Calibri" w:cs="Calibri"/>
          <w:color w:val="000000"/>
          <w:lang w:eastAsia="es-CL"/>
        </w:rPr>
        <w:t xml:space="preserve">la </w:t>
      </w:r>
      <w:r w:rsidR="00A51C2D" w:rsidRPr="00A51C2D">
        <w:rPr>
          <w:rFonts w:ascii="Calibri" w:eastAsia="Times New Roman" w:hAnsi="Calibri" w:cs="Calibri"/>
          <w:color w:val="000000"/>
          <w:lang w:eastAsia="es-CL"/>
        </w:rPr>
        <w:t xml:space="preserve">revisión y validación del sistema de gratificación aplicado por cada una de las entidades incluidas en el encargo, respecto del año comercial 2024 y antes del pago </w:t>
      </w:r>
      <w:r w:rsidR="00A51C2D" w:rsidRPr="00A51C2D">
        <w:rPr>
          <w:rFonts w:ascii="Calibri" w:eastAsia="Times New Roman" w:hAnsi="Calibri" w:cs="Calibri"/>
          <w:color w:val="000000"/>
          <w:lang w:eastAsia="es-CL"/>
        </w:rPr>
        <w:lastRenderedPageBreak/>
        <w:t xml:space="preserve">con la remuneración de mayo de 2025, con el fin de asegurar su conformidad con la legislación laboral </w:t>
      </w:r>
      <w:r w:rsidR="00A51C2D">
        <w:rPr>
          <w:rFonts w:ascii="Calibri" w:eastAsia="Times New Roman" w:hAnsi="Calibri" w:cs="Calibri"/>
          <w:color w:val="000000"/>
          <w:lang w:eastAsia="es-CL"/>
        </w:rPr>
        <w:t>y tributaria</w:t>
      </w:r>
      <w:r w:rsidR="00A51C2D" w:rsidRPr="00A51C2D">
        <w:rPr>
          <w:rFonts w:ascii="Calibri" w:eastAsia="Times New Roman" w:hAnsi="Calibri" w:cs="Calibri"/>
          <w:color w:val="000000"/>
          <w:lang w:eastAsia="es-CL"/>
        </w:rPr>
        <w:t xml:space="preserve"> vigente</w:t>
      </w:r>
      <w:r w:rsidR="001A5488" w:rsidRPr="00A96722">
        <w:rPr>
          <w:rFonts w:ascii="Calibri" w:eastAsia="Times New Roman" w:hAnsi="Calibri" w:cs="Calibri"/>
          <w:color w:val="000000"/>
          <w:lang w:eastAsia="es-CL"/>
        </w:rPr>
        <w:t>.</w:t>
      </w:r>
    </w:p>
    <w:p w14:paraId="119C1B37" w14:textId="60F43162" w:rsidR="004F3873" w:rsidRPr="00A96722" w:rsidRDefault="00A15BB0" w:rsidP="00391D7C">
      <w:pPr>
        <w:pStyle w:val="Ttulo2"/>
        <w:spacing w:line="276" w:lineRule="auto"/>
        <w:rPr>
          <w:rFonts w:ascii="Calibri" w:hAnsi="Calibri" w:cs="Calibri"/>
          <w:sz w:val="22"/>
          <w:szCs w:val="22"/>
          <w:u w:val="single"/>
        </w:rPr>
      </w:pPr>
      <w:bookmarkStart w:id="3" w:name="_Toc78727998"/>
      <w:bookmarkStart w:id="4" w:name="_Toc200540032"/>
      <w:r w:rsidRPr="00A96722">
        <w:rPr>
          <w:rFonts w:ascii="Calibri" w:hAnsi="Calibri" w:cs="Calibri"/>
          <w:sz w:val="22"/>
          <w:szCs w:val="22"/>
          <w:u w:val="single"/>
        </w:rPr>
        <w:t>Objetivos específicos</w:t>
      </w:r>
      <w:bookmarkEnd w:id="3"/>
      <w:bookmarkEnd w:id="4"/>
    </w:p>
    <w:p w14:paraId="5DAC01E8" w14:textId="77777777" w:rsidR="00391D7C" w:rsidRPr="00A96722" w:rsidRDefault="00391D7C" w:rsidP="00391D7C">
      <w:pPr>
        <w:spacing w:line="276" w:lineRule="auto"/>
        <w:jc w:val="both"/>
        <w:rPr>
          <w:rFonts w:ascii="Calibri" w:eastAsia="Times New Roman" w:hAnsi="Calibri" w:cs="Calibri"/>
          <w:color w:val="000000"/>
          <w:lang w:eastAsia="es-CL"/>
        </w:rPr>
      </w:pPr>
    </w:p>
    <w:p w14:paraId="04A12AA4" w14:textId="46AB29D9" w:rsidR="009002F7" w:rsidRPr="00A96722" w:rsidRDefault="00A11863" w:rsidP="00391D7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El cumplimiento</w:t>
      </w:r>
      <w:r w:rsidR="00050C42" w:rsidRPr="00A96722">
        <w:rPr>
          <w:rFonts w:ascii="Calibri" w:eastAsia="Times New Roman" w:hAnsi="Calibri" w:cs="Calibri"/>
          <w:color w:val="000000"/>
          <w:lang w:eastAsia="es-CL"/>
        </w:rPr>
        <w:t xml:space="preserve"> del objetivo general</w:t>
      </w:r>
      <w:r w:rsidRPr="00A96722">
        <w:rPr>
          <w:rFonts w:ascii="Calibri" w:eastAsia="Times New Roman" w:hAnsi="Calibri" w:cs="Calibri"/>
          <w:color w:val="000000"/>
          <w:lang w:eastAsia="es-CL"/>
        </w:rPr>
        <w:t xml:space="preserve"> de este trabajo</w:t>
      </w:r>
      <w:r w:rsidR="00050C42" w:rsidRPr="00A96722">
        <w:rPr>
          <w:rFonts w:ascii="Calibri" w:eastAsia="Times New Roman" w:hAnsi="Calibri" w:cs="Calibri"/>
          <w:color w:val="000000"/>
          <w:lang w:eastAsia="es-CL"/>
        </w:rPr>
        <w:t xml:space="preserve"> </w:t>
      </w:r>
      <w:r w:rsidRPr="00A96722">
        <w:rPr>
          <w:rFonts w:ascii="Calibri" w:eastAsia="Times New Roman" w:hAnsi="Calibri" w:cs="Calibri"/>
          <w:color w:val="000000"/>
          <w:lang w:eastAsia="es-CL"/>
        </w:rPr>
        <w:t xml:space="preserve">consideró el logro de </w:t>
      </w:r>
      <w:r w:rsidR="00050C42" w:rsidRPr="00A96722">
        <w:rPr>
          <w:rFonts w:ascii="Calibri" w:eastAsia="Times New Roman" w:hAnsi="Calibri" w:cs="Calibri"/>
          <w:color w:val="000000"/>
          <w:lang w:eastAsia="es-CL"/>
        </w:rPr>
        <w:t>los siguientes objetivos específicos:</w:t>
      </w:r>
    </w:p>
    <w:p w14:paraId="470D09F8" w14:textId="37914508" w:rsidR="00A51C2D" w:rsidRPr="00A51C2D" w:rsidRDefault="00A51C2D" w:rsidP="00A51C2D">
      <w:pPr>
        <w:pStyle w:val="Prrafodelista"/>
        <w:numPr>
          <w:ilvl w:val="0"/>
          <w:numId w:val="8"/>
        </w:numPr>
        <w:spacing w:line="276" w:lineRule="auto"/>
        <w:jc w:val="both"/>
        <w:rPr>
          <w:rFonts w:ascii="Calibri" w:eastAsia="Times New Roman" w:hAnsi="Calibri" w:cs="Calibri"/>
          <w:color w:val="000000"/>
          <w:lang w:eastAsia="es-CL"/>
        </w:rPr>
      </w:pPr>
      <w:r w:rsidRPr="00A51C2D">
        <w:rPr>
          <w:rFonts w:ascii="Calibri" w:eastAsia="Times New Roman" w:hAnsi="Calibri" w:cs="Calibri"/>
          <w:color w:val="000000"/>
          <w:lang w:eastAsia="es-CL"/>
        </w:rPr>
        <w:t>Verificación de que el sistema de gratificación adoptado (en virtud del artículo 47 o artículo 50 del Código del Trabajo) se encuentra debidamente documentado y ajustado a la normativa vigente.​</w:t>
      </w:r>
    </w:p>
    <w:p w14:paraId="5A444FC0" w14:textId="77777777" w:rsidR="00A51C2D" w:rsidRPr="00A51C2D" w:rsidRDefault="00A51C2D" w:rsidP="00A51C2D">
      <w:pPr>
        <w:pStyle w:val="Prrafodelista"/>
        <w:numPr>
          <w:ilvl w:val="0"/>
          <w:numId w:val="8"/>
        </w:numPr>
        <w:spacing w:line="276" w:lineRule="auto"/>
        <w:jc w:val="both"/>
        <w:rPr>
          <w:rFonts w:ascii="Calibri" w:eastAsia="Times New Roman" w:hAnsi="Calibri" w:cs="Calibri"/>
          <w:color w:val="000000"/>
          <w:lang w:eastAsia="es-CL"/>
        </w:rPr>
      </w:pPr>
      <w:r w:rsidRPr="00A51C2D">
        <w:rPr>
          <w:rFonts w:ascii="Calibri" w:eastAsia="Times New Roman" w:hAnsi="Calibri" w:cs="Calibri"/>
          <w:color w:val="000000"/>
          <w:lang w:eastAsia="es-CL"/>
        </w:rPr>
        <w:t>Validación de que los cálculos individualizados y agregados de gratificación sean aritméticamente correctos y se encuentren alineados con los parámetros legales: 30 % de la utilidad líquida determinada para efectos laborales o bien el 25 % de las remuneraciones anuales con un tope de 4,75 ingresos mínimos mensuales por trabajador.​</w:t>
      </w:r>
    </w:p>
    <w:p w14:paraId="23F89166" w14:textId="77777777" w:rsidR="00A51C2D" w:rsidRPr="00A51C2D" w:rsidRDefault="00A51C2D" w:rsidP="00A51C2D">
      <w:pPr>
        <w:pStyle w:val="Prrafodelista"/>
        <w:numPr>
          <w:ilvl w:val="0"/>
          <w:numId w:val="8"/>
        </w:numPr>
        <w:spacing w:line="276" w:lineRule="auto"/>
        <w:jc w:val="both"/>
        <w:rPr>
          <w:rFonts w:ascii="Calibri" w:eastAsia="Times New Roman" w:hAnsi="Calibri" w:cs="Calibri"/>
          <w:color w:val="000000"/>
          <w:lang w:eastAsia="es-CL"/>
        </w:rPr>
      </w:pPr>
      <w:r w:rsidRPr="00A51C2D">
        <w:rPr>
          <w:rFonts w:ascii="Calibri" w:eastAsia="Times New Roman" w:hAnsi="Calibri" w:cs="Calibri"/>
          <w:color w:val="000000"/>
          <w:lang w:eastAsia="es-CL"/>
        </w:rPr>
        <w:t>Revisión de la determinación conceptual de la Renta Líquida Imponible Laboral 2024, considerando los ajustes contemplados en el artículo 48 del Código del Trabajo (deducción del 10 % del capital propio, ajustes por depreciaciones y exclusión de pérdidas tributarias).​</w:t>
      </w:r>
    </w:p>
    <w:p w14:paraId="41DCA84E" w14:textId="4C3B9ABE" w:rsidR="00A15BB0" w:rsidRPr="00A96722" w:rsidRDefault="00A51C2D" w:rsidP="00A51C2D">
      <w:pPr>
        <w:pStyle w:val="Prrafodelista"/>
        <w:numPr>
          <w:ilvl w:val="0"/>
          <w:numId w:val="8"/>
        </w:numPr>
        <w:spacing w:line="276" w:lineRule="auto"/>
        <w:jc w:val="both"/>
        <w:rPr>
          <w:rFonts w:ascii="Calibri" w:eastAsia="Times New Roman" w:hAnsi="Calibri" w:cs="Calibri"/>
          <w:color w:val="000000"/>
          <w:lang w:eastAsia="es-CL"/>
        </w:rPr>
      </w:pPr>
      <w:r w:rsidRPr="00A51C2D">
        <w:rPr>
          <w:rFonts w:ascii="Calibri" w:eastAsia="Times New Roman" w:hAnsi="Calibri" w:cs="Calibri"/>
          <w:color w:val="000000"/>
          <w:lang w:eastAsia="es-CL"/>
        </w:rPr>
        <w:t>Evaluación de la existencia y suficiencia de los procedimientos internos, controles y respaldos documentales que permitan sustentar la política de gratificación ante eventuales revisiones por parte de trabajadores, sindicatos o autoridades laborales y tributarias.​</w:t>
      </w:r>
    </w:p>
    <w:p w14:paraId="6C86952F" w14:textId="292B8B79" w:rsidR="004F3873" w:rsidRPr="00A96722" w:rsidRDefault="00050C42" w:rsidP="00391D7C">
      <w:pPr>
        <w:pStyle w:val="Ttulo2"/>
        <w:spacing w:line="276" w:lineRule="auto"/>
        <w:rPr>
          <w:rFonts w:ascii="Calibri" w:hAnsi="Calibri" w:cs="Calibri"/>
          <w:sz w:val="22"/>
          <w:szCs w:val="22"/>
          <w:u w:val="single"/>
        </w:rPr>
      </w:pPr>
      <w:bookmarkStart w:id="5" w:name="_Toc78727999"/>
      <w:bookmarkStart w:id="6" w:name="_Toc200540033"/>
      <w:r w:rsidRPr="00A96722">
        <w:rPr>
          <w:rFonts w:ascii="Calibri" w:hAnsi="Calibri" w:cs="Calibri"/>
          <w:sz w:val="22"/>
          <w:szCs w:val="22"/>
          <w:u w:val="single"/>
        </w:rPr>
        <w:t>Alcance de la Auditoria</w:t>
      </w:r>
      <w:bookmarkEnd w:id="5"/>
      <w:bookmarkEnd w:id="6"/>
    </w:p>
    <w:p w14:paraId="79064DD0" w14:textId="77777777" w:rsidR="00391D7C" w:rsidRPr="00A96722" w:rsidRDefault="00391D7C" w:rsidP="00391D7C">
      <w:pPr>
        <w:spacing w:line="276" w:lineRule="auto"/>
        <w:jc w:val="both"/>
        <w:rPr>
          <w:rFonts w:ascii="Calibri" w:eastAsia="Times New Roman" w:hAnsi="Calibri" w:cs="Calibri"/>
          <w:color w:val="000000"/>
          <w:lang w:eastAsia="es-CL"/>
        </w:rPr>
      </w:pPr>
    </w:p>
    <w:p w14:paraId="3C653BED" w14:textId="05A0A355" w:rsidR="00050C42" w:rsidRPr="00A96722" w:rsidRDefault="00A11863" w:rsidP="00391D7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Conforme al </w:t>
      </w:r>
      <w:r w:rsidR="00050C42" w:rsidRPr="00A96722">
        <w:rPr>
          <w:rFonts w:ascii="Calibri" w:eastAsia="Times New Roman" w:hAnsi="Calibri" w:cs="Calibri"/>
          <w:color w:val="000000"/>
          <w:lang w:eastAsia="es-CL"/>
        </w:rPr>
        <w:t xml:space="preserve">objetivo general y los objetivos específicos </w:t>
      </w:r>
      <w:r w:rsidRPr="00A96722">
        <w:rPr>
          <w:rFonts w:ascii="Calibri" w:eastAsia="Times New Roman" w:hAnsi="Calibri" w:cs="Calibri"/>
          <w:color w:val="000000"/>
          <w:lang w:eastAsia="es-CL"/>
        </w:rPr>
        <w:t xml:space="preserve">antes señalados, </w:t>
      </w:r>
      <w:r w:rsidR="00592B6B">
        <w:rPr>
          <w:rFonts w:ascii="Calibri" w:eastAsia="Times New Roman" w:hAnsi="Calibri" w:cs="Calibri"/>
          <w:color w:val="000000"/>
          <w:lang w:eastAsia="es-CL"/>
        </w:rPr>
        <w:t>s</w:t>
      </w:r>
      <w:r w:rsidR="00A51C2D">
        <w:rPr>
          <w:rFonts w:ascii="Calibri" w:eastAsia="Times New Roman" w:hAnsi="Calibri" w:cs="Calibri"/>
          <w:color w:val="000000"/>
          <w:lang w:eastAsia="es-CL"/>
        </w:rPr>
        <w:t xml:space="preserve">e revisa papeles de trabajo confeccionados por la compañía, </w:t>
      </w:r>
      <w:r w:rsidR="00592B6B">
        <w:rPr>
          <w:rFonts w:ascii="Calibri" w:eastAsia="Times New Roman" w:hAnsi="Calibri" w:cs="Calibri"/>
          <w:color w:val="000000"/>
          <w:lang w:eastAsia="es-CL"/>
        </w:rPr>
        <w:t xml:space="preserve">estos </w:t>
      </w:r>
      <w:proofErr w:type="gramStart"/>
      <w:r w:rsidR="00592B6B">
        <w:rPr>
          <w:rFonts w:ascii="Calibri" w:eastAsia="Times New Roman" w:hAnsi="Calibri" w:cs="Calibri"/>
          <w:color w:val="000000"/>
          <w:lang w:eastAsia="es-CL"/>
        </w:rPr>
        <w:t>en relación a</w:t>
      </w:r>
      <w:proofErr w:type="gramEnd"/>
      <w:r w:rsidR="00592B6B">
        <w:rPr>
          <w:rFonts w:ascii="Calibri" w:eastAsia="Times New Roman" w:hAnsi="Calibri" w:cs="Calibri"/>
          <w:color w:val="000000"/>
          <w:lang w:eastAsia="es-CL"/>
        </w:rPr>
        <w:t xml:space="preserve"> la determinación de la base imponible de primera categoría, determinación del Capital propio tributario, además de libros de remuneraciones electrónicos</w:t>
      </w:r>
      <w:r w:rsidR="00B965F6">
        <w:rPr>
          <w:rFonts w:ascii="Calibri" w:eastAsia="Times New Roman" w:hAnsi="Calibri" w:cs="Calibri"/>
          <w:color w:val="000000"/>
          <w:lang w:eastAsia="es-CL"/>
        </w:rPr>
        <w:t xml:space="preserve"> (LRE)</w:t>
      </w:r>
      <w:r w:rsidR="00592B6B">
        <w:rPr>
          <w:rFonts w:ascii="Calibri" w:eastAsia="Times New Roman" w:hAnsi="Calibri" w:cs="Calibri"/>
          <w:color w:val="000000"/>
          <w:lang w:eastAsia="es-CL"/>
        </w:rPr>
        <w:t xml:space="preserve"> declarados antes del Dirección del trabajo, junto a declaración jurada 1887 y formularios 29 y 22 declarados en el año tributario 2025.</w:t>
      </w:r>
    </w:p>
    <w:p w14:paraId="12B8CF7D" w14:textId="1E112F89" w:rsidR="00050C42" w:rsidRPr="00A96722" w:rsidRDefault="00050C42" w:rsidP="00391D7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El análisis de est</w:t>
      </w:r>
      <w:r w:rsidR="00592B6B">
        <w:rPr>
          <w:rFonts w:ascii="Calibri" w:eastAsia="Times New Roman" w:hAnsi="Calibri" w:cs="Calibri"/>
          <w:color w:val="000000"/>
          <w:lang w:eastAsia="es-CL"/>
        </w:rPr>
        <w:t xml:space="preserve">a documentación se basa principalmente en la validación de la correcta determinación del monto a distribuir con los trabajadores </w:t>
      </w:r>
      <w:proofErr w:type="gramStart"/>
      <w:r w:rsidR="00592B6B">
        <w:rPr>
          <w:rFonts w:ascii="Calibri" w:eastAsia="Times New Roman" w:hAnsi="Calibri" w:cs="Calibri"/>
          <w:color w:val="000000"/>
          <w:lang w:eastAsia="es-CL"/>
        </w:rPr>
        <w:t>en relación al</w:t>
      </w:r>
      <w:proofErr w:type="gramEnd"/>
      <w:r w:rsidR="00592B6B">
        <w:rPr>
          <w:rFonts w:ascii="Calibri" w:eastAsia="Times New Roman" w:hAnsi="Calibri" w:cs="Calibri"/>
          <w:color w:val="000000"/>
          <w:lang w:eastAsia="es-CL"/>
        </w:rPr>
        <w:t xml:space="preserve"> beneficio laboral establecido en los artículos 47 a 50 del código del trabajo</w:t>
      </w:r>
      <w:r w:rsidR="00A11863" w:rsidRPr="00A96722">
        <w:rPr>
          <w:rFonts w:ascii="Calibri" w:eastAsia="Times New Roman" w:hAnsi="Calibri" w:cs="Calibri"/>
          <w:color w:val="000000"/>
          <w:lang w:eastAsia="es-CL"/>
        </w:rPr>
        <w:t>.</w:t>
      </w:r>
      <w:r w:rsidRPr="00A96722">
        <w:rPr>
          <w:rFonts w:ascii="Calibri" w:eastAsia="Times New Roman" w:hAnsi="Calibri" w:cs="Calibri"/>
          <w:color w:val="000000"/>
          <w:lang w:eastAsia="es-CL"/>
        </w:rPr>
        <w:t xml:space="preserve"> </w:t>
      </w:r>
    </w:p>
    <w:p w14:paraId="4C7EB6DC" w14:textId="1F69205E" w:rsidR="00050C42" w:rsidRPr="00A96722" w:rsidRDefault="00050C42" w:rsidP="00391D7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El periodo de evaluación </w:t>
      </w:r>
      <w:r w:rsidR="00A11863" w:rsidRPr="00A96722">
        <w:rPr>
          <w:rFonts w:ascii="Calibri" w:eastAsia="Times New Roman" w:hAnsi="Calibri" w:cs="Calibri"/>
          <w:color w:val="000000"/>
          <w:lang w:eastAsia="es-CL"/>
        </w:rPr>
        <w:t>abarcó</w:t>
      </w:r>
      <w:r w:rsidRPr="00A96722">
        <w:rPr>
          <w:rFonts w:ascii="Calibri" w:eastAsia="Times New Roman" w:hAnsi="Calibri" w:cs="Calibri"/>
          <w:color w:val="000000"/>
          <w:lang w:eastAsia="es-CL"/>
        </w:rPr>
        <w:t xml:space="preserve"> </w:t>
      </w:r>
      <w:r w:rsidR="00A11863" w:rsidRPr="00A96722">
        <w:rPr>
          <w:rFonts w:ascii="Calibri" w:eastAsia="Times New Roman" w:hAnsi="Calibri" w:cs="Calibri"/>
          <w:color w:val="000000"/>
          <w:lang w:eastAsia="es-CL"/>
        </w:rPr>
        <w:t xml:space="preserve">el </w:t>
      </w:r>
      <w:r w:rsidRPr="00A96722">
        <w:rPr>
          <w:rFonts w:ascii="Calibri" w:eastAsia="Times New Roman" w:hAnsi="Calibri" w:cs="Calibri"/>
          <w:color w:val="000000"/>
          <w:lang w:eastAsia="es-CL"/>
        </w:rPr>
        <w:t xml:space="preserve">periodo comprendido entre el 01 de </w:t>
      </w:r>
      <w:r w:rsidR="00592B6B">
        <w:rPr>
          <w:rFonts w:ascii="Calibri" w:eastAsia="Times New Roman" w:hAnsi="Calibri" w:cs="Calibri"/>
          <w:color w:val="000000"/>
          <w:lang w:eastAsia="es-CL"/>
        </w:rPr>
        <w:t>enero</w:t>
      </w:r>
      <w:r w:rsidRPr="00A96722">
        <w:rPr>
          <w:rFonts w:ascii="Calibri" w:eastAsia="Times New Roman" w:hAnsi="Calibri" w:cs="Calibri"/>
          <w:color w:val="000000"/>
          <w:lang w:eastAsia="es-CL"/>
        </w:rPr>
        <w:t xml:space="preserve"> </w:t>
      </w:r>
      <w:r w:rsidR="00592B6B">
        <w:rPr>
          <w:rFonts w:ascii="Calibri" w:eastAsia="Times New Roman" w:hAnsi="Calibri" w:cs="Calibri"/>
          <w:color w:val="000000"/>
          <w:lang w:eastAsia="es-CL"/>
        </w:rPr>
        <w:t>al</w:t>
      </w:r>
      <w:r w:rsidRPr="00A96722">
        <w:rPr>
          <w:rFonts w:ascii="Calibri" w:eastAsia="Times New Roman" w:hAnsi="Calibri" w:cs="Calibri"/>
          <w:color w:val="000000"/>
          <w:lang w:eastAsia="es-CL"/>
        </w:rPr>
        <w:t xml:space="preserve"> 31 de diciembre de 202</w:t>
      </w:r>
      <w:r w:rsidR="00592B6B">
        <w:rPr>
          <w:rFonts w:ascii="Calibri" w:eastAsia="Times New Roman" w:hAnsi="Calibri" w:cs="Calibri"/>
          <w:color w:val="000000"/>
          <w:lang w:eastAsia="es-CL"/>
        </w:rPr>
        <w:t>4</w:t>
      </w:r>
      <w:r w:rsidRPr="00A96722">
        <w:rPr>
          <w:rFonts w:ascii="Calibri" w:eastAsia="Times New Roman" w:hAnsi="Calibri" w:cs="Calibri"/>
          <w:color w:val="000000"/>
          <w:lang w:eastAsia="es-CL"/>
        </w:rPr>
        <w:t>.</w:t>
      </w:r>
    </w:p>
    <w:p w14:paraId="1B75148F" w14:textId="234834E6" w:rsidR="004F3873" w:rsidRPr="00A96722" w:rsidRDefault="00050C42" w:rsidP="00391D7C">
      <w:pPr>
        <w:pStyle w:val="Ttulo2"/>
        <w:spacing w:line="276" w:lineRule="auto"/>
        <w:rPr>
          <w:rFonts w:ascii="Calibri" w:hAnsi="Calibri" w:cs="Calibri"/>
          <w:sz w:val="22"/>
          <w:szCs w:val="22"/>
          <w:u w:val="single"/>
        </w:rPr>
      </w:pPr>
      <w:bookmarkStart w:id="7" w:name="_Toc78728000"/>
      <w:bookmarkStart w:id="8" w:name="_Toc200540034"/>
      <w:r w:rsidRPr="00A96722">
        <w:rPr>
          <w:rFonts w:ascii="Calibri" w:hAnsi="Calibri" w:cs="Calibri"/>
          <w:sz w:val="22"/>
          <w:szCs w:val="22"/>
          <w:u w:val="single"/>
        </w:rPr>
        <w:t>Metodología</w:t>
      </w:r>
      <w:bookmarkEnd w:id="7"/>
      <w:bookmarkEnd w:id="8"/>
    </w:p>
    <w:p w14:paraId="39568C3A" w14:textId="77777777" w:rsidR="00A11863" w:rsidRPr="00A96722" w:rsidRDefault="00A11863" w:rsidP="00391D7C">
      <w:pPr>
        <w:spacing w:after="0" w:line="276" w:lineRule="auto"/>
        <w:jc w:val="both"/>
        <w:rPr>
          <w:rFonts w:ascii="Calibri" w:eastAsia="Times New Roman" w:hAnsi="Calibri" w:cs="Calibri"/>
          <w:color w:val="000000"/>
          <w:lang w:eastAsia="es-CL"/>
        </w:rPr>
      </w:pPr>
    </w:p>
    <w:p w14:paraId="2E38F1FC" w14:textId="46825E99" w:rsidR="00153503" w:rsidRPr="00A96722" w:rsidRDefault="00050C42" w:rsidP="00391D7C">
      <w:pPr>
        <w:spacing w:after="0"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La metodología </w:t>
      </w:r>
      <w:r w:rsidR="00A11863" w:rsidRPr="00A96722">
        <w:rPr>
          <w:rFonts w:ascii="Calibri" w:eastAsia="Times New Roman" w:hAnsi="Calibri" w:cs="Calibri"/>
          <w:color w:val="000000"/>
          <w:lang w:eastAsia="es-CL"/>
        </w:rPr>
        <w:t xml:space="preserve">que se empleó </w:t>
      </w:r>
      <w:r w:rsidRPr="00A96722">
        <w:rPr>
          <w:rFonts w:ascii="Calibri" w:eastAsia="Times New Roman" w:hAnsi="Calibri" w:cs="Calibri"/>
          <w:color w:val="000000"/>
          <w:lang w:eastAsia="es-CL"/>
        </w:rPr>
        <w:t>para el desarrollo de la auditoria</w:t>
      </w:r>
      <w:r w:rsidR="00153503" w:rsidRPr="00A96722">
        <w:rPr>
          <w:rFonts w:ascii="Calibri" w:eastAsia="Times New Roman" w:hAnsi="Calibri" w:cs="Calibri"/>
          <w:color w:val="000000"/>
          <w:lang w:eastAsia="es-CL"/>
        </w:rPr>
        <w:t>, a fin de conseguir los objetivos seleccionados, se realiz</w:t>
      </w:r>
      <w:r w:rsidR="00A11863" w:rsidRPr="00A96722">
        <w:rPr>
          <w:rFonts w:ascii="Calibri" w:eastAsia="Times New Roman" w:hAnsi="Calibri" w:cs="Calibri"/>
          <w:color w:val="000000"/>
          <w:lang w:eastAsia="es-CL"/>
        </w:rPr>
        <w:t>ó</w:t>
      </w:r>
      <w:r w:rsidR="00153503" w:rsidRPr="00A96722">
        <w:rPr>
          <w:rFonts w:ascii="Calibri" w:eastAsia="Times New Roman" w:hAnsi="Calibri" w:cs="Calibri"/>
          <w:color w:val="000000"/>
          <w:lang w:eastAsia="es-CL"/>
        </w:rPr>
        <w:t xml:space="preserve"> </w:t>
      </w:r>
      <w:r w:rsidRPr="00A96722">
        <w:rPr>
          <w:rFonts w:ascii="Calibri" w:eastAsia="Times New Roman" w:hAnsi="Calibri" w:cs="Calibri"/>
          <w:color w:val="000000"/>
          <w:lang w:eastAsia="es-CL"/>
        </w:rPr>
        <w:t xml:space="preserve">a través de la recopilación de </w:t>
      </w:r>
      <w:r w:rsidR="00153503" w:rsidRPr="00A96722">
        <w:rPr>
          <w:rFonts w:ascii="Calibri" w:eastAsia="Times New Roman" w:hAnsi="Calibri" w:cs="Calibri"/>
          <w:color w:val="000000"/>
          <w:lang w:eastAsia="es-CL"/>
        </w:rPr>
        <w:t>información</w:t>
      </w:r>
      <w:r w:rsidRPr="00A96722">
        <w:rPr>
          <w:rFonts w:ascii="Calibri" w:eastAsia="Times New Roman" w:hAnsi="Calibri" w:cs="Calibri"/>
          <w:color w:val="000000"/>
          <w:lang w:eastAsia="es-CL"/>
        </w:rPr>
        <w:t xml:space="preserve"> y evidencias</w:t>
      </w:r>
      <w:r w:rsidR="00153503" w:rsidRPr="00A96722">
        <w:rPr>
          <w:rFonts w:ascii="Calibri" w:eastAsia="Times New Roman" w:hAnsi="Calibri" w:cs="Calibri"/>
          <w:color w:val="000000"/>
          <w:lang w:eastAsia="es-CL"/>
        </w:rPr>
        <w:t>, aplicando para ello pruebas de cumplimiento, sustantivas y analíticas, utilizando los siguientes medios:</w:t>
      </w:r>
    </w:p>
    <w:p w14:paraId="1273FF1C" w14:textId="77777777" w:rsidR="00A11863" w:rsidRPr="00A96722" w:rsidRDefault="00A11863" w:rsidP="00391D7C">
      <w:pPr>
        <w:spacing w:after="0" w:line="276" w:lineRule="auto"/>
        <w:jc w:val="both"/>
        <w:rPr>
          <w:rFonts w:ascii="Calibri" w:eastAsia="Times New Roman" w:hAnsi="Calibri" w:cs="Calibri"/>
          <w:color w:val="000000"/>
          <w:lang w:eastAsia="es-CL"/>
        </w:rPr>
      </w:pPr>
    </w:p>
    <w:p w14:paraId="0EBE18CC" w14:textId="70C974C1" w:rsidR="004F3873" w:rsidRPr="00A96722" w:rsidRDefault="00592B6B" w:rsidP="00391D7C">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color w:val="000000"/>
          <w:lang w:eastAsia="es-CL"/>
        </w:rPr>
        <w:t xml:space="preserve">Evaluación conceptual de las </w:t>
      </w:r>
      <w:r w:rsidR="00B965F6">
        <w:rPr>
          <w:rFonts w:ascii="Calibri" w:eastAsia="Times New Roman" w:hAnsi="Calibri" w:cs="Calibri"/>
          <w:color w:val="000000"/>
          <w:lang w:eastAsia="es-CL"/>
        </w:rPr>
        <w:t>determinaciones tributarias</w:t>
      </w:r>
      <w:r>
        <w:rPr>
          <w:rFonts w:ascii="Calibri" w:eastAsia="Times New Roman" w:hAnsi="Calibri" w:cs="Calibri"/>
          <w:color w:val="000000"/>
          <w:lang w:eastAsia="es-CL"/>
        </w:rPr>
        <w:t xml:space="preserve"> </w:t>
      </w:r>
      <w:r w:rsidR="00B965F6">
        <w:rPr>
          <w:rFonts w:ascii="Calibri" w:eastAsia="Times New Roman" w:hAnsi="Calibri" w:cs="Calibri"/>
          <w:color w:val="000000"/>
          <w:lang w:eastAsia="es-CL"/>
        </w:rPr>
        <w:t>AT2025</w:t>
      </w:r>
    </w:p>
    <w:p w14:paraId="7B03D537" w14:textId="6C7872E8" w:rsidR="00153503" w:rsidRPr="00A96722" w:rsidRDefault="00B965F6" w:rsidP="00391D7C">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lang w:eastAsia="es-CL"/>
        </w:rPr>
        <w:t xml:space="preserve">Revisión de liquidaciones de sueldo concordante con LRE </w:t>
      </w:r>
    </w:p>
    <w:p w14:paraId="799B3453" w14:textId="25DF8DB5" w:rsidR="000D7D15" w:rsidRPr="00A96722" w:rsidRDefault="00B965F6" w:rsidP="00391D7C">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lang w:eastAsia="es-CL"/>
        </w:rPr>
        <w:t>Validación de Impto. único de Segunda categoría (IUSC)</w:t>
      </w:r>
    </w:p>
    <w:p w14:paraId="11036356" w14:textId="2A61EE7F" w:rsidR="00153503" w:rsidRPr="00A96722" w:rsidRDefault="00B965F6" w:rsidP="00391D7C">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lang w:eastAsia="es-CL"/>
        </w:rPr>
        <w:t>Revisión de contratos de trabajo y políticas internas sobre pacto de tipo de gratificación a emplear.</w:t>
      </w:r>
    </w:p>
    <w:p w14:paraId="71B055E5" w14:textId="75FC510E" w:rsidR="00A11863" w:rsidRPr="00A96722" w:rsidRDefault="00B965F6" w:rsidP="00A11863">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lang w:eastAsia="es-CL"/>
        </w:rPr>
        <w:t>Recalculo del monto a pagar por gratificación de la muestra de liquidaciones aportada.</w:t>
      </w:r>
    </w:p>
    <w:p w14:paraId="12A7BA49" w14:textId="08BB1B0D" w:rsidR="00A11863" w:rsidRPr="00A96722" w:rsidRDefault="00A11863" w:rsidP="00A11863">
      <w:pPr>
        <w:spacing w:after="0" w:line="276" w:lineRule="auto"/>
        <w:jc w:val="both"/>
        <w:rPr>
          <w:rFonts w:ascii="Calibri" w:eastAsia="Times New Roman" w:hAnsi="Calibri" w:cs="Calibri"/>
          <w:lang w:eastAsia="es-CL"/>
        </w:rPr>
      </w:pPr>
    </w:p>
    <w:p w14:paraId="61B47C7B" w14:textId="77777777" w:rsidR="003E7F66" w:rsidRDefault="00A11863" w:rsidP="003E7F66">
      <w:pPr>
        <w:spacing w:after="0"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Adicionalmente, el </w:t>
      </w:r>
      <w:r w:rsidR="00461F3A" w:rsidRPr="00A96722">
        <w:rPr>
          <w:rFonts w:ascii="Calibri" w:eastAsia="Times New Roman" w:hAnsi="Calibri" w:cs="Calibri"/>
          <w:color w:val="000000"/>
          <w:lang w:eastAsia="es-CL"/>
        </w:rPr>
        <w:t>presente trabajo contemp</w:t>
      </w:r>
      <w:r w:rsidR="00B965F6">
        <w:rPr>
          <w:rFonts w:ascii="Calibri" w:eastAsia="Times New Roman" w:hAnsi="Calibri" w:cs="Calibri"/>
          <w:color w:val="000000"/>
          <w:lang w:eastAsia="es-CL"/>
        </w:rPr>
        <w:t>la una reunión con el cliente con el fin de confirmación de diferencias halladas en el presente informe</w:t>
      </w:r>
      <w:r w:rsidR="00461F3A" w:rsidRPr="00A96722">
        <w:rPr>
          <w:rFonts w:ascii="Calibri" w:eastAsia="Times New Roman" w:hAnsi="Calibri" w:cs="Calibri"/>
          <w:color w:val="000000"/>
          <w:lang w:eastAsia="es-CL"/>
        </w:rPr>
        <w:t>.</w:t>
      </w:r>
    </w:p>
    <w:p w14:paraId="17AB451C" w14:textId="77777777" w:rsidR="003E7F66" w:rsidRDefault="003E7F66" w:rsidP="003E7F66">
      <w:pPr>
        <w:spacing w:after="0" w:line="276" w:lineRule="auto"/>
        <w:jc w:val="both"/>
        <w:rPr>
          <w:rFonts w:ascii="Calibri" w:eastAsia="Times New Roman" w:hAnsi="Calibri" w:cs="Calibri"/>
          <w:color w:val="000000"/>
          <w:lang w:eastAsia="es-CL"/>
        </w:rPr>
      </w:pPr>
    </w:p>
    <w:p w14:paraId="35B6213B" w14:textId="64186A1A" w:rsidR="00D9561E" w:rsidRPr="003E7F66" w:rsidRDefault="00A11863" w:rsidP="003E7F66">
      <w:pPr>
        <w:spacing w:after="0" w:line="276" w:lineRule="auto"/>
        <w:jc w:val="center"/>
        <w:rPr>
          <w:rFonts w:ascii="Calibri" w:eastAsiaTheme="majorEastAsia" w:hAnsi="Calibri" w:cs="Calibri"/>
          <w:b/>
          <w:bCs/>
          <w:color w:val="2F5496" w:themeColor="accent1" w:themeShade="BF"/>
          <w:u w:val="single"/>
        </w:rPr>
      </w:pPr>
      <w:r w:rsidRPr="003E7F66">
        <w:rPr>
          <w:rFonts w:ascii="Calibri" w:eastAsiaTheme="majorEastAsia" w:hAnsi="Calibri" w:cs="Calibri"/>
          <w:b/>
          <w:bCs/>
          <w:color w:val="2F5496" w:themeColor="accent1" w:themeShade="BF"/>
          <w:u w:val="single"/>
        </w:rPr>
        <w:t>Opinión Genera</w:t>
      </w:r>
      <w:r w:rsidR="00D9561E" w:rsidRPr="003E7F66">
        <w:rPr>
          <w:rFonts w:ascii="Calibri" w:eastAsiaTheme="majorEastAsia" w:hAnsi="Calibri" w:cs="Calibri"/>
          <w:b/>
          <w:bCs/>
          <w:color w:val="2F5496" w:themeColor="accent1" w:themeShade="BF"/>
          <w:u w:val="single"/>
        </w:rPr>
        <w:t>l</w:t>
      </w:r>
    </w:p>
    <w:p w14:paraId="44E15D23" w14:textId="77777777" w:rsidR="003E7F66" w:rsidRPr="003E7F66" w:rsidRDefault="003E7F66" w:rsidP="003E7F66"/>
    <w:p w14:paraId="03F05119" w14:textId="05DDABDB" w:rsidR="00D9561E" w:rsidRDefault="00F43372" w:rsidP="00D9561E">
      <w:p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Con base en la normativa laboral y tributaria vigente a la fecha hemos podido identificar diversas inconsistencias en la determinación del monto a pago por concepto de gratificación esto se debe principalmente por la diversidad de pactos individuales entre los diferentes trabajadores, teniendo presente las indicaciones generales dadas por la administración quienes aseveran que se considera gratificación por criterio general para cada razón social </w:t>
      </w:r>
      <w:proofErr w:type="spellStart"/>
      <w:r>
        <w:rPr>
          <w:rFonts w:ascii="Calibri" w:eastAsia="Times New Roman" w:hAnsi="Calibri" w:cs="Calibri"/>
          <w:color w:val="000000"/>
          <w:lang w:eastAsia="es-CL"/>
        </w:rPr>
        <w:t>sindo</w:t>
      </w:r>
      <w:proofErr w:type="spellEnd"/>
      <w:r>
        <w:rPr>
          <w:rFonts w:ascii="Calibri" w:eastAsia="Times New Roman" w:hAnsi="Calibri" w:cs="Calibri"/>
          <w:color w:val="000000"/>
          <w:lang w:eastAsia="es-CL"/>
        </w:rPr>
        <w:t xml:space="preserve"> 2 de las 4 analizadas con metodología de reparto de porcentaje de utilidades, mientras que las otras se encuentran bajo la modalidad de anticipo establecido en el art 50 del código del trabajo.</w:t>
      </w:r>
    </w:p>
    <w:p w14:paraId="14DBF0B8" w14:textId="77777777" w:rsidR="00F43372" w:rsidRDefault="00F43372" w:rsidP="00D9561E">
      <w:pPr>
        <w:spacing w:after="0" w:line="276" w:lineRule="auto"/>
        <w:jc w:val="both"/>
        <w:rPr>
          <w:rFonts w:ascii="Calibri" w:eastAsia="Times New Roman" w:hAnsi="Calibri" w:cs="Calibri"/>
          <w:color w:val="000000"/>
          <w:lang w:eastAsia="es-CL"/>
        </w:rPr>
      </w:pPr>
    </w:p>
    <w:p w14:paraId="44FAEE15" w14:textId="7AC8C50F" w:rsidR="00F43372" w:rsidRDefault="00F43372" w:rsidP="00D9561E">
      <w:p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De igual manera dentro de los principales análisis realizados se identifican diferencias en criterios y montos considerados en la bases a distribuir como así no utilización de topes establecidos en la norma de los cuales no contamos con los respectivos contratos para validar lo estipulado entre las partes, de igual manera a la fecha se encuentra pendiente la revisión relacionada a los montos efectivamente declarados ante los entes gubernamentales, ya que no contamos con los correspondientes accesos a los formularios 29, 22 y declaraciones juradas relacionada al pago de remuneraciones.</w:t>
      </w:r>
    </w:p>
    <w:p w14:paraId="585D7392" w14:textId="77777777" w:rsidR="00F43372" w:rsidRDefault="00F43372" w:rsidP="00D9561E">
      <w:pPr>
        <w:spacing w:after="0" w:line="276" w:lineRule="auto"/>
        <w:jc w:val="both"/>
        <w:rPr>
          <w:rFonts w:ascii="Calibri" w:eastAsia="Times New Roman" w:hAnsi="Calibri" w:cs="Calibri"/>
          <w:color w:val="000000"/>
          <w:lang w:eastAsia="es-CL"/>
        </w:rPr>
      </w:pPr>
    </w:p>
    <w:p w14:paraId="4C40D44E" w14:textId="7BC423C5" w:rsidR="00F43372" w:rsidRDefault="00F43372" w:rsidP="00D9561E">
      <w:p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Cabe destacar </w:t>
      </w:r>
      <w:r w:rsidR="00C91EF8">
        <w:rPr>
          <w:rFonts w:ascii="Calibri" w:eastAsia="Times New Roman" w:hAnsi="Calibri" w:cs="Calibri"/>
          <w:color w:val="000000"/>
          <w:lang w:eastAsia="es-CL"/>
        </w:rPr>
        <w:t>la principal recomendación a la sociedad corresponde a la estandarización del criterio por pago de gratificación anual, y sus respectivos anticipos, esto vía anexos de contratos o implementación de políticas internas transversales para la sociedad.</w:t>
      </w:r>
    </w:p>
    <w:p w14:paraId="4E11C835" w14:textId="77777777" w:rsidR="00A94AB5" w:rsidRDefault="00A94AB5" w:rsidP="00D9561E">
      <w:pPr>
        <w:spacing w:after="0" w:line="276" w:lineRule="auto"/>
        <w:jc w:val="both"/>
        <w:rPr>
          <w:rFonts w:ascii="Calibri" w:eastAsia="Times New Roman" w:hAnsi="Calibri" w:cs="Calibri"/>
          <w:color w:val="000000"/>
          <w:lang w:eastAsia="es-CL"/>
        </w:rPr>
      </w:pPr>
    </w:p>
    <w:p w14:paraId="7D202264" w14:textId="77777777" w:rsidR="00A94AB5" w:rsidRDefault="00A94AB5" w:rsidP="00D9561E">
      <w:pPr>
        <w:spacing w:after="0" w:line="276" w:lineRule="auto"/>
        <w:jc w:val="both"/>
        <w:rPr>
          <w:rFonts w:ascii="Calibri" w:eastAsia="Times New Roman" w:hAnsi="Calibri" w:cs="Calibri"/>
          <w:color w:val="000000"/>
          <w:lang w:eastAsia="es-CL"/>
        </w:rPr>
      </w:pPr>
    </w:p>
    <w:p w14:paraId="0A18403B" w14:textId="77777777" w:rsidR="00A94AB5" w:rsidRDefault="00A94AB5" w:rsidP="00D9561E">
      <w:pPr>
        <w:spacing w:after="0" w:line="276" w:lineRule="auto"/>
        <w:jc w:val="both"/>
        <w:rPr>
          <w:rFonts w:ascii="Calibri" w:eastAsia="Times New Roman" w:hAnsi="Calibri" w:cs="Calibri"/>
          <w:color w:val="000000"/>
          <w:lang w:eastAsia="es-CL"/>
        </w:rPr>
      </w:pPr>
    </w:p>
    <w:p w14:paraId="4704FB9D" w14:textId="77777777" w:rsidR="00A94AB5" w:rsidRPr="00D9561E" w:rsidRDefault="00A94AB5" w:rsidP="00D9561E">
      <w:pPr>
        <w:spacing w:after="0" w:line="276" w:lineRule="auto"/>
        <w:jc w:val="both"/>
        <w:rPr>
          <w:rFonts w:ascii="Calibri" w:eastAsia="Times New Roman" w:hAnsi="Calibri" w:cs="Calibri"/>
          <w:color w:val="000000"/>
          <w:lang w:eastAsia="es-CL"/>
        </w:rPr>
      </w:pPr>
    </w:p>
    <w:p w14:paraId="3563E734" w14:textId="53D405A7" w:rsidR="00D9561E" w:rsidRPr="00A94AB5" w:rsidRDefault="00D9561E" w:rsidP="00A94AB5">
      <w:pPr>
        <w:pStyle w:val="Ttulo2"/>
        <w:spacing w:line="276" w:lineRule="auto"/>
        <w:rPr>
          <w:rFonts w:ascii="Calibri" w:hAnsi="Calibri" w:cs="Calibri"/>
          <w:sz w:val="22"/>
          <w:szCs w:val="22"/>
          <w:u w:val="single"/>
        </w:rPr>
      </w:pPr>
      <w:bookmarkStart w:id="9" w:name="_Toc200540035"/>
      <w:r w:rsidRPr="00A94AB5">
        <w:rPr>
          <w:rFonts w:ascii="Calibri" w:hAnsi="Calibri" w:cs="Calibri"/>
          <w:sz w:val="22"/>
          <w:szCs w:val="22"/>
          <w:u w:val="single"/>
        </w:rPr>
        <w:t>Análisis de evidencia</w:t>
      </w:r>
      <w:r w:rsidR="00A94AB5">
        <w:rPr>
          <w:rFonts w:ascii="Calibri" w:hAnsi="Calibri" w:cs="Calibri"/>
          <w:sz w:val="22"/>
          <w:szCs w:val="22"/>
          <w:u w:val="single"/>
        </w:rPr>
        <w:t>.</w:t>
      </w:r>
      <w:bookmarkEnd w:id="9"/>
    </w:p>
    <w:p w14:paraId="7F7A05F7" w14:textId="77777777" w:rsidR="00A94AB5" w:rsidRDefault="00A94AB5" w:rsidP="00D9561E">
      <w:pPr>
        <w:spacing w:after="0" w:line="276" w:lineRule="auto"/>
        <w:jc w:val="both"/>
        <w:rPr>
          <w:rFonts w:ascii="Calibri" w:eastAsia="Times New Roman" w:hAnsi="Calibri" w:cs="Calibri"/>
          <w:color w:val="000000"/>
          <w:lang w:eastAsia="es-CL"/>
        </w:rPr>
      </w:pPr>
    </w:p>
    <w:p w14:paraId="54A9756E" w14:textId="7C5FBA46" w:rsidR="00D9561E" w:rsidRDefault="00D9561E" w:rsidP="00D9561E">
      <w:pPr>
        <w:spacing w:after="0" w:line="276" w:lineRule="auto"/>
        <w:jc w:val="both"/>
        <w:rPr>
          <w:rFonts w:ascii="Calibri" w:eastAsia="Times New Roman" w:hAnsi="Calibri" w:cs="Calibri"/>
          <w:color w:val="000000"/>
          <w:lang w:eastAsia="es-CL"/>
        </w:rPr>
      </w:pPr>
      <w:r w:rsidRPr="00D9561E">
        <w:rPr>
          <w:rFonts w:ascii="Calibri" w:eastAsia="Times New Roman" w:hAnsi="Calibri" w:cs="Calibri"/>
          <w:color w:val="000000"/>
          <w:lang w:eastAsia="es-CL"/>
        </w:rPr>
        <w:t xml:space="preserve">A continuación, presentamos clasificadas por tema y en detalle, aquellas observaciones y recomendaciones atingentes al tema de esta auditoría, surgidas durante el desarrollo de </w:t>
      </w:r>
      <w:proofErr w:type="gramStart"/>
      <w:r w:rsidRPr="00D9561E">
        <w:rPr>
          <w:rFonts w:ascii="Calibri" w:eastAsia="Times New Roman" w:hAnsi="Calibri" w:cs="Calibri"/>
          <w:color w:val="000000"/>
          <w:lang w:eastAsia="es-CL"/>
        </w:rPr>
        <w:t>la misma</w:t>
      </w:r>
      <w:proofErr w:type="gramEnd"/>
      <w:r w:rsidRPr="00D9561E">
        <w:rPr>
          <w:rFonts w:ascii="Calibri" w:eastAsia="Times New Roman" w:hAnsi="Calibri" w:cs="Calibri"/>
          <w:color w:val="000000"/>
          <w:lang w:eastAsia="es-CL"/>
        </w:rPr>
        <w:t>.</w:t>
      </w:r>
    </w:p>
    <w:p w14:paraId="7AAF865A" w14:textId="77777777" w:rsidR="00A94AB5" w:rsidRPr="00D9561E" w:rsidRDefault="00A94AB5" w:rsidP="00D9561E">
      <w:pPr>
        <w:spacing w:after="0" w:line="276" w:lineRule="auto"/>
        <w:jc w:val="both"/>
        <w:rPr>
          <w:rFonts w:ascii="Calibri" w:eastAsia="Times New Roman" w:hAnsi="Calibri" w:cs="Calibri"/>
          <w:color w:val="000000"/>
          <w:lang w:eastAsia="es-CL"/>
        </w:rPr>
      </w:pPr>
    </w:p>
    <w:p w14:paraId="040AD801" w14:textId="3911F683" w:rsidR="00D9561E" w:rsidRPr="00A94AB5" w:rsidRDefault="00D9561E" w:rsidP="00A94AB5">
      <w:pPr>
        <w:pStyle w:val="Prrafodelista"/>
        <w:numPr>
          <w:ilvl w:val="0"/>
          <w:numId w:val="19"/>
        </w:numPr>
        <w:spacing w:after="0" w:line="276" w:lineRule="auto"/>
        <w:jc w:val="both"/>
        <w:rPr>
          <w:rFonts w:ascii="Calibri" w:eastAsia="Times New Roman" w:hAnsi="Calibri" w:cs="Calibri"/>
          <w:color w:val="000000"/>
          <w:lang w:eastAsia="es-CL"/>
        </w:rPr>
      </w:pPr>
      <w:r w:rsidRPr="00A94AB5">
        <w:rPr>
          <w:rFonts w:ascii="Calibri" w:eastAsia="Times New Roman" w:hAnsi="Calibri" w:cs="Calibri"/>
          <w:color w:val="000000"/>
          <w:lang w:eastAsia="es-CL"/>
        </w:rPr>
        <w:lastRenderedPageBreak/>
        <w:t xml:space="preserve">Principal hallazgo, </w:t>
      </w:r>
      <w:r w:rsidRPr="003E7F66">
        <w:rPr>
          <w:rFonts w:ascii="Calibri" w:eastAsia="Times New Roman" w:hAnsi="Calibri" w:cs="Calibri"/>
          <w:color w:val="000000"/>
          <w:highlight w:val="yellow"/>
          <w:lang w:eastAsia="es-CL"/>
        </w:rPr>
        <w:t xml:space="preserve">dentro de las requerimientos complementarios se solicitó listados de sistemas informáticos implementados y autorizados, el cual fue sometido a aplicación de pruebas sustantivas, seleccionando al azar una muestra del listado de sistemas los cuales fueron validando de forma directa con los colaboradores involucrados y comparados con las directrices propuestas por la entidad como las generalmente aceptadas, de lo cual se dio a conocer en base a los testimonios la situación </w:t>
      </w:r>
      <w:proofErr w:type="spellStart"/>
      <w:r w:rsidRPr="003E7F66">
        <w:rPr>
          <w:rFonts w:ascii="Calibri" w:eastAsia="Times New Roman" w:hAnsi="Calibri" w:cs="Calibri"/>
          <w:color w:val="000000"/>
          <w:highlight w:val="yellow"/>
          <w:lang w:eastAsia="es-CL"/>
        </w:rPr>
        <w:t>especifica</w:t>
      </w:r>
      <w:proofErr w:type="spellEnd"/>
      <w:r w:rsidRPr="003E7F66">
        <w:rPr>
          <w:rFonts w:ascii="Calibri" w:eastAsia="Times New Roman" w:hAnsi="Calibri" w:cs="Calibri"/>
          <w:color w:val="000000"/>
          <w:highlight w:val="yellow"/>
          <w:lang w:eastAsia="es-CL"/>
        </w:rPr>
        <w:t xml:space="preserve"> en la cual debido a la premura de implementar los nuevos sistemas desarrollados en paralelo a la aprobación del plan informático, solo se </w:t>
      </w:r>
      <w:proofErr w:type="spellStart"/>
      <w:r w:rsidRPr="003E7F66">
        <w:rPr>
          <w:rFonts w:ascii="Calibri" w:eastAsia="Times New Roman" w:hAnsi="Calibri" w:cs="Calibri"/>
          <w:color w:val="000000"/>
          <w:highlight w:val="yellow"/>
          <w:lang w:eastAsia="es-CL"/>
        </w:rPr>
        <w:t>aplico</w:t>
      </w:r>
      <w:proofErr w:type="spellEnd"/>
      <w:r w:rsidRPr="003E7F66">
        <w:rPr>
          <w:rFonts w:ascii="Calibri" w:eastAsia="Times New Roman" w:hAnsi="Calibri" w:cs="Calibri"/>
          <w:color w:val="000000"/>
          <w:highlight w:val="yellow"/>
          <w:lang w:eastAsia="es-CL"/>
        </w:rPr>
        <w:t xml:space="preserve"> una prueba global sin la participación de las demás áreas involucradas en la operación de dicho sistema, y solamente coordinando que posterior a la implementación se realizaran pruebas de detalles por parte de las otras áreas de manera independiente</w:t>
      </w:r>
      <w:r w:rsidRPr="00A94AB5">
        <w:rPr>
          <w:rFonts w:ascii="Calibri" w:eastAsia="Times New Roman" w:hAnsi="Calibri" w:cs="Calibri"/>
          <w:color w:val="000000"/>
          <w:lang w:eastAsia="es-CL"/>
        </w:rPr>
        <w:t>.</w:t>
      </w:r>
    </w:p>
    <w:p w14:paraId="2F0D4614" w14:textId="77777777" w:rsidR="00D9561E" w:rsidRPr="00D9561E" w:rsidRDefault="00D9561E" w:rsidP="00D9561E">
      <w:pPr>
        <w:spacing w:after="0" w:line="276" w:lineRule="auto"/>
        <w:jc w:val="both"/>
        <w:rPr>
          <w:rFonts w:ascii="Calibri" w:eastAsia="Times New Roman" w:hAnsi="Calibri" w:cs="Calibri"/>
          <w:color w:val="000000"/>
          <w:lang w:eastAsia="es-CL"/>
        </w:rPr>
      </w:pPr>
    </w:p>
    <w:p w14:paraId="3DEF98D9" w14:textId="790E5E47" w:rsidR="00D9561E" w:rsidRPr="00A94AB5" w:rsidRDefault="00D9561E" w:rsidP="00A94AB5">
      <w:pPr>
        <w:pStyle w:val="Prrafodelista"/>
        <w:numPr>
          <w:ilvl w:val="0"/>
          <w:numId w:val="19"/>
        </w:numPr>
        <w:spacing w:after="0" w:line="276" w:lineRule="auto"/>
        <w:jc w:val="both"/>
        <w:rPr>
          <w:rFonts w:ascii="Calibri" w:eastAsia="Times New Roman" w:hAnsi="Calibri" w:cs="Calibri"/>
          <w:color w:val="000000"/>
          <w:lang w:eastAsia="es-CL"/>
        </w:rPr>
      </w:pPr>
      <w:r w:rsidRPr="00A94AB5">
        <w:rPr>
          <w:rFonts w:ascii="Calibri" w:eastAsia="Times New Roman" w:hAnsi="Calibri" w:cs="Calibri"/>
          <w:color w:val="000000"/>
          <w:lang w:eastAsia="es-CL"/>
        </w:rPr>
        <w:t xml:space="preserve">A </w:t>
      </w:r>
      <w:r w:rsidRPr="003E7F66">
        <w:rPr>
          <w:rFonts w:ascii="Calibri" w:eastAsia="Times New Roman" w:hAnsi="Calibri" w:cs="Calibri"/>
          <w:color w:val="000000"/>
          <w:highlight w:val="yellow"/>
          <w:lang w:eastAsia="es-CL"/>
        </w:rPr>
        <w:t>la situación revelada tenemos una problemática general puesto que la implementación de un sistema sin la aplicación de pruebas específicas necesarias para asegurar su correcto funcionamiento.</w:t>
      </w:r>
      <w:r w:rsidR="00A94AB5" w:rsidRPr="003E7F66">
        <w:rPr>
          <w:rFonts w:ascii="Calibri" w:eastAsia="Times New Roman" w:hAnsi="Calibri" w:cs="Calibri"/>
          <w:color w:val="000000"/>
          <w:highlight w:val="yellow"/>
          <w:lang w:eastAsia="es-CL"/>
        </w:rPr>
        <w:br/>
      </w:r>
      <w:r w:rsidRPr="003E7F66">
        <w:rPr>
          <w:rFonts w:ascii="Calibri" w:eastAsia="Times New Roman" w:hAnsi="Calibri" w:cs="Calibri"/>
          <w:color w:val="000000"/>
          <w:highlight w:val="yellow"/>
          <w:lang w:eastAsia="es-CL"/>
        </w:rPr>
        <w:t>De igual forma se observa en dicha problemática que el control estipulado para el manejo de este proceso no es aplicado en la totalidad de las implementaciones de sistemas y quedando a criterio unilateral del área de informática todo el proceso auditado</w:t>
      </w:r>
      <w:r w:rsidRPr="00A94AB5">
        <w:rPr>
          <w:rFonts w:ascii="Calibri" w:eastAsia="Times New Roman" w:hAnsi="Calibri" w:cs="Calibri"/>
          <w:color w:val="000000"/>
          <w:lang w:eastAsia="es-CL"/>
        </w:rPr>
        <w:t>.</w:t>
      </w:r>
    </w:p>
    <w:p w14:paraId="2BC79CF7" w14:textId="77777777" w:rsidR="00D9561E" w:rsidRPr="00D9561E" w:rsidRDefault="00D9561E" w:rsidP="00D9561E">
      <w:pPr>
        <w:spacing w:after="0" w:line="276" w:lineRule="auto"/>
        <w:jc w:val="both"/>
        <w:rPr>
          <w:rFonts w:ascii="Calibri" w:eastAsia="Times New Roman" w:hAnsi="Calibri" w:cs="Calibri"/>
          <w:color w:val="000000"/>
          <w:lang w:eastAsia="es-CL"/>
        </w:rPr>
      </w:pPr>
    </w:p>
    <w:p w14:paraId="6C09B25A" w14:textId="550F5218" w:rsidR="000D7D15" w:rsidRPr="00A94AB5" w:rsidRDefault="00D9561E" w:rsidP="00D60ABF">
      <w:pPr>
        <w:pStyle w:val="Prrafodelista"/>
        <w:numPr>
          <w:ilvl w:val="0"/>
          <w:numId w:val="19"/>
        </w:numPr>
        <w:spacing w:after="0" w:line="276" w:lineRule="auto"/>
        <w:jc w:val="both"/>
        <w:rPr>
          <w:rFonts w:ascii="Calibri" w:eastAsia="Times New Roman" w:hAnsi="Calibri" w:cs="Calibri"/>
          <w:color w:val="000000"/>
          <w:lang w:eastAsia="es-CL"/>
        </w:rPr>
      </w:pPr>
      <w:r w:rsidRPr="00A94AB5">
        <w:rPr>
          <w:rFonts w:ascii="Calibri" w:eastAsia="Times New Roman" w:hAnsi="Calibri" w:cs="Calibri"/>
          <w:color w:val="000000"/>
          <w:lang w:eastAsia="es-CL"/>
        </w:rPr>
        <w:t xml:space="preserve">Para </w:t>
      </w:r>
      <w:r w:rsidRPr="003E7F66">
        <w:rPr>
          <w:rFonts w:ascii="Calibri" w:eastAsia="Times New Roman" w:hAnsi="Calibri" w:cs="Calibri"/>
          <w:color w:val="000000"/>
          <w:highlight w:val="yellow"/>
          <w:lang w:eastAsia="es-CL"/>
        </w:rPr>
        <w:t xml:space="preserve">que la implementación de un sistema cada área involucrada no solamente la encargada de desarrollarla, sino también todas las cuales serán usuarios de </w:t>
      </w:r>
      <w:proofErr w:type="gramStart"/>
      <w:r w:rsidRPr="003E7F66">
        <w:rPr>
          <w:rFonts w:ascii="Calibri" w:eastAsia="Times New Roman" w:hAnsi="Calibri" w:cs="Calibri"/>
          <w:color w:val="000000"/>
          <w:highlight w:val="yellow"/>
          <w:lang w:eastAsia="es-CL"/>
        </w:rPr>
        <w:t>la misma</w:t>
      </w:r>
      <w:proofErr w:type="gramEnd"/>
      <w:r w:rsidRPr="003E7F66">
        <w:rPr>
          <w:rFonts w:ascii="Calibri" w:eastAsia="Times New Roman" w:hAnsi="Calibri" w:cs="Calibri"/>
          <w:color w:val="000000"/>
          <w:highlight w:val="yellow"/>
          <w:lang w:eastAsia="es-CL"/>
        </w:rPr>
        <w:t xml:space="preserve">, como dependientes de los informes o reportes los cuales sean generados por estos, deben ser parte activa de las pruebas </w:t>
      </w:r>
      <w:proofErr w:type="spellStart"/>
      <w:r w:rsidRPr="003E7F66">
        <w:rPr>
          <w:rFonts w:ascii="Calibri" w:eastAsia="Times New Roman" w:hAnsi="Calibri" w:cs="Calibri"/>
          <w:color w:val="000000"/>
          <w:highlight w:val="yellow"/>
          <w:lang w:eastAsia="es-CL"/>
        </w:rPr>
        <w:t>pre-implementación</w:t>
      </w:r>
      <w:proofErr w:type="spellEnd"/>
      <w:r w:rsidRPr="003E7F66">
        <w:rPr>
          <w:rFonts w:ascii="Calibri" w:eastAsia="Times New Roman" w:hAnsi="Calibri" w:cs="Calibri"/>
          <w:color w:val="000000"/>
          <w:highlight w:val="yellow"/>
          <w:lang w:eastAsia="es-CL"/>
        </w:rPr>
        <w:t xml:space="preserve"> puesto que en lo incurrido es un riesgo de alto impacto ya que puede desencadenar una </w:t>
      </w:r>
      <w:proofErr w:type="spellStart"/>
      <w:r w:rsidRPr="003E7F66">
        <w:rPr>
          <w:rFonts w:ascii="Calibri" w:eastAsia="Times New Roman" w:hAnsi="Calibri" w:cs="Calibri"/>
          <w:color w:val="000000"/>
          <w:highlight w:val="yellow"/>
          <w:lang w:eastAsia="es-CL"/>
        </w:rPr>
        <w:t>perdida</w:t>
      </w:r>
      <w:proofErr w:type="spellEnd"/>
      <w:r w:rsidRPr="003E7F66">
        <w:rPr>
          <w:rFonts w:ascii="Calibri" w:eastAsia="Times New Roman" w:hAnsi="Calibri" w:cs="Calibri"/>
          <w:color w:val="000000"/>
          <w:highlight w:val="yellow"/>
          <w:lang w:eastAsia="es-CL"/>
        </w:rPr>
        <w:t xml:space="preserve"> de recursos invertidos como de productividad generado por costo de oportunidad</w:t>
      </w:r>
      <w:r w:rsidR="00A94AB5" w:rsidRPr="003E7F66">
        <w:rPr>
          <w:rFonts w:ascii="Calibri" w:eastAsia="Times New Roman" w:hAnsi="Calibri" w:cs="Calibri"/>
          <w:color w:val="000000"/>
          <w:highlight w:val="yellow"/>
          <w:lang w:eastAsia="es-CL"/>
        </w:rPr>
        <w:t>.</w:t>
      </w:r>
      <w:r w:rsidR="00A94AB5" w:rsidRPr="003E7F66">
        <w:rPr>
          <w:rFonts w:ascii="Calibri" w:eastAsia="Times New Roman" w:hAnsi="Calibri" w:cs="Calibri"/>
          <w:color w:val="000000"/>
          <w:highlight w:val="yellow"/>
          <w:lang w:eastAsia="es-CL"/>
        </w:rPr>
        <w:tab/>
      </w:r>
      <w:r w:rsidR="00A94AB5" w:rsidRPr="003E7F66">
        <w:rPr>
          <w:rFonts w:ascii="Calibri" w:eastAsia="Times New Roman" w:hAnsi="Calibri" w:cs="Calibri"/>
          <w:color w:val="000000"/>
          <w:highlight w:val="yellow"/>
          <w:lang w:eastAsia="es-CL"/>
        </w:rPr>
        <w:br/>
      </w:r>
      <w:r w:rsidRPr="003E7F66">
        <w:rPr>
          <w:rFonts w:ascii="Calibri" w:eastAsia="Times New Roman" w:hAnsi="Calibri" w:cs="Calibri"/>
          <w:color w:val="000000"/>
          <w:highlight w:val="yellow"/>
          <w:lang w:eastAsia="es-CL"/>
        </w:rPr>
        <w:t>Con el fin de enfrentar y poder mitigar el riesgo se debe reforzar el ambiente de control y definir de forma clara las dependencias además de centralizar la toma de decisiones en la alta gerencia para que así el objetivo de la organización no se vea desviado por una mala gestión interna</w:t>
      </w:r>
      <w:r w:rsidRPr="00A94AB5">
        <w:rPr>
          <w:rFonts w:ascii="Calibri" w:eastAsia="Times New Roman" w:hAnsi="Calibri" w:cs="Calibri"/>
          <w:color w:val="000000"/>
          <w:lang w:eastAsia="es-CL"/>
        </w:rPr>
        <w:t>.</w:t>
      </w:r>
    </w:p>
    <w:sectPr w:rsidR="000D7D15" w:rsidRPr="00A94AB5" w:rsidSect="004F3873">
      <w:headerReference w:type="default" r:id="rId9"/>
      <w:footerReference w:type="even" r:id="rId10"/>
      <w:footerReference w:type="default" r:id="rId11"/>
      <w:footerReference w:type="first" r:id="rId12"/>
      <w:pgSz w:w="12240" w:h="15840"/>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CA09E" w14:textId="77777777" w:rsidR="004467DE" w:rsidRDefault="004467DE" w:rsidP="002706EC">
      <w:pPr>
        <w:spacing w:after="0" w:line="240" w:lineRule="auto"/>
      </w:pPr>
      <w:r>
        <w:separator/>
      </w:r>
    </w:p>
  </w:endnote>
  <w:endnote w:type="continuationSeparator" w:id="0">
    <w:p w14:paraId="7E5B1A05" w14:textId="77777777" w:rsidR="004467DE" w:rsidRDefault="004467DE" w:rsidP="0027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D6A8" w14:textId="2E71DD8F" w:rsidR="0086711D" w:rsidRDefault="0086711D">
    <w:pPr>
      <w:pStyle w:val="Piedepgina"/>
    </w:pPr>
    <w:r>
      <w:rPr>
        <w:noProof/>
      </w:rPr>
      <mc:AlternateContent>
        <mc:Choice Requires="wps">
          <w:drawing>
            <wp:anchor distT="0" distB="0" distL="0" distR="0" simplePos="0" relativeHeight="251659264" behindDoc="0" locked="0" layoutInCell="1" allowOverlap="1" wp14:anchorId="614D8D91" wp14:editId="3F6A724C">
              <wp:simplePos x="635" y="635"/>
              <wp:positionH relativeFrom="page">
                <wp:align>center</wp:align>
              </wp:positionH>
              <wp:positionV relativeFrom="page">
                <wp:align>bottom</wp:align>
              </wp:positionV>
              <wp:extent cx="1337310" cy="357505"/>
              <wp:effectExtent l="0" t="0" r="15240" b="0"/>
              <wp:wrapNone/>
              <wp:docPr id="44040688" name="Cuadro de texto 2"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167B66FB" w14:textId="172A5C90"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4D8D91" id="_x0000_t202" coordsize="21600,21600" o:spt="202" path="m,l,21600r21600,l21600,xe">
              <v:stroke joinstyle="miter"/>
              <v:path gradientshapeok="t" o:connecttype="rect"/>
            </v:shapetype>
            <v:shape id="Cuadro de texto 2" o:spid="_x0000_s1026" type="#_x0000_t202" alt="Clasificación: Confidencial" style="position:absolute;margin-left:0;margin-top:0;width:105.3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NCgIAABYEAAAOAAAAZHJzL2Uyb0RvYy54bWysU8Fu2zAMvQ/YPwi6L3YaZN2MOEXWIsOA&#10;oC2QDj3LshQbkERBUmJnXz9KtpOt22nYRaZJ6pF8fFrd9VqRk3C+BVPS+SynRBgOdWsOJf3+sv3w&#10;iRIfmKmZAiNKehae3q3fv1t1thA30ICqhSMIYnzR2ZI2IdgiyzxvhGZ+BlYYDEpwmgX8dYesdqxD&#10;dK2ymzz/mHXgauuAC+/R+zAE6TrhSyl4eJLSi0BUSbG3kE6Xziqe2XrFioNjtmn52Ab7hy40aw0W&#10;vUA9sMDI0bV/QOmWO/Agw4yDzkDKlos0A04zz99Ms2+YFWkWJMfbC03+/8Hyx9PePjsS+i/Q4wIj&#10;IZ31hUdnnKeXTscvdkowjhSeL7SJPhAeLy0Wt4s5hjjGFsvbZb6MMNn1tnU+fBWgSTRK6nAtiS12&#10;2vkwpE4psZiBbatUWo0yvzkQM3qya4vRCn3Vj31XUJ9xHAfDpr3l2xZr7pgPz8zharFNlGt4wkMq&#10;6EoKo0VJA+7H3/wxHxnHKCUdSqWkBrVMifpmcBNRVZPhJqNKxvxzvswxbo76HlCAc3wLlicTvS6o&#10;yZQO9CsKeRMLYYgZjuVKWk3mfRg0iw+Bi80mJaGALAs7s7c8QkeeIokv/StzdmQ64I4eYdIRK94Q&#10;PuTGm95ujgFpT9uInA5EjlSj+NI+x4cS1f3rf8q6Puf1TwAAAP//AwBQSwMEFAAGAAgAAAAhAE0d&#10;LyLbAAAABAEAAA8AAABkcnMvZG93bnJldi54bWxMj01rwzAMhu+F/QejwW6t04SFkcUpo9BTy6Af&#10;l91cW02yxXKInTb999N22S4C8b48elSuJteJKw6h9aRguUhAIBlvW6oVnI6b+QuIEDVZ3XlCBXcM&#10;sKoeZqUurL/RHq+HWAuGUCi0gibGvpAymAadDgvfI3F28YPTkdehlnbQN4a7TqZJkkunW+ILje5x&#10;3aD5OoxOwfM+7sZ3OmYfU3r/3PZrk122Rqmnx+ntFUTEKf6V4Uef1aFip7MfyQbRKeBH4u/kLF0m&#10;OYgzg/MMZFXK//LVNwAAAP//AwBQSwECLQAUAAYACAAAACEAtoM4kv4AAADhAQAAEwAAAAAAAAAA&#10;AAAAAAAAAAAAW0NvbnRlbnRfVHlwZXNdLnhtbFBLAQItABQABgAIAAAAIQA4/SH/1gAAAJQBAAAL&#10;AAAAAAAAAAAAAAAAAC8BAABfcmVscy8ucmVsc1BLAQItABQABgAIAAAAIQDl+NuNCgIAABYEAAAO&#10;AAAAAAAAAAAAAAAAAC4CAABkcnMvZTJvRG9jLnhtbFBLAQItABQABgAIAAAAIQBNHS8i2wAAAAQB&#10;AAAPAAAAAAAAAAAAAAAAAGQEAABkcnMvZG93bnJldi54bWxQSwUGAAAAAAQABADzAAAAbAUAAAAA&#10;" filled="f" stroked="f">
              <v:textbox style="mso-fit-shape-to-text:t" inset="0,0,0,15pt">
                <w:txbxContent>
                  <w:p w14:paraId="167B66FB" w14:textId="172A5C90"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7E003" w14:textId="77777777" w:rsidR="00A96722" w:rsidRPr="00A96722" w:rsidRDefault="0086711D" w:rsidP="00A96722">
    <w:pPr>
      <w:pStyle w:val="Piedepgina"/>
      <w:rPr>
        <w:rFonts w:ascii="Calibri" w:eastAsiaTheme="minorHAnsi" w:hAnsi="Calibri" w:cs="Calibri"/>
      </w:rPr>
    </w:pPr>
    <w:r w:rsidRPr="00A96722">
      <w:rPr>
        <w:rFonts w:ascii="Calibri" w:hAnsi="Calibri" w:cs="Calibri"/>
        <w:noProof/>
      </w:rPr>
      <mc:AlternateContent>
        <mc:Choice Requires="wps">
          <w:drawing>
            <wp:anchor distT="0" distB="0" distL="0" distR="0" simplePos="0" relativeHeight="251660288" behindDoc="0" locked="0" layoutInCell="1" allowOverlap="1" wp14:anchorId="719C5F40" wp14:editId="798F4CD4">
              <wp:simplePos x="904875" y="9277350"/>
              <wp:positionH relativeFrom="page">
                <wp:align>center</wp:align>
              </wp:positionH>
              <wp:positionV relativeFrom="page">
                <wp:align>bottom</wp:align>
              </wp:positionV>
              <wp:extent cx="1337310" cy="357505"/>
              <wp:effectExtent l="0" t="0" r="15240" b="0"/>
              <wp:wrapNone/>
              <wp:docPr id="1374706996" name="Cuadro de texto 3"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6CB4ED21" w14:textId="73F9ED5E"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9C5F40" id="_x0000_t202" coordsize="21600,21600" o:spt="202" path="m,l,21600r21600,l21600,xe">
              <v:stroke joinstyle="miter"/>
              <v:path gradientshapeok="t" o:connecttype="rect"/>
            </v:shapetype>
            <v:shape id="Cuadro de texto 3" o:spid="_x0000_s1027" type="#_x0000_t202" alt="Clasificación: Confidencial" style="position:absolute;margin-left:0;margin-top:0;width:105.3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UpDAIAAB0EAAAOAAAAZHJzL2Uyb0RvYy54bWysU8Fu2zAMvQ/YPwi6L3YaZF2NOEXWIsOA&#10;oC2QDj0rshQbkEWBUmJnXz9Kjpuu22nYRaZJ6pF8fFrc9q1hR4W+AVvy6STnTFkJVWP3Jf/xvP70&#10;hTMfhK2EAatKflKe3y4/flh0rlBXUIOpFDICsb7oXMnrEFyRZV7WqhV+Ak5ZCmrAVgT6xX1WoegI&#10;vTXZVZ5/zjrAyiFI5T1574cgXyZ8rZUMj1p7FZgpOfUW0onp3MUzWy5EsUfh6kae2xD/0EUrGktF&#10;X6HuRRDsgM0fUG0jETzoMJHQZqB1I1WagaaZ5u+m2dbCqTQLkePdK03+/8HKh+PWPSEL/VfoaYGR&#10;kM75wpMzztNrbOOXOmUUJwpPr7SpPjAZL81m17MphSTFZvPreT6PMNnltkMfviloWTRKjrSWxJY4&#10;bnwYUseUWMzCujEmrcbY3xyEGT3ZpcVohX7Xs6Z60/4OqhNNhTAs3Du5bqj0RvjwJJA2TN2SasMj&#10;HdpAV3I4W5zVgD//5o/5RDxFOetIMSW3JGnOzHdLC4niGg0cjV0ypjf5PKe4PbR3QDqc0pNwMpnk&#10;xWBGUyO0L6TnVSxEIWEllSv5bjTvwiBdeg9SrVYpiXTkRNjYrZMROtIVuXzuXwS6M+GBVvUAo5xE&#10;8Y73ITfe9G51CMR+WkqkdiDyzDhpMK31/F6iyN/+p6zLq17+AgAA//8DAFBLAwQUAAYACAAAACEA&#10;TR0vItsAAAAEAQAADwAAAGRycy9kb3ducmV2LnhtbEyPTWvDMAyG74X9B6PBbq3ThIWRxSmj0FPL&#10;oB+X3VxbTbLFcoidNv3303bZLgLxvjx6VK4m14krDqH1pGC5SEAgGW9bqhWcjpv5C4gQNVndeUIF&#10;dwywqh5mpS6sv9Eer4dYC4ZQKLSCJsa+kDKYBp0OC98jcXbxg9OR16GWdtA3hrtOpkmSS6db4guN&#10;7nHdoPk6jE7B8z7uxnc6Zh9Tev/c9muTXbZGqafH6e0VRMQp/pXhR5/VoWKnsx/JBtEp4Efi7+Qs&#10;XSY5iDOD8wxkVcr/8tU3AAAA//8DAFBLAQItABQABgAIAAAAIQC2gziS/gAAAOEBAAATAAAAAAAA&#10;AAAAAAAAAAAAAABbQ29udGVudF9UeXBlc10ueG1sUEsBAi0AFAAGAAgAAAAhADj9If/WAAAAlAEA&#10;AAsAAAAAAAAAAAAAAAAALwEAAF9yZWxzLy5yZWxzUEsBAi0AFAAGAAgAAAAhAMWoFSkMAgAAHQQA&#10;AA4AAAAAAAAAAAAAAAAALgIAAGRycy9lMm9Eb2MueG1sUEsBAi0AFAAGAAgAAAAhAE0dLyLbAAAA&#10;BAEAAA8AAAAAAAAAAAAAAAAAZgQAAGRycy9kb3ducmV2LnhtbFBLBQYAAAAABAAEAPMAAABuBQAA&#10;AAA=&#10;" filled="f" stroked="f">
              <v:textbox style="mso-fit-shape-to-text:t" inset="0,0,0,15pt">
                <w:txbxContent>
                  <w:p w14:paraId="6CB4ED21" w14:textId="73F9ED5E"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r w:rsidR="00A96722" w:rsidRPr="00A96722">
      <w:rPr>
        <w:rFonts w:ascii="Calibri" w:eastAsiaTheme="minorHAnsi" w:hAnsi="Calibri" w:cs="Calibri"/>
        <w:b/>
        <w:bCs/>
      </w:rPr>
      <w:t xml:space="preserve">RSM Chile </w:t>
    </w:r>
    <w:proofErr w:type="spellStart"/>
    <w:r w:rsidR="00A96722" w:rsidRPr="00A96722">
      <w:rPr>
        <w:rFonts w:ascii="Calibri" w:eastAsiaTheme="minorHAnsi" w:hAnsi="Calibri" w:cs="Calibri"/>
        <w:b/>
        <w:bCs/>
      </w:rPr>
      <w:t>SpA</w:t>
    </w:r>
    <w:proofErr w:type="spellEnd"/>
    <w:r w:rsidR="00A96722" w:rsidRPr="00A96722">
      <w:rPr>
        <w:rFonts w:ascii="Calibri" w:eastAsiaTheme="minorHAnsi" w:hAnsi="Calibri" w:cs="Calibri"/>
        <w:b/>
        <w:bCs/>
      </w:rPr>
      <w:t>.</w:t>
    </w:r>
    <w:r w:rsidR="00A96722" w:rsidRPr="00A96722">
      <w:rPr>
        <w:rFonts w:ascii="Calibri" w:eastAsiaTheme="minorHAnsi" w:hAnsi="Calibri" w:cs="Calibri"/>
        <w:b/>
        <w:bCs/>
      </w:rPr>
      <w:br/>
    </w:r>
    <w:r w:rsidR="00A96722" w:rsidRPr="00A96722">
      <w:rPr>
        <w:rFonts w:ascii="Calibri" w:eastAsiaTheme="minorHAnsi" w:hAnsi="Calibri" w:cs="Calibri"/>
      </w:rPr>
      <w:t>Cruz del Sur 133, 4to Piso Las Condes, Santiago-Chile</w:t>
    </w:r>
  </w:p>
  <w:p w14:paraId="2228A11D" w14:textId="3CF9BBB1" w:rsidR="00F44D4E" w:rsidRDefault="00F44D4E" w:rsidP="00F44D4E">
    <w:pPr>
      <w:pStyle w:val="Piedepgina"/>
      <w:rPr>
        <w:rFonts w:ascii="Arial" w:hAnsi="Arial" w:cs="Arial"/>
      </w:rPr>
    </w:pPr>
  </w:p>
  <w:p w14:paraId="7606AB7E" w14:textId="77777777" w:rsidR="00F44D4E" w:rsidRDefault="00F44D4E" w:rsidP="00F44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35E4" w14:textId="30E7A156" w:rsidR="0086711D" w:rsidRDefault="0086711D">
    <w:pPr>
      <w:pStyle w:val="Piedepgina"/>
    </w:pPr>
    <w:r>
      <w:rPr>
        <w:noProof/>
      </w:rPr>
      <mc:AlternateContent>
        <mc:Choice Requires="wps">
          <w:drawing>
            <wp:anchor distT="0" distB="0" distL="0" distR="0" simplePos="0" relativeHeight="251658240" behindDoc="0" locked="0" layoutInCell="1" allowOverlap="1" wp14:anchorId="41253AD5" wp14:editId="4F105A71">
              <wp:simplePos x="635" y="635"/>
              <wp:positionH relativeFrom="page">
                <wp:align>center</wp:align>
              </wp:positionH>
              <wp:positionV relativeFrom="page">
                <wp:align>bottom</wp:align>
              </wp:positionV>
              <wp:extent cx="1337310" cy="357505"/>
              <wp:effectExtent l="0" t="0" r="15240" b="0"/>
              <wp:wrapNone/>
              <wp:docPr id="169233646" name="Cuadro de texto 1"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2D91E80A" w14:textId="517F9688"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253AD5" id="_x0000_t202" coordsize="21600,21600" o:spt="202" path="m,l,21600r21600,l21600,xe">
              <v:stroke joinstyle="miter"/>
              <v:path gradientshapeok="t" o:connecttype="rect"/>
            </v:shapetype>
            <v:shape id="Cuadro de texto 1" o:spid="_x0000_s1028" type="#_x0000_t202" alt="Clasificación: Confidencial" style="position:absolute;margin-left:0;margin-top:0;width:105.3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JvDgIAAB0EAAAOAAAAZHJzL2Uyb0RvYy54bWysU8Fu2zAMvQ/YPwi6L3YSZN2MOEXWIsOA&#10;oi2QDj0rshQbkEWBUmJnXz9KjpOt22nYRaZJ6pF8fFre9q1hR4W+AVvy6STnTFkJVWP3Jf/+svnw&#10;iTMfhK2EAatKflKe367ev1t2rlAzqMFUChmBWF90ruR1CK7IMi9r1Qo/AacsBTVgKwL94j6rUHSE&#10;3ppslucfsw6wcghSeU/e+yHIVwlfayXDk9ZeBWZKTr2FdGI6d/HMVktR7FG4upHnNsQ/dNGKxlLR&#10;C9S9CIIdsPkDqm0kggcdJhLaDLRupEoz0DTT/M0021o4lWYhcry70OT/H6x8PG7dM7LQf4GeFhgJ&#10;6ZwvPDnjPL3GNn6pU0ZxovB0oU31gcl4aT6/mU8pJCk2X9ws8kWEya63HfrwVUHLolFypLUktsTx&#10;wYchdUyJxSxsGmPSaoz9zUGY0ZNdW4xW6Hc9a6qSz8b2d1CdaCqEYeHeyU1DpR+ED88CacPULak2&#10;PNGhDXQlh7PFWQ3442/+mE/EU5SzjhRTckuS5sx8s7SQKK7RwNHYJWP6OV/kFLeH9g5Ih1N6Ek4m&#10;k7wYzGhqhPaV9LyOhSgkrKRyJd+N5l0YpEvvQar1OiWRjpwID3brZISOdEUuX/pXge5MeKBVPcIo&#10;J1G84X3IjTe9Wx8CsZ+WEqkdiDwzThpMaz2/lyjyX/9T1vVVr34CAAD//wMAUEsDBBQABgAIAAAA&#10;IQBNHS8i2wAAAAQBAAAPAAAAZHJzL2Rvd25yZXYueG1sTI9Na8MwDIbvhf0Ho8FurdOEhZHFKaPQ&#10;U8ugH5fdXFtNssVyiJ02/ffTdtkuAvG+PHpUribXiSsOofWkYLlIQCAZb1uqFZyOm/kLiBA1Wd15&#10;QgV3DLCqHmalLqy/0R6vh1gLhlAotIImxr6QMpgGnQ4L3yNxdvGD05HXoZZ20DeGu06mSZJLp1vi&#10;C43ucd2g+TqMTsHzPu7GdzpmH1N6/9z2a5Ndtkapp8fp7RVExCn+leFHn9WhYqezH8kG0SngR+Lv&#10;5CxdJjmIM4PzDGRVyv/y1TcAAAD//wMAUEsBAi0AFAAGAAgAAAAhALaDOJL+AAAA4QEAABMAAAAA&#10;AAAAAAAAAAAAAAAAAFtDb250ZW50X1R5cGVzXS54bWxQSwECLQAUAAYACAAAACEAOP0h/9YAAACU&#10;AQAACwAAAAAAAAAAAAAAAAAvAQAAX3JlbHMvLnJlbHNQSwECLQAUAAYACAAAACEAcmnCbw4CAAAd&#10;BAAADgAAAAAAAAAAAAAAAAAuAgAAZHJzL2Uyb0RvYy54bWxQSwECLQAUAAYACAAAACEATR0vItsA&#10;AAAEAQAADwAAAAAAAAAAAAAAAABoBAAAZHJzL2Rvd25yZXYueG1sUEsFBgAAAAAEAAQA8wAAAHAF&#10;AAAAAA==&#10;" filled="f" stroked="f">
              <v:textbox style="mso-fit-shape-to-text:t" inset="0,0,0,15pt">
                <w:txbxContent>
                  <w:p w14:paraId="2D91E80A" w14:textId="517F9688"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52E92" w14:textId="77777777" w:rsidR="004467DE" w:rsidRDefault="004467DE" w:rsidP="002706EC">
      <w:pPr>
        <w:spacing w:after="0" w:line="240" w:lineRule="auto"/>
      </w:pPr>
      <w:r>
        <w:separator/>
      </w:r>
    </w:p>
  </w:footnote>
  <w:footnote w:type="continuationSeparator" w:id="0">
    <w:p w14:paraId="013A5166" w14:textId="77777777" w:rsidR="004467DE" w:rsidRDefault="004467DE" w:rsidP="00270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9675" w14:textId="095F37F6" w:rsidR="000F5285" w:rsidRDefault="00A96722">
    <w:pPr>
      <w:pStyle w:val="Encabezado"/>
    </w:pPr>
    <w:r>
      <w:rPr>
        <w:noProof/>
        <w:lang w:eastAsia="es-CL"/>
      </w:rPr>
      <w:drawing>
        <wp:inline distT="0" distB="0" distL="0" distR="0" wp14:anchorId="24F29762" wp14:editId="5B7CF6D3">
          <wp:extent cx="798394" cy="361284"/>
          <wp:effectExtent l="0" t="0" r="1905" b="1270"/>
          <wp:docPr id="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El contenido generado por IA puede ser incorrecto."/>
                  <pic:cNvPicPr/>
                </pic:nvPicPr>
                <pic:blipFill>
                  <a:blip r:embed="rId1"/>
                  <a:stretch>
                    <a:fillRect/>
                  </a:stretch>
                </pic:blipFill>
                <pic:spPr>
                  <a:xfrm>
                    <a:off x="0" y="0"/>
                    <a:ext cx="823197" cy="3725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E7D"/>
    <w:multiLevelType w:val="multilevel"/>
    <w:tmpl w:val="C1B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48C"/>
    <w:multiLevelType w:val="hybridMultilevel"/>
    <w:tmpl w:val="EA86CA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BB009E"/>
    <w:multiLevelType w:val="multilevel"/>
    <w:tmpl w:val="C87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0770D"/>
    <w:multiLevelType w:val="hybridMultilevel"/>
    <w:tmpl w:val="AB881988"/>
    <w:lvl w:ilvl="0" w:tplc="A9BE8946">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F46EAE"/>
    <w:multiLevelType w:val="hybridMultilevel"/>
    <w:tmpl w:val="D19A823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376451"/>
    <w:multiLevelType w:val="multilevel"/>
    <w:tmpl w:val="AD9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655A7"/>
    <w:multiLevelType w:val="multilevel"/>
    <w:tmpl w:val="54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55B75"/>
    <w:multiLevelType w:val="hybridMultilevel"/>
    <w:tmpl w:val="61E85C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99370F2"/>
    <w:multiLevelType w:val="hybridMultilevel"/>
    <w:tmpl w:val="A29A601C"/>
    <w:lvl w:ilvl="0" w:tplc="34027A6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D06FD2"/>
    <w:multiLevelType w:val="hybridMultilevel"/>
    <w:tmpl w:val="3CC81D8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0251FB2"/>
    <w:multiLevelType w:val="hybridMultilevel"/>
    <w:tmpl w:val="5BE6F09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1C909F3"/>
    <w:multiLevelType w:val="multilevel"/>
    <w:tmpl w:val="CCF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E11D0"/>
    <w:multiLevelType w:val="hybridMultilevel"/>
    <w:tmpl w:val="B2E6AE3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CD959C9"/>
    <w:multiLevelType w:val="multilevel"/>
    <w:tmpl w:val="8B0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E2A2E"/>
    <w:multiLevelType w:val="hybridMultilevel"/>
    <w:tmpl w:val="81842DDC"/>
    <w:lvl w:ilvl="0" w:tplc="E3E429F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B01447"/>
    <w:multiLevelType w:val="hybridMultilevel"/>
    <w:tmpl w:val="724E74C0"/>
    <w:lvl w:ilvl="0" w:tplc="2F52E9F2">
      <w:start w:val="8"/>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1151D2B"/>
    <w:multiLevelType w:val="hybridMultilevel"/>
    <w:tmpl w:val="FCD4E13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35A2D4F"/>
    <w:multiLevelType w:val="hybridMultilevel"/>
    <w:tmpl w:val="CC06AF2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8CB5821"/>
    <w:multiLevelType w:val="hybridMultilevel"/>
    <w:tmpl w:val="9E5845E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416129"/>
    <w:multiLevelType w:val="hybridMultilevel"/>
    <w:tmpl w:val="3EBC3A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87443507">
    <w:abstractNumId w:val="0"/>
  </w:num>
  <w:num w:numId="2" w16cid:durableId="1322924935">
    <w:abstractNumId w:val="5"/>
  </w:num>
  <w:num w:numId="3" w16cid:durableId="1727292876">
    <w:abstractNumId w:val="6"/>
  </w:num>
  <w:num w:numId="4" w16cid:durableId="2126801238">
    <w:abstractNumId w:val="13"/>
  </w:num>
  <w:num w:numId="5" w16cid:durableId="96946232">
    <w:abstractNumId w:val="11"/>
  </w:num>
  <w:num w:numId="6" w16cid:durableId="1966815208">
    <w:abstractNumId w:val="2"/>
  </w:num>
  <w:num w:numId="7" w16cid:durableId="801460897">
    <w:abstractNumId w:val="15"/>
  </w:num>
  <w:num w:numId="8" w16cid:durableId="832449560">
    <w:abstractNumId w:val="3"/>
  </w:num>
  <w:num w:numId="9" w16cid:durableId="108816623">
    <w:abstractNumId w:val="16"/>
  </w:num>
  <w:num w:numId="10" w16cid:durableId="1740982922">
    <w:abstractNumId w:val="12"/>
  </w:num>
  <w:num w:numId="11" w16cid:durableId="1597011916">
    <w:abstractNumId w:val="7"/>
  </w:num>
  <w:num w:numId="12" w16cid:durableId="878590017">
    <w:abstractNumId w:val="1"/>
  </w:num>
  <w:num w:numId="13" w16cid:durableId="991567906">
    <w:abstractNumId w:val="4"/>
  </w:num>
  <w:num w:numId="14" w16cid:durableId="1784837959">
    <w:abstractNumId w:val="18"/>
  </w:num>
  <w:num w:numId="15" w16cid:durableId="426972303">
    <w:abstractNumId w:val="19"/>
  </w:num>
  <w:num w:numId="16" w16cid:durableId="1946767937">
    <w:abstractNumId w:val="8"/>
  </w:num>
  <w:num w:numId="17" w16cid:durableId="989166957">
    <w:abstractNumId w:val="9"/>
  </w:num>
  <w:num w:numId="18" w16cid:durableId="908270375">
    <w:abstractNumId w:val="17"/>
  </w:num>
  <w:num w:numId="19" w16cid:durableId="888880203">
    <w:abstractNumId w:val="10"/>
  </w:num>
  <w:num w:numId="20" w16cid:durableId="517276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73"/>
    <w:rsid w:val="00011AFD"/>
    <w:rsid w:val="00017800"/>
    <w:rsid w:val="00050C42"/>
    <w:rsid w:val="00062EC2"/>
    <w:rsid w:val="00072200"/>
    <w:rsid w:val="00094AA7"/>
    <w:rsid w:val="000A3160"/>
    <w:rsid w:val="000C6036"/>
    <w:rsid w:val="000D7D15"/>
    <w:rsid w:val="000E203B"/>
    <w:rsid w:val="000F5285"/>
    <w:rsid w:val="00133BFA"/>
    <w:rsid w:val="00153503"/>
    <w:rsid w:val="001A5488"/>
    <w:rsid w:val="00243F3B"/>
    <w:rsid w:val="002466A4"/>
    <w:rsid w:val="00247365"/>
    <w:rsid w:val="002706EC"/>
    <w:rsid w:val="002C7F20"/>
    <w:rsid w:val="0030796B"/>
    <w:rsid w:val="00361EF3"/>
    <w:rsid w:val="00391D7C"/>
    <w:rsid w:val="003A0212"/>
    <w:rsid w:val="003B1451"/>
    <w:rsid w:val="003E7F66"/>
    <w:rsid w:val="004467DE"/>
    <w:rsid w:val="00461F3A"/>
    <w:rsid w:val="004B1CAB"/>
    <w:rsid w:val="004C3B7E"/>
    <w:rsid w:val="004F3873"/>
    <w:rsid w:val="005056A1"/>
    <w:rsid w:val="005066E8"/>
    <w:rsid w:val="00513C84"/>
    <w:rsid w:val="00524B4F"/>
    <w:rsid w:val="0053641D"/>
    <w:rsid w:val="00573BF0"/>
    <w:rsid w:val="00592B6B"/>
    <w:rsid w:val="005B6409"/>
    <w:rsid w:val="005F3F7A"/>
    <w:rsid w:val="00600E7E"/>
    <w:rsid w:val="00641219"/>
    <w:rsid w:val="00646B95"/>
    <w:rsid w:val="006A2F39"/>
    <w:rsid w:val="006C4E2B"/>
    <w:rsid w:val="00700CC7"/>
    <w:rsid w:val="007C16DA"/>
    <w:rsid w:val="007D1CEF"/>
    <w:rsid w:val="00803820"/>
    <w:rsid w:val="0081598D"/>
    <w:rsid w:val="00832384"/>
    <w:rsid w:val="0084571E"/>
    <w:rsid w:val="00863690"/>
    <w:rsid w:val="0086711D"/>
    <w:rsid w:val="00876218"/>
    <w:rsid w:val="009002F7"/>
    <w:rsid w:val="00952FC9"/>
    <w:rsid w:val="00972D06"/>
    <w:rsid w:val="00976064"/>
    <w:rsid w:val="00983FBD"/>
    <w:rsid w:val="009A4E09"/>
    <w:rsid w:val="009C1012"/>
    <w:rsid w:val="009D5DB0"/>
    <w:rsid w:val="009E08F0"/>
    <w:rsid w:val="00A0187D"/>
    <w:rsid w:val="00A11863"/>
    <w:rsid w:val="00A15BB0"/>
    <w:rsid w:val="00A35C0D"/>
    <w:rsid w:val="00A41EA9"/>
    <w:rsid w:val="00A51C2D"/>
    <w:rsid w:val="00A51E2D"/>
    <w:rsid w:val="00A56728"/>
    <w:rsid w:val="00A70976"/>
    <w:rsid w:val="00A94AB5"/>
    <w:rsid w:val="00A96722"/>
    <w:rsid w:val="00B00BD5"/>
    <w:rsid w:val="00B14D35"/>
    <w:rsid w:val="00B16C02"/>
    <w:rsid w:val="00B21BC2"/>
    <w:rsid w:val="00B44CB9"/>
    <w:rsid w:val="00B67638"/>
    <w:rsid w:val="00B93BA2"/>
    <w:rsid w:val="00B945D1"/>
    <w:rsid w:val="00B965F6"/>
    <w:rsid w:val="00C01AC2"/>
    <w:rsid w:val="00C1447F"/>
    <w:rsid w:val="00C244FD"/>
    <w:rsid w:val="00C43C0A"/>
    <w:rsid w:val="00C65B9F"/>
    <w:rsid w:val="00C91EF8"/>
    <w:rsid w:val="00CB4858"/>
    <w:rsid w:val="00CF79A6"/>
    <w:rsid w:val="00D1603F"/>
    <w:rsid w:val="00D448C4"/>
    <w:rsid w:val="00D9561E"/>
    <w:rsid w:val="00DD6BEE"/>
    <w:rsid w:val="00DD78DC"/>
    <w:rsid w:val="00DE55E0"/>
    <w:rsid w:val="00E06055"/>
    <w:rsid w:val="00F43372"/>
    <w:rsid w:val="00F43D1F"/>
    <w:rsid w:val="00F44D4E"/>
    <w:rsid w:val="00F70955"/>
    <w:rsid w:val="00F86AC5"/>
    <w:rsid w:val="00F940C6"/>
    <w:rsid w:val="00FC065D"/>
    <w:rsid w:val="00FC1A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7D1A"/>
  <w15:chartTrackingRefBased/>
  <w15:docId w15:val="{231F0C35-2A8B-4C70-84CC-92DCE2AA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F66"/>
  </w:style>
  <w:style w:type="paragraph" w:styleId="Ttulo1">
    <w:name w:val="heading 1"/>
    <w:basedOn w:val="Normal"/>
    <w:next w:val="Normal"/>
    <w:link w:val="Ttulo1Car"/>
    <w:uiPriority w:val="9"/>
    <w:qFormat/>
    <w:rsid w:val="003E7F6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E7F6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E7F6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3E7F6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3E7F6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3E7F6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E7F6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E7F6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E7F6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F66"/>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4F387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4F3873"/>
  </w:style>
  <w:style w:type="character" w:styleId="Hipervnculo">
    <w:name w:val="Hyperlink"/>
    <w:basedOn w:val="Fuentedeprrafopredeter"/>
    <w:uiPriority w:val="99"/>
    <w:unhideWhenUsed/>
    <w:rsid w:val="004F3873"/>
    <w:rPr>
      <w:color w:val="0000FF"/>
      <w:u w:val="single"/>
    </w:rPr>
  </w:style>
  <w:style w:type="paragraph" w:styleId="TtuloTDC">
    <w:name w:val="TOC Heading"/>
    <w:basedOn w:val="Ttulo1"/>
    <w:next w:val="Normal"/>
    <w:uiPriority w:val="39"/>
    <w:unhideWhenUsed/>
    <w:qFormat/>
    <w:rsid w:val="003E7F66"/>
    <w:pPr>
      <w:outlineLvl w:val="9"/>
    </w:pPr>
  </w:style>
  <w:style w:type="paragraph" w:styleId="TDC1">
    <w:name w:val="toc 1"/>
    <w:basedOn w:val="Normal"/>
    <w:next w:val="Normal"/>
    <w:autoRedefine/>
    <w:uiPriority w:val="39"/>
    <w:unhideWhenUsed/>
    <w:rsid w:val="004F3873"/>
    <w:pPr>
      <w:spacing w:after="100"/>
    </w:pPr>
  </w:style>
  <w:style w:type="paragraph" w:styleId="TDC2">
    <w:name w:val="toc 2"/>
    <w:basedOn w:val="Normal"/>
    <w:next w:val="Normal"/>
    <w:autoRedefine/>
    <w:uiPriority w:val="39"/>
    <w:unhideWhenUsed/>
    <w:rsid w:val="006C4E2B"/>
    <w:pPr>
      <w:spacing w:after="100"/>
      <w:ind w:left="220"/>
    </w:pPr>
    <w:rPr>
      <w:rFonts w:cs="Times New Roman"/>
      <w:lang w:eastAsia="es-CL"/>
    </w:rPr>
  </w:style>
  <w:style w:type="paragraph" w:styleId="TDC3">
    <w:name w:val="toc 3"/>
    <w:basedOn w:val="Normal"/>
    <w:next w:val="Normal"/>
    <w:autoRedefine/>
    <w:uiPriority w:val="39"/>
    <w:unhideWhenUsed/>
    <w:rsid w:val="006C4E2B"/>
    <w:pPr>
      <w:spacing w:after="100"/>
      <w:ind w:left="440"/>
    </w:pPr>
    <w:rPr>
      <w:rFonts w:cs="Times New Roman"/>
      <w:lang w:eastAsia="es-CL"/>
    </w:rPr>
  </w:style>
  <w:style w:type="paragraph" w:customStyle="1" w:styleId="Estilo1">
    <w:name w:val="Estilo1"/>
    <w:basedOn w:val="Normal"/>
    <w:link w:val="Estilo1Car"/>
    <w:autoRedefine/>
    <w:rsid w:val="00A41EA9"/>
    <w:pPr>
      <w:spacing w:after="240" w:line="360" w:lineRule="auto"/>
      <w:jc w:val="center"/>
    </w:pPr>
    <w:rPr>
      <w:rFonts w:ascii="Arial" w:eastAsia="Times New Roman" w:hAnsi="Arial" w:cs="Arial"/>
      <w:b/>
      <w:bCs/>
      <w:color w:val="000000"/>
      <w:kern w:val="36"/>
      <w:sz w:val="24"/>
      <w:szCs w:val="24"/>
      <w:u w:val="single"/>
      <w:lang w:eastAsia="es-CL"/>
    </w:rPr>
  </w:style>
  <w:style w:type="character" w:customStyle="1" w:styleId="Estilo1Car">
    <w:name w:val="Estilo1 Car"/>
    <w:basedOn w:val="Fuentedeprrafopredeter"/>
    <w:link w:val="Estilo1"/>
    <w:rsid w:val="00A41EA9"/>
    <w:rPr>
      <w:rFonts w:ascii="Arial" w:eastAsia="Times New Roman" w:hAnsi="Arial" w:cs="Arial"/>
      <w:b/>
      <w:bCs/>
      <w:color w:val="000000"/>
      <w:kern w:val="36"/>
      <w:sz w:val="24"/>
      <w:szCs w:val="24"/>
      <w:u w:val="single"/>
      <w:lang w:eastAsia="es-CL"/>
    </w:rPr>
  </w:style>
  <w:style w:type="paragraph" w:styleId="Subttulo">
    <w:name w:val="Subtitle"/>
    <w:basedOn w:val="Normal"/>
    <w:next w:val="Normal"/>
    <w:link w:val="SubttuloCar"/>
    <w:uiPriority w:val="11"/>
    <w:qFormat/>
    <w:rsid w:val="003E7F6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E7F66"/>
    <w:rPr>
      <w:rFonts w:asciiTheme="majorHAnsi" w:eastAsiaTheme="majorEastAsia" w:hAnsiTheme="majorHAnsi" w:cstheme="majorBidi"/>
      <w:color w:val="4472C4" w:themeColor="accent1"/>
      <w:sz w:val="28"/>
      <w:szCs w:val="28"/>
    </w:rPr>
  </w:style>
  <w:style w:type="character" w:customStyle="1" w:styleId="Ttulo2Car">
    <w:name w:val="Título 2 Car"/>
    <w:basedOn w:val="Fuentedeprrafopredeter"/>
    <w:link w:val="Ttulo2"/>
    <w:uiPriority w:val="9"/>
    <w:rsid w:val="003E7F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E7F66"/>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3E7F6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3E7F6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3E7F66"/>
    <w:rPr>
      <w:rFonts w:asciiTheme="majorHAnsi" w:eastAsiaTheme="majorEastAsia" w:hAnsiTheme="majorHAnsi" w:cstheme="majorBidi"/>
      <w:i/>
      <w:iCs/>
      <w:caps/>
      <w:color w:val="1F3864" w:themeColor="accent1" w:themeShade="80"/>
    </w:rPr>
  </w:style>
  <w:style w:type="paragraph" w:styleId="Ttulo">
    <w:name w:val="Title"/>
    <w:basedOn w:val="Normal"/>
    <w:next w:val="Normal"/>
    <w:link w:val="TtuloCar"/>
    <w:uiPriority w:val="10"/>
    <w:qFormat/>
    <w:rsid w:val="003E7F6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E7F66"/>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2706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06EC"/>
  </w:style>
  <w:style w:type="paragraph" w:styleId="Piedepgina">
    <w:name w:val="footer"/>
    <w:basedOn w:val="Normal"/>
    <w:link w:val="PiedepginaCar"/>
    <w:uiPriority w:val="99"/>
    <w:unhideWhenUsed/>
    <w:rsid w:val="002706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06EC"/>
  </w:style>
  <w:style w:type="character" w:styleId="Refdecomentario">
    <w:name w:val="annotation reference"/>
    <w:basedOn w:val="Fuentedeprrafopredeter"/>
    <w:uiPriority w:val="99"/>
    <w:semiHidden/>
    <w:unhideWhenUsed/>
    <w:rsid w:val="009A4E09"/>
    <w:rPr>
      <w:sz w:val="16"/>
      <w:szCs w:val="16"/>
    </w:rPr>
  </w:style>
  <w:style w:type="paragraph" w:styleId="Textocomentario">
    <w:name w:val="annotation text"/>
    <w:basedOn w:val="Normal"/>
    <w:link w:val="TextocomentarioCar"/>
    <w:uiPriority w:val="99"/>
    <w:semiHidden/>
    <w:unhideWhenUsed/>
    <w:rsid w:val="009A4E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4E09"/>
    <w:rPr>
      <w:sz w:val="20"/>
      <w:szCs w:val="20"/>
    </w:rPr>
  </w:style>
  <w:style w:type="paragraph" w:styleId="Asuntodelcomentario">
    <w:name w:val="annotation subject"/>
    <w:basedOn w:val="Textocomentario"/>
    <w:next w:val="Textocomentario"/>
    <w:link w:val="AsuntodelcomentarioCar"/>
    <w:uiPriority w:val="99"/>
    <w:semiHidden/>
    <w:unhideWhenUsed/>
    <w:rsid w:val="009A4E09"/>
    <w:rPr>
      <w:b/>
      <w:bCs/>
    </w:rPr>
  </w:style>
  <w:style w:type="character" w:customStyle="1" w:styleId="AsuntodelcomentarioCar">
    <w:name w:val="Asunto del comentario Car"/>
    <w:basedOn w:val="TextocomentarioCar"/>
    <w:link w:val="Asuntodelcomentario"/>
    <w:uiPriority w:val="99"/>
    <w:semiHidden/>
    <w:rsid w:val="009A4E09"/>
    <w:rPr>
      <w:b/>
      <w:bCs/>
      <w:sz w:val="20"/>
      <w:szCs w:val="20"/>
    </w:rPr>
  </w:style>
  <w:style w:type="character" w:styleId="Mencinsinresolver">
    <w:name w:val="Unresolved Mention"/>
    <w:basedOn w:val="Fuentedeprrafopredeter"/>
    <w:uiPriority w:val="99"/>
    <w:semiHidden/>
    <w:unhideWhenUsed/>
    <w:rsid w:val="00A35C0D"/>
    <w:rPr>
      <w:color w:val="605E5C"/>
      <w:shd w:val="clear" w:color="auto" w:fill="E1DFDD"/>
    </w:rPr>
  </w:style>
  <w:style w:type="paragraph" w:styleId="Bibliografa">
    <w:name w:val="Bibliography"/>
    <w:basedOn w:val="Normal"/>
    <w:next w:val="Normal"/>
    <w:uiPriority w:val="37"/>
    <w:unhideWhenUsed/>
    <w:rsid w:val="00A35C0D"/>
  </w:style>
  <w:style w:type="paragraph" w:styleId="Prrafodelista">
    <w:name w:val="List Paragraph"/>
    <w:basedOn w:val="Normal"/>
    <w:uiPriority w:val="34"/>
    <w:qFormat/>
    <w:rsid w:val="00B14D35"/>
    <w:pPr>
      <w:ind w:left="720"/>
      <w:contextualSpacing/>
    </w:pPr>
  </w:style>
  <w:style w:type="table" w:styleId="Tablaconcuadrcula">
    <w:name w:val="Table Grid"/>
    <w:basedOn w:val="Tablanormal"/>
    <w:uiPriority w:val="39"/>
    <w:rsid w:val="00C6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B44CB9"/>
    <w:pPr>
      <w:spacing w:after="100"/>
      <w:ind w:left="660"/>
    </w:pPr>
    <w:rPr>
      <w:lang w:eastAsia="es-CL"/>
    </w:rPr>
  </w:style>
  <w:style w:type="paragraph" w:styleId="TDC5">
    <w:name w:val="toc 5"/>
    <w:basedOn w:val="Normal"/>
    <w:next w:val="Normal"/>
    <w:autoRedefine/>
    <w:uiPriority w:val="39"/>
    <w:unhideWhenUsed/>
    <w:rsid w:val="00B44CB9"/>
    <w:pPr>
      <w:spacing w:after="100"/>
      <w:ind w:left="880"/>
    </w:pPr>
    <w:rPr>
      <w:lang w:eastAsia="es-CL"/>
    </w:rPr>
  </w:style>
  <w:style w:type="paragraph" w:styleId="TDC6">
    <w:name w:val="toc 6"/>
    <w:basedOn w:val="Normal"/>
    <w:next w:val="Normal"/>
    <w:autoRedefine/>
    <w:uiPriority w:val="39"/>
    <w:unhideWhenUsed/>
    <w:rsid w:val="00B44CB9"/>
    <w:pPr>
      <w:spacing w:after="100"/>
      <w:ind w:left="1100"/>
    </w:pPr>
    <w:rPr>
      <w:lang w:eastAsia="es-CL"/>
    </w:rPr>
  </w:style>
  <w:style w:type="paragraph" w:styleId="TDC7">
    <w:name w:val="toc 7"/>
    <w:basedOn w:val="Normal"/>
    <w:next w:val="Normal"/>
    <w:autoRedefine/>
    <w:uiPriority w:val="39"/>
    <w:unhideWhenUsed/>
    <w:rsid w:val="00B44CB9"/>
    <w:pPr>
      <w:spacing w:after="100"/>
      <w:ind w:left="1320"/>
    </w:pPr>
    <w:rPr>
      <w:lang w:eastAsia="es-CL"/>
    </w:rPr>
  </w:style>
  <w:style w:type="paragraph" w:styleId="TDC8">
    <w:name w:val="toc 8"/>
    <w:basedOn w:val="Normal"/>
    <w:next w:val="Normal"/>
    <w:autoRedefine/>
    <w:uiPriority w:val="39"/>
    <w:unhideWhenUsed/>
    <w:rsid w:val="00B44CB9"/>
    <w:pPr>
      <w:spacing w:after="100"/>
      <w:ind w:left="1540"/>
    </w:pPr>
    <w:rPr>
      <w:lang w:eastAsia="es-CL"/>
    </w:rPr>
  </w:style>
  <w:style w:type="paragraph" w:styleId="TDC9">
    <w:name w:val="toc 9"/>
    <w:basedOn w:val="Normal"/>
    <w:next w:val="Normal"/>
    <w:autoRedefine/>
    <w:uiPriority w:val="39"/>
    <w:unhideWhenUsed/>
    <w:rsid w:val="00B44CB9"/>
    <w:pPr>
      <w:spacing w:after="100"/>
      <w:ind w:left="1760"/>
    </w:pPr>
    <w:rPr>
      <w:lang w:eastAsia="es-CL"/>
    </w:rPr>
  </w:style>
  <w:style w:type="character" w:customStyle="1" w:styleId="Ttulo7Car">
    <w:name w:val="Título 7 Car"/>
    <w:basedOn w:val="Fuentedeprrafopredeter"/>
    <w:link w:val="Ttulo7"/>
    <w:uiPriority w:val="9"/>
    <w:semiHidden/>
    <w:rsid w:val="003E7F6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E7F6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E7F66"/>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E7F66"/>
    <w:pPr>
      <w:spacing w:line="240" w:lineRule="auto"/>
    </w:pPr>
    <w:rPr>
      <w:b/>
      <w:bCs/>
      <w:smallCaps/>
      <w:color w:val="44546A" w:themeColor="text2"/>
    </w:rPr>
  </w:style>
  <w:style w:type="character" w:styleId="Textoennegrita">
    <w:name w:val="Strong"/>
    <w:basedOn w:val="Fuentedeprrafopredeter"/>
    <w:uiPriority w:val="22"/>
    <w:qFormat/>
    <w:rsid w:val="003E7F66"/>
    <w:rPr>
      <w:b/>
      <w:bCs/>
    </w:rPr>
  </w:style>
  <w:style w:type="character" w:styleId="nfasis">
    <w:name w:val="Emphasis"/>
    <w:basedOn w:val="Fuentedeprrafopredeter"/>
    <w:uiPriority w:val="20"/>
    <w:qFormat/>
    <w:rsid w:val="003E7F66"/>
    <w:rPr>
      <w:i/>
      <w:iCs/>
    </w:rPr>
  </w:style>
  <w:style w:type="paragraph" w:styleId="Sinespaciado">
    <w:name w:val="No Spacing"/>
    <w:uiPriority w:val="1"/>
    <w:qFormat/>
    <w:rsid w:val="003E7F66"/>
    <w:pPr>
      <w:spacing w:after="0" w:line="240" w:lineRule="auto"/>
    </w:pPr>
  </w:style>
  <w:style w:type="paragraph" w:styleId="Cita">
    <w:name w:val="Quote"/>
    <w:basedOn w:val="Normal"/>
    <w:next w:val="Normal"/>
    <w:link w:val="CitaCar"/>
    <w:uiPriority w:val="29"/>
    <w:qFormat/>
    <w:rsid w:val="003E7F66"/>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E7F66"/>
    <w:rPr>
      <w:color w:val="44546A" w:themeColor="text2"/>
      <w:sz w:val="24"/>
      <w:szCs w:val="24"/>
    </w:rPr>
  </w:style>
  <w:style w:type="paragraph" w:styleId="Citadestacada">
    <w:name w:val="Intense Quote"/>
    <w:basedOn w:val="Normal"/>
    <w:next w:val="Normal"/>
    <w:link w:val="CitadestacadaCar"/>
    <w:uiPriority w:val="30"/>
    <w:qFormat/>
    <w:rsid w:val="003E7F6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E7F66"/>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E7F66"/>
    <w:rPr>
      <w:i/>
      <w:iCs/>
      <w:color w:val="595959" w:themeColor="text1" w:themeTint="A6"/>
    </w:rPr>
  </w:style>
  <w:style w:type="character" w:styleId="nfasisintenso">
    <w:name w:val="Intense Emphasis"/>
    <w:basedOn w:val="Fuentedeprrafopredeter"/>
    <w:uiPriority w:val="21"/>
    <w:qFormat/>
    <w:rsid w:val="003E7F66"/>
    <w:rPr>
      <w:b/>
      <w:bCs/>
      <w:i/>
      <w:iCs/>
    </w:rPr>
  </w:style>
  <w:style w:type="character" w:styleId="Referenciasutil">
    <w:name w:val="Subtle Reference"/>
    <w:basedOn w:val="Fuentedeprrafopredeter"/>
    <w:uiPriority w:val="31"/>
    <w:qFormat/>
    <w:rsid w:val="003E7F6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E7F66"/>
    <w:rPr>
      <w:b/>
      <w:bCs/>
      <w:smallCaps/>
      <w:color w:val="44546A" w:themeColor="text2"/>
      <w:u w:val="single"/>
    </w:rPr>
  </w:style>
  <w:style w:type="character" w:styleId="Ttulodellibro">
    <w:name w:val="Book Title"/>
    <w:basedOn w:val="Fuentedeprrafopredeter"/>
    <w:uiPriority w:val="33"/>
    <w:qFormat/>
    <w:rsid w:val="003E7F6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7259">
      <w:bodyDiv w:val="1"/>
      <w:marLeft w:val="0"/>
      <w:marRight w:val="0"/>
      <w:marTop w:val="0"/>
      <w:marBottom w:val="0"/>
      <w:divBdr>
        <w:top w:val="none" w:sz="0" w:space="0" w:color="auto"/>
        <w:left w:val="none" w:sz="0" w:space="0" w:color="auto"/>
        <w:bottom w:val="none" w:sz="0" w:space="0" w:color="auto"/>
        <w:right w:val="none" w:sz="0" w:space="0" w:color="auto"/>
      </w:divBdr>
    </w:div>
    <w:div w:id="113208738">
      <w:bodyDiv w:val="1"/>
      <w:marLeft w:val="0"/>
      <w:marRight w:val="0"/>
      <w:marTop w:val="0"/>
      <w:marBottom w:val="0"/>
      <w:divBdr>
        <w:top w:val="none" w:sz="0" w:space="0" w:color="auto"/>
        <w:left w:val="none" w:sz="0" w:space="0" w:color="auto"/>
        <w:bottom w:val="none" w:sz="0" w:space="0" w:color="auto"/>
        <w:right w:val="none" w:sz="0" w:space="0" w:color="auto"/>
      </w:divBdr>
    </w:div>
    <w:div w:id="161939824">
      <w:bodyDiv w:val="1"/>
      <w:marLeft w:val="0"/>
      <w:marRight w:val="0"/>
      <w:marTop w:val="0"/>
      <w:marBottom w:val="0"/>
      <w:divBdr>
        <w:top w:val="none" w:sz="0" w:space="0" w:color="auto"/>
        <w:left w:val="none" w:sz="0" w:space="0" w:color="auto"/>
        <w:bottom w:val="none" w:sz="0" w:space="0" w:color="auto"/>
        <w:right w:val="none" w:sz="0" w:space="0" w:color="auto"/>
      </w:divBdr>
    </w:div>
    <w:div w:id="198251876">
      <w:bodyDiv w:val="1"/>
      <w:marLeft w:val="0"/>
      <w:marRight w:val="0"/>
      <w:marTop w:val="0"/>
      <w:marBottom w:val="0"/>
      <w:divBdr>
        <w:top w:val="none" w:sz="0" w:space="0" w:color="auto"/>
        <w:left w:val="none" w:sz="0" w:space="0" w:color="auto"/>
        <w:bottom w:val="none" w:sz="0" w:space="0" w:color="auto"/>
        <w:right w:val="none" w:sz="0" w:space="0" w:color="auto"/>
      </w:divBdr>
    </w:div>
    <w:div w:id="335421053">
      <w:bodyDiv w:val="1"/>
      <w:marLeft w:val="0"/>
      <w:marRight w:val="0"/>
      <w:marTop w:val="0"/>
      <w:marBottom w:val="0"/>
      <w:divBdr>
        <w:top w:val="none" w:sz="0" w:space="0" w:color="auto"/>
        <w:left w:val="none" w:sz="0" w:space="0" w:color="auto"/>
        <w:bottom w:val="none" w:sz="0" w:space="0" w:color="auto"/>
        <w:right w:val="none" w:sz="0" w:space="0" w:color="auto"/>
      </w:divBdr>
    </w:div>
    <w:div w:id="424959260">
      <w:bodyDiv w:val="1"/>
      <w:marLeft w:val="0"/>
      <w:marRight w:val="0"/>
      <w:marTop w:val="0"/>
      <w:marBottom w:val="0"/>
      <w:divBdr>
        <w:top w:val="none" w:sz="0" w:space="0" w:color="auto"/>
        <w:left w:val="none" w:sz="0" w:space="0" w:color="auto"/>
        <w:bottom w:val="none" w:sz="0" w:space="0" w:color="auto"/>
        <w:right w:val="none" w:sz="0" w:space="0" w:color="auto"/>
      </w:divBdr>
    </w:div>
    <w:div w:id="456720909">
      <w:bodyDiv w:val="1"/>
      <w:marLeft w:val="0"/>
      <w:marRight w:val="0"/>
      <w:marTop w:val="0"/>
      <w:marBottom w:val="0"/>
      <w:divBdr>
        <w:top w:val="none" w:sz="0" w:space="0" w:color="auto"/>
        <w:left w:val="none" w:sz="0" w:space="0" w:color="auto"/>
        <w:bottom w:val="none" w:sz="0" w:space="0" w:color="auto"/>
        <w:right w:val="none" w:sz="0" w:space="0" w:color="auto"/>
      </w:divBdr>
    </w:div>
    <w:div w:id="500970409">
      <w:bodyDiv w:val="1"/>
      <w:marLeft w:val="0"/>
      <w:marRight w:val="0"/>
      <w:marTop w:val="0"/>
      <w:marBottom w:val="0"/>
      <w:divBdr>
        <w:top w:val="none" w:sz="0" w:space="0" w:color="auto"/>
        <w:left w:val="none" w:sz="0" w:space="0" w:color="auto"/>
        <w:bottom w:val="none" w:sz="0" w:space="0" w:color="auto"/>
        <w:right w:val="none" w:sz="0" w:space="0" w:color="auto"/>
      </w:divBdr>
    </w:div>
    <w:div w:id="639311672">
      <w:bodyDiv w:val="1"/>
      <w:marLeft w:val="0"/>
      <w:marRight w:val="0"/>
      <w:marTop w:val="0"/>
      <w:marBottom w:val="0"/>
      <w:divBdr>
        <w:top w:val="none" w:sz="0" w:space="0" w:color="auto"/>
        <w:left w:val="none" w:sz="0" w:space="0" w:color="auto"/>
        <w:bottom w:val="none" w:sz="0" w:space="0" w:color="auto"/>
        <w:right w:val="none" w:sz="0" w:space="0" w:color="auto"/>
      </w:divBdr>
    </w:div>
    <w:div w:id="687370555">
      <w:bodyDiv w:val="1"/>
      <w:marLeft w:val="0"/>
      <w:marRight w:val="0"/>
      <w:marTop w:val="0"/>
      <w:marBottom w:val="0"/>
      <w:divBdr>
        <w:top w:val="none" w:sz="0" w:space="0" w:color="auto"/>
        <w:left w:val="none" w:sz="0" w:space="0" w:color="auto"/>
        <w:bottom w:val="none" w:sz="0" w:space="0" w:color="auto"/>
        <w:right w:val="none" w:sz="0" w:space="0" w:color="auto"/>
      </w:divBdr>
    </w:div>
    <w:div w:id="758257626">
      <w:bodyDiv w:val="1"/>
      <w:marLeft w:val="0"/>
      <w:marRight w:val="0"/>
      <w:marTop w:val="0"/>
      <w:marBottom w:val="0"/>
      <w:divBdr>
        <w:top w:val="none" w:sz="0" w:space="0" w:color="auto"/>
        <w:left w:val="none" w:sz="0" w:space="0" w:color="auto"/>
        <w:bottom w:val="none" w:sz="0" w:space="0" w:color="auto"/>
        <w:right w:val="none" w:sz="0" w:space="0" w:color="auto"/>
      </w:divBdr>
    </w:div>
    <w:div w:id="803276915">
      <w:bodyDiv w:val="1"/>
      <w:marLeft w:val="0"/>
      <w:marRight w:val="0"/>
      <w:marTop w:val="0"/>
      <w:marBottom w:val="0"/>
      <w:divBdr>
        <w:top w:val="none" w:sz="0" w:space="0" w:color="auto"/>
        <w:left w:val="none" w:sz="0" w:space="0" w:color="auto"/>
        <w:bottom w:val="none" w:sz="0" w:space="0" w:color="auto"/>
        <w:right w:val="none" w:sz="0" w:space="0" w:color="auto"/>
      </w:divBdr>
    </w:div>
    <w:div w:id="831067766">
      <w:bodyDiv w:val="1"/>
      <w:marLeft w:val="0"/>
      <w:marRight w:val="0"/>
      <w:marTop w:val="0"/>
      <w:marBottom w:val="0"/>
      <w:divBdr>
        <w:top w:val="none" w:sz="0" w:space="0" w:color="auto"/>
        <w:left w:val="none" w:sz="0" w:space="0" w:color="auto"/>
        <w:bottom w:val="none" w:sz="0" w:space="0" w:color="auto"/>
        <w:right w:val="none" w:sz="0" w:space="0" w:color="auto"/>
      </w:divBdr>
    </w:div>
    <w:div w:id="867178623">
      <w:bodyDiv w:val="1"/>
      <w:marLeft w:val="0"/>
      <w:marRight w:val="0"/>
      <w:marTop w:val="0"/>
      <w:marBottom w:val="0"/>
      <w:divBdr>
        <w:top w:val="none" w:sz="0" w:space="0" w:color="auto"/>
        <w:left w:val="none" w:sz="0" w:space="0" w:color="auto"/>
        <w:bottom w:val="none" w:sz="0" w:space="0" w:color="auto"/>
        <w:right w:val="none" w:sz="0" w:space="0" w:color="auto"/>
      </w:divBdr>
    </w:div>
    <w:div w:id="906887651">
      <w:bodyDiv w:val="1"/>
      <w:marLeft w:val="0"/>
      <w:marRight w:val="0"/>
      <w:marTop w:val="0"/>
      <w:marBottom w:val="0"/>
      <w:divBdr>
        <w:top w:val="none" w:sz="0" w:space="0" w:color="auto"/>
        <w:left w:val="none" w:sz="0" w:space="0" w:color="auto"/>
        <w:bottom w:val="none" w:sz="0" w:space="0" w:color="auto"/>
        <w:right w:val="none" w:sz="0" w:space="0" w:color="auto"/>
      </w:divBdr>
    </w:div>
    <w:div w:id="912542435">
      <w:bodyDiv w:val="1"/>
      <w:marLeft w:val="0"/>
      <w:marRight w:val="0"/>
      <w:marTop w:val="0"/>
      <w:marBottom w:val="0"/>
      <w:divBdr>
        <w:top w:val="none" w:sz="0" w:space="0" w:color="auto"/>
        <w:left w:val="none" w:sz="0" w:space="0" w:color="auto"/>
        <w:bottom w:val="none" w:sz="0" w:space="0" w:color="auto"/>
        <w:right w:val="none" w:sz="0" w:space="0" w:color="auto"/>
      </w:divBdr>
    </w:div>
    <w:div w:id="1036660358">
      <w:bodyDiv w:val="1"/>
      <w:marLeft w:val="0"/>
      <w:marRight w:val="0"/>
      <w:marTop w:val="0"/>
      <w:marBottom w:val="0"/>
      <w:divBdr>
        <w:top w:val="none" w:sz="0" w:space="0" w:color="auto"/>
        <w:left w:val="none" w:sz="0" w:space="0" w:color="auto"/>
        <w:bottom w:val="none" w:sz="0" w:space="0" w:color="auto"/>
        <w:right w:val="none" w:sz="0" w:space="0" w:color="auto"/>
      </w:divBdr>
    </w:div>
    <w:div w:id="1039017402">
      <w:bodyDiv w:val="1"/>
      <w:marLeft w:val="0"/>
      <w:marRight w:val="0"/>
      <w:marTop w:val="0"/>
      <w:marBottom w:val="0"/>
      <w:divBdr>
        <w:top w:val="none" w:sz="0" w:space="0" w:color="auto"/>
        <w:left w:val="none" w:sz="0" w:space="0" w:color="auto"/>
        <w:bottom w:val="none" w:sz="0" w:space="0" w:color="auto"/>
        <w:right w:val="none" w:sz="0" w:space="0" w:color="auto"/>
      </w:divBdr>
    </w:div>
    <w:div w:id="1056391035">
      <w:bodyDiv w:val="1"/>
      <w:marLeft w:val="0"/>
      <w:marRight w:val="0"/>
      <w:marTop w:val="0"/>
      <w:marBottom w:val="0"/>
      <w:divBdr>
        <w:top w:val="none" w:sz="0" w:space="0" w:color="auto"/>
        <w:left w:val="none" w:sz="0" w:space="0" w:color="auto"/>
        <w:bottom w:val="none" w:sz="0" w:space="0" w:color="auto"/>
        <w:right w:val="none" w:sz="0" w:space="0" w:color="auto"/>
      </w:divBdr>
    </w:div>
    <w:div w:id="1077821423">
      <w:bodyDiv w:val="1"/>
      <w:marLeft w:val="0"/>
      <w:marRight w:val="0"/>
      <w:marTop w:val="0"/>
      <w:marBottom w:val="0"/>
      <w:divBdr>
        <w:top w:val="none" w:sz="0" w:space="0" w:color="auto"/>
        <w:left w:val="none" w:sz="0" w:space="0" w:color="auto"/>
        <w:bottom w:val="none" w:sz="0" w:space="0" w:color="auto"/>
        <w:right w:val="none" w:sz="0" w:space="0" w:color="auto"/>
      </w:divBdr>
    </w:div>
    <w:div w:id="1185703324">
      <w:bodyDiv w:val="1"/>
      <w:marLeft w:val="0"/>
      <w:marRight w:val="0"/>
      <w:marTop w:val="0"/>
      <w:marBottom w:val="0"/>
      <w:divBdr>
        <w:top w:val="none" w:sz="0" w:space="0" w:color="auto"/>
        <w:left w:val="none" w:sz="0" w:space="0" w:color="auto"/>
        <w:bottom w:val="none" w:sz="0" w:space="0" w:color="auto"/>
        <w:right w:val="none" w:sz="0" w:space="0" w:color="auto"/>
      </w:divBdr>
    </w:div>
    <w:div w:id="1196308358">
      <w:bodyDiv w:val="1"/>
      <w:marLeft w:val="0"/>
      <w:marRight w:val="0"/>
      <w:marTop w:val="0"/>
      <w:marBottom w:val="0"/>
      <w:divBdr>
        <w:top w:val="none" w:sz="0" w:space="0" w:color="auto"/>
        <w:left w:val="none" w:sz="0" w:space="0" w:color="auto"/>
        <w:bottom w:val="none" w:sz="0" w:space="0" w:color="auto"/>
        <w:right w:val="none" w:sz="0" w:space="0" w:color="auto"/>
      </w:divBdr>
    </w:div>
    <w:div w:id="1288852702">
      <w:bodyDiv w:val="1"/>
      <w:marLeft w:val="0"/>
      <w:marRight w:val="0"/>
      <w:marTop w:val="0"/>
      <w:marBottom w:val="0"/>
      <w:divBdr>
        <w:top w:val="none" w:sz="0" w:space="0" w:color="auto"/>
        <w:left w:val="none" w:sz="0" w:space="0" w:color="auto"/>
        <w:bottom w:val="none" w:sz="0" w:space="0" w:color="auto"/>
        <w:right w:val="none" w:sz="0" w:space="0" w:color="auto"/>
      </w:divBdr>
    </w:div>
    <w:div w:id="1456827045">
      <w:bodyDiv w:val="1"/>
      <w:marLeft w:val="0"/>
      <w:marRight w:val="0"/>
      <w:marTop w:val="0"/>
      <w:marBottom w:val="0"/>
      <w:divBdr>
        <w:top w:val="none" w:sz="0" w:space="0" w:color="auto"/>
        <w:left w:val="none" w:sz="0" w:space="0" w:color="auto"/>
        <w:bottom w:val="none" w:sz="0" w:space="0" w:color="auto"/>
        <w:right w:val="none" w:sz="0" w:space="0" w:color="auto"/>
      </w:divBdr>
    </w:div>
    <w:div w:id="1492214517">
      <w:bodyDiv w:val="1"/>
      <w:marLeft w:val="0"/>
      <w:marRight w:val="0"/>
      <w:marTop w:val="0"/>
      <w:marBottom w:val="0"/>
      <w:divBdr>
        <w:top w:val="none" w:sz="0" w:space="0" w:color="auto"/>
        <w:left w:val="none" w:sz="0" w:space="0" w:color="auto"/>
        <w:bottom w:val="none" w:sz="0" w:space="0" w:color="auto"/>
        <w:right w:val="none" w:sz="0" w:space="0" w:color="auto"/>
      </w:divBdr>
    </w:div>
    <w:div w:id="1499465126">
      <w:bodyDiv w:val="1"/>
      <w:marLeft w:val="0"/>
      <w:marRight w:val="0"/>
      <w:marTop w:val="0"/>
      <w:marBottom w:val="0"/>
      <w:divBdr>
        <w:top w:val="none" w:sz="0" w:space="0" w:color="auto"/>
        <w:left w:val="none" w:sz="0" w:space="0" w:color="auto"/>
        <w:bottom w:val="none" w:sz="0" w:space="0" w:color="auto"/>
        <w:right w:val="none" w:sz="0" w:space="0" w:color="auto"/>
      </w:divBdr>
    </w:div>
    <w:div w:id="1554466171">
      <w:bodyDiv w:val="1"/>
      <w:marLeft w:val="0"/>
      <w:marRight w:val="0"/>
      <w:marTop w:val="0"/>
      <w:marBottom w:val="0"/>
      <w:divBdr>
        <w:top w:val="none" w:sz="0" w:space="0" w:color="auto"/>
        <w:left w:val="none" w:sz="0" w:space="0" w:color="auto"/>
        <w:bottom w:val="none" w:sz="0" w:space="0" w:color="auto"/>
        <w:right w:val="none" w:sz="0" w:space="0" w:color="auto"/>
      </w:divBdr>
    </w:div>
    <w:div w:id="1582568665">
      <w:bodyDiv w:val="1"/>
      <w:marLeft w:val="0"/>
      <w:marRight w:val="0"/>
      <w:marTop w:val="0"/>
      <w:marBottom w:val="0"/>
      <w:divBdr>
        <w:top w:val="none" w:sz="0" w:space="0" w:color="auto"/>
        <w:left w:val="none" w:sz="0" w:space="0" w:color="auto"/>
        <w:bottom w:val="none" w:sz="0" w:space="0" w:color="auto"/>
        <w:right w:val="none" w:sz="0" w:space="0" w:color="auto"/>
      </w:divBdr>
    </w:div>
    <w:div w:id="1626275846">
      <w:bodyDiv w:val="1"/>
      <w:marLeft w:val="0"/>
      <w:marRight w:val="0"/>
      <w:marTop w:val="0"/>
      <w:marBottom w:val="0"/>
      <w:divBdr>
        <w:top w:val="none" w:sz="0" w:space="0" w:color="auto"/>
        <w:left w:val="none" w:sz="0" w:space="0" w:color="auto"/>
        <w:bottom w:val="none" w:sz="0" w:space="0" w:color="auto"/>
        <w:right w:val="none" w:sz="0" w:space="0" w:color="auto"/>
      </w:divBdr>
    </w:div>
    <w:div w:id="18561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htt4</b:Tag>
    <b:SourceType>InternetSite</b:SourceType>
    <b:Guid>{1B415A6C-6BEC-4303-B41B-E50FDBC01BF4}</b:Guid>
    <b:Title>https://www.lavanguardia.com/comer/materia-prima/20180709/45716664292/uvas-frutas-propiedades-beneficios.html</b:Title>
    <b:RefOrder>6</b:RefOrder>
  </b:Source>
  <b:Source>
    <b:Tag>htt5</b:Tag>
    <b:SourceType>InternetSite</b:SourceType>
    <b:Guid>{7A451841-62E9-40BB-85BD-C6CDD7E6154B}</b:Guid>
    <b:Title>https://www.cristoro.cl/contenido/por-que-elegir-el-vidrio-como-parte-de-un-estilo-de-vida-saludable</b:Title>
    <b:RefOrder>7</b:RefOrder>
  </b:Source>
  <b:Source>
    <b:Tag>htt7</b:Tag>
    <b:SourceType>InternetSite</b:SourceType>
    <b:Guid>{E0484A8E-18CB-4507-98A1-2B7556C1E3C4}</b:Guid>
    <b:Title>(https://www.vsptinvestor.com/wp/wp-content/uploads/2020/03/VSPT-Memoria-Anual-2019.pdf</b:Title>
    <b:RefOrder>2</b:RefOrder>
  </b:Source>
  <b:Source>
    <b:Tag>htt6</b:Tag>
    <b:SourceType>InternetSite</b:SourceType>
    <b:Guid>{DB248D27-4135-46B5-BD0C-79794EDEFBFE}</b:Guid>
    <b:Title>(https://www.vsptinvestor.com/wp/wp-content/uploads/2020/03/VSPT-Memoria-Anual-2019.pdf</b:Title>
    <b:RefOrder>1</b:RefOrder>
  </b:Source>
  <b:Source>
    <b:Tag>htt8</b:Tag>
    <b:SourceType>InternetSite</b:SourceType>
    <b:Guid>{2B0E4B79-5FC0-4897-B3EB-CDC4610307A4}</b:Guid>
    <b:Title>(https://www.vsptinvestor.com/estados-financieros/</b:Title>
    <b:RefOrder>3</b:RefOrder>
  </b:Source>
  <b:Source>
    <b:Tag>htt9</b:Tag>
    <b:SourceType>InternetSite</b:SourceType>
    <b:Guid>{AE3DB3D5-8884-4A6D-B7FF-63A976D98C18}</b:Guid>
    <b:Title>(https://www.odepa.gob.cl/odepaweb/publicaciones/doc/9195.pdf</b:Title>
    <b:RefOrder>4</b:RefOrder>
  </b:Source>
  <b:Source>
    <b:Tag>htt10</b:Tag>
    <b:SourceType>InternetSite</b:SourceType>
    <b:Guid>{20B2FE65-CE35-4513-9EC3-740217E87EE3}</b:Guid>
    <b:Title>(https://www.vsptinvestor.com/wp/wp-content/uploads/2020/03/VSPT-Memoria-Anual-2019.pdf</b:Title>
    <b:RefOrder>5</b:RefOrder>
  </b:Source>
  <b:Source>
    <b:Tag>htt12</b:Tag>
    <b:SourceType>InternetSite</b:SourceType>
    <b:Guid>{5DE9CFD1-ED12-4C6B-9CAA-9711D8E28705}</b:Guid>
    <b:Title>(https://zeus.sii.cl/cvc_cgi/stc/getstc</b:Title>
    <b:RefOrder>8</b:RefOrder>
  </b:Source>
  <b:Source>
    <b:Tag>htt13</b:Tag>
    <b:SourceType>InternetSite</b:SourceType>
    <b:Guid>{C94AC3E1-BB01-48F1-AE79-02DAA42593EE}</b:Guid>
    <b:Title>(https://www.chileatiende.gob.cl/fichas/1633-registro-de-marcas-comerciales#:~:text=Dir%C3%ADjase%20al%20Instituto%20Nacional%20de,visita%3A%20registrar%20una%20marca%20comercial.</b:Title>
    <b:RefOrder>9</b:RefOrder>
  </b:Source>
  <b:Source>
    <b:Tag>htt16</b:Tag>
    <b:SourceType>InternetSite</b:SourceType>
    <b:Guid>{44B8BA89-A958-41F0-AFD7-E33C9BACBB9B}</b:Guid>
    <b:Title>(https://www.inapi.cl/docs/default-source/default-document-library/ii_anexo_tasas.pdf?sfvrsn=513178fd_0</b:Title>
    <b:RefOrder>10</b:RefOrder>
  </b:Source>
  <b:Source>
    <b:Tag>htt17</b:Tag>
    <b:SourceType>InternetSite</b:SourceType>
    <b:Guid>{EE61A064-A7F3-4E25-979D-784238A72922}</b:Guid>
    <b:Title>(https://www.fynsa.cl/wp-content/uploads/2020/12/VSPT-3.pdf</b:Title>
    <b:RefOrder>11</b:RefOrder>
  </b:Source>
  <b:Source>
    <b:Tag>htt20</b:Tag>
    <b:SourceType>InternetSite</b:SourceType>
    <b:Guid>{908E59CB-6478-4626-91CB-454B6994A2CF}</b:Guid>
    <b:Title>(https://sanpedro.cl/wp-content/uploads/2020/05/report_es_2017-2018.pdf</b:Title>
    <b:RefOrder>12</b:RefOrder>
  </b:Source>
</b:Sources>
</file>

<file path=customXml/itemProps1.xml><?xml version="1.0" encoding="utf-8"?>
<ds:datastoreItem xmlns:ds="http://schemas.openxmlformats.org/officeDocument/2006/customXml" ds:itemID="{27690157-051D-4CA6-A8EF-F43CD12346BF}">
  <ds:schemaRefs>
    <ds:schemaRef ds:uri="http://schemas.openxmlformats.org/officeDocument/2006/bibliography"/>
  </ds:schemaRefs>
</ds:datastoreItem>
</file>

<file path=docMetadata/LabelInfo.xml><?xml version="1.0" encoding="utf-8"?>
<clbl:labelList xmlns:clbl="http://schemas.microsoft.com/office/2020/mipLabelMetadata">
  <clbl:label id="{006f45df-088f-4365-900b-21d873817b2f}" enabled="1" method="Privileged" siteId="{ad9dc499-26eb-41de-90c1-2c7cfce752f9}" contentBits="2" removed="0"/>
</clbl:labelList>
</file>

<file path=docProps/app.xml><?xml version="1.0" encoding="utf-8"?>
<Properties xmlns="http://schemas.openxmlformats.org/officeDocument/2006/extended-properties" xmlns:vt="http://schemas.openxmlformats.org/officeDocument/2006/docPropsVTypes">
  <Template>Normal.dotm</Template>
  <TotalTime>1262</TotalTime>
  <Pages>5</Pages>
  <Words>1172</Words>
  <Characters>6575</Characters>
  <Application>Microsoft Office Word</Application>
  <DocSecurity>0</DocSecurity>
  <Lines>205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ANDREA CARRASCO HEREDIA</dc:creator>
  <cp:keywords/>
  <dc:description/>
  <cp:lastModifiedBy>Jean Soto</cp:lastModifiedBy>
  <cp:revision>4</cp:revision>
  <dcterms:created xsi:type="dcterms:W3CDTF">2025-06-10T04:27:00Z</dcterms:created>
  <dcterms:modified xsi:type="dcterms:W3CDTF">2025-06-12T14:13:00Z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a164cee,2a001f0,51f05d34</vt:lpwstr>
  </property>
  <property fmtid="{D5CDD505-2E9C-101B-9397-08002B2CF9AE}" pid="4" name="ClassificationContentMarkingFooterFontProps">
    <vt:lpwstr>#000000,10,Calibri</vt:lpwstr>
  </property>
  <property fmtid="{D5CDD505-2E9C-101B-9397-08002B2CF9AE}" pid="5" name="ClassificationContentMarkingFooterText">
    <vt:lpwstr>Clasificación: Confidencial</vt:lpwstr>
  </property>
</Properties>
</file>