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9DF1" w14:textId="77777777" w:rsidR="008006AC" w:rsidRPr="005567BD" w:rsidRDefault="007625FB">
      <w:pPr>
        <w:spacing w:after="40"/>
        <w:jc w:val="center"/>
        <w:rPr>
          <w:sz w:val="24"/>
          <w:szCs w:val="24"/>
          <w:lang w:val="es-EC"/>
        </w:rPr>
      </w:pPr>
      <w:r w:rsidRPr="005567BD">
        <w:rPr>
          <w:b/>
          <w:sz w:val="24"/>
          <w:szCs w:val="24"/>
          <w:lang w:val="es-EC"/>
        </w:rPr>
        <w:t>Automatización Robótica de Procesos con n8n para el diseño de un Pipeline RPA de Macroentorno</w:t>
      </w:r>
    </w:p>
    <w:p w14:paraId="18B4DC34" w14:textId="77777777" w:rsidR="008006AC" w:rsidRPr="005567BD" w:rsidRDefault="007625FB">
      <w:pPr>
        <w:spacing w:after="20"/>
        <w:jc w:val="center"/>
        <w:rPr>
          <w:sz w:val="24"/>
          <w:szCs w:val="24"/>
          <w:lang w:val="es-EC"/>
        </w:rPr>
      </w:pPr>
      <w:r w:rsidRPr="005567BD">
        <w:rPr>
          <w:sz w:val="24"/>
          <w:szCs w:val="24"/>
          <w:lang w:val="es-EC"/>
        </w:rPr>
        <w:t>Jean Zapata</w:t>
      </w:r>
    </w:p>
    <w:p w14:paraId="6D706C76" w14:textId="77777777" w:rsidR="008006AC" w:rsidRPr="005567BD" w:rsidRDefault="007625FB">
      <w:pPr>
        <w:spacing w:after="20"/>
        <w:jc w:val="center"/>
        <w:rPr>
          <w:sz w:val="24"/>
          <w:szCs w:val="24"/>
          <w:lang w:val="es-EC"/>
        </w:rPr>
      </w:pPr>
      <w:r w:rsidRPr="005567BD">
        <w:rPr>
          <w:sz w:val="24"/>
          <w:szCs w:val="24"/>
          <w:lang w:val="es-EC"/>
        </w:rPr>
        <w:t>Universidad Técnica Particular de Loja - Dirección General de Tecnologías de Información y Telecomunicaciones</w:t>
      </w:r>
    </w:p>
    <w:p w14:paraId="0CFDE634" w14:textId="77777777" w:rsidR="008006AC" w:rsidRPr="005567BD" w:rsidRDefault="007625FB">
      <w:pPr>
        <w:spacing w:after="20"/>
        <w:jc w:val="center"/>
        <w:rPr>
          <w:sz w:val="24"/>
          <w:szCs w:val="24"/>
          <w:lang w:val="es-EC"/>
        </w:rPr>
      </w:pPr>
      <w:r w:rsidRPr="005567BD">
        <w:rPr>
          <w:sz w:val="24"/>
          <w:szCs w:val="24"/>
          <w:lang w:val="es-EC"/>
        </w:rPr>
        <w:t>Artículo científico - RPA y n8n - Formato tipo IEEE</w:t>
      </w:r>
    </w:p>
    <w:p w14:paraId="03750BC5"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space="360"/>
          <w:docGrid w:linePitch="360"/>
        </w:sectPr>
      </w:pPr>
    </w:p>
    <w:p w14:paraId="3C5144DB"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I. RESUMEN / ABSTRACT</w:t>
      </w:r>
    </w:p>
    <w:p w14:paraId="14CB598E" w14:textId="77777777" w:rsidR="008006AC" w:rsidRPr="005567BD" w:rsidRDefault="007625FB">
      <w:pPr>
        <w:spacing w:after="40" w:line="250" w:lineRule="auto"/>
        <w:ind w:firstLine="230"/>
        <w:jc w:val="both"/>
        <w:rPr>
          <w:sz w:val="24"/>
          <w:szCs w:val="24"/>
          <w:lang w:val="es-EC"/>
        </w:rPr>
      </w:pPr>
      <w:r w:rsidRPr="005567BD">
        <w:rPr>
          <w:sz w:val="24"/>
          <w:szCs w:val="24"/>
          <w:lang w:val="es-EC"/>
        </w:rPr>
        <w:t>Resumen- Este artículo presenta una revisión aplicada de la Automatización Robótica de Procesos (RPA) mediante n8n, tomando como punto de partida un primer pipeline académico multi-fuente y proyectando el aprendizaje hacia el diseño del reto final: un Pipeline RPA de Macroentorno orientado a la extracción, validación y gestión de datos públicos. La investigación se reestructura para resumir el estado del arte en una sola sección, integrar las herramientas de trabajo dentro del marco conceptual y describir u</w:t>
      </w:r>
      <w:r w:rsidRPr="005567BD">
        <w:rPr>
          <w:sz w:val="24"/>
          <w:szCs w:val="24"/>
          <w:lang w:val="es-EC"/>
        </w:rPr>
        <w:t>na arquitectura corregida mediante el modelo C4 Nivel 2. La propuesta considera disparadores manuales y programados, extracción mediante HTTP, validación de archivos, repositorio trazable, normalización, registro de logs, carga posterior en Oracle Database y notificación al equipo de Datos. El documento no presenta el reto final como una aplicación completamente finalizada, sino como una arquitectura técnica e incremental que guía su implementación con criterios de trazabilidad, continuidad operativa y sepa</w:t>
      </w:r>
      <w:r w:rsidRPr="005567BD">
        <w:rPr>
          <w:sz w:val="24"/>
          <w:szCs w:val="24"/>
          <w:lang w:val="es-EC"/>
        </w:rPr>
        <w:t>ración de responsabilidades.</w:t>
      </w:r>
    </w:p>
    <w:p w14:paraId="583767D0" w14:textId="77777777" w:rsidR="008006AC" w:rsidRPr="005567BD" w:rsidRDefault="007625FB">
      <w:pPr>
        <w:spacing w:after="40" w:line="250" w:lineRule="auto"/>
        <w:ind w:firstLine="230"/>
        <w:jc w:val="both"/>
        <w:rPr>
          <w:sz w:val="24"/>
          <w:szCs w:val="24"/>
          <w:lang w:val="es-EC"/>
        </w:rPr>
      </w:pPr>
      <w:r w:rsidRPr="005567BD">
        <w:rPr>
          <w:sz w:val="24"/>
          <w:szCs w:val="24"/>
          <w:lang w:val="es-EC"/>
        </w:rPr>
        <w:t>Palabras clave- RPA, n8n, modelo C4, pipeline, datos públicos, macroentorno, Docker, Oracle Database, validación, logs.</w:t>
      </w:r>
    </w:p>
    <w:p w14:paraId="60967E7D" w14:textId="77777777" w:rsidR="008006AC" w:rsidRPr="005567BD" w:rsidRDefault="007625FB">
      <w:pPr>
        <w:spacing w:after="40" w:line="250" w:lineRule="auto"/>
        <w:ind w:firstLine="230"/>
        <w:jc w:val="both"/>
        <w:rPr>
          <w:sz w:val="24"/>
          <w:szCs w:val="24"/>
        </w:rPr>
      </w:pPr>
      <w:r w:rsidRPr="005567BD">
        <w:rPr>
          <w:sz w:val="24"/>
          <w:szCs w:val="24"/>
        </w:rPr>
        <w:t>Abstract- This paper presents an applied review of Robotic Process Automation using n8n. It connects a first academic multi-source workflow with the architectural design of a final macroenvironment data pipeline. The proposal uses a C4 Level 2 container view to describe triggers, extraction, validation, traceable storage, normalization, execution logs, Oracle Database persistence, and notifications to the Data team.</w:t>
      </w:r>
    </w:p>
    <w:p w14:paraId="087F58C8"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II. INTRODUCCIÓN</w:t>
      </w:r>
    </w:p>
    <w:p w14:paraId="187D9C31"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transformación digital ha incrementado la dependencia de las organizaciones respecto a información publicada en portales web, APIs, hojas de cálculo, servicios institucionales y bases de datos externas. Aunque esas fuentes ya son digitales, </w:t>
      </w:r>
      <w:r w:rsidRPr="005567BD">
        <w:rPr>
          <w:sz w:val="24"/>
          <w:szCs w:val="24"/>
          <w:lang w:val="es-EC"/>
        </w:rPr>
        <w:t>muchas actividades todavía se realizan de forma manual: consultar enlaces, descargar archivos, verificar si existe una versión actualizada, renombrar documentos, guardar evidencia y avisar a otros equipos. Cuando este trabajo se repite por fuente y por periodo de actualización, se convierte en un escenario apropiado para la Automatización Robótica de Procesos.</w:t>
      </w:r>
    </w:p>
    <w:p w14:paraId="25DDCBBC" w14:textId="77777777" w:rsidR="008006AC" w:rsidRPr="005567BD" w:rsidRDefault="007625FB">
      <w:pPr>
        <w:spacing w:after="40" w:line="250" w:lineRule="auto"/>
        <w:ind w:firstLine="230"/>
        <w:jc w:val="both"/>
        <w:rPr>
          <w:sz w:val="24"/>
          <w:szCs w:val="24"/>
          <w:lang w:val="es-EC"/>
        </w:rPr>
      </w:pPr>
      <w:r w:rsidRPr="005567BD">
        <w:rPr>
          <w:sz w:val="24"/>
          <w:szCs w:val="24"/>
          <w:lang w:val="es-EC"/>
        </w:rPr>
        <w:t>La RPA permite convertir actividades repetitivas en flujos controlados y verificables. En lugar de depender únicamente de una persona que revise portales manualmente, un workflow puede ejecutar solicitudes HTTP, validar respuestas, almacenar archivos y registrar el resultado de cada ejecución. Este enfoque es especialmente útil cuando las fuentes pertenecen a sistemas externos que no controla directamente la institución.</w:t>
      </w:r>
    </w:p>
    <w:p w14:paraId="48DDAD29"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punto de partida del trabajo fue un primer pipeline académico desarrollado en n8n. Dicho flujo integró tres fuentes públicas: Open Library para recursos académicos, REST Countries para indicadores de país y Open-Meteo para datos climáticos. Este ejercicio permitió comprender el uso de disparadores, solicitudes HTTP, nodos Code con JavaScript, normalización de respuestas, unión de ramas y generación de un reporte JSON consolidado.</w:t>
      </w:r>
    </w:p>
    <w:p w14:paraId="7B48CAC5" w14:textId="77777777" w:rsidR="008006AC" w:rsidRPr="005567BD" w:rsidRDefault="007625FB">
      <w:pPr>
        <w:spacing w:after="40" w:line="250" w:lineRule="auto"/>
        <w:ind w:firstLine="230"/>
        <w:jc w:val="both"/>
        <w:rPr>
          <w:sz w:val="24"/>
          <w:szCs w:val="24"/>
          <w:lang w:val="es-EC"/>
        </w:rPr>
      </w:pPr>
      <w:r w:rsidRPr="005567BD">
        <w:rPr>
          <w:sz w:val="24"/>
          <w:szCs w:val="24"/>
          <w:lang w:val="es-EC"/>
        </w:rPr>
        <w:t>A partir de esa experiencia, el reto final se orienta a un escenario más institucional: automatizar la extracción de datos públicos del Macroentorno Ecuador. Las fuentes consideradas corresponden al Banco Central del Ecuador, INEC, Superintendencia de Compañías y MINEDUC. Estas instituciones publican información económica, laboral, censal, empresarial y educativa con diferentes frecuencias de actualización y formatos de entrega.</w:t>
      </w:r>
    </w:p>
    <w:p w14:paraId="3297CF58"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documento se corrige con una estructura más alineada al reto final. El estado del arte se resume en una sola sección para evitar que ocupe todo el desarrollo. El marco conceptual incorpora las herramientas de trabajo como subtítulos, incluyendo n8n, Docker, triggers, HTTP Request, archivos, </w:t>
      </w:r>
      <w:r w:rsidRPr="005567BD">
        <w:rPr>
          <w:sz w:val="24"/>
          <w:szCs w:val="24"/>
          <w:lang w:val="es-EC"/>
        </w:rPr>
        <w:lastRenderedPageBreak/>
        <w:t>logs, Oracle Database y C4. Además, se incorpora una sección específica que describe plenamente el reto, sus fuentes, salidas y criterios de cumplimiento.</w:t>
      </w:r>
    </w:p>
    <w:p w14:paraId="04FA2C7A" w14:textId="77777777" w:rsidR="008006AC" w:rsidRPr="005567BD" w:rsidRDefault="007625FB">
      <w:pPr>
        <w:spacing w:after="40" w:line="250" w:lineRule="auto"/>
        <w:ind w:firstLine="230"/>
        <w:jc w:val="both"/>
        <w:rPr>
          <w:sz w:val="24"/>
          <w:szCs w:val="24"/>
          <w:lang w:val="es-EC"/>
        </w:rPr>
      </w:pPr>
      <w:r w:rsidRPr="005567BD">
        <w:rPr>
          <w:sz w:val="24"/>
          <w:szCs w:val="24"/>
          <w:lang w:val="es-EC"/>
        </w:rPr>
        <w:t>El objetivo general del artículo es explicar cómo el primer aprendizaje con n8n puede evolucionar hacia una arquitectura de pipeline RPA más amplia, documentada mediante C4 Nivel 2. El enfoque no busca presentar una solución idéntica a otro proyecto, sino adaptar la misma lógica de corrección a una versión propia: más general en la arquitectura, centrada en contenedores y conectada con el reto final de extracción de datos públicos.</w:t>
      </w:r>
    </w:p>
    <w:p w14:paraId="0C88FF11"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III. ESTADO DEL ARTE</w:t>
      </w:r>
    </w:p>
    <w:p w14:paraId="7EADF23C" w14:textId="77777777" w:rsidR="008006AC" w:rsidRPr="005567BD" w:rsidRDefault="007625FB">
      <w:pPr>
        <w:spacing w:after="40" w:line="250" w:lineRule="auto"/>
        <w:ind w:firstLine="230"/>
        <w:jc w:val="both"/>
        <w:rPr>
          <w:sz w:val="24"/>
          <w:szCs w:val="24"/>
          <w:lang w:val="es-EC"/>
        </w:rPr>
      </w:pPr>
      <w:r w:rsidRPr="005567BD">
        <w:rPr>
          <w:sz w:val="24"/>
          <w:szCs w:val="24"/>
          <w:lang w:val="es-EC"/>
        </w:rPr>
        <w:t>La literatura reciente sobre RPA muestra que la automatización ha pasado de reproducir acciones humanas sobre interfaces gráficas a integrarse con APIs, archivos, eventos, bases de datos y orquestadores visuales. Este cambio es importante porque reduce la fragilidad del proceso. Un flujo que consulta directamente un recurso HTTP suele ser más estable que una automatización basada únicamente en clics sobre una página, siempre que la fuente mantenga su endpoint o mecanismo de descarga.</w:t>
      </w:r>
    </w:p>
    <w:p w14:paraId="7232D770" w14:textId="77777777" w:rsidR="008006AC" w:rsidRPr="005567BD" w:rsidRDefault="007625FB">
      <w:pPr>
        <w:spacing w:after="40" w:line="250" w:lineRule="auto"/>
        <w:ind w:firstLine="230"/>
        <w:jc w:val="both"/>
        <w:rPr>
          <w:sz w:val="24"/>
          <w:szCs w:val="24"/>
          <w:lang w:val="es-EC"/>
        </w:rPr>
      </w:pPr>
      <w:r w:rsidRPr="005567BD">
        <w:rPr>
          <w:sz w:val="24"/>
          <w:szCs w:val="24"/>
          <w:lang w:val="es-EC"/>
        </w:rPr>
        <w:t>Los estudios contemporáneos también destacan que RPA no debe aplicarse sin análisis previo del proceso. Antes de automatizar, se deben identificar entradas, salidas, reglas, excepciones, responsables y evidencias. En el reto final, esta idea se refleja en la necesidad de diseñar primero una arquitectura. La vista C4 Nivel 2 permite entender los contenedores principales antes de configurar nodos específicos dentro de n8n.</w:t>
      </w:r>
    </w:p>
    <w:p w14:paraId="237FD668" w14:textId="77777777" w:rsidR="008006AC" w:rsidRPr="005567BD" w:rsidRDefault="007625FB">
      <w:pPr>
        <w:spacing w:after="40" w:line="250" w:lineRule="auto"/>
        <w:ind w:firstLine="230"/>
        <w:jc w:val="both"/>
        <w:rPr>
          <w:sz w:val="24"/>
          <w:szCs w:val="24"/>
          <w:lang w:val="es-EC"/>
        </w:rPr>
      </w:pPr>
      <w:r w:rsidRPr="005567BD">
        <w:rPr>
          <w:sz w:val="24"/>
          <w:szCs w:val="24"/>
          <w:lang w:val="es-EC"/>
        </w:rPr>
        <w:t>Otro elemento relevante del estado del arte es la relación entre RPA y observabilidad. Una automatización útil no solo ejecuta tareas; también registra qué ocurrió, cuándo se ejecutó, qué fuente respondió, cuántos intentos se realizaron y qué error apareció. Esta trazabilidad es necesaria cuando la automatización depende de portales públicos, porque las fuentes pueden cambiar, estar caídas o entregar archivos con formatos inesperados.</w:t>
      </w:r>
    </w:p>
    <w:p w14:paraId="7A510ADA"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literatura sobre pipelines de datos complementa esta visión. Extraer información no garantiza calidad; también es necesario validar tipos, formatos, estructura, completitud y compatibilidad con el destino. En el proyecto, esto </w:t>
      </w:r>
      <w:r w:rsidRPr="005567BD">
        <w:rPr>
          <w:sz w:val="24"/>
          <w:szCs w:val="24"/>
          <w:lang w:val="es-EC"/>
        </w:rPr>
        <w:t>se traduce en una etapa de validación antes de almacenar archivos o preparar datos para Oracle Database. Sin esta validación, el pipeline podría entregar archivos vacíos o inconsistentes al equipo de Datos.</w:t>
      </w:r>
    </w:p>
    <w:p w14:paraId="121A3A72"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plataformas low-code y de workflows, como n8n, se ubican en esta tendencia porque permiten diseñar integraciones de manera visual y, al mismo tiempo, incorporar código cuando las transformaciones son más complejas. Esta combinación es adecuada para prácticas académicas y prototipos institucionales, siempre que se apliquen buenas prácticas de ingeniería: modularidad, nombres claros, separación de responsabilidades, manejo de errores y documentación.</w:t>
      </w:r>
    </w:p>
    <w:p w14:paraId="1340D499" w14:textId="77777777" w:rsidR="008006AC" w:rsidRPr="005567BD" w:rsidRDefault="007625FB">
      <w:pPr>
        <w:spacing w:after="40" w:line="250" w:lineRule="auto"/>
        <w:ind w:firstLine="230"/>
        <w:jc w:val="both"/>
        <w:rPr>
          <w:sz w:val="24"/>
          <w:szCs w:val="24"/>
          <w:lang w:val="es-EC"/>
        </w:rPr>
      </w:pPr>
      <w:r w:rsidRPr="005567BD">
        <w:rPr>
          <w:sz w:val="24"/>
          <w:szCs w:val="24"/>
          <w:lang w:val="es-EC"/>
        </w:rPr>
        <w:t>En este sentido, el reto final no debe entenderse como una simple colección de descargas. Su aporte está en convertir una tarea manual de seguimiento de fuentes públicas en un proceso automatizado, trazable y comunicable. Por ello, el estado del arte se aterriza directamente al proyecto: la RPA moderna, los pipelines de datos, el registro de eventos y la arquitectura C4 son la base conceptual que justifica la solución planteada.</w:t>
      </w:r>
    </w:p>
    <w:p w14:paraId="3928B95D"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IV. MARCO CONCEPTUAL</w:t>
      </w:r>
    </w:p>
    <w:p w14:paraId="6A5BFF12"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A. Automatización Robótica de Procesos</w:t>
      </w:r>
    </w:p>
    <w:p w14:paraId="66555105" w14:textId="77777777" w:rsidR="008006AC" w:rsidRPr="005567BD" w:rsidRDefault="007625FB">
      <w:pPr>
        <w:spacing w:after="40" w:line="250" w:lineRule="auto"/>
        <w:ind w:firstLine="230"/>
        <w:jc w:val="both"/>
        <w:rPr>
          <w:sz w:val="24"/>
          <w:szCs w:val="24"/>
          <w:lang w:val="es-EC"/>
        </w:rPr>
      </w:pPr>
      <w:r w:rsidRPr="005567BD">
        <w:rPr>
          <w:sz w:val="24"/>
          <w:szCs w:val="24"/>
          <w:lang w:val="es-EC"/>
        </w:rPr>
        <w:t>La Automatización Robótica de Procesos consiste en configurar robots de software para ejecutar tareas digitales repetitivas y basadas en reglas. Desde el punto de vista del proyecto, el robot no es un elemento físico, sino un workflow capaz de consultar fuentes, procesar respuestas, guardar archivos, registrar estados y comunicar resultados.</w:t>
      </w:r>
    </w:p>
    <w:p w14:paraId="721213D7" w14:textId="77777777" w:rsidR="008006AC" w:rsidRPr="005567BD" w:rsidRDefault="007625FB">
      <w:pPr>
        <w:spacing w:after="40" w:line="250" w:lineRule="auto"/>
        <w:ind w:firstLine="230"/>
        <w:jc w:val="both"/>
        <w:rPr>
          <w:sz w:val="24"/>
          <w:szCs w:val="24"/>
          <w:lang w:val="es-EC"/>
        </w:rPr>
      </w:pPr>
      <w:r w:rsidRPr="005567BD">
        <w:rPr>
          <w:sz w:val="24"/>
          <w:szCs w:val="24"/>
          <w:lang w:val="es-EC"/>
        </w:rPr>
        <w:t>Una tarea es candidata para RPA cuando se repite, posee reglas estables y genera salidas verificables. El reto final cumple estas condiciones porque las fuentes del macroentorno deben revisarse periódicamente, los archivos deben almacenarse con nombres controlados y cada ejecución debe dejar evidencia para el equipo responsable.</w:t>
      </w:r>
    </w:p>
    <w:p w14:paraId="3A9015F1" w14:textId="77777777" w:rsidR="008006AC" w:rsidRPr="005567BD" w:rsidRDefault="007625FB">
      <w:pPr>
        <w:spacing w:after="40" w:line="250" w:lineRule="auto"/>
        <w:ind w:firstLine="230"/>
        <w:jc w:val="both"/>
        <w:rPr>
          <w:sz w:val="24"/>
          <w:szCs w:val="24"/>
          <w:lang w:val="es-EC"/>
        </w:rPr>
      </w:pPr>
      <w:r w:rsidRPr="005567BD">
        <w:rPr>
          <w:sz w:val="24"/>
          <w:szCs w:val="24"/>
          <w:lang w:val="es-EC"/>
        </w:rPr>
        <w:t>La diferencia entre una automatización simple y un pipeline RPA completo está en el control. Descargar un archivo es solo una acción; en cambio, automatizar la extracción implica saber cuándo se ejecutó, cuál fue la fuente, si el archivo es válido, dónde quedó guardado, si se cargó en una base y qué notificación fue enviada.</w:t>
      </w:r>
    </w:p>
    <w:p w14:paraId="44A69BB0"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lastRenderedPageBreak/>
        <w:t>B. n8n como plataforma de trabajo</w:t>
      </w:r>
    </w:p>
    <w:p w14:paraId="46AF804F" w14:textId="77777777" w:rsidR="008006AC" w:rsidRPr="005567BD" w:rsidRDefault="007625FB">
      <w:pPr>
        <w:spacing w:after="40" w:line="250" w:lineRule="auto"/>
        <w:ind w:firstLine="230"/>
        <w:jc w:val="both"/>
        <w:rPr>
          <w:sz w:val="24"/>
          <w:szCs w:val="24"/>
          <w:lang w:val="es-EC"/>
        </w:rPr>
      </w:pPr>
      <w:r w:rsidRPr="005567BD">
        <w:rPr>
          <w:sz w:val="24"/>
          <w:szCs w:val="24"/>
          <w:lang w:val="es-EC"/>
        </w:rPr>
        <w:t>n8n es la plataforma seleccionada para implementar el reto porque permite construir workflows mediante nodos. Cada nodo representa una responsabilidad concreta: iniciar, consultar, transformar, validar, guardar o notificar. Esta forma visual ayuda a explicar el flujo durante una presentación y facilita depurar cada etapa de manera independiente.</w:t>
      </w:r>
    </w:p>
    <w:p w14:paraId="55DA3A94" w14:textId="77777777" w:rsidR="008006AC" w:rsidRPr="005567BD" w:rsidRDefault="007625FB">
      <w:pPr>
        <w:spacing w:after="40" w:line="250" w:lineRule="auto"/>
        <w:ind w:firstLine="230"/>
        <w:jc w:val="both"/>
        <w:rPr>
          <w:sz w:val="24"/>
          <w:szCs w:val="24"/>
          <w:lang w:val="es-EC"/>
        </w:rPr>
      </w:pPr>
      <w:r w:rsidRPr="005567BD">
        <w:rPr>
          <w:sz w:val="24"/>
          <w:szCs w:val="24"/>
          <w:lang w:val="es-EC"/>
        </w:rPr>
        <w:t>En el primer reto, n8n permitió integrar Open Library, REST Countries y Open-Meteo. En el reto final, la misma lógica se amplía hacia fuentes institucionales. El orquestador de n8n coordina las fuentes por periodicidad, mientras que los módulos funcionales se encargan de extracción, validación, repositorio, normalización, consolidación y notificación.</w:t>
      </w:r>
    </w:p>
    <w:p w14:paraId="30061E7A" w14:textId="77777777" w:rsidR="008006AC" w:rsidRPr="005567BD" w:rsidRDefault="007625FB">
      <w:pPr>
        <w:spacing w:after="40" w:line="250" w:lineRule="auto"/>
        <w:ind w:firstLine="230"/>
        <w:jc w:val="both"/>
        <w:rPr>
          <w:sz w:val="24"/>
          <w:szCs w:val="24"/>
          <w:lang w:val="es-EC"/>
        </w:rPr>
      </w:pPr>
      <w:r w:rsidRPr="005567BD">
        <w:rPr>
          <w:sz w:val="24"/>
          <w:szCs w:val="24"/>
          <w:lang w:val="es-EC"/>
        </w:rPr>
        <w:t>Una ventaja de n8n es que combina bajo código con código personalizado. Las operaciones simples se configuran visualmente, pero cuando se requiere normalizar campos, construir metadatos o validar estructuras complejas, se puede usar un nodo Code con JavaScript. Esta flexibilidad es necesaria porque las fuentes públicas no siempre entregan datos en un formato homogéneo.</w:t>
      </w:r>
    </w:p>
    <w:p w14:paraId="75CBF892"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C. Triggers manuales y programados</w:t>
      </w:r>
    </w:p>
    <w:p w14:paraId="2D0BF978" w14:textId="77777777" w:rsidR="008006AC" w:rsidRPr="005567BD" w:rsidRDefault="007625FB">
      <w:pPr>
        <w:spacing w:after="40" w:line="250" w:lineRule="auto"/>
        <w:ind w:firstLine="230"/>
        <w:jc w:val="both"/>
        <w:rPr>
          <w:sz w:val="24"/>
          <w:szCs w:val="24"/>
          <w:lang w:val="es-EC"/>
        </w:rPr>
      </w:pPr>
      <w:r w:rsidRPr="005567BD">
        <w:rPr>
          <w:sz w:val="24"/>
          <w:szCs w:val="24"/>
          <w:lang w:val="es-EC"/>
        </w:rPr>
        <w:t>El trigger es el evento que inicia el workflow. En la arquitectura se consideran dos tipos. El Manual Trigger se usa para pruebas, validación y demostración; se activa cuando el operador técnico ejecuta el flujo en n8n. El Schedule Trigger se usa para automatización programada; se ejecuta de acuerdo con una hora y frecuencia definidas.</w:t>
      </w:r>
    </w:p>
    <w:p w14:paraId="3F6E30F5" w14:textId="77777777" w:rsidR="008006AC" w:rsidRPr="005567BD" w:rsidRDefault="007625FB">
      <w:pPr>
        <w:spacing w:after="40" w:line="250" w:lineRule="auto"/>
        <w:ind w:firstLine="230"/>
        <w:jc w:val="both"/>
        <w:rPr>
          <w:sz w:val="24"/>
          <w:szCs w:val="24"/>
          <w:lang w:val="es-EC"/>
        </w:rPr>
      </w:pPr>
      <w:r w:rsidRPr="005567BD">
        <w:rPr>
          <w:sz w:val="24"/>
          <w:szCs w:val="24"/>
          <w:lang w:val="es-EC"/>
        </w:rPr>
        <w:t>Esta separación es fundamental porque el reto final trabaja con fuentes de distinta periodicidad. Algunas fuentes son diarias, como indicadores económicos; otras son mensuales, trimestrales, anuales o estáticas. Por ello, la arquitectura no dispara todo el sistema de la misma forma, sino que organiza ejecuciones según la frecuencia real de actualización.</w:t>
      </w:r>
    </w:p>
    <w:p w14:paraId="015901F9"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D. Extracción HTTP y gestión de archivos</w:t>
      </w:r>
    </w:p>
    <w:p w14:paraId="4EAD4E33"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extracción HTTP es la etapa encargada de consultar URLs, APIs o recursos publicados en portales institucionales. El nodo HTTP Request puede obtener respuestas JSON, HTML, CSV, XLSX, ZIP u otros archivos. En el caso del </w:t>
      </w:r>
      <w:r w:rsidRPr="005567BD">
        <w:rPr>
          <w:sz w:val="24"/>
          <w:szCs w:val="24"/>
          <w:lang w:val="es-EC"/>
        </w:rPr>
        <w:t>macroentorno, las fuentes públicas no necesariamente se comportan igual: algunas ofrecen enlaces directos, mientras que otras requieren revisar parámetros o formularios.</w:t>
      </w:r>
    </w:p>
    <w:p w14:paraId="699DE2D4"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repositorio de archivos crudos complementa la extracción. Su objetivo es conservar evidencia de lo descargado antes de transformar los datos. La ruta propuesta organiza archivos por institución y categoría, usando nombres con fecha para permitir trazabilidad, por ejemplo: datos_macroentorno/{fuente}/{categoria}/archivo_YYYYMMDD.ext.</w:t>
      </w:r>
    </w:p>
    <w:p w14:paraId="6913BE52"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E. Validación, logs y continuidad operativa</w:t>
      </w:r>
    </w:p>
    <w:p w14:paraId="357951CA" w14:textId="77777777" w:rsidR="008006AC" w:rsidRPr="005567BD" w:rsidRDefault="007625FB">
      <w:pPr>
        <w:spacing w:after="40" w:line="250" w:lineRule="auto"/>
        <w:ind w:firstLine="230"/>
        <w:jc w:val="both"/>
        <w:rPr>
          <w:sz w:val="24"/>
          <w:szCs w:val="24"/>
          <w:lang w:val="es-EC"/>
        </w:rPr>
      </w:pPr>
      <w:r w:rsidRPr="005567BD">
        <w:rPr>
          <w:sz w:val="24"/>
          <w:szCs w:val="24"/>
          <w:lang w:val="es-EC"/>
        </w:rPr>
        <w:t>La validación es una fase obligatoria del pipeline. Una descarga puede completarse técnicamente y aun así no ser útil: el archivo puede estar vacío, tener una extensión incorrecta o contener una página de error en lugar del dato esperado. Por eso, el flujo debe revisar código HTTP, tamaño del archivo, extensión y estructura mínima.</w:t>
      </w:r>
    </w:p>
    <w:p w14:paraId="0A4391D8" w14:textId="77777777" w:rsidR="008006AC" w:rsidRPr="005567BD" w:rsidRDefault="007625FB">
      <w:pPr>
        <w:spacing w:after="40" w:line="250" w:lineRule="auto"/>
        <w:ind w:firstLine="230"/>
        <w:jc w:val="both"/>
        <w:rPr>
          <w:sz w:val="24"/>
          <w:szCs w:val="24"/>
          <w:lang w:val="es-EC"/>
        </w:rPr>
      </w:pPr>
      <w:r w:rsidRPr="005567BD">
        <w:rPr>
          <w:sz w:val="24"/>
          <w:szCs w:val="24"/>
          <w:lang w:val="es-EC"/>
        </w:rPr>
        <w:t>Los logs registran la evidencia de cada ejecución. Deben contener fecha, fuente, estado, intentos, ruta de archivo y mensaje de error cuando exista. Este registro permite demostrar que el pipeline no opera como una caja negra, sino como un proceso verificable. Además, facilita identificar fallos recurrentes y justificar acciones de mantenimiento.</w:t>
      </w:r>
    </w:p>
    <w:p w14:paraId="5D3ECEAE"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continuidad operativa implica que una falla parcial no detenga todo el pipeline. Si una fuente falla, se aplican reintentos y se registra el incidente. Cuando existe una versión válida anterior, el flujo puede usarla como respaldo mientras se informa al equipo de Datos que hubo un fallo parcial. Esta estrategia evita que el resto del proceso se bloquee por una sola fuente.</w:t>
      </w:r>
    </w:p>
    <w:p w14:paraId="4D8BC06D"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F. Oracle Database y consumo por el equipo de Datos</w:t>
      </w:r>
    </w:p>
    <w:p w14:paraId="0561FFED" w14:textId="77777777" w:rsidR="008006AC" w:rsidRPr="005567BD" w:rsidRDefault="007625FB">
      <w:pPr>
        <w:spacing w:after="40" w:line="250" w:lineRule="auto"/>
        <w:ind w:firstLine="230"/>
        <w:jc w:val="both"/>
        <w:rPr>
          <w:sz w:val="24"/>
          <w:szCs w:val="24"/>
          <w:lang w:val="es-EC"/>
        </w:rPr>
      </w:pPr>
      <w:r w:rsidRPr="005567BD">
        <w:rPr>
          <w:sz w:val="24"/>
          <w:szCs w:val="24"/>
          <w:lang w:val="es-EC"/>
        </w:rPr>
        <w:t>Oracle Database se considera como destino estructurado para los datos normalizados. La arquitectura propone un esquema MACROENTORNO con tablas staging por fuente. Esta decisión permite separar la descarga cruda de la persistencia formal. El pipeline conserva archivos originales, pero también prepara datos para consultas posteriores.</w:t>
      </w:r>
    </w:p>
    <w:p w14:paraId="1BA3D0E9"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equipo de Datos no reemplaza al pipeline ni es reemplazado por él. Su rol es consumir los </w:t>
      </w:r>
      <w:r w:rsidRPr="005567BD">
        <w:rPr>
          <w:sz w:val="24"/>
          <w:szCs w:val="24"/>
          <w:lang w:val="es-EC"/>
        </w:rPr>
        <w:lastRenderedPageBreak/>
        <w:t>resultados, realizar limpieza avanzada, transformación analítica y visualización del tablero macroentorno. Por tanto, la automatización se ubica como una primera etapa de una cadena de datos más amplia.</w:t>
      </w:r>
    </w:p>
    <w:p w14:paraId="76923BC1"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G. Docker y rutas de trabajo</w:t>
      </w:r>
    </w:p>
    <w:p w14:paraId="630B5565" w14:textId="77777777" w:rsidR="008006AC" w:rsidRPr="005567BD" w:rsidRDefault="007625FB">
      <w:pPr>
        <w:spacing w:after="40" w:line="250" w:lineRule="auto"/>
        <w:ind w:firstLine="230"/>
        <w:jc w:val="both"/>
        <w:rPr>
          <w:sz w:val="24"/>
          <w:szCs w:val="24"/>
          <w:lang w:val="es-EC"/>
        </w:rPr>
      </w:pPr>
      <w:r w:rsidRPr="005567BD">
        <w:rPr>
          <w:sz w:val="24"/>
          <w:szCs w:val="24"/>
          <w:lang w:val="es-EC"/>
        </w:rPr>
        <w:t>Docker permite ejecutar n8n en un entorno controlado. Al usar contenedores, las rutas internas de n8n no son iguales a las rutas de Windows. Por ello, una carpeta local debe montarse dentro del contenedor; por ejemplo, una carpeta de Windows del proyecto puede exponerse internamente como /home/node/datos_macroentorno.</w:t>
      </w:r>
    </w:p>
    <w:p w14:paraId="44D7EE50" w14:textId="77777777" w:rsidR="008006AC" w:rsidRPr="005567BD" w:rsidRDefault="007625FB">
      <w:pPr>
        <w:spacing w:after="40" w:line="250" w:lineRule="auto"/>
        <w:ind w:firstLine="230"/>
        <w:jc w:val="both"/>
        <w:rPr>
          <w:sz w:val="24"/>
          <w:szCs w:val="24"/>
          <w:lang w:val="es-EC"/>
        </w:rPr>
      </w:pPr>
      <w:r w:rsidRPr="005567BD">
        <w:rPr>
          <w:sz w:val="24"/>
          <w:szCs w:val="24"/>
          <w:lang w:val="es-EC"/>
        </w:rPr>
        <w:t>Este detalle técnico es relevante para el reto porque el nodo que escribe archivos debe usar la ruta interna del contenedor. Si se intenta guardar directamente en C:/Users/... desde n8n dentro de Docker, el flujo puede fallar porque esa ruta no existe en el sistema de archivos del contenedor.</w:t>
      </w:r>
    </w:p>
    <w:p w14:paraId="2ADE5F1C" w14:textId="77777777" w:rsidR="008006AC" w:rsidRPr="005567BD" w:rsidRDefault="007625FB">
      <w:pPr>
        <w:pStyle w:val="Ttulo2"/>
        <w:spacing w:before="80" w:after="40"/>
        <w:rPr>
          <w:sz w:val="24"/>
          <w:szCs w:val="24"/>
          <w:lang w:val="es-EC"/>
        </w:rPr>
      </w:pPr>
      <w:r w:rsidRPr="005567BD">
        <w:rPr>
          <w:rFonts w:ascii="Times New Roman" w:hAnsi="Times New Roman"/>
          <w:sz w:val="24"/>
          <w:szCs w:val="24"/>
          <w:lang w:val="es-EC"/>
        </w:rPr>
        <w:t>H. Modelo C4</w:t>
      </w:r>
    </w:p>
    <w:p w14:paraId="2FF38C2A" w14:textId="77777777" w:rsidR="008006AC" w:rsidRPr="005567BD" w:rsidRDefault="007625FB">
      <w:pPr>
        <w:spacing w:after="40" w:line="250" w:lineRule="auto"/>
        <w:ind w:firstLine="230"/>
        <w:jc w:val="both"/>
        <w:rPr>
          <w:sz w:val="24"/>
          <w:szCs w:val="24"/>
          <w:lang w:val="es-EC"/>
        </w:rPr>
      </w:pPr>
      <w:r w:rsidRPr="005567BD">
        <w:rPr>
          <w:sz w:val="24"/>
          <w:szCs w:val="24"/>
          <w:lang w:val="es-EC"/>
        </w:rPr>
        <w:t>El modelo C4 es una forma de documentar arquitectura de software mediante niveles. Para este proyecto se usa el Nivel 2, denominado Contenedores. Esta vista muestra las aplicaciones, bases de datos, repositorios, servicios externos y usuarios técnicos que participan en la solución. No entra en el detalle de cada nodo interno de n8n, porque ese nivel corresponde a una vista de componentes.</w:t>
      </w:r>
    </w:p>
    <w:p w14:paraId="2D54FCAD"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uso del C4 Nivel 2 permite que la arquitectura sea más general y comprensible. En vez de mostrar un diagrama saturado de nodos, la vista organiza el </w:t>
      </w:r>
      <w:r w:rsidRPr="005567BD">
        <w:rPr>
          <w:sz w:val="24"/>
          <w:szCs w:val="24"/>
          <w:lang w:val="es-EC"/>
        </w:rPr>
        <w:t>sistema en bloques: disparadores, orquestador, extracción, validación, repositorio, normalización, consolidación, logs, base de datos, correo y equipo consumidor. Con ello se cumple mejor el propósito de una arquitectura para el reto final.</w:t>
      </w:r>
    </w:p>
    <w:p w14:paraId="306E5563"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V. DESCRIPCIÓN DEL RETO FINAL</w:t>
      </w:r>
    </w:p>
    <w:p w14:paraId="13CE76F5"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reto final consiste en construir un pipeline RPA orientado a la extracción automatizada de datos públicos del Macroentorno Ecuador. El sistema debe consultar fuentes oficiales, descargar recursos, validar archivos, almacenarlos en carpetas trazables, registrar logs de ejecución, manejar errores y entregar resultados al equipo de Datos. Esta descripción permite separar claramente el reto final del primer pipeline académico.</w:t>
      </w:r>
    </w:p>
    <w:p w14:paraId="72B64D1F"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fuentes principales corresponden a cuatro instituciones: Banco Central del Ecuador, INEC, Superintendencia de Compañías y MINEDUC. Cada institución publica información distinta y con una periodicidad particular. Esta diversidad impide construir un flujo único rígido; por ello, la solución debe trabajar con un patrón común que pueda adaptarse a cada fuente.</w:t>
      </w:r>
    </w:p>
    <w:p w14:paraId="56B9A056"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reto también exige continuidad operativa. Si una fuente no responde, el pipeline no debe detener todo el proceso. Debe intentar nuevamente, registrar el error, conservar el estado de las demás fuentes y notificar el fallo parcial. Esta condición es importante porque las fuentes públicas pueden cambiar su estructura o estar temporalmente no disponibles.</w:t>
      </w:r>
    </w:p>
    <w:p w14:paraId="2A48E9AC"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4A392A93" w14:textId="77777777" w:rsidR="008006AC" w:rsidRPr="005567BD" w:rsidRDefault="007625FB">
      <w:pPr>
        <w:spacing w:before="60" w:after="40"/>
        <w:jc w:val="center"/>
        <w:rPr>
          <w:sz w:val="24"/>
          <w:szCs w:val="24"/>
          <w:lang w:val="es-EC"/>
        </w:rPr>
      </w:pPr>
      <w:r w:rsidRPr="005567BD">
        <w:rPr>
          <w:i/>
          <w:sz w:val="24"/>
          <w:szCs w:val="24"/>
          <w:lang w:val="es-EC"/>
        </w:rPr>
        <w:t>Tabla I. Fuentes generales consideradas para el reto final.</w:t>
      </w:r>
    </w:p>
    <w:tbl>
      <w:tblPr>
        <w:tblStyle w:val="Tablaconcuadrcula"/>
        <w:tblW w:w="0" w:type="auto"/>
        <w:jc w:val="center"/>
        <w:tblLook w:val="04A0" w:firstRow="1" w:lastRow="0" w:firstColumn="1" w:lastColumn="0" w:noHBand="0" w:noVBand="1"/>
      </w:tblPr>
      <w:tblGrid>
        <w:gridCol w:w="2611"/>
        <w:gridCol w:w="2611"/>
        <w:gridCol w:w="2611"/>
        <w:gridCol w:w="2611"/>
      </w:tblGrid>
      <w:tr w:rsidR="008006AC" w:rsidRPr="005567BD" w14:paraId="5E1BA930" w14:textId="77777777">
        <w:trPr>
          <w:jc w:val="center"/>
        </w:trPr>
        <w:tc>
          <w:tcPr>
            <w:tcW w:w="2613" w:type="dxa"/>
            <w:shd w:val="clear" w:color="auto" w:fill="D9EAF7"/>
            <w:vAlign w:val="center"/>
          </w:tcPr>
          <w:p w14:paraId="0E2320FF" w14:textId="77777777" w:rsidR="008006AC" w:rsidRPr="005567BD" w:rsidRDefault="007625FB">
            <w:pPr>
              <w:rPr>
                <w:sz w:val="24"/>
                <w:szCs w:val="24"/>
              </w:rPr>
            </w:pPr>
            <w:r w:rsidRPr="005567BD">
              <w:rPr>
                <w:b/>
                <w:sz w:val="24"/>
                <w:szCs w:val="24"/>
              </w:rPr>
              <w:t>Institución</w:t>
            </w:r>
          </w:p>
        </w:tc>
        <w:tc>
          <w:tcPr>
            <w:tcW w:w="2613" w:type="dxa"/>
            <w:shd w:val="clear" w:color="auto" w:fill="D9EAF7"/>
            <w:vAlign w:val="center"/>
          </w:tcPr>
          <w:p w14:paraId="74B59712" w14:textId="77777777" w:rsidR="008006AC" w:rsidRPr="005567BD" w:rsidRDefault="007625FB">
            <w:pPr>
              <w:rPr>
                <w:sz w:val="24"/>
                <w:szCs w:val="24"/>
              </w:rPr>
            </w:pPr>
            <w:r w:rsidRPr="005567BD">
              <w:rPr>
                <w:b/>
                <w:sz w:val="24"/>
                <w:szCs w:val="24"/>
              </w:rPr>
              <w:t>Tipo de información</w:t>
            </w:r>
          </w:p>
        </w:tc>
        <w:tc>
          <w:tcPr>
            <w:tcW w:w="2613" w:type="dxa"/>
            <w:shd w:val="clear" w:color="auto" w:fill="D9EAF7"/>
            <w:vAlign w:val="center"/>
          </w:tcPr>
          <w:p w14:paraId="757195D5" w14:textId="77777777" w:rsidR="008006AC" w:rsidRPr="005567BD" w:rsidRDefault="007625FB">
            <w:pPr>
              <w:rPr>
                <w:sz w:val="24"/>
                <w:szCs w:val="24"/>
              </w:rPr>
            </w:pPr>
            <w:r w:rsidRPr="005567BD">
              <w:rPr>
                <w:b/>
                <w:sz w:val="24"/>
                <w:szCs w:val="24"/>
              </w:rPr>
              <w:t>Periodicidad esperada</w:t>
            </w:r>
          </w:p>
        </w:tc>
        <w:tc>
          <w:tcPr>
            <w:tcW w:w="2613" w:type="dxa"/>
            <w:shd w:val="clear" w:color="auto" w:fill="D9EAF7"/>
            <w:vAlign w:val="center"/>
          </w:tcPr>
          <w:p w14:paraId="218DF5CE" w14:textId="77777777" w:rsidR="008006AC" w:rsidRPr="005567BD" w:rsidRDefault="007625FB">
            <w:pPr>
              <w:rPr>
                <w:sz w:val="24"/>
                <w:szCs w:val="24"/>
              </w:rPr>
            </w:pPr>
            <w:r w:rsidRPr="005567BD">
              <w:rPr>
                <w:b/>
                <w:sz w:val="24"/>
                <w:szCs w:val="24"/>
              </w:rPr>
              <w:t>Tratamiento en la arquitectura</w:t>
            </w:r>
          </w:p>
        </w:tc>
      </w:tr>
      <w:tr w:rsidR="008006AC" w:rsidRPr="005567BD" w14:paraId="421666BF" w14:textId="77777777">
        <w:trPr>
          <w:jc w:val="center"/>
        </w:trPr>
        <w:tc>
          <w:tcPr>
            <w:tcW w:w="2613" w:type="dxa"/>
            <w:vAlign w:val="center"/>
          </w:tcPr>
          <w:p w14:paraId="66368FF8" w14:textId="77777777" w:rsidR="008006AC" w:rsidRPr="005567BD" w:rsidRDefault="007625FB">
            <w:pPr>
              <w:rPr>
                <w:sz w:val="24"/>
                <w:szCs w:val="24"/>
              </w:rPr>
            </w:pPr>
            <w:r w:rsidRPr="005567BD">
              <w:rPr>
                <w:sz w:val="24"/>
                <w:szCs w:val="24"/>
              </w:rPr>
              <w:t>BCE</w:t>
            </w:r>
          </w:p>
        </w:tc>
        <w:tc>
          <w:tcPr>
            <w:tcW w:w="2613" w:type="dxa"/>
            <w:vAlign w:val="center"/>
          </w:tcPr>
          <w:p w14:paraId="563E0EC2" w14:textId="77777777" w:rsidR="008006AC" w:rsidRPr="005567BD" w:rsidRDefault="007625FB">
            <w:pPr>
              <w:rPr>
                <w:sz w:val="24"/>
                <w:szCs w:val="24"/>
                <w:lang w:val="es-EC"/>
              </w:rPr>
            </w:pPr>
            <w:r w:rsidRPr="005567BD">
              <w:rPr>
                <w:sz w:val="24"/>
                <w:szCs w:val="24"/>
                <w:lang w:val="es-EC"/>
              </w:rPr>
              <w:t>Indicadores económicos, sector externo, publicaciones y cuentas nacionales</w:t>
            </w:r>
          </w:p>
        </w:tc>
        <w:tc>
          <w:tcPr>
            <w:tcW w:w="2613" w:type="dxa"/>
            <w:vAlign w:val="center"/>
          </w:tcPr>
          <w:p w14:paraId="25C9175F" w14:textId="77777777" w:rsidR="008006AC" w:rsidRPr="005567BD" w:rsidRDefault="007625FB">
            <w:pPr>
              <w:rPr>
                <w:sz w:val="24"/>
                <w:szCs w:val="24"/>
              </w:rPr>
            </w:pPr>
            <w:r w:rsidRPr="005567BD">
              <w:rPr>
                <w:sz w:val="24"/>
                <w:szCs w:val="24"/>
              </w:rPr>
              <w:t>Diaria, mensual o anual</w:t>
            </w:r>
          </w:p>
        </w:tc>
        <w:tc>
          <w:tcPr>
            <w:tcW w:w="2613" w:type="dxa"/>
            <w:vAlign w:val="center"/>
          </w:tcPr>
          <w:p w14:paraId="2E926AC2" w14:textId="77777777" w:rsidR="008006AC" w:rsidRPr="005567BD" w:rsidRDefault="007625FB">
            <w:pPr>
              <w:rPr>
                <w:sz w:val="24"/>
                <w:szCs w:val="24"/>
                <w:lang w:val="es-EC"/>
              </w:rPr>
            </w:pPr>
            <w:r w:rsidRPr="005567BD">
              <w:rPr>
                <w:sz w:val="24"/>
                <w:szCs w:val="24"/>
                <w:lang w:val="es-EC"/>
              </w:rPr>
              <w:t>Extracción HTTP, validación de archivo y carga posterior.</w:t>
            </w:r>
          </w:p>
        </w:tc>
      </w:tr>
      <w:tr w:rsidR="008006AC" w:rsidRPr="005567BD" w14:paraId="00D92C72" w14:textId="77777777">
        <w:trPr>
          <w:jc w:val="center"/>
        </w:trPr>
        <w:tc>
          <w:tcPr>
            <w:tcW w:w="2613" w:type="dxa"/>
            <w:vAlign w:val="center"/>
          </w:tcPr>
          <w:p w14:paraId="70709828" w14:textId="77777777" w:rsidR="008006AC" w:rsidRPr="005567BD" w:rsidRDefault="007625FB">
            <w:pPr>
              <w:rPr>
                <w:sz w:val="24"/>
                <w:szCs w:val="24"/>
              </w:rPr>
            </w:pPr>
            <w:r w:rsidRPr="005567BD">
              <w:rPr>
                <w:sz w:val="24"/>
                <w:szCs w:val="24"/>
              </w:rPr>
              <w:t>INEC</w:t>
            </w:r>
          </w:p>
        </w:tc>
        <w:tc>
          <w:tcPr>
            <w:tcW w:w="2613" w:type="dxa"/>
            <w:vAlign w:val="center"/>
          </w:tcPr>
          <w:p w14:paraId="2A8A3084" w14:textId="77777777" w:rsidR="008006AC" w:rsidRPr="005567BD" w:rsidRDefault="007625FB">
            <w:pPr>
              <w:rPr>
                <w:sz w:val="24"/>
                <w:szCs w:val="24"/>
                <w:lang w:val="es-EC"/>
              </w:rPr>
            </w:pPr>
            <w:r w:rsidRPr="005567BD">
              <w:rPr>
                <w:sz w:val="24"/>
                <w:szCs w:val="24"/>
                <w:lang w:val="es-EC"/>
              </w:rPr>
              <w:t>ENEMDU, censo y tabulados estadísticos</w:t>
            </w:r>
          </w:p>
        </w:tc>
        <w:tc>
          <w:tcPr>
            <w:tcW w:w="2613" w:type="dxa"/>
            <w:vAlign w:val="center"/>
          </w:tcPr>
          <w:p w14:paraId="127406B5" w14:textId="77777777" w:rsidR="008006AC" w:rsidRPr="005567BD" w:rsidRDefault="007625FB">
            <w:pPr>
              <w:rPr>
                <w:sz w:val="24"/>
                <w:szCs w:val="24"/>
              </w:rPr>
            </w:pPr>
            <w:r w:rsidRPr="005567BD">
              <w:rPr>
                <w:sz w:val="24"/>
                <w:szCs w:val="24"/>
              </w:rPr>
              <w:t>Trimestral o estática</w:t>
            </w:r>
          </w:p>
        </w:tc>
        <w:tc>
          <w:tcPr>
            <w:tcW w:w="2613" w:type="dxa"/>
            <w:vAlign w:val="center"/>
          </w:tcPr>
          <w:p w14:paraId="0831FD90" w14:textId="77777777" w:rsidR="008006AC" w:rsidRPr="005567BD" w:rsidRDefault="007625FB">
            <w:pPr>
              <w:rPr>
                <w:sz w:val="24"/>
                <w:szCs w:val="24"/>
                <w:lang w:val="es-EC"/>
              </w:rPr>
            </w:pPr>
            <w:r w:rsidRPr="005567BD">
              <w:rPr>
                <w:sz w:val="24"/>
                <w:szCs w:val="24"/>
                <w:lang w:val="es-EC"/>
              </w:rPr>
              <w:t>Descarga de archivos, parsing y normalización.</w:t>
            </w:r>
          </w:p>
        </w:tc>
      </w:tr>
      <w:tr w:rsidR="008006AC" w:rsidRPr="005567BD" w14:paraId="519A5DB8" w14:textId="77777777">
        <w:trPr>
          <w:jc w:val="center"/>
        </w:trPr>
        <w:tc>
          <w:tcPr>
            <w:tcW w:w="2613" w:type="dxa"/>
            <w:vAlign w:val="center"/>
          </w:tcPr>
          <w:p w14:paraId="268ACE8F" w14:textId="77777777" w:rsidR="008006AC" w:rsidRPr="005567BD" w:rsidRDefault="007625FB">
            <w:pPr>
              <w:rPr>
                <w:sz w:val="24"/>
                <w:szCs w:val="24"/>
              </w:rPr>
            </w:pPr>
            <w:r w:rsidRPr="005567BD">
              <w:rPr>
                <w:sz w:val="24"/>
                <w:szCs w:val="24"/>
              </w:rPr>
              <w:t>Supercias</w:t>
            </w:r>
          </w:p>
        </w:tc>
        <w:tc>
          <w:tcPr>
            <w:tcW w:w="2613" w:type="dxa"/>
            <w:vAlign w:val="center"/>
          </w:tcPr>
          <w:p w14:paraId="3622FFD2" w14:textId="77777777" w:rsidR="008006AC" w:rsidRPr="005567BD" w:rsidRDefault="007625FB">
            <w:pPr>
              <w:rPr>
                <w:sz w:val="24"/>
                <w:szCs w:val="24"/>
                <w:lang w:val="es-EC"/>
              </w:rPr>
            </w:pPr>
            <w:r w:rsidRPr="005567BD">
              <w:rPr>
                <w:sz w:val="24"/>
                <w:szCs w:val="24"/>
                <w:lang w:val="es-EC"/>
              </w:rPr>
              <w:t>Ranking empresarial y directorio de compañías</w:t>
            </w:r>
          </w:p>
        </w:tc>
        <w:tc>
          <w:tcPr>
            <w:tcW w:w="2613" w:type="dxa"/>
            <w:vAlign w:val="center"/>
          </w:tcPr>
          <w:p w14:paraId="77BCDF49" w14:textId="77777777" w:rsidR="008006AC" w:rsidRPr="005567BD" w:rsidRDefault="007625FB">
            <w:pPr>
              <w:rPr>
                <w:sz w:val="24"/>
                <w:szCs w:val="24"/>
              </w:rPr>
            </w:pPr>
            <w:r w:rsidRPr="005567BD">
              <w:rPr>
                <w:sz w:val="24"/>
                <w:szCs w:val="24"/>
              </w:rPr>
              <w:t>Mensual o anual</w:t>
            </w:r>
          </w:p>
        </w:tc>
        <w:tc>
          <w:tcPr>
            <w:tcW w:w="2613" w:type="dxa"/>
            <w:vAlign w:val="center"/>
          </w:tcPr>
          <w:p w14:paraId="23CEDA53" w14:textId="77777777" w:rsidR="008006AC" w:rsidRPr="005567BD" w:rsidRDefault="007625FB">
            <w:pPr>
              <w:rPr>
                <w:sz w:val="24"/>
                <w:szCs w:val="24"/>
                <w:lang w:val="es-EC"/>
              </w:rPr>
            </w:pPr>
            <w:r w:rsidRPr="005567BD">
              <w:rPr>
                <w:sz w:val="24"/>
                <w:szCs w:val="24"/>
                <w:lang w:val="es-EC"/>
              </w:rPr>
              <w:t>Repositorio crudo, validación y estructura staging.</w:t>
            </w:r>
          </w:p>
        </w:tc>
      </w:tr>
      <w:tr w:rsidR="008006AC" w:rsidRPr="005567BD" w14:paraId="5FB1B0F3" w14:textId="77777777">
        <w:trPr>
          <w:jc w:val="center"/>
        </w:trPr>
        <w:tc>
          <w:tcPr>
            <w:tcW w:w="2613" w:type="dxa"/>
            <w:vAlign w:val="center"/>
          </w:tcPr>
          <w:p w14:paraId="2A0A4532" w14:textId="77777777" w:rsidR="008006AC" w:rsidRPr="005567BD" w:rsidRDefault="007625FB">
            <w:pPr>
              <w:rPr>
                <w:sz w:val="24"/>
                <w:szCs w:val="24"/>
              </w:rPr>
            </w:pPr>
            <w:r w:rsidRPr="005567BD">
              <w:rPr>
                <w:sz w:val="24"/>
                <w:szCs w:val="24"/>
              </w:rPr>
              <w:t>MINEDUC</w:t>
            </w:r>
          </w:p>
        </w:tc>
        <w:tc>
          <w:tcPr>
            <w:tcW w:w="2613" w:type="dxa"/>
            <w:vAlign w:val="center"/>
          </w:tcPr>
          <w:p w14:paraId="670D5179" w14:textId="77777777" w:rsidR="008006AC" w:rsidRPr="005567BD" w:rsidRDefault="007625FB">
            <w:pPr>
              <w:rPr>
                <w:sz w:val="24"/>
                <w:szCs w:val="24"/>
                <w:lang w:val="es-EC"/>
              </w:rPr>
            </w:pPr>
            <w:r w:rsidRPr="005567BD">
              <w:rPr>
                <w:sz w:val="24"/>
                <w:szCs w:val="24"/>
                <w:lang w:val="es-EC"/>
              </w:rPr>
              <w:t>Registros administrativos educativos y matrícula</w:t>
            </w:r>
          </w:p>
        </w:tc>
        <w:tc>
          <w:tcPr>
            <w:tcW w:w="2613" w:type="dxa"/>
            <w:vAlign w:val="center"/>
          </w:tcPr>
          <w:p w14:paraId="04FB85A6" w14:textId="77777777" w:rsidR="008006AC" w:rsidRPr="005567BD" w:rsidRDefault="007625FB">
            <w:pPr>
              <w:rPr>
                <w:sz w:val="24"/>
                <w:szCs w:val="24"/>
              </w:rPr>
            </w:pPr>
            <w:r w:rsidRPr="005567BD">
              <w:rPr>
                <w:sz w:val="24"/>
                <w:szCs w:val="24"/>
              </w:rPr>
              <w:t>Anual</w:t>
            </w:r>
          </w:p>
        </w:tc>
        <w:tc>
          <w:tcPr>
            <w:tcW w:w="2613" w:type="dxa"/>
            <w:vAlign w:val="center"/>
          </w:tcPr>
          <w:p w14:paraId="4042D9FE" w14:textId="77777777" w:rsidR="008006AC" w:rsidRPr="005567BD" w:rsidRDefault="007625FB">
            <w:pPr>
              <w:rPr>
                <w:sz w:val="24"/>
                <w:szCs w:val="24"/>
                <w:lang w:val="es-EC"/>
              </w:rPr>
            </w:pPr>
            <w:r w:rsidRPr="005567BD">
              <w:rPr>
                <w:sz w:val="24"/>
                <w:szCs w:val="24"/>
                <w:lang w:val="es-EC"/>
              </w:rPr>
              <w:t>Descarga de CSV o archivo equivalente y trazabilidad.</w:t>
            </w:r>
          </w:p>
        </w:tc>
      </w:tr>
    </w:tbl>
    <w:p w14:paraId="3EDE45A6"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space="360"/>
          <w:docGrid w:linePitch="360"/>
        </w:sectPr>
      </w:pPr>
    </w:p>
    <w:p w14:paraId="7022D64E" w14:textId="77777777" w:rsidR="008006AC" w:rsidRPr="005567BD" w:rsidRDefault="007625FB">
      <w:pPr>
        <w:spacing w:after="40" w:line="250" w:lineRule="auto"/>
        <w:ind w:firstLine="230"/>
        <w:jc w:val="both"/>
        <w:rPr>
          <w:sz w:val="24"/>
          <w:szCs w:val="24"/>
          <w:lang w:val="es-EC"/>
        </w:rPr>
      </w:pPr>
      <w:r w:rsidRPr="005567BD">
        <w:rPr>
          <w:sz w:val="24"/>
          <w:szCs w:val="24"/>
          <w:lang w:val="es-EC"/>
        </w:rPr>
        <w:lastRenderedPageBreak/>
        <w:t>El alcance del proyecto se aborda de forma incremental. Primero se define la arquitectura, luego se implementa una fuente piloto, después se replica el patrón a las demás fuentes y finalmente se incorporan logs, validación, reintentos, notificación y carga a Oracle. Esta progresión evita implementar todo de forma improvisada y permite demostrar avances verificables.</w:t>
      </w:r>
    </w:p>
    <w:p w14:paraId="038468D9" w14:textId="77777777" w:rsidR="008006AC" w:rsidRPr="005567BD" w:rsidRDefault="007625FB">
      <w:pPr>
        <w:spacing w:after="40" w:line="250" w:lineRule="auto"/>
        <w:ind w:firstLine="230"/>
        <w:jc w:val="both"/>
        <w:rPr>
          <w:sz w:val="24"/>
          <w:szCs w:val="24"/>
          <w:lang w:val="es-EC"/>
        </w:rPr>
      </w:pPr>
      <w:r w:rsidRPr="005567BD">
        <w:rPr>
          <w:sz w:val="24"/>
          <w:szCs w:val="24"/>
          <w:lang w:val="es-EC"/>
        </w:rPr>
        <w:t>La evidencia del reto se compone de varios elementos: diagrama C4, workflow exportado en JSON, estructura de carpetas, archivos descargados, logs de ejecución, capturas de historial y documento técnico. Cada evidencia cumple una función distinta y permite comprobar que la automatización no solo fue diseñada, sino también ejecutada bajo criterios de ingeniería.</w:t>
      </w:r>
    </w:p>
    <w:p w14:paraId="09B6FFB6"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VI. ARQUITECTURA PROPUESTA C4 NIVEL 2</w:t>
      </w:r>
    </w:p>
    <w:p w14:paraId="4C7CA968" w14:textId="77777777" w:rsidR="008006AC" w:rsidRPr="005567BD" w:rsidRDefault="007625FB">
      <w:pPr>
        <w:spacing w:after="40" w:line="250" w:lineRule="auto"/>
        <w:ind w:firstLine="230"/>
        <w:jc w:val="both"/>
        <w:rPr>
          <w:sz w:val="24"/>
          <w:szCs w:val="24"/>
          <w:lang w:val="es-EC"/>
        </w:rPr>
      </w:pPr>
      <w:r w:rsidRPr="005567BD">
        <w:rPr>
          <w:sz w:val="24"/>
          <w:szCs w:val="24"/>
          <w:lang w:val="es-EC"/>
        </w:rPr>
        <w:t>La arquitectura propuesta se representa mediante una vista C4 Nivel 2. Esta decisión responde a la observación de que el diagrama debe ser más general y no centrarse en cada nodo interno. En este nivel se muestran contenedores y sistemas relacionados: operador técnico, planificador, triggers, orquestador n8n, módulo de extracción, módulo de validación, repositorio de archivos, normalización, consolidación, manejo de errores, logs, Oracle Database, servicio de correo y equipo de Datos.</w:t>
      </w:r>
    </w:p>
    <w:p w14:paraId="657BCEC6"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flujo inicia desde dos actores técnicos. El Operador Técnico ejecuta pruebas manuales mediante el Manual Trigger. Esta activación es útil durante el desarrollo, porque permite probar una </w:t>
      </w:r>
      <w:r w:rsidRPr="005567BD">
        <w:rPr>
          <w:sz w:val="24"/>
          <w:szCs w:val="24"/>
          <w:lang w:val="es-EC"/>
        </w:rPr>
        <w:t>fuente específica y revisar su salida. El Planificador n8n o Cron activa el Schedule Trigger cuando el flujo debe ejecutarse automáticamente por horario. Esta activación programada es la que se usará cuando el pipeline esté listo para operación periódica.</w:t>
      </w:r>
    </w:p>
    <w:p w14:paraId="59B87385" w14:textId="77777777" w:rsidR="008006AC" w:rsidRPr="005567BD" w:rsidRDefault="007625FB">
      <w:pPr>
        <w:spacing w:after="40" w:line="250" w:lineRule="auto"/>
        <w:ind w:firstLine="230"/>
        <w:jc w:val="both"/>
        <w:rPr>
          <w:sz w:val="24"/>
          <w:szCs w:val="24"/>
          <w:lang w:val="es-EC"/>
        </w:rPr>
      </w:pPr>
      <w:r w:rsidRPr="005567BD">
        <w:rPr>
          <w:sz w:val="24"/>
          <w:szCs w:val="24"/>
          <w:lang w:val="es-EC"/>
        </w:rPr>
        <w:t>Ambos triggers conducen al Orquestador Workflow n8n. Este contenedor coordina la ejecución según la fuente y la periodicidad. Luego, el Módulo de Extracción consulta URLs o recursos web de las fuentes públicas. La arquitectura no asume que todas las fuentes son iguales; por eso el módulo se define de forma general, permitiendo manejar APIs, archivos descargables o respuestas HTML.</w:t>
      </w:r>
    </w:p>
    <w:p w14:paraId="14349D3F" w14:textId="77777777" w:rsidR="008006AC" w:rsidRPr="005567BD" w:rsidRDefault="007625FB">
      <w:pPr>
        <w:spacing w:after="40" w:line="250" w:lineRule="auto"/>
        <w:ind w:firstLine="230"/>
        <w:jc w:val="both"/>
        <w:rPr>
          <w:sz w:val="24"/>
          <w:szCs w:val="24"/>
          <w:lang w:val="es-EC"/>
        </w:rPr>
      </w:pPr>
      <w:r w:rsidRPr="005567BD">
        <w:rPr>
          <w:sz w:val="24"/>
          <w:szCs w:val="24"/>
          <w:lang w:val="es-EC"/>
        </w:rPr>
        <w:t>Después de la extracción, el Módulo de Validación verifica la calidad mínima del recurso. Si el resultado es válido, se guarda en el Repositorio de Archivos Crudos. Si falla, se activa el Manejo de Errores y Respaldo. Este componente reintenta hasta tres veces, registra el incidente y puede usar una última versión válida si existe. De esta manera, la arquitectura no queda limitada a la ruta exitosa.</w:t>
      </w:r>
    </w:p>
    <w:p w14:paraId="41812AE4" w14:textId="77777777" w:rsidR="008006AC" w:rsidRPr="005567BD" w:rsidRDefault="007625FB">
      <w:pPr>
        <w:spacing w:after="40" w:line="250" w:lineRule="auto"/>
        <w:ind w:firstLine="230"/>
        <w:jc w:val="both"/>
        <w:rPr>
          <w:sz w:val="24"/>
          <w:szCs w:val="24"/>
          <w:lang w:val="es-EC"/>
        </w:rPr>
      </w:pPr>
      <w:r w:rsidRPr="005567BD">
        <w:rPr>
          <w:sz w:val="24"/>
          <w:szCs w:val="24"/>
          <w:lang w:val="es-EC"/>
        </w:rPr>
        <w:t>El contenedor de Parsing y Normalización lee el archivo crudo y lo transforma en una estructura común. Esta etapa es necesaria porque las fuentes pueden entregar CSV, XLSX, ZIP, HTML o JSON. Posteriormente, el contenedor de Consolidación une resultados válidos, metadatos de ejecución y estado del procesamiento. Desde allí se genera la carga a Oracle, el registro de logs y la notificación por correo.</w:t>
      </w:r>
    </w:p>
    <w:p w14:paraId="13573EBA"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150E2D81" w14:textId="77777777" w:rsidR="008006AC" w:rsidRPr="005567BD" w:rsidRDefault="007625FB">
      <w:pPr>
        <w:spacing w:before="100" w:after="40"/>
        <w:jc w:val="center"/>
        <w:rPr>
          <w:sz w:val="24"/>
          <w:szCs w:val="24"/>
        </w:rPr>
      </w:pPr>
      <w:r w:rsidRPr="005567BD">
        <w:rPr>
          <w:noProof/>
          <w:sz w:val="24"/>
          <w:szCs w:val="24"/>
        </w:rPr>
        <w:drawing>
          <wp:inline distT="0" distB="0" distL="0" distR="0" wp14:anchorId="2E450269" wp14:editId="287A3875">
            <wp:extent cx="6583680" cy="2528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nivel2.png"/>
                    <pic:cNvPicPr/>
                  </pic:nvPicPr>
                  <pic:blipFill>
                    <a:blip r:embed="rId6"/>
                    <a:stretch>
                      <a:fillRect/>
                    </a:stretch>
                  </pic:blipFill>
                  <pic:spPr>
                    <a:xfrm>
                      <a:off x="0" y="0"/>
                      <a:ext cx="6583680" cy="2528901"/>
                    </a:xfrm>
                    <a:prstGeom prst="rect">
                      <a:avLst/>
                    </a:prstGeom>
                  </pic:spPr>
                </pic:pic>
              </a:graphicData>
            </a:graphic>
          </wp:inline>
        </w:drawing>
      </w:r>
    </w:p>
    <w:p w14:paraId="5BF46FB9" w14:textId="77777777" w:rsidR="008006AC" w:rsidRPr="005567BD" w:rsidRDefault="007625FB">
      <w:pPr>
        <w:spacing w:after="80"/>
        <w:jc w:val="center"/>
        <w:rPr>
          <w:sz w:val="24"/>
          <w:szCs w:val="24"/>
          <w:lang w:val="es-EC"/>
        </w:rPr>
      </w:pPr>
      <w:r w:rsidRPr="005567BD">
        <w:rPr>
          <w:i/>
          <w:sz w:val="24"/>
          <w:szCs w:val="24"/>
          <w:lang w:val="es-EC"/>
        </w:rPr>
        <w:t>Fig. 1. Arquitectura C4 Nivel 2 del Pipeline RPA de Macroentorno.</w:t>
      </w:r>
    </w:p>
    <w:p w14:paraId="4B6EFF72"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space="360"/>
          <w:docGrid w:linePitch="360"/>
        </w:sectPr>
      </w:pPr>
    </w:p>
    <w:p w14:paraId="7C4AA030" w14:textId="77777777" w:rsidR="008006AC" w:rsidRPr="005567BD" w:rsidRDefault="007625FB">
      <w:pPr>
        <w:spacing w:after="40" w:line="250" w:lineRule="auto"/>
        <w:ind w:firstLine="230"/>
        <w:jc w:val="both"/>
        <w:rPr>
          <w:sz w:val="24"/>
          <w:szCs w:val="24"/>
          <w:lang w:val="es-EC"/>
        </w:rPr>
      </w:pPr>
      <w:r w:rsidRPr="005567BD">
        <w:rPr>
          <w:sz w:val="24"/>
          <w:szCs w:val="24"/>
          <w:lang w:val="es-EC"/>
        </w:rPr>
        <w:lastRenderedPageBreak/>
        <w:t>La figura muestra que el equipo de Datos no forma parte del procesamiento interno del pipeline, sino que consume sus resultados. También se observa que Oracle Database y el servicio de correo son sistemas externos relacionados. Esta separación mejora la lectura arquitectónica: n8n coordina el flujo, el sistema de archivos conserva evidencia, Oracle almacena datos procesados y el equipo de Datos utiliza los resultados para análisis.</w:t>
      </w:r>
    </w:p>
    <w:p w14:paraId="55F0413B" w14:textId="77777777" w:rsidR="008006AC" w:rsidRPr="005567BD" w:rsidRDefault="007625FB">
      <w:pPr>
        <w:spacing w:after="40" w:line="250" w:lineRule="auto"/>
        <w:ind w:firstLine="230"/>
        <w:jc w:val="both"/>
        <w:rPr>
          <w:sz w:val="24"/>
          <w:szCs w:val="24"/>
          <w:lang w:val="es-EC"/>
        </w:rPr>
      </w:pPr>
      <w:r w:rsidRPr="005567BD">
        <w:rPr>
          <w:sz w:val="24"/>
          <w:szCs w:val="24"/>
          <w:lang w:val="es-EC"/>
        </w:rPr>
        <w:t>A diferencia de un diagrama de implementación detallada, esta vista no muestra nodos específicos como IF, Code, Write File to Disk o HTTP Request. Esos elementos se explican en el nivel de componentes o en la documentación técnica del workflow. En el C4 Nivel 2, lo importante es mostrar responsabilidades, contenedores y relaciones principales del sistema.</w:t>
      </w:r>
    </w:p>
    <w:p w14:paraId="7D034E92"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02EA2497" w14:textId="77777777" w:rsidR="008006AC" w:rsidRPr="005567BD" w:rsidRDefault="007625FB">
      <w:pPr>
        <w:spacing w:before="60" w:after="40"/>
        <w:jc w:val="center"/>
        <w:rPr>
          <w:sz w:val="24"/>
          <w:szCs w:val="24"/>
          <w:lang w:val="es-EC"/>
        </w:rPr>
      </w:pPr>
      <w:r w:rsidRPr="005567BD">
        <w:rPr>
          <w:i/>
          <w:sz w:val="24"/>
          <w:szCs w:val="24"/>
          <w:lang w:val="es-EC"/>
        </w:rPr>
        <w:t>Tabla II. Responsabilidades de los contenedores principales.</w:t>
      </w:r>
    </w:p>
    <w:tbl>
      <w:tblPr>
        <w:tblStyle w:val="Tablaconcuadrcula"/>
        <w:tblW w:w="0" w:type="auto"/>
        <w:jc w:val="center"/>
        <w:tblLook w:val="04A0" w:firstRow="1" w:lastRow="0" w:firstColumn="1" w:lastColumn="0" w:noHBand="0" w:noVBand="1"/>
      </w:tblPr>
      <w:tblGrid>
        <w:gridCol w:w="3481"/>
        <w:gridCol w:w="3482"/>
        <w:gridCol w:w="3481"/>
      </w:tblGrid>
      <w:tr w:rsidR="008006AC" w:rsidRPr="005567BD" w14:paraId="2C21D803" w14:textId="77777777">
        <w:trPr>
          <w:jc w:val="center"/>
        </w:trPr>
        <w:tc>
          <w:tcPr>
            <w:tcW w:w="3485" w:type="dxa"/>
            <w:shd w:val="clear" w:color="auto" w:fill="D9EAF7"/>
            <w:vAlign w:val="center"/>
          </w:tcPr>
          <w:p w14:paraId="6B8A578C" w14:textId="77777777" w:rsidR="008006AC" w:rsidRPr="005567BD" w:rsidRDefault="007625FB">
            <w:pPr>
              <w:rPr>
                <w:sz w:val="24"/>
                <w:szCs w:val="24"/>
              </w:rPr>
            </w:pPr>
            <w:r w:rsidRPr="005567BD">
              <w:rPr>
                <w:b/>
                <w:sz w:val="24"/>
                <w:szCs w:val="24"/>
              </w:rPr>
              <w:t>Contenedor</w:t>
            </w:r>
          </w:p>
        </w:tc>
        <w:tc>
          <w:tcPr>
            <w:tcW w:w="3485" w:type="dxa"/>
            <w:shd w:val="clear" w:color="auto" w:fill="D9EAF7"/>
            <w:vAlign w:val="center"/>
          </w:tcPr>
          <w:p w14:paraId="354D7386" w14:textId="77777777" w:rsidR="008006AC" w:rsidRPr="005567BD" w:rsidRDefault="007625FB">
            <w:pPr>
              <w:rPr>
                <w:sz w:val="24"/>
                <w:szCs w:val="24"/>
              </w:rPr>
            </w:pPr>
            <w:r w:rsidRPr="005567BD">
              <w:rPr>
                <w:b/>
                <w:sz w:val="24"/>
                <w:szCs w:val="24"/>
              </w:rPr>
              <w:t>Responsabilidad</w:t>
            </w:r>
          </w:p>
        </w:tc>
        <w:tc>
          <w:tcPr>
            <w:tcW w:w="3485" w:type="dxa"/>
            <w:shd w:val="clear" w:color="auto" w:fill="D9EAF7"/>
            <w:vAlign w:val="center"/>
          </w:tcPr>
          <w:p w14:paraId="7755A82E" w14:textId="77777777" w:rsidR="008006AC" w:rsidRPr="005567BD" w:rsidRDefault="007625FB">
            <w:pPr>
              <w:rPr>
                <w:sz w:val="24"/>
                <w:szCs w:val="24"/>
              </w:rPr>
            </w:pPr>
            <w:r w:rsidRPr="005567BD">
              <w:rPr>
                <w:b/>
                <w:sz w:val="24"/>
                <w:szCs w:val="24"/>
              </w:rPr>
              <w:t>Resultado esperado</w:t>
            </w:r>
          </w:p>
        </w:tc>
      </w:tr>
      <w:tr w:rsidR="008006AC" w:rsidRPr="005567BD" w14:paraId="174E27CA" w14:textId="77777777">
        <w:trPr>
          <w:jc w:val="center"/>
        </w:trPr>
        <w:tc>
          <w:tcPr>
            <w:tcW w:w="3485" w:type="dxa"/>
            <w:vAlign w:val="center"/>
          </w:tcPr>
          <w:p w14:paraId="2968A2C3" w14:textId="77777777" w:rsidR="008006AC" w:rsidRPr="005567BD" w:rsidRDefault="007625FB">
            <w:pPr>
              <w:rPr>
                <w:sz w:val="24"/>
                <w:szCs w:val="24"/>
              </w:rPr>
            </w:pPr>
            <w:r w:rsidRPr="005567BD">
              <w:rPr>
                <w:sz w:val="24"/>
                <w:szCs w:val="24"/>
              </w:rPr>
              <w:t>Manual Trigger</w:t>
            </w:r>
          </w:p>
        </w:tc>
        <w:tc>
          <w:tcPr>
            <w:tcW w:w="3485" w:type="dxa"/>
            <w:vAlign w:val="center"/>
          </w:tcPr>
          <w:p w14:paraId="2E38EB1B" w14:textId="77777777" w:rsidR="008006AC" w:rsidRPr="005567BD" w:rsidRDefault="007625FB">
            <w:pPr>
              <w:rPr>
                <w:sz w:val="24"/>
                <w:szCs w:val="24"/>
                <w:lang w:val="es-EC"/>
              </w:rPr>
            </w:pPr>
            <w:r w:rsidRPr="005567BD">
              <w:rPr>
                <w:sz w:val="24"/>
                <w:szCs w:val="24"/>
                <w:lang w:val="es-EC"/>
              </w:rPr>
              <w:t>Permitir pruebas bajo demanda durante desarrollo y validación.</w:t>
            </w:r>
          </w:p>
        </w:tc>
        <w:tc>
          <w:tcPr>
            <w:tcW w:w="3485" w:type="dxa"/>
            <w:vAlign w:val="center"/>
          </w:tcPr>
          <w:p w14:paraId="58A04399" w14:textId="77777777" w:rsidR="008006AC" w:rsidRPr="005567BD" w:rsidRDefault="007625FB">
            <w:pPr>
              <w:rPr>
                <w:sz w:val="24"/>
                <w:szCs w:val="24"/>
                <w:lang w:val="es-EC"/>
              </w:rPr>
            </w:pPr>
            <w:r w:rsidRPr="005567BD">
              <w:rPr>
                <w:sz w:val="24"/>
                <w:szCs w:val="24"/>
                <w:lang w:val="es-EC"/>
              </w:rPr>
              <w:t>Ejecución controlada por el operador.</w:t>
            </w:r>
          </w:p>
        </w:tc>
      </w:tr>
      <w:tr w:rsidR="008006AC" w:rsidRPr="005567BD" w14:paraId="7561C211" w14:textId="77777777">
        <w:trPr>
          <w:jc w:val="center"/>
        </w:trPr>
        <w:tc>
          <w:tcPr>
            <w:tcW w:w="3485" w:type="dxa"/>
            <w:vAlign w:val="center"/>
          </w:tcPr>
          <w:p w14:paraId="2C5936BE" w14:textId="77777777" w:rsidR="008006AC" w:rsidRPr="005567BD" w:rsidRDefault="007625FB">
            <w:pPr>
              <w:rPr>
                <w:sz w:val="24"/>
                <w:szCs w:val="24"/>
              </w:rPr>
            </w:pPr>
            <w:r w:rsidRPr="005567BD">
              <w:rPr>
                <w:sz w:val="24"/>
                <w:szCs w:val="24"/>
              </w:rPr>
              <w:t>Schedule Trigger</w:t>
            </w:r>
          </w:p>
        </w:tc>
        <w:tc>
          <w:tcPr>
            <w:tcW w:w="3485" w:type="dxa"/>
            <w:vAlign w:val="center"/>
          </w:tcPr>
          <w:p w14:paraId="7595E000" w14:textId="77777777" w:rsidR="008006AC" w:rsidRPr="005567BD" w:rsidRDefault="007625FB">
            <w:pPr>
              <w:rPr>
                <w:sz w:val="24"/>
                <w:szCs w:val="24"/>
                <w:lang w:val="es-EC"/>
              </w:rPr>
            </w:pPr>
            <w:r w:rsidRPr="005567BD">
              <w:rPr>
                <w:sz w:val="24"/>
                <w:szCs w:val="24"/>
                <w:lang w:val="es-EC"/>
              </w:rPr>
              <w:t>Ejecutar el pipeline por horario y periodicidad.</w:t>
            </w:r>
          </w:p>
        </w:tc>
        <w:tc>
          <w:tcPr>
            <w:tcW w:w="3485" w:type="dxa"/>
            <w:vAlign w:val="center"/>
          </w:tcPr>
          <w:p w14:paraId="11BF5D0F" w14:textId="77777777" w:rsidR="008006AC" w:rsidRPr="005567BD" w:rsidRDefault="007625FB">
            <w:pPr>
              <w:rPr>
                <w:sz w:val="24"/>
                <w:szCs w:val="24"/>
              </w:rPr>
            </w:pPr>
            <w:r w:rsidRPr="005567BD">
              <w:rPr>
                <w:sz w:val="24"/>
                <w:szCs w:val="24"/>
              </w:rPr>
              <w:t>Automatización desatendida.</w:t>
            </w:r>
          </w:p>
        </w:tc>
      </w:tr>
      <w:tr w:rsidR="008006AC" w:rsidRPr="005567BD" w14:paraId="13601272" w14:textId="77777777">
        <w:trPr>
          <w:jc w:val="center"/>
        </w:trPr>
        <w:tc>
          <w:tcPr>
            <w:tcW w:w="3485" w:type="dxa"/>
            <w:vAlign w:val="center"/>
          </w:tcPr>
          <w:p w14:paraId="425EFA2A" w14:textId="77777777" w:rsidR="008006AC" w:rsidRPr="005567BD" w:rsidRDefault="007625FB">
            <w:pPr>
              <w:rPr>
                <w:sz w:val="24"/>
                <w:szCs w:val="24"/>
              </w:rPr>
            </w:pPr>
            <w:r w:rsidRPr="005567BD">
              <w:rPr>
                <w:sz w:val="24"/>
                <w:szCs w:val="24"/>
              </w:rPr>
              <w:t>Extracción</w:t>
            </w:r>
          </w:p>
        </w:tc>
        <w:tc>
          <w:tcPr>
            <w:tcW w:w="3485" w:type="dxa"/>
            <w:vAlign w:val="center"/>
          </w:tcPr>
          <w:p w14:paraId="50AFFDFD" w14:textId="77777777" w:rsidR="008006AC" w:rsidRPr="005567BD" w:rsidRDefault="007625FB">
            <w:pPr>
              <w:rPr>
                <w:sz w:val="24"/>
                <w:szCs w:val="24"/>
                <w:lang w:val="es-EC"/>
              </w:rPr>
            </w:pPr>
            <w:r w:rsidRPr="005567BD">
              <w:rPr>
                <w:sz w:val="24"/>
                <w:szCs w:val="24"/>
                <w:lang w:val="es-EC"/>
              </w:rPr>
              <w:t>Consultar fuentes públicas y obtener archivos o respuestas.</w:t>
            </w:r>
          </w:p>
        </w:tc>
        <w:tc>
          <w:tcPr>
            <w:tcW w:w="3485" w:type="dxa"/>
            <w:vAlign w:val="center"/>
          </w:tcPr>
          <w:p w14:paraId="0AAFBFDC" w14:textId="77777777" w:rsidR="008006AC" w:rsidRPr="005567BD" w:rsidRDefault="007625FB">
            <w:pPr>
              <w:rPr>
                <w:sz w:val="24"/>
                <w:szCs w:val="24"/>
                <w:lang w:val="es-EC"/>
              </w:rPr>
            </w:pPr>
            <w:r w:rsidRPr="005567BD">
              <w:rPr>
                <w:sz w:val="24"/>
                <w:szCs w:val="24"/>
                <w:lang w:val="es-EC"/>
              </w:rPr>
              <w:t>Recurso descargado o respuesta HTTP.</w:t>
            </w:r>
          </w:p>
        </w:tc>
      </w:tr>
      <w:tr w:rsidR="008006AC" w:rsidRPr="005567BD" w14:paraId="0D38880D" w14:textId="77777777">
        <w:trPr>
          <w:jc w:val="center"/>
        </w:trPr>
        <w:tc>
          <w:tcPr>
            <w:tcW w:w="3485" w:type="dxa"/>
            <w:vAlign w:val="center"/>
          </w:tcPr>
          <w:p w14:paraId="67B069BE" w14:textId="77777777" w:rsidR="008006AC" w:rsidRPr="005567BD" w:rsidRDefault="007625FB">
            <w:pPr>
              <w:rPr>
                <w:sz w:val="24"/>
                <w:szCs w:val="24"/>
              </w:rPr>
            </w:pPr>
            <w:r w:rsidRPr="005567BD">
              <w:rPr>
                <w:sz w:val="24"/>
                <w:szCs w:val="24"/>
              </w:rPr>
              <w:t>Validación</w:t>
            </w:r>
          </w:p>
        </w:tc>
        <w:tc>
          <w:tcPr>
            <w:tcW w:w="3485" w:type="dxa"/>
            <w:vAlign w:val="center"/>
          </w:tcPr>
          <w:p w14:paraId="75D57F0D" w14:textId="77777777" w:rsidR="008006AC" w:rsidRPr="005567BD" w:rsidRDefault="007625FB">
            <w:pPr>
              <w:rPr>
                <w:sz w:val="24"/>
                <w:szCs w:val="24"/>
                <w:lang w:val="es-EC"/>
              </w:rPr>
            </w:pPr>
            <w:r w:rsidRPr="005567BD">
              <w:rPr>
                <w:sz w:val="24"/>
                <w:szCs w:val="24"/>
                <w:lang w:val="es-EC"/>
              </w:rPr>
              <w:t>Verificar que el recurso sea usable antes de procesarlo.</w:t>
            </w:r>
          </w:p>
        </w:tc>
        <w:tc>
          <w:tcPr>
            <w:tcW w:w="3485" w:type="dxa"/>
            <w:vAlign w:val="center"/>
          </w:tcPr>
          <w:p w14:paraId="1A781E8B" w14:textId="77777777" w:rsidR="008006AC" w:rsidRPr="005567BD" w:rsidRDefault="007625FB">
            <w:pPr>
              <w:rPr>
                <w:sz w:val="24"/>
                <w:szCs w:val="24"/>
                <w:lang w:val="es-EC"/>
              </w:rPr>
            </w:pPr>
            <w:r w:rsidRPr="005567BD">
              <w:rPr>
                <w:sz w:val="24"/>
                <w:szCs w:val="24"/>
                <w:lang w:val="es-EC"/>
              </w:rPr>
              <w:t>Aprobación o ruta de error.</w:t>
            </w:r>
          </w:p>
        </w:tc>
      </w:tr>
      <w:tr w:rsidR="008006AC" w:rsidRPr="005567BD" w14:paraId="35EA0A65" w14:textId="77777777">
        <w:trPr>
          <w:jc w:val="center"/>
        </w:trPr>
        <w:tc>
          <w:tcPr>
            <w:tcW w:w="3485" w:type="dxa"/>
            <w:vAlign w:val="center"/>
          </w:tcPr>
          <w:p w14:paraId="4CC80E1F" w14:textId="77777777" w:rsidR="008006AC" w:rsidRPr="005567BD" w:rsidRDefault="007625FB">
            <w:pPr>
              <w:rPr>
                <w:sz w:val="24"/>
                <w:szCs w:val="24"/>
              </w:rPr>
            </w:pPr>
            <w:r w:rsidRPr="005567BD">
              <w:rPr>
                <w:sz w:val="24"/>
                <w:szCs w:val="24"/>
              </w:rPr>
              <w:t>Repositorio crudo</w:t>
            </w:r>
          </w:p>
        </w:tc>
        <w:tc>
          <w:tcPr>
            <w:tcW w:w="3485" w:type="dxa"/>
            <w:vAlign w:val="center"/>
          </w:tcPr>
          <w:p w14:paraId="31D2AC54" w14:textId="77777777" w:rsidR="008006AC" w:rsidRPr="005567BD" w:rsidRDefault="007625FB">
            <w:pPr>
              <w:rPr>
                <w:sz w:val="24"/>
                <w:szCs w:val="24"/>
                <w:lang w:val="es-EC"/>
              </w:rPr>
            </w:pPr>
            <w:r w:rsidRPr="005567BD">
              <w:rPr>
                <w:sz w:val="24"/>
                <w:szCs w:val="24"/>
                <w:lang w:val="es-EC"/>
              </w:rPr>
              <w:t>Guardar evidencia original por fuente, categoría y fecha.</w:t>
            </w:r>
          </w:p>
        </w:tc>
        <w:tc>
          <w:tcPr>
            <w:tcW w:w="3485" w:type="dxa"/>
            <w:vAlign w:val="center"/>
          </w:tcPr>
          <w:p w14:paraId="7A29F006" w14:textId="77777777" w:rsidR="008006AC" w:rsidRPr="005567BD" w:rsidRDefault="007625FB">
            <w:pPr>
              <w:rPr>
                <w:sz w:val="24"/>
                <w:szCs w:val="24"/>
              </w:rPr>
            </w:pPr>
            <w:r w:rsidRPr="005567BD">
              <w:rPr>
                <w:sz w:val="24"/>
                <w:szCs w:val="24"/>
              </w:rPr>
              <w:t>Archivo trazable.</w:t>
            </w:r>
          </w:p>
        </w:tc>
      </w:tr>
      <w:tr w:rsidR="008006AC" w:rsidRPr="005567BD" w14:paraId="5F7D779C" w14:textId="77777777">
        <w:trPr>
          <w:jc w:val="center"/>
        </w:trPr>
        <w:tc>
          <w:tcPr>
            <w:tcW w:w="3485" w:type="dxa"/>
            <w:vAlign w:val="center"/>
          </w:tcPr>
          <w:p w14:paraId="6E9D940A" w14:textId="77777777" w:rsidR="008006AC" w:rsidRPr="005567BD" w:rsidRDefault="007625FB">
            <w:pPr>
              <w:rPr>
                <w:sz w:val="24"/>
                <w:szCs w:val="24"/>
              </w:rPr>
            </w:pPr>
            <w:r w:rsidRPr="005567BD">
              <w:rPr>
                <w:sz w:val="24"/>
                <w:szCs w:val="24"/>
              </w:rPr>
              <w:t>Normalización</w:t>
            </w:r>
          </w:p>
        </w:tc>
        <w:tc>
          <w:tcPr>
            <w:tcW w:w="3485" w:type="dxa"/>
            <w:vAlign w:val="center"/>
          </w:tcPr>
          <w:p w14:paraId="2E452B2F" w14:textId="77777777" w:rsidR="008006AC" w:rsidRPr="005567BD" w:rsidRDefault="007625FB">
            <w:pPr>
              <w:rPr>
                <w:sz w:val="24"/>
                <w:szCs w:val="24"/>
                <w:lang w:val="es-EC"/>
              </w:rPr>
            </w:pPr>
            <w:r w:rsidRPr="005567BD">
              <w:rPr>
                <w:sz w:val="24"/>
                <w:szCs w:val="24"/>
                <w:lang w:val="es-EC"/>
              </w:rPr>
              <w:t>Convertir formatos heterogéneos a estructura común.</w:t>
            </w:r>
          </w:p>
        </w:tc>
        <w:tc>
          <w:tcPr>
            <w:tcW w:w="3485" w:type="dxa"/>
            <w:vAlign w:val="center"/>
          </w:tcPr>
          <w:p w14:paraId="2E96851D" w14:textId="77777777" w:rsidR="008006AC" w:rsidRPr="005567BD" w:rsidRDefault="007625FB">
            <w:pPr>
              <w:rPr>
                <w:sz w:val="24"/>
                <w:szCs w:val="24"/>
              </w:rPr>
            </w:pPr>
            <w:r w:rsidRPr="005567BD">
              <w:rPr>
                <w:sz w:val="24"/>
                <w:szCs w:val="24"/>
              </w:rPr>
              <w:t>Datos preparados para consolidación.</w:t>
            </w:r>
          </w:p>
        </w:tc>
      </w:tr>
      <w:tr w:rsidR="008006AC" w:rsidRPr="005567BD" w14:paraId="21041B25" w14:textId="77777777">
        <w:trPr>
          <w:jc w:val="center"/>
        </w:trPr>
        <w:tc>
          <w:tcPr>
            <w:tcW w:w="3485" w:type="dxa"/>
            <w:vAlign w:val="center"/>
          </w:tcPr>
          <w:p w14:paraId="6B627FD9" w14:textId="77777777" w:rsidR="008006AC" w:rsidRPr="005567BD" w:rsidRDefault="007625FB">
            <w:pPr>
              <w:rPr>
                <w:sz w:val="24"/>
                <w:szCs w:val="24"/>
              </w:rPr>
            </w:pPr>
            <w:r w:rsidRPr="005567BD">
              <w:rPr>
                <w:sz w:val="24"/>
                <w:szCs w:val="24"/>
              </w:rPr>
              <w:t>Consolidación</w:t>
            </w:r>
          </w:p>
        </w:tc>
        <w:tc>
          <w:tcPr>
            <w:tcW w:w="3485" w:type="dxa"/>
            <w:vAlign w:val="center"/>
          </w:tcPr>
          <w:p w14:paraId="3CCFA26A" w14:textId="77777777" w:rsidR="008006AC" w:rsidRPr="005567BD" w:rsidRDefault="007625FB">
            <w:pPr>
              <w:rPr>
                <w:sz w:val="24"/>
                <w:szCs w:val="24"/>
                <w:lang w:val="es-EC"/>
              </w:rPr>
            </w:pPr>
            <w:r w:rsidRPr="005567BD">
              <w:rPr>
                <w:sz w:val="24"/>
                <w:szCs w:val="24"/>
                <w:lang w:val="es-EC"/>
              </w:rPr>
              <w:t>Integrar resultados, metadatos y estado de ejecución.</w:t>
            </w:r>
          </w:p>
        </w:tc>
        <w:tc>
          <w:tcPr>
            <w:tcW w:w="3485" w:type="dxa"/>
            <w:vAlign w:val="center"/>
          </w:tcPr>
          <w:p w14:paraId="04969CA5" w14:textId="77777777" w:rsidR="008006AC" w:rsidRPr="005567BD" w:rsidRDefault="007625FB">
            <w:pPr>
              <w:rPr>
                <w:sz w:val="24"/>
                <w:szCs w:val="24"/>
              </w:rPr>
            </w:pPr>
            <w:r w:rsidRPr="005567BD">
              <w:rPr>
                <w:sz w:val="24"/>
                <w:szCs w:val="24"/>
              </w:rPr>
              <w:t>Resumen del procesamiento.</w:t>
            </w:r>
          </w:p>
        </w:tc>
      </w:tr>
      <w:tr w:rsidR="008006AC" w:rsidRPr="005567BD" w14:paraId="3E3A758A" w14:textId="77777777">
        <w:trPr>
          <w:jc w:val="center"/>
        </w:trPr>
        <w:tc>
          <w:tcPr>
            <w:tcW w:w="3485" w:type="dxa"/>
            <w:vAlign w:val="center"/>
          </w:tcPr>
          <w:p w14:paraId="35920C92" w14:textId="77777777" w:rsidR="008006AC" w:rsidRPr="005567BD" w:rsidRDefault="007625FB">
            <w:pPr>
              <w:rPr>
                <w:sz w:val="24"/>
                <w:szCs w:val="24"/>
              </w:rPr>
            </w:pPr>
            <w:r w:rsidRPr="005567BD">
              <w:rPr>
                <w:sz w:val="24"/>
                <w:szCs w:val="24"/>
              </w:rPr>
              <w:t>Logs</w:t>
            </w:r>
          </w:p>
        </w:tc>
        <w:tc>
          <w:tcPr>
            <w:tcW w:w="3485" w:type="dxa"/>
            <w:vAlign w:val="center"/>
          </w:tcPr>
          <w:p w14:paraId="3EF9045F" w14:textId="77777777" w:rsidR="008006AC" w:rsidRPr="005567BD" w:rsidRDefault="007625FB">
            <w:pPr>
              <w:rPr>
                <w:sz w:val="24"/>
                <w:szCs w:val="24"/>
                <w:lang w:val="es-EC"/>
              </w:rPr>
            </w:pPr>
            <w:r w:rsidRPr="005567BD">
              <w:rPr>
                <w:sz w:val="24"/>
                <w:szCs w:val="24"/>
                <w:lang w:val="es-EC"/>
              </w:rPr>
              <w:t>Registrar estados, intentos, rutas y errores.</w:t>
            </w:r>
          </w:p>
        </w:tc>
        <w:tc>
          <w:tcPr>
            <w:tcW w:w="3485" w:type="dxa"/>
            <w:vAlign w:val="center"/>
          </w:tcPr>
          <w:p w14:paraId="7229875A" w14:textId="77777777" w:rsidR="008006AC" w:rsidRPr="005567BD" w:rsidRDefault="007625FB">
            <w:pPr>
              <w:rPr>
                <w:sz w:val="24"/>
                <w:szCs w:val="24"/>
              </w:rPr>
            </w:pPr>
            <w:r w:rsidRPr="005567BD">
              <w:rPr>
                <w:sz w:val="24"/>
                <w:szCs w:val="24"/>
              </w:rPr>
              <w:t>Auditoría del flujo.</w:t>
            </w:r>
          </w:p>
        </w:tc>
      </w:tr>
    </w:tbl>
    <w:p w14:paraId="63BC140F" w14:textId="77777777" w:rsidR="008006AC" w:rsidRPr="005567BD" w:rsidRDefault="008006AC">
      <w:pPr>
        <w:rPr>
          <w:sz w:val="24"/>
          <w:szCs w:val="24"/>
        </w:rPr>
        <w:sectPr w:rsidR="008006AC" w:rsidRPr="005567BD">
          <w:type w:val="continuous"/>
          <w:pgSz w:w="12240" w:h="15840"/>
          <w:pgMar w:top="792" w:right="893" w:bottom="792" w:left="893" w:header="720" w:footer="720" w:gutter="0"/>
          <w:cols w:space="360"/>
          <w:docGrid w:linePitch="360"/>
        </w:sectPr>
      </w:pPr>
    </w:p>
    <w:p w14:paraId="415A76FD" w14:textId="77777777" w:rsidR="008006AC" w:rsidRPr="005567BD" w:rsidRDefault="007625FB">
      <w:pPr>
        <w:pStyle w:val="Ttulo1"/>
        <w:spacing w:before="100" w:after="60"/>
        <w:jc w:val="center"/>
        <w:rPr>
          <w:sz w:val="24"/>
          <w:szCs w:val="24"/>
        </w:rPr>
      </w:pPr>
      <w:r w:rsidRPr="005567BD">
        <w:rPr>
          <w:rFonts w:ascii="Times New Roman" w:hAnsi="Times New Roman"/>
          <w:sz w:val="24"/>
          <w:szCs w:val="24"/>
        </w:rPr>
        <w:t>VII. MÉTODO DE TRABAJO</w:t>
      </w:r>
    </w:p>
    <w:p w14:paraId="4693A532" w14:textId="77777777" w:rsidR="008006AC" w:rsidRPr="005567BD" w:rsidRDefault="007625FB">
      <w:pPr>
        <w:spacing w:after="40" w:line="250" w:lineRule="auto"/>
        <w:ind w:firstLine="230"/>
        <w:jc w:val="both"/>
        <w:rPr>
          <w:sz w:val="24"/>
          <w:szCs w:val="24"/>
          <w:lang w:val="es-EC"/>
        </w:rPr>
      </w:pPr>
      <w:r w:rsidRPr="005567BD">
        <w:rPr>
          <w:sz w:val="24"/>
          <w:szCs w:val="24"/>
          <w:lang w:val="es-EC"/>
        </w:rPr>
        <w:t>El método de trabajo propuesto sigue una secuencia incremental. La primera fase consiste en analizar las fuentes. En esta etapa se revisa qué institución publica el dato, cuál es su URL, qué periodicidad tiene, qué formato entrega y si permite una descarga directa. Esta fase evita configurar nodos sin comprender antes la naturaleza de cada recurso.</w:t>
      </w:r>
    </w:p>
    <w:p w14:paraId="29354E79" w14:textId="77777777" w:rsidR="008006AC" w:rsidRPr="005567BD" w:rsidRDefault="007625FB">
      <w:pPr>
        <w:spacing w:after="40" w:line="250" w:lineRule="auto"/>
        <w:ind w:firstLine="230"/>
        <w:jc w:val="both"/>
        <w:rPr>
          <w:sz w:val="24"/>
          <w:szCs w:val="24"/>
          <w:lang w:val="es-EC"/>
        </w:rPr>
      </w:pPr>
      <w:r w:rsidRPr="005567BD">
        <w:rPr>
          <w:sz w:val="24"/>
          <w:szCs w:val="24"/>
          <w:lang w:val="es-EC"/>
        </w:rPr>
        <w:t>La segunda fase es el diseño arquitectónico. Aquí se construye el diagrama C4 Nivel 2 para explicar los contenedores del sistema. Esta vista permite validar el alcance antes de implementar. También ayuda a justificar por qué se separan los triggers, la extracción, la validación, el repositorio, la normalización, los logs, Oracle y la notificación.</w:t>
      </w:r>
    </w:p>
    <w:p w14:paraId="7D105397"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tercera fase consiste en implementar una fuente piloto. En lugar de iniciar con todas las instituciones al mismo tiempo, se recomienda seleccionar una fuente de menor complejidad. Esta fuente permite validar el patrón: configuración de </w:t>
      </w:r>
      <w:r w:rsidRPr="005567BD">
        <w:rPr>
          <w:sz w:val="24"/>
          <w:szCs w:val="24"/>
          <w:lang w:val="es-EC"/>
        </w:rPr>
        <w:t>fuente, solicitud HTTP, descarga binaria, nombre de archivo, ruta dentro de Docker, validación y escritura en carpeta.</w:t>
      </w:r>
    </w:p>
    <w:p w14:paraId="7663CDAD"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cuarta fase corresponde a la validación funcional. Se comprueba si el archivo fue descargado, si el campo binario existe, si el tamaño es mayor que cero, si la extensión coincide y si la ruta de salida es correcta. En esta fase también se revisa si n8n está ejecutándose en Docker, porque las rutas deben usar el montaje interno del contenedor.</w:t>
      </w:r>
    </w:p>
    <w:p w14:paraId="6DD64F92" w14:textId="77777777" w:rsidR="008006AC" w:rsidRPr="005567BD" w:rsidRDefault="007625FB">
      <w:pPr>
        <w:spacing w:after="40" w:line="250" w:lineRule="auto"/>
        <w:ind w:firstLine="230"/>
        <w:jc w:val="both"/>
        <w:rPr>
          <w:sz w:val="24"/>
          <w:szCs w:val="24"/>
          <w:lang w:val="es-EC"/>
        </w:rPr>
      </w:pPr>
      <w:r w:rsidRPr="005567BD">
        <w:rPr>
          <w:sz w:val="24"/>
          <w:szCs w:val="24"/>
          <w:lang w:val="es-EC"/>
        </w:rPr>
        <w:t>La quinta fase incorpora logs y manejo de errores. Cada ejecución debe registrar un estado. Si la descarga falla, el pipeline no debe terminar sin evidencia; debe guardar el error, indicar fuente, timestamp, intento y mensaje. Si la fuente responde correctamente, se registra la ruta del archivo y el estado OK.</w:t>
      </w:r>
    </w:p>
    <w:p w14:paraId="51B77944"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sexta fase consiste en ampliar el patrón a nuevas fuentes. Cuando el primer flujo funciona, se replica el diseño para las demás instituciones, ajustando URLs, formatos y reglas de </w:t>
      </w:r>
      <w:r w:rsidRPr="005567BD">
        <w:rPr>
          <w:sz w:val="24"/>
          <w:szCs w:val="24"/>
          <w:lang w:val="es-EC"/>
        </w:rPr>
        <w:lastRenderedPageBreak/>
        <w:t>normalización. Esta estrategia evita duplicar errores y facilita que el pipeline crezca de manera ordenada.</w:t>
      </w:r>
    </w:p>
    <w:p w14:paraId="06B40ED5"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séptima fase es la preparación de salidas para el equipo de Datos. Los archivos crudos quedan en el repositorio, los datos normalizados se preparan </w:t>
      </w:r>
      <w:r w:rsidRPr="005567BD">
        <w:rPr>
          <w:sz w:val="24"/>
          <w:szCs w:val="24"/>
          <w:lang w:val="es-EC"/>
        </w:rPr>
        <w:t>para Oracle Database, los logs quedan disponibles para auditoría y el correo resume el resultado. Con esto, el pipeline entrega evidencia técnica y resultados consumibles.</w:t>
      </w:r>
    </w:p>
    <w:p w14:paraId="44A9AEC9"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3CA331B5" w14:textId="77777777" w:rsidR="008006AC" w:rsidRPr="005567BD" w:rsidRDefault="007625FB">
      <w:pPr>
        <w:spacing w:before="60" w:after="40"/>
        <w:jc w:val="center"/>
        <w:rPr>
          <w:sz w:val="24"/>
          <w:szCs w:val="24"/>
          <w:lang w:val="es-EC"/>
        </w:rPr>
      </w:pPr>
      <w:r w:rsidRPr="005567BD">
        <w:rPr>
          <w:i/>
          <w:sz w:val="24"/>
          <w:szCs w:val="24"/>
          <w:lang w:val="es-EC"/>
        </w:rPr>
        <w:t>Tabla III. Fases del método de trabajo.</w:t>
      </w:r>
    </w:p>
    <w:tbl>
      <w:tblPr>
        <w:tblStyle w:val="Tablaconcuadrcula"/>
        <w:tblW w:w="0" w:type="auto"/>
        <w:jc w:val="center"/>
        <w:tblLook w:val="04A0" w:firstRow="1" w:lastRow="0" w:firstColumn="1" w:lastColumn="0" w:noHBand="0" w:noVBand="1"/>
      </w:tblPr>
      <w:tblGrid>
        <w:gridCol w:w="3480"/>
        <w:gridCol w:w="3482"/>
        <w:gridCol w:w="3482"/>
      </w:tblGrid>
      <w:tr w:rsidR="008006AC" w:rsidRPr="005567BD" w14:paraId="2EC80C55" w14:textId="77777777">
        <w:trPr>
          <w:jc w:val="center"/>
        </w:trPr>
        <w:tc>
          <w:tcPr>
            <w:tcW w:w="3485" w:type="dxa"/>
            <w:shd w:val="clear" w:color="auto" w:fill="D9EAF7"/>
            <w:vAlign w:val="center"/>
          </w:tcPr>
          <w:p w14:paraId="5BB6BAAE" w14:textId="77777777" w:rsidR="008006AC" w:rsidRPr="005567BD" w:rsidRDefault="007625FB">
            <w:pPr>
              <w:rPr>
                <w:sz w:val="24"/>
                <w:szCs w:val="24"/>
              </w:rPr>
            </w:pPr>
            <w:r w:rsidRPr="005567BD">
              <w:rPr>
                <w:b/>
                <w:sz w:val="24"/>
                <w:szCs w:val="24"/>
              </w:rPr>
              <w:t>Fase</w:t>
            </w:r>
          </w:p>
        </w:tc>
        <w:tc>
          <w:tcPr>
            <w:tcW w:w="3485" w:type="dxa"/>
            <w:shd w:val="clear" w:color="auto" w:fill="D9EAF7"/>
            <w:vAlign w:val="center"/>
          </w:tcPr>
          <w:p w14:paraId="0C247B75" w14:textId="77777777" w:rsidR="008006AC" w:rsidRPr="005567BD" w:rsidRDefault="007625FB">
            <w:pPr>
              <w:rPr>
                <w:sz w:val="24"/>
                <w:szCs w:val="24"/>
              </w:rPr>
            </w:pPr>
            <w:r w:rsidRPr="005567BD">
              <w:rPr>
                <w:b/>
                <w:sz w:val="24"/>
                <w:szCs w:val="24"/>
              </w:rPr>
              <w:t>Actividad</w:t>
            </w:r>
          </w:p>
        </w:tc>
        <w:tc>
          <w:tcPr>
            <w:tcW w:w="3485" w:type="dxa"/>
            <w:shd w:val="clear" w:color="auto" w:fill="D9EAF7"/>
            <w:vAlign w:val="center"/>
          </w:tcPr>
          <w:p w14:paraId="6EA0ED9A" w14:textId="77777777" w:rsidR="008006AC" w:rsidRPr="005567BD" w:rsidRDefault="007625FB">
            <w:pPr>
              <w:rPr>
                <w:sz w:val="24"/>
                <w:szCs w:val="24"/>
              </w:rPr>
            </w:pPr>
            <w:r w:rsidRPr="005567BD">
              <w:rPr>
                <w:b/>
                <w:sz w:val="24"/>
                <w:szCs w:val="24"/>
              </w:rPr>
              <w:t>Evidencia</w:t>
            </w:r>
          </w:p>
        </w:tc>
      </w:tr>
      <w:tr w:rsidR="008006AC" w:rsidRPr="005567BD" w14:paraId="4FC7494E" w14:textId="77777777">
        <w:trPr>
          <w:jc w:val="center"/>
        </w:trPr>
        <w:tc>
          <w:tcPr>
            <w:tcW w:w="3485" w:type="dxa"/>
            <w:vAlign w:val="center"/>
          </w:tcPr>
          <w:p w14:paraId="4B8DD532" w14:textId="77777777" w:rsidR="008006AC" w:rsidRPr="005567BD" w:rsidRDefault="007625FB">
            <w:pPr>
              <w:rPr>
                <w:sz w:val="24"/>
                <w:szCs w:val="24"/>
              </w:rPr>
            </w:pPr>
            <w:r w:rsidRPr="005567BD">
              <w:rPr>
                <w:sz w:val="24"/>
                <w:szCs w:val="24"/>
              </w:rPr>
              <w:t>1</w:t>
            </w:r>
          </w:p>
        </w:tc>
        <w:tc>
          <w:tcPr>
            <w:tcW w:w="3485" w:type="dxa"/>
            <w:vAlign w:val="center"/>
          </w:tcPr>
          <w:p w14:paraId="1B38C179" w14:textId="77777777" w:rsidR="008006AC" w:rsidRPr="005567BD" w:rsidRDefault="007625FB">
            <w:pPr>
              <w:rPr>
                <w:sz w:val="24"/>
                <w:szCs w:val="24"/>
                <w:lang w:val="es-EC"/>
              </w:rPr>
            </w:pPr>
            <w:r w:rsidRPr="005567BD">
              <w:rPr>
                <w:sz w:val="24"/>
                <w:szCs w:val="24"/>
                <w:lang w:val="es-EC"/>
              </w:rPr>
              <w:t>Analizar fuentes, formatos y periodicidad.</w:t>
            </w:r>
          </w:p>
        </w:tc>
        <w:tc>
          <w:tcPr>
            <w:tcW w:w="3485" w:type="dxa"/>
            <w:vAlign w:val="center"/>
          </w:tcPr>
          <w:p w14:paraId="6B62FE6B" w14:textId="77777777" w:rsidR="008006AC" w:rsidRPr="005567BD" w:rsidRDefault="007625FB">
            <w:pPr>
              <w:rPr>
                <w:sz w:val="24"/>
                <w:szCs w:val="24"/>
              </w:rPr>
            </w:pPr>
            <w:r w:rsidRPr="005567BD">
              <w:rPr>
                <w:sz w:val="24"/>
                <w:szCs w:val="24"/>
              </w:rPr>
              <w:t>Catálogo de fuentes.</w:t>
            </w:r>
          </w:p>
        </w:tc>
      </w:tr>
      <w:tr w:rsidR="008006AC" w:rsidRPr="005567BD" w14:paraId="2EF45B34" w14:textId="77777777">
        <w:trPr>
          <w:jc w:val="center"/>
        </w:trPr>
        <w:tc>
          <w:tcPr>
            <w:tcW w:w="3485" w:type="dxa"/>
            <w:vAlign w:val="center"/>
          </w:tcPr>
          <w:p w14:paraId="2B5407AF" w14:textId="77777777" w:rsidR="008006AC" w:rsidRPr="005567BD" w:rsidRDefault="007625FB">
            <w:pPr>
              <w:rPr>
                <w:sz w:val="24"/>
                <w:szCs w:val="24"/>
              </w:rPr>
            </w:pPr>
            <w:r w:rsidRPr="005567BD">
              <w:rPr>
                <w:sz w:val="24"/>
                <w:szCs w:val="24"/>
              </w:rPr>
              <w:t>2</w:t>
            </w:r>
          </w:p>
        </w:tc>
        <w:tc>
          <w:tcPr>
            <w:tcW w:w="3485" w:type="dxa"/>
            <w:vAlign w:val="center"/>
          </w:tcPr>
          <w:p w14:paraId="51B78FF4" w14:textId="77777777" w:rsidR="008006AC" w:rsidRPr="005567BD" w:rsidRDefault="007625FB">
            <w:pPr>
              <w:rPr>
                <w:sz w:val="24"/>
                <w:szCs w:val="24"/>
              </w:rPr>
            </w:pPr>
            <w:r w:rsidRPr="005567BD">
              <w:rPr>
                <w:sz w:val="24"/>
                <w:szCs w:val="24"/>
              </w:rPr>
              <w:t>Diseñar arquitectura C4 Nivel 2.</w:t>
            </w:r>
          </w:p>
        </w:tc>
        <w:tc>
          <w:tcPr>
            <w:tcW w:w="3485" w:type="dxa"/>
            <w:vAlign w:val="center"/>
          </w:tcPr>
          <w:p w14:paraId="0A1A5325" w14:textId="77777777" w:rsidR="008006AC" w:rsidRPr="005567BD" w:rsidRDefault="007625FB">
            <w:pPr>
              <w:rPr>
                <w:sz w:val="24"/>
                <w:szCs w:val="24"/>
              </w:rPr>
            </w:pPr>
            <w:r w:rsidRPr="005567BD">
              <w:rPr>
                <w:sz w:val="24"/>
                <w:szCs w:val="24"/>
              </w:rPr>
              <w:t>Diagrama de contenedores.</w:t>
            </w:r>
          </w:p>
        </w:tc>
      </w:tr>
      <w:tr w:rsidR="008006AC" w:rsidRPr="005567BD" w14:paraId="51EA8287" w14:textId="77777777">
        <w:trPr>
          <w:jc w:val="center"/>
        </w:trPr>
        <w:tc>
          <w:tcPr>
            <w:tcW w:w="3485" w:type="dxa"/>
            <w:vAlign w:val="center"/>
          </w:tcPr>
          <w:p w14:paraId="6F5BAC89" w14:textId="77777777" w:rsidR="008006AC" w:rsidRPr="005567BD" w:rsidRDefault="007625FB">
            <w:pPr>
              <w:rPr>
                <w:sz w:val="24"/>
                <w:szCs w:val="24"/>
              </w:rPr>
            </w:pPr>
            <w:r w:rsidRPr="005567BD">
              <w:rPr>
                <w:sz w:val="24"/>
                <w:szCs w:val="24"/>
              </w:rPr>
              <w:t>3</w:t>
            </w:r>
          </w:p>
        </w:tc>
        <w:tc>
          <w:tcPr>
            <w:tcW w:w="3485" w:type="dxa"/>
            <w:vAlign w:val="center"/>
          </w:tcPr>
          <w:p w14:paraId="2AF6EB06" w14:textId="77777777" w:rsidR="008006AC" w:rsidRPr="005567BD" w:rsidRDefault="007625FB">
            <w:pPr>
              <w:rPr>
                <w:sz w:val="24"/>
                <w:szCs w:val="24"/>
                <w:lang w:val="es-EC"/>
              </w:rPr>
            </w:pPr>
            <w:r w:rsidRPr="005567BD">
              <w:rPr>
                <w:sz w:val="24"/>
                <w:szCs w:val="24"/>
                <w:lang w:val="es-EC"/>
              </w:rPr>
              <w:t>Implementar fuente piloto en n8n.</w:t>
            </w:r>
          </w:p>
        </w:tc>
        <w:tc>
          <w:tcPr>
            <w:tcW w:w="3485" w:type="dxa"/>
            <w:vAlign w:val="center"/>
          </w:tcPr>
          <w:p w14:paraId="5DA30458" w14:textId="77777777" w:rsidR="008006AC" w:rsidRPr="005567BD" w:rsidRDefault="007625FB">
            <w:pPr>
              <w:rPr>
                <w:sz w:val="24"/>
                <w:szCs w:val="24"/>
              </w:rPr>
            </w:pPr>
            <w:r w:rsidRPr="005567BD">
              <w:rPr>
                <w:sz w:val="24"/>
                <w:szCs w:val="24"/>
              </w:rPr>
              <w:t>Workflow inicial.</w:t>
            </w:r>
          </w:p>
        </w:tc>
      </w:tr>
      <w:tr w:rsidR="008006AC" w:rsidRPr="005567BD" w14:paraId="04584DF2" w14:textId="77777777">
        <w:trPr>
          <w:jc w:val="center"/>
        </w:trPr>
        <w:tc>
          <w:tcPr>
            <w:tcW w:w="3485" w:type="dxa"/>
            <w:vAlign w:val="center"/>
          </w:tcPr>
          <w:p w14:paraId="2C9E57BA" w14:textId="77777777" w:rsidR="008006AC" w:rsidRPr="005567BD" w:rsidRDefault="007625FB">
            <w:pPr>
              <w:rPr>
                <w:sz w:val="24"/>
                <w:szCs w:val="24"/>
              </w:rPr>
            </w:pPr>
            <w:r w:rsidRPr="005567BD">
              <w:rPr>
                <w:sz w:val="24"/>
                <w:szCs w:val="24"/>
              </w:rPr>
              <w:t>4</w:t>
            </w:r>
          </w:p>
        </w:tc>
        <w:tc>
          <w:tcPr>
            <w:tcW w:w="3485" w:type="dxa"/>
            <w:vAlign w:val="center"/>
          </w:tcPr>
          <w:p w14:paraId="51983683" w14:textId="77777777" w:rsidR="008006AC" w:rsidRPr="005567BD" w:rsidRDefault="007625FB">
            <w:pPr>
              <w:rPr>
                <w:sz w:val="24"/>
                <w:szCs w:val="24"/>
              </w:rPr>
            </w:pPr>
            <w:r w:rsidRPr="005567BD">
              <w:rPr>
                <w:sz w:val="24"/>
                <w:szCs w:val="24"/>
              </w:rPr>
              <w:t>Validar descarga y guardado.</w:t>
            </w:r>
          </w:p>
        </w:tc>
        <w:tc>
          <w:tcPr>
            <w:tcW w:w="3485" w:type="dxa"/>
            <w:vAlign w:val="center"/>
          </w:tcPr>
          <w:p w14:paraId="5770256B" w14:textId="77777777" w:rsidR="008006AC" w:rsidRPr="005567BD" w:rsidRDefault="007625FB">
            <w:pPr>
              <w:rPr>
                <w:sz w:val="24"/>
                <w:szCs w:val="24"/>
              </w:rPr>
            </w:pPr>
            <w:r w:rsidRPr="005567BD">
              <w:rPr>
                <w:sz w:val="24"/>
                <w:szCs w:val="24"/>
              </w:rPr>
              <w:t>Archivo en carpeta trazable.</w:t>
            </w:r>
          </w:p>
        </w:tc>
      </w:tr>
      <w:tr w:rsidR="008006AC" w:rsidRPr="005567BD" w14:paraId="197E18E0" w14:textId="77777777">
        <w:trPr>
          <w:jc w:val="center"/>
        </w:trPr>
        <w:tc>
          <w:tcPr>
            <w:tcW w:w="3485" w:type="dxa"/>
            <w:vAlign w:val="center"/>
          </w:tcPr>
          <w:p w14:paraId="4AB2E8BF" w14:textId="77777777" w:rsidR="008006AC" w:rsidRPr="005567BD" w:rsidRDefault="007625FB">
            <w:pPr>
              <w:rPr>
                <w:sz w:val="24"/>
                <w:szCs w:val="24"/>
              </w:rPr>
            </w:pPr>
            <w:r w:rsidRPr="005567BD">
              <w:rPr>
                <w:sz w:val="24"/>
                <w:szCs w:val="24"/>
              </w:rPr>
              <w:t>5</w:t>
            </w:r>
          </w:p>
        </w:tc>
        <w:tc>
          <w:tcPr>
            <w:tcW w:w="3485" w:type="dxa"/>
            <w:vAlign w:val="center"/>
          </w:tcPr>
          <w:p w14:paraId="4C97CB31" w14:textId="77777777" w:rsidR="008006AC" w:rsidRPr="005567BD" w:rsidRDefault="007625FB">
            <w:pPr>
              <w:rPr>
                <w:sz w:val="24"/>
                <w:szCs w:val="24"/>
              </w:rPr>
            </w:pPr>
            <w:r w:rsidRPr="005567BD">
              <w:rPr>
                <w:sz w:val="24"/>
                <w:szCs w:val="24"/>
              </w:rPr>
              <w:t>Registrar logs y errores.</w:t>
            </w:r>
          </w:p>
        </w:tc>
        <w:tc>
          <w:tcPr>
            <w:tcW w:w="3485" w:type="dxa"/>
            <w:vAlign w:val="center"/>
          </w:tcPr>
          <w:p w14:paraId="765AEE8A" w14:textId="77777777" w:rsidR="008006AC" w:rsidRPr="005567BD" w:rsidRDefault="007625FB">
            <w:pPr>
              <w:rPr>
                <w:sz w:val="24"/>
                <w:szCs w:val="24"/>
              </w:rPr>
            </w:pPr>
            <w:r w:rsidRPr="005567BD">
              <w:rPr>
                <w:sz w:val="24"/>
                <w:szCs w:val="24"/>
              </w:rPr>
              <w:t>Log de ejecución.</w:t>
            </w:r>
          </w:p>
        </w:tc>
      </w:tr>
      <w:tr w:rsidR="008006AC" w:rsidRPr="005567BD" w14:paraId="07267BDD" w14:textId="77777777">
        <w:trPr>
          <w:jc w:val="center"/>
        </w:trPr>
        <w:tc>
          <w:tcPr>
            <w:tcW w:w="3485" w:type="dxa"/>
            <w:vAlign w:val="center"/>
          </w:tcPr>
          <w:p w14:paraId="158CFCDB" w14:textId="77777777" w:rsidR="008006AC" w:rsidRPr="005567BD" w:rsidRDefault="007625FB">
            <w:pPr>
              <w:rPr>
                <w:sz w:val="24"/>
                <w:szCs w:val="24"/>
              </w:rPr>
            </w:pPr>
            <w:r w:rsidRPr="005567BD">
              <w:rPr>
                <w:sz w:val="24"/>
                <w:szCs w:val="24"/>
              </w:rPr>
              <w:t>6</w:t>
            </w:r>
          </w:p>
        </w:tc>
        <w:tc>
          <w:tcPr>
            <w:tcW w:w="3485" w:type="dxa"/>
            <w:vAlign w:val="center"/>
          </w:tcPr>
          <w:p w14:paraId="5CCD08DE" w14:textId="77777777" w:rsidR="008006AC" w:rsidRPr="005567BD" w:rsidRDefault="007625FB">
            <w:pPr>
              <w:rPr>
                <w:sz w:val="24"/>
                <w:szCs w:val="24"/>
                <w:lang w:val="es-EC"/>
              </w:rPr>
            </w:pPr>
            <w:r w:rsidRPr="005567BD">
              <w:rPr>
                <w:sz w:val="24"/>
                <w:szCs w:val="24"/>
                <w:lang w:val="es-EC"/>
              </w:rPr>
              <w:t>Replicar el patrón por fuente.</w:t>
            </w:r>
          </w:p>
        </w:tc>
        <w:tc>
          <w:tcPr>
            <w:tcW w:w="3485" w:type="dxa"/>
            <w:vAlign w:val="center"/>
          </w:tcPr>
          <w:p w14:paraId="40DA060A" w14:textId="77777777" w:rsidR="008006AC" w:rsidRPr="005567BD" w:rsidRDefault="007625FB">
            <w:pPr>
              <w:rPr>
                <w:sz w:val="24"/>
                <w:szCs w:val="24"/>
              </w:rPr>
            </w:pPr>
            <w:r w:rsidRPr="005567BD">
              <w:rPr>
                <w:sz w:val="24"/>
                <w:szCs w:val="24"/>
              </w:rPr>
              <w:t>Ramas o subworkflows adicionales.</w:t>
            </w:r>
          </w:p>
        </w:tc>
      </w:tr>
      <w:tr w:rsidR="008006AC" w:rsidRPr="005567BD" w14:paraId="77883149" w14:textId="77777777">
        <w:trPr>
          <w:jc w:val="center"/>
        </w:trPr>
        <w:tc>
          <w:tcPr>
            <w:tcW w:w="3485" w:type="dxa"/>
            <w:vAlign w:val="center"/>
          </w:tcPr>
          <w:p w14:paraId="6A6A72AC" w14:textId="77777777" w:rsidR="008006AC" w:rsidRPr="005567BD" w:rsidRDefault="007625FB">
            <w:pPr>
              <w:rPr>
                <w:sz w:val="24"/>
                <w:szCs w:val="24"/>
              </w:rPr>
            </w:pPr>
            <w:r w:rsidRPr="005567BD">
              <w:rPr>
                <w:sz w:val="24"/>
                <w:szCs w:val="24"/>
              </w:rPr>
              <w:t>7</w:t>
            </w:r>
          </w:p>
        </w:tc>
        <w:tc>
          <w:tcPr>
            <w:tcW w:w="3485" w:type="dxa"/>
            <w:vAlign w:val="center"/>
          </w:tcPr>
          <w:p w14:paraId="10BE22D4" w14:textId="77777777" w:rsidR="008006AC" w:rsidRPr="005567BD" w:rsidRDefault="007625FB">
            <w:pPr>
              <w:rPr>
                <w:sz w:val="24"/>
                <w:szCs w:val="24"/>
              </w:rPr>
            </w:pPr>
            <w:r w:rsidRPr="005567BD">
              <w:rPr>
                <w:sz w:val="24"/>
                <w:szCs w:val="24"/>
              </w:rPr>
              <w:t>Preparar carga y notificación.</w:t>
            </w:r>
          </w:p>
        </w:tc>
        <w:tc>
          <w:tcPr>
            <w:tcW w:w="3485" w:type="dxa"/>
            <w:vAlign w:val="center"/>
          </w:tcPr>
          <w:p w14:paraId="694AD988" w14:textId="77777777" w:rsidR="008006AC" w:rsidRPr="005567BD" w:rsidRDefault="007625FB">
            <w:pPr>
              <w:rPr>
                <w:sz w:val="24"/>
                <w:szCs w:val="24"/>
              </w:rPr>
            </w:pPr>
            <w:r w:rsidRPr="005567BD">
              <w:rPr>
                <w:sz w:val="24"/>
                <w:szCs w:val="24"/>
              </w:rPr>
              <w:t>Oracle, correo y evidencias.</w:t>
            </w:r>
          </w:p>
        </w:tc>
      </w:tr>
    </w:tbl>
    <w:p w14:paraId="3ED7B987" w14:textId="77777777" w:rsidR="008006AC" w:rsidRPr="005567BD" w:rsidRDefault="008006AC">
      <w:pPr>
        <w:rPr>
          <w:sz w:val="24"/>
          <w:szCs w:val="24"/>
        </w:rPr>
        <w:sectPr w:rsidR="008006AC" w:rsidRPr="005567BD">
          <w:type w:val="continuous"/>
          <w:pgSz w:w="12240" w:h="15840"/>
          <w:pgMar w:top="792" w:right="893" w:bottom="792" w:left="893" w:header="720" w:footer="720" w:gutter="0"/>
          <w:cols w:space="360"/>
          <w:docGrid w:linePitch="360"/>
        </w:sectPr>
      </w:pPr>
    </w:p>
    <w:p w14:paraId="74F53B31"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VIII. RELACIÓN CON EL PRIMER PIPELINE ACADÉMICO</w:t>
      </w:r>
    </w:p>
    <w:p w14:paraId="7EECCE1E"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primer pipeline académico funciona como antecedente técnico. Aunque sus fuentes eran diferentes, permitió practicar conceptos que se reutilizan en el reto final. Open Library enseñó a filtrar resultados; REST Countries permitió normalizar estructuras anidadas; y Open-Meteo permitió trabajar con parámetros dinámicos e iteración por ciudades.</w:t>
      </w:r>
    </w:p>
    <w:p w14:paraId="5DAC56E6" w14:textId="77777777" w:rsidR="008006AC" w:rsidRPr="005567BD" w:rsidRDefault="007625FB">
      <w:pPr>
        <w:spacing w:after="40" w:line="250" w:lineRule="auto"/>
        <w:ind w:firstLine="230"/>
        <w:jc w:val="both"/>
        <w:rPr>
          <w:sz w:val="24"/>
          <w:szCs w:val="24"/>
          <w:lang w:val="es-EC"/>
        </w:rPr>
      </w:pPr>
      <w:r w:rsidRPr="005567BD">
        <w:rPr>
          <w:sz w:val="24"/>
          <w:szCs w:val="24"/>
          <w:lang w:val="es-EC"/>
        </w:rPr>
        <w:t>La diferencia principal está en el alcance. El primer reto generaba un reporte JSON para una práctica académica. El reto final requiere una arquitectura institucional para extracción de datos públicos, persistencia, trazabilidad y notificación. Por esta razón, el nuevo documento no debe quedarse describiendo únicamente el pipeline anterior, sino mostrar cómo ese aprendizaje se transforma en una solución más amplia.</w:t>
      </w:r>
    </w:p>
    <w:p w14:paraId="378E9517"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primer reto también demostró la importancia de los nodos Code. Las respuestas de las APIs no tenían la misma estructura, por lo que fue necesario usar JavaScript para filtrar, calcular y normalizar. En el reto final ocurrirá algo similar con archivos públicos: cada fuente puede tener columnas, hojas, nombres o formatos diferentes. La capa de normalización será indispensable.</w:t>
      </w:r>
    </w:p>
    <w:p w14:paraId="73FA5D88"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nodo Merge del primer reto anticipa la idea de consolidación. En el nuevo pipeline, la consolidación no necesariamente une todos los datos en un solo JSON, sino que reúne estados, </w:t>
      </w:r>
      <w:r w:rsidRPr="005567BD">
        <w:rPr>
          <w:sz w:val="24"/>
          <w:szCs w:val="24"/>
          <w:lang w:val="es-EC"/>
        </w:rPr>
        <w:t>metadatos, rutas, errores y resultados de carga. Esto permite construir un resumen operativo de cada ejecución.</w:t>
      </w:r>
    </w:p>
    <w:p w14:paraId="66E323DD" w14:textId="77777777" w:rsidR="008006AC" w:rsidRPr="005567BD" w:rsidRDefault="007625FB">
      <w:pPr>
        <w:spacing w:after="40" w:line="250" w:lineRule="auto"/>
        <w:ind w:firstLine="230"/>
        <w:jc w:val="both"/>
        <w:rPr>
          <w:sz w:val="24"/>
          <w:szCs w:val="24"/>
          <w:lang w:val="es-EC"/>
        </w:rPr>
      </w:pPr>
      <w:r w:rsidRPr="005567BD">
        <w:rPr>
          <w:sz w:val="24"/>
          <w:szCs w:val="24"/>
          <w:lang w:val="es-EC"/>
        </w:rPr>
        <w:t>La lógica de tolerancia a fallos también evoluciona. En el primer flujo, continuar ante errores permitía conservar los datos de las ramas que sí respondían. En el reto final, esa idea se fortalece con reintentos, uso de última versión válida y notificación de fallo parcial. Este cambio convierte una práctica académica en una arquitectura más cercana a operación real.</w:t>
      </w:r>
    </w:p>
    <w:p w14:paraId="32E3C00F"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IX. CRITERIOS DE VALIDACIÓN Y CUMPLIMIENTO</w:t>
      </w:r>
    </w:p>
    <w:p w14:paraId="664BD311" w14:textId="77777777" w:rsidR="008006AC" w:rsidRPr="005567BD" w:rsidRDefault="007625FB">
      <w:pPr>
        <w:spacing w:after="40" w:line="250" w:lineRule="auto"/>
        <w:ind w:firstLine="230"/>
        <w:jc w:val="both"/>
        <w:rPr>
          <w:sz w:val="24"/>
          <w:szCs w:val="24"/>
          <w:lang w:val="es-EC"/>
        </w:rPr>
      </w:pPr>
      <w:r w:rsidRPr="005567BD">
        <w:rPr>
          <w:sz w:val="24"/>
          <w:szCs w:val="24"/>
          <w:lang w:val="es-EC"/>
        </w:rPr>
        <w:t>Para considerar que el pipeline cumple el reto final, no basta con mostrar el diagrama. También se debe comprobar que la arquitectura puede llevarse a una implementación funcional. El primer criterio es la activación: el flujo debe poder ejecutarse manualmente para pruebas y mediante programación cuando corresponda.</w:t>
      </w:r>
    </w:p>
    <w:p w14:paraId="05ED284B" w14:textId="77777777" w:rsidR="008006AC" w:rsidRPr="005567BD" w:rsidRDefault="007625FB">
      <w:pPr>
        <w:spacing w:after="40" w:line="250" w:lineRule="auto"/>
        <w:ind w:firstLine="230"/>
        <w:jc w:val="both"/>
        <w:rPr>
          <w:sz w:val="24"/>
          <w:szCs w:val="24"/>
          <w:lang w:val="es-EC"/>
        </w:rPr>
      </w:pPr>
      <w:r w:rsidRPr="005567BD">
        <w:rPr>
          <w:sz w:val="24"/>
          <w:szCs w:val="24"/>
          <w:lang w:val="es-EC"/>
        </w:rPr>
        <w:t>El segundo criterio es la extracción. Cada fuente debe tener una configuración documentada que indique URL, método HTTP, formato esperado, carpeta destino y periodicidad. Si una fuente no permite descarga directa, debe registrarse la limitación y definirse una estrategia alternativa o un incidente documentado.</w:t>
      </w:r>
    </w:p>
    <w:p w14:paraId="762F750C"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tercer criterio es el almacenamiento trazable. Todo archivo descargado debe guardarse con nombre controlado, incluyendo fuente, categoría y fecha. Esta regla permite saber qué versión se </w:t>
      </w:r>
      <w:r w:rsidRPr="005567BD">
        <w:rPr>
          <w:sz w:val="24"/>
          <w:szCs w:val="24"/>
          <w:lang w:val="es-EC"/>
        </w:rPr>
        <w:lastRenderedPageBreak/>
        <w:t>descargó y facilita comparar ejecuciones posteriores.</w:t>
      </w:r>
    </w:p>
    <w:p w14:paraId="15AA4938" w14:textId="77777777" w:rsidR="008006AC" w:rsidRPr="005567BD" w:rsidRDefault="007625FB">
      <w:pPr>
        <w:spacing w:after="40" w:line="250" w:lineRule="auto"/>
        <w:ind w:firstLine="230"/>
        <w:jc w:val="both"/>
        <w:rPr>
          <w:sz w:val="24"/>
          <w:szCs w:val="24"/>
          <w:lang w:val="es-EC"/>
        </w:rPr>
      </w:pPr>
      <w:r w:rsidRPr="005567BD">
        <w:rPr>
          <w:sz w:val="24"/>
          <w:szCs w:val="24"/>
          <w:lang w:val="es-EC"/>
        </w:rPr>
        <w:t>El cuarto criterio es la validación. El pipeline debe verificar existencia del archivo, tamaño, extensión y estructura mínima. La validación evita entregar datos incorrectos al equipo de Datos. También permite detectar cambios en la fuente, como modificaciones de columnas o archivos reemplazados por páginas de error.</w:t>
      </w:r>
    </w:p>
    <w:p w14:paraId="40C7A68F" w14:textId="77777777" w:rsidR="008006AC" w:rsidRPr="005567BD" w:rsidRDefault="007625FB">
      <w:pPr>
        <w:spacing w:after="40" w:line="250" w:lineRule="auto"/>
        <w:ind w:firstLine="230"/>
        <w:jc w:val="both"/>
        <w:rPr>
          <w:sz w:val="24"/>
          <w:szCs w:val="24"/>
          <w:lang w:val="es-EC"/>
        </w:rPr>
      </w:pPr>
      <w:r w:rsidRPr="005567BD">
        <w:rPr>
          <w:sz w:val="24"/>
          <w:szCs w:val="24"/>
          <w:lang w:val="es-EC"/>
        </w:rPr>
        <w:t>El quinto criterio es el manejo de errores. Si una fuente falla, el pipeline debe registrar el incidente, realizar reintentos y continuar con las demás fuentes cuando sea posible. La notificación debe indicar si el fallo fue total o parcial.</w:t>
      </w:r>
    </w:p>
    <w:p w14:paraId="464DA526" w14:textId="77777777" w:rsidR="008006AC" w:rsidRPr="005567BD" w:rsidRDefault="007625FB">
      <w:pPr>
        <w:spacing w:after="40" w:line="250" w:lineRule="auto"/>
        <w:ind w:firstLine="230"/>
        <w:jc w:val="both"/>
        <w:rPr>
          <w:sz w:val="24"/>
          <w:szCs w:val="24"/>
          <w:lang w:val="es-EC"/>
        </w:rPr>
      </w:pPr>
      <w:r w:rsidRPr="005567BD">
        <w:rPr>
          <w:sz w:val="24"/>
          <w:szCs w:val="24"/>
          <w:lang w:val="es-EC"/>
        </w:rPr>
        <w:t>El sexto criterio es la trazabilidad. Los logs deben mostrar fuente, fecha, estado, intentos, ruta de archivo y mensaje de error. Esta información es necesaria para la defensa del proyecto y para cualquier mantenimiento posterior.</w:t>
      </w:r>
    </w:p>
    <w:p w14:paraId="2BC57D8B"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526E160F" w14:textId="77777777" w:rsidR="008006AC" w:rsidRPr="005567BD" w:rsidRDefault="007625FB">
      <w:pPr>
        <w:spacing w:before="60" w:after="40"/>
        <w:jc w:val="center"/>
        <w:rPr>
          <w:sz w:val="24"/>
          <w:szCs w:val="24"/>
          <w:lang w:val="es-EC"/>
        </w:rPr>
      </w:pPr>
      <w:r w:rsidRPr="005567BD">
        <w:rPr>
          <w:i/>
          <w:sz w:val="24"/>
          <w:szCs w:val="24"/>
          <w:lang w:val="es-EC"/>
        </w:rPr>
        <w:t>Tabla IV. Criterios de cumplimiento del reto final.</w:t>
      </w:r>
    </w:p>
    <w:tbl>
      <w:tblPr>
        <w:tblStyle w:val="Tablaconcuadrcula"/>
        <w:tblW w:w="0" w:type="auto"/>
        <w:jc w:val="center"/>
        <w:tblLook w:val="04A0" w:firstRow="1" w:lastRow="0" w:firstColumn="1" w:lastColumn="0" w:noHBand="0" w:noVBand="1"/>
      </w:tblPr>
      <w:tblGrid>
        <w:gridCol w:w="3481"/>
        <w:gridCol w:w="3482"/>
        <w:gridCol w:w="3481"/>
      </w:tblGrid>
      <w:tr w:rsidR="008006AC" w:rsidRPr="005567BD" w14:paraId="6CAAA8A2" w14:textId="77777777">
        <w:trPr>
          <w:jc w:val="center"/>
        </w:trPr>
        <w:tc>
          <w:tcPr>
            <w:tcW w:w="3485" w:type="dxa"/>
            <w:shd w:val="clear" w:color="auto" w:fill="D9EAF7"/>
            <w:vAlign w:val="center"/>
          </w:tcPr>
          <w:p w14:paraId="6451321C" w14:textId="77777777" w:rsidR="008006AC" w:rsidRPr="005567BD" w:rsidRDefault="007625FB">
            <w:pPr>
              <w:rPr>
                <w:sz w:val="24"/>
                <w:szCs w:val="24"/>
              </w:rPr>
            </w:pPr>
            <w:r w:rsidRPr="005567BD">
              <w:rPr>
                <w:b/>
                <w:sz w:val="24"/>
                <w:szCs w:val="24"/>
              </w:rPr>
              <w:t>Criterio</w:t>
            </w:r>
          </w:p>
        </w:tc>
        <w:tc>
          <w:tcPr>
            <w:tcW w:w="3485" w:type="dxa"/>
            <w:shd w:val="clear" w:color="auto" w:fill="D9EAF7"/>
            <w:vAlign w:val="center"/>
          </w:tcPr>
          <w:p w14:paraId="19FC5542" w14:textId="77777777" w:rsidR="008006AC" w:rsidRPr="005567BD" w:rsidRDefault="007625FB">
            <w:pPr>
              <w:rPr>
                <w:sz w:val="24"/>
                <w:szCs w:val="24"/>
              </w:rPr>
            </w:pPr>
            <w:r w:rsidRPr="005567BD">
              <w:rPr>
                <w:b/>
                <w:sz w:val="24"/>
                <w:szCs w:val="24"/>
              </w:rPr>
              <w:t>Descripción</w:t>
            </w:r>
          </w:p>
        </w:tc>
        <w:tc>
          <w:tcPr>
            <w:tcW w:w="3485" w:type="dxa"/>
            <w:shd w:val="clear" w:color="auto" w:fill="D9EAF7"/>
            <w:vAlign w:val="center"/>
          </w:tcPr>
          <w:p w14:paraId="005F8CD6" w14:textId="77777777" w:rsidR="008006AC" w:rsidRPr="005567BD" w:rsidRDefault="007625FB">
            <w:pPr>
              <w:rPr>
                <w:sz w:val="24"/>
                <w:szCs w:val="24"/>
              </w:rPr>
            </w:pPr>
            <w:r w:rsidRPr="005567BD">
              <w:rPr>
                <w:b/>
                <w:sz w:val="24"/>
                <w:szCs w:val="24"/>
              </w:rPr>
              <w:t>Evidencia esperada</w:t>
            </w:r>
          </w:p>
        </w:tc>
      </w:tr>
      <w:tr w:rsidR="008006AC" w:rsidRPr="005567BD" w14:paraId="34C893D9" w14:textId="77777777">
        <w:trPr>
          <w:jc w:val="center"/>
        </w:trPr>
        <w:tc>
          <w:tcPr>
            <w:tcW w:w="3485" w:type="dxa"/>
            <w:vAlign w:val="center"/>
          </w:tcPr>
          <w:p w14:paraId="6A144636" w14:textId="77777777" w:rsidR="008006AC" w:rsidRPr="005567BD" w:rsidRDefault="007625FB">
            <w:pPr>
              <w:rPr>
                <w:sz w:val="24"/>
                <w:szCs w:val="24"/>
              </w:rPr>
            </w:pPr>
            <w:r w:rsidRPr="005567BD">
              <w:rPr>
                <w:sz w:val="24"/>
                <w:szCs w:val="24"/>
              </w:rPr>
              <w:t>Activación</w:t>
            </w:r>
          </w:p>
        </w:tc>
        <w:tc>
          <w:tcPr>
            <w:tcW w:w="3485" w:type="dxa"/>
            <w:vAlign w:val="center"/>
          </w:tcPr>
          <w:p w14:paraId="26D67B7B" w14:textId="77777777" w:rsidR="008006AC" w:rsidRPr="005567BD" w:rsidRDefault="007625FB">
            <w:pPr>
              <w:rPr>
                <w:sz w:val="24"/>
                <w:szCs w:val="24"/>
                <w:lang w:val="es-EC"/>
              </w:rPr>
            </w:pPr>
            <w:r w:rsidRPr="005567BD">
              <w:rPr>
                <w:sz w:val="24"/>
                <w:szCs w:val="24"/>
                <w:lang w:val="es-EC"/>
              </w:rPr>
              <w:t>El flujo se ejecuta manual y automáticamente.</w:t>
            </w:r>
          </w:p>
        </w:tc>
        <w:tc>
          <w:tcPr>
            <w:tcW w:w="3485" w:type="dxa"/>
            <w:vAlign w:val="center"/>
          </w:tcPr>
          <w:p w14:paraId="0D4BECD0" w14:textId="77777777" w:rsidR="008006AC" w:rsidRPr="005567BD" w:rsidRDefault="007625FB">
            <w:pPr>
              <w:rPr>
                <w:sz w:val="24"/>
                <w:szCs w:val="24"/>
              </w:rPr>
            </w:pPr>
            <w:r w:rsidRPr="005567BD">
              <w:rPr>
                <w:sz w:val="24"/>
                <w:szCs w:val="24"/>
              </w:rPr>
              <w:t>Manual Trigger y Schedule Trigger.</w:t>
            </w:r>
          </w:p>
        </w:tc>
      </w:tr>
      <w:tr w:rsidR="008006AC" w:rsidRPr="005567BD" w14:paraId="486B2470" w14:textId="77777777">
        <w:trPr>
          <w:jc w:val="center"/>
        </w:trPr>
        <w:tc>
          <w:tcPr>
            <w:tcW w:w="3485" w:type="dxa"/>
            <w:vAlign w:val="center"/>
          </w:tcPr>
          <w:p w14:paraId="0DDCACB9" w14:textId="77777777" w:rsidR="008006AC" w:rsidRPr="005567BD" w:rsidRDefault="007625FB">
            <w:pPr>
              <w:rPr>
                <w:sz w:val="24"/>
                <w:szCs w:val="24"/>
              </w:rPr>
            </w:pPr>
            <w:r w:rsidRPr="005567BD">
              <w:rPr>
                <w:sz w:val="24"/>
                <w:szCs w:val="24"/>
              </w:rPr>
              <w:t>Extracción</w:t>
            </w:r>
          </w:p>
        </w:tc>
        <w:tc>
          <w:tcPr>
            <w:tcW w:w="3485" w:type="dxa"/>
            <w:vAlign w:val="center"/>
          </w:tcPr>
          <w:p w14:paraId="65DAF438" w14:textId="77777777" w:rsidR="008006AC" w:rsidRPr="005567BD" w:rsidRDefault="007625FB">
            <w:pPr>
              <w:rPr>
                <w:sz w:val="24"/>
                <w:szCs w:val="24"/>
                <w:lang w:val="es-EC"/>
              </w:rPr>
            </w:pPr>
            <w:r w:rsidRPr="005567BD">
              <w:rPr>
                <w:sz w:val="24"/>
                <w:szCs w:val="24"/>
                <w:lang w:val="es-EC"/>
              </w:rPr>
              <w:t>Consulta fuentes públicas con configuración clara.</w:t>
            </w:r>
          </w:p>
        </w:tc>
        <w:tc>
          <w:tcPr>
            <w:tcW w:w="3485" w:type="dxa"/>
            <w:vAlign w:val="center"/>
          </w:tcPr>
          <w:p w14:paraId="1BD7FF55" w14:textId="77777777" w:rsidR="008006AC" w:rsidRPr="005567BD" w:rsidRDefault="007625FB">
            <w:pPr>
              <w:rPr>
                <w:sz w:val="24"/>
                <w:szCs w:val="24"/>
                <w:lang w:val="es-EC"/>
              </w:rPr>
            </w:pPr>
            <w:r w:rsidRPr="005567BD">
              <w:rPr>
                <w:sz w:val="24"/>
                <w:szCs w:val="24"/>
                <w:lang w:val="es-EC"/>
              </w:rPr>
              <w:t>Respuesta HTTP o archivo descargado.</w:t>
            </w:r>
          </w:p>
        </w:tc>
      </w:tr>
      <w:tr w:rsidR="008006AC" w:rsidRPr="005567BD" w14:paraId="5CA8891F" w14:textId="77777777">
        <w:trPr>
          <w:jc w:val="center"/>
        </w:trPr>
        <w:tc>
          <w:tcPr>
            <w:tcW w:w="3485" w:type="dxa"/>
            <w:vAlign w:val="center"/>
          </w:tcPr>
          <w:p w14:paraId="5161BE3E" w14:textId="77777777" w:rsidR="008006AC" w:rsidRPr="005567BD" w:rsidRDefault="007625FB">
            <w:pPr>
              <w:rPr>
                <w:sz w:val="24"/>
                <w:szCs w:val="24"/>
              </w:rPr>
            </w:pPr>
            <w:r w:rsidRPr="005567BD">
              <w:rPr>
                <w:sz w:val="24"/>
                <w:szCs w:val="24"/>
              </w:rPr>
              <w:t>Trazabilidad</w:t>
            </w:r>
          </w:p>
        </w:tc>
        <w:tc>
          <w:tcPr>
            <w:tcW w:w="3485" w:type="dxa"/>
            <w:vAlign w:val="center"/>
          </w:tcPr>
          <w:p w14:paraId="2DCC3D65" w14:textId="77777777" w:rsidR="008006AC" w:rsidRPr="005567BD" w:rsidRDefault="007625FB">
            <w:pPr>
              <w:rPr>
                <w:sz w:val="24"/>
                <w:szCs w:val="24"/>
                <w:lang w:val="es-EC"/>
              </w:rPr>
            </w:pPr>
            <w:r w:rsidRPr="005567BD">
              <w:rPr>
                <w:sz w:val="24"/>
                <w:szCs w:val="24"/>
                <w:lang w:val="es-EC"/>
              </w:rPr>
              <w:t>Guarda archivos con ruta y fecha.</w:t>
            </w:r>
          </w:p>
        </w:tc>
        <w:tc>
          <w:tcPr>
            <w:tcW w:w="3485" w:type="dxa"/>
            <w:vAlign w:val="center"/>
          </w:tcPr>
          <w:p w14:paraId="0F5C229D" w14:textId="77777777" w:rsidR="008006AC" w:rsidRPr="005567BD" w:rsidRDefault="007625FB">
            <w:pPr>
              <w:rPr>
                <w:sz w:val="24"/>
                <w:szCs w:val="24"/>
              </w:rPr>
            </w:pPr>
            <w:r w:rsidRPr="005567BD">
              <w:rPr>
                <w:sz w:val="24"/>
                <w:szCs w:val="24"/>
              </w:rPr>
              <w:t>Repositorio organizado.</w:t>
            </w:r>
          </w:p>
        </w:tc>
      </w:tr>
      <w:tr w:rsidR="008006AC" w:rsidRPr="005567BD" w14:paraId="4416628F" w14:textId="77777777">
        <w:trPr>
          <w:jc w:val="center"/>
        </w:trPr>
        <w:tc>
          <w:tcPr>
            <w:tcW w:w="3485" w:type="dxa"/>
            <w:vAlign w:val="center"/>
          </w:tcPr>
          <w:p w14:paraId="48A14AEB" w14:textId="77777777" w:rsidR="008006AC" w:rsidRPr="005567BD" w:rsidRDefault="007625FB">
            <w:pPr>
              <w:rPr>
                <w:sz w:val="24"/>
                <w:szCs w:val="24"/>
              </w:rPr>
            </w:pPr>
            <w:r w:rsidRPr="005567BD">
              <w:rPr>
                <w:sz w:val="24"/>
                <w:szCs w:val="24"/>
              </w:rPr>
              <w:t>Validación</w:t>
            </w:r>
          </w:p>
        </w:tc>
        <w:tc>
          <w:tcPr>
            <w:tcW w:w="3485" w:type="dxa"/>
            <w:vAlign w:val="center"/>
          </w:tcPr>
          <w:p w14:paraId="6EC3FF59" w14:textId="77777777" w:rsidR="008006AC" w:rsidRPr="005567BD" w:rsidRDefault="007625FB">
            <w:pPr>
              <w:rPr>
                <w:sz w:val="24"/>
                <w:szCs w:val="24"/>
                <w:lang w:val="es-EC"/>
              </w:rPr>
            </w:pPr>
            <w:r w:rsidRPr="005567BD">
              <w:rPr>
                <w:sz w:val="24"/>
                <w:szCs w:val="24"/>
                <w:lang w:val="es-EC"/>
              </w:rPr>
              <w:t>Verifica archivo no vacío y formato esperado.</w:t>
            </w:r>
          </w:p>
        </w:tc>
        <w:tc>
          <w:tcPr>
            <w:tcW w:w="3485" w:type="dxa"/>
            <w:vAlign w:val="center"/>
          </w:tcPr>
          <w:p w14:paraId="7027DB56" w14:textId="77777777" w:rsidR="008006AC" w:rsidRPr="005567BD" w:rsidRDefault="007625FB">
            <w:pPr>
              <w:rPr>
                <w:sz w:val="24"/>
                <w:szCs w:val="24"/>
              </w:rPr>
            </w:pPr>
            <w:r w:rsidRPr="005567BD">
              <w:rPr>
                <w:sz w:val="24"/>
                <w:szCs w:val="24"/>
              </w:rPr>
              <w:t>Estado OK o ERROR.</w:t>
            </w:r>
          </w:p>
        </w:tc>
      </w:tr>
      <w:tr w:rsidR="008006AC" w:rsidRPr="005567BD" w14:paraId="7C0D91BE" w14:textId="77777777">
        <w:trPr>
          <w:jc w:val="center"/>
        </w:trPr>
        <w:tc>
          <w:tcPr>
            <w:tcW w:w="3485" w:type="dxa"/>
            <w:vAlign w:val="center"/>
          </w:tcPr>
          <w:p w14:paraId="29CFEC94" w14:textId="77777777" w:rsidR="008006AC" w:rsidRPr="005567BD" w:rsidRDefault="007625FB">
            <w:pPr>
              <w:rPr>
                <w:sz w:val="24"/>
                <w:szCs w:val="24"/>
              </w:rPr>
            </w:pPr>
            <w:r w:rsidRPr="005567BD">
              <w:rPr>
                <w:sz w:val="24"/>
                <w:szCs w:val="24"/>
              </w:rPr>
              <w:t>Errores</w:t>
            </w:r>
          </w:p>
        </w:tc>
        <w:tc>
          <w:tcPr>
            <w:tcW w:w="3485" w:type="dxa"/>
            <w:vAlign w:val="center"/>
          </w:tcPr>
          <w:p w14:paraId="28B3C16F" w14:textId="77777777" w:rsidR="008006AC" w:rsidRPr="005567BD" w:rsidRDefault="007625FB">
            <w:pPr>
              <w:rPr>
                <w:sz w:val="24"/>
                <w:szCs w:val="24"/>
              </w:rPr>
            </w:pPr>
            <w:r w:rsidRPr="005567BD">
              <w:rPr>
                <w:sz w:val="24"/>
                <w:szCs w:val="24"/>
              </w:rPr>
              <w:t>Reintenta y registra incidentes.</w:t>
            </w:r>
          </w:p>
        </w:tc>
        <w:tc>
          <w:tcPr>
            <w:tcW w:w="3485" w:type="dxa"/>
            <w:vAlign w:val="center"/>
          </w:tcPr>
          <w:p w14:paraId="131086BC" w14:textId="77777777" w:rsidR="008006AC" w:rsidRPr="005567BD" w:rsidRDefault="007625FB">
            <w:pPr>
              <w:rPr>
                <w:sz w:val="24"/>
                <w:szCs w:val="24"/>
              </w:rPr>
            </w:pPr>
            <w:r w:rsidRPr="005567BD">
              <w:rPr>
                <w:sz w:val="24"/>
                <w:szCs w:val="24"/>
              </w:rPr>
              <w:t>Log de error.</w:t>
            </w:r>
          </w:p>
        </w:tc>
      </w:tr>
      <w:tr w:rsidR="008006AC" w:rsidRPr="005567BD" w14:paraId="54C2B7CB" w14:textId="77777777">
        <w:trPr>
          <w:jc w:val="center"/>
        </w:trPr>
        <w:tc>
          <w:tcPr>
            <w:tcW w:w="3485" w:type="dxa"/>
            <w:vAlign w:val="center"/>
          </w:tcPr>
          <w:p w14:paraId="2F9D0FC0" w14:textId="77777777" w:rsidR="008006AC" w:rsidRPr="005567BD" w:rsidRDefault="007625FB">
            <w:pPr>
              <w:rPr>
                <w:sz w:val="24"/>
                <w:szCs w:val="24"/>
              </w:rPr>
            </w:pPr>
            <w:r w:rsidRPr="005567BD">
              <w:rPr>
                <w:sz w:val="24"/>
                <w:szCs w:val="24"/>
              </w:rPr>
              <w:t>Notificación</w:t>
            </w:r>
          </w:p>
        </w:tc>
        <w:tc>
          <w:tcPr>
            <w:tcW w:w="3485" w:type="dxa"/>
            <w:vAlign w:val="center"/>
          </w:tcPr>
          <w:p w14:paraId="3771F79E" w14:textId="77777777" w:rsidR="008006AC" w:rsidRPr="005567BD" w:rsidRDefault="007625FB">
            <w:pPr>
              <w:rPr>
                <w:sz w:val="24"/>
                <w:szCs w:val="24"/>
                <w:lang w:val="es-EC"/>
              </w:rPr>
            </w:pPr>
            <w:r w:rsidRPr="005567BD">
              <w:rPr>
                <w:sz w:val="24"/>
                <w:szCs w:val="24"/>
                <w:lang w:val="es-EC"/>
              </w:rPr>
              <w:t>Informa resultados al equipo de Datos.</w:t>
            </w:r>
          </w:p>
        </w:tc>
        <w:tc>
          <w:tcPr>
            <w:tcW w:w="3485" w:type="dxa"/>
            <w:vAlign w:val="center"/>
          </w:tcPr>
          <w:p w14:paraId="2A352B16" w14:textId="77777777" w:rsidR="008006AC" w:rsidRPr="005567BD" w:rsidRDefault="007625FB">
            <w:pPr>
              <w:rPr>
                <w:sz w:val="24"/>
                <w:szCs w:val="24"/>
              </w:rPr>
            </w:pPr>
            <w:r w:rsidRPr="005567BD">
              <w:rPr>
                <w:sz w:val="24"/>
                <w:szCs w:val="24"/>
              </w:rPr>
              <w:t>Correo resumen.</w:t>
            </w:r>
          </w:p>
        </w:tc>
      </w:tr>
    </w:tbl>
    <w:p w14:paraId="4D11C78E" w14:textId="77777777" w:rsidR="008006AC" w:rsidRPr="005567BD" w:rsidRDefault="008006AC">
      <w:pPr>
        <w:rPr>
          <w:sz w:val="24"/>
          <w:szCs w:val="24"/>
        </w:rPr>
        <w:sectPr w:rsidR="008006AC" w:rsidRPr="005567BD">
          <w:type w:val="continuous"/>
          <w:pgSz w:w="12240" w:h="15840"/>
          <w:pgMar w:top="792" w:right="893" w:bottom="792" w:left="893" w:header="720" w:footer="720" w:gutter="0"/>
          <w:cols w:space="360"/>
          <w:docGrid w:linePitch="360"/>
        </w:sectPr>
      </w:pPr>
    </w:p>
    <w:p w14:paraId="3E216023"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 DISEÑO DE IMPLEMENTACIÓN EN N8N</w:t>
      </w:r>
    </w:p>
    <w:p w14:paraId="2171F87B" w14:textId="77777777" w:rsidR="008006AC" w:rsidRPr="005567BD" w:rsidRDefault="007625FB">
      <w:pPr>
        <w:spacing w:after="40" w:line="250" w:lineRule="auto"/>
        <w:ind w:firstLine="230"/>
        <w:jc w:val="both"/>
        <w:rPr>
          <w:sz w:val="24"/>
          <w:szCs w:val="24"/>
          <w:lang w:val="es-EC"/>
        </w:rPr>
      </w:pPr>
      <w:r w:rsidRPr="005567BD">
        <w:rPr>
          <w:sz w:val="24"/>
          <w:szCs w:val="24"/>
          <w:lang w:val="es-EC"/>
        </w:rPr>
        <w:t>La implementación en n8n debe construirse siguiendo los contenedores definidos en la arquitectura C4. Aunque el diagrama no muestra cada nodo interno, cada contenedor se puede traducir en una parte concreta del workflow. El contenedor de activación se implementa con Manual Trigger para pruebas y Schedule Trigger para ejecución programada. El contenedor de orquestación puede representarse mediante nodos Set, Switch o Code que preparen la configuración de la fuente a procesar.</w:t>
      </w:r>
    </w:p>
    <w:p w14:paraId="2C565163"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primer paso operativo dentro de n8n es la configuración de la fuente. Esta configuración debe contener nombre de la institución, categoría, URL, método HTTP, extensión esperada, carpeta destino, periodicidad y número máximo de intentos. En lugar de escribir esos valores de forma dispersa en varios nodos, se recomienda centralizarlos en un nodo inicial. Así, si cambia una URL o una carpeta, se modifica un único punto del flujo.</w:t>
      </w:r>
    </w:p>
    <w:p w14:paraId="067D207B"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segundo paso es la extracción. El nodo HTTP Request debe configurarse de acuerdo con el tipo de fuente. Para una descarga directa se usa método GET y salida binaria. Para fuentes que requieren parámetros, se deben configurar query parameters o </w:t>
      </w:r>
      <w:r w:rsidRPr="005567BD">
        <w:rPr>
          <w:sz w:val="24"/>
          <w:szCs w:val="24"/>
          <w:lang w:val="es-EC"/>
        </w:rPr>
        <w:t>body según el caso. Si la fuente devuelve una página HTML, se guarda primero como archivo crudo y luego se decide si es posible extraer enlaces o contenido útil.</w:t>
      </w:r>
    </w:p>
    <w:p w14:paraId="0953B62D" w14:textId="77777777" w:rsidR="008006AC" w:rsidRPr="005567BD" w:rsidRDefault="007625FB">
      <w:pPr>
        <w:spacing w:after="40" w:line="250" w:lineRule="auto"/>
        <w:ind w:firstLine="230"/>
        <w:jc w:val="both"/>
        <w:rPr>
          <w:sz w:val="24"/>
          <w:szCs w:val="24"/>
          <w:lang w:val="es-EC"/>
        </w:rPr>
      </w:pPr>
      <w:r w:rsidRPr="005567BD">
        <w:rPr>
          <w:sz w:val="24"/>
          <w:szCs w:val="24"/>
          <w:lang w:val="es-EC"/>
        </w:rPr>
        <w:t>El tercer paso es preparar el nombre del archivo. Esta etapa puede implementarse con un nodo Code que genere fecha de descarga, nombre estándar, ruta completa y estado preliminar. En Docker, la ruta debe estar alineada con el volumen montado, por ejemplo /home/node/datos_macroentorno/supercias/ranking. Esta decisión evita errores al escribir archivos desde el contenedor.</w:t>
      </w:r>
    </w:p>
    <w:p w14:paraId="6B808542" w14:textId="77777777" w:rsidR="008006AC" w:rsidRPr="005567BD" w:rsidRDefault="007625FB">
      <w:pPr>
        <w:spacing w:after="40" w:line="250" w:lineRule="auto"/>
        <w:ind w:firstLine="230"/>
        <w:jc w:val="both"/>
        <w:rPr>
          <w:sz w:val="24"/>
          <w:szCs w:val="24"/>
          <w:lang w:val="es-EC"/>
        </w:rPr>
      </w:pPr>
      <w:r w:rsidRPr="005567BD">
        <w:rPr>
          <w:sz w:val="24"/>
          <w:szCs w:val="24"/>
          <w:lang w:val="es-EC"/>
        </w:rPr>
        <w:t>El cuarto paso es la validación. Se puede usar un nodo IF para comprobar si existe un campo binario, si el tamaño del archivo es mayor que cero o si el estado de descarga es correcto. Cuando la validación es positiva, el flujo pasa al nodo de escritura en disco. Cuando es negativa, el flujo se dirige al manejo de errores, donde se registra el incidente y se decide si se reintenta.</w:t>
      </w:r>
    </w:p>
    <w:p w14:paraId="3C85158F"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quinto paso es el guardado del archivo crudo. El nodo Read/Write Files from Disk permite escribir el archivo usando el campo binario y la ruta generada previamente. Esta etapa es importante porque garantiza que cada descarga tenga una </w:t>
      </w:r>
      <w:r w:rsidRPr="005567BD">
        <w:rPr>
          <w:sz w:val="24"/>
          <w:szCs w:val="24"/>
          <w:lang w:val="es-EC"/>
        </w:rPr>
        <w:lastRenderedPageBreak/>
        <w:t>evidencia física. Sin archivo crudo, el pipeline pierde trazabilidad y se vuelve difícil demostrar qué versión de la fuente fue utilizada.</w:t>
      </w:r>
    </w:p>
    <w:p w14:paraId="5898EE08"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sexto paso es el parsing o lectura del archivo. Dependiendo del formato, se pueden usar nodos de extracción de archivos, conversión de hojas de cálculo o procesamiento personalizado. La arquitectura no obliga a que todas las fuentes se transformen igual; más bien define un patrón común </w:t>
      </w:r>
      <w:r w:rsidRPr="005567BD">
        <w:rPr>
          <w:sz w:val="24"/>
          <w:szCs w:val="24"/>
          <w:lang w:val="es-EC"/>
        </w:rPr>
        <w:t>donde cada fuente se adapta a una estructura estándar antes de consolidarse.</w:t>
      </w:r>
    </w:p>
    <w:p w14:paraId="7DF09600" w14:textId="77777777" w:rsidR="008006AC" w:rsidRPr="005567BD" w:rsidRDefault="007625FB">
      <w:pPr>
        <w:spacing w:after="40" w:line="250" w:lineRule="auto"/>
        <w:ind w:firstLine="230"/>
        <w:jc w:val="both"/>
        <w:rPr>
          <w:sz w:val="24"/>
          <w:szCs w:val="24"/>
          <w:lang w:val="es-EC"/>
        </w:rPr>
      </w:pPr>
      <w:r w:rsidRPr="005567BD">
        <w:rPr>
          <w:sz w:val="24"/>
          <w:szCs w:val="24"/>
          <w:lang w:val="es-EC"/>
        </w:rPr>
        <w:t>El séptimo paso es la consolidación. Aquí se reúnen los resultados válidos, las rutas de archivos, los metadatos y los errores parciales. Esta salida puede servir para enviar un correo, registrar un log y preparar la carga a Oracle Database. La consolidación debe ser clara porque resume todo lo que ocurrió durante la ejecución del pipeline.</w:t>
      </w:r>
    </w:p>
    <w:p w14:paraId="11B769D3"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446385D0" w14:textId="77777777" w:rsidR="008006AC" w:rsidRPr="005567BD" w:rsidRDefault="007625FB">
      <w:pPr>
        <w:spacing w:before="60" w:after="40"/>
        <w:jc w:val="center"/>
        <w:rPr>
          <w:sz w:val="24"/>
          <w:szCs w:val="24"/>
          <w:lang w:val="es-EC"/>
        </w:rPr>
      </w:pPr>
      <w:r w:rsidRPr="005567BD">
        <w:rPr>
          <w:i/>
          <w:sz w:val="24"/>
          <w:szCs w:val="24"/>
          <w:lang w:val="es-EC"/>
        </w:rPr>
        <w:t>Tabla V. Relación entre contenedores C4 y nodos posibles de n8n.</w:t>
      </w:r>
    </w:p>
    <w:tbl>
      <w:tblPr>
        <w:tblStyle w:val="Tablaconcuadrcula"/>
        <w:tblW w:w="0" w:type="auto"/>
        <w:jc w:val="center"/>
        <w:tblLook w:val="04A0" w:firstRow="1" w:lastRow="0" w:firstColumn="1" w:lastColumn="0" w:noHBand="0" w:noVBand="1"/>
      </w:tblPr>
      <w:tblGrid>
        <w:gridCol w:w="3481"/>
        <w:gridCol w:w="3482"/>
        <w:gridCol w:w="3481"/>
      </w:tblGrid>
      <w:tr w:rsidR="008006AC" w:rsidRPr="005567BD" w14:paraId="1A3BBBF7" w14:textId="77777777">
        <w:trPr>
          <w:jc w:val="center"/>
        </w:trPr>
        <w:tc>
          <w:tcPr>
            <w:tcW w:w="3485" w:type="dxa"/>
            <w:shd w:val="clear" w:color="auto" w:fill="D9EAF7"/>
            <w:vAlign w:val="center"/>
          </w:tcPr>
          <w:p w14:paraId="39116550" w14:textId="77777777" w:rsidR="008006AC" w:rsidRPr="005567BD" w:rsidRDefault="007625FB">
            <w:pPr>
              <w:rPr>
                <w:sz w:val="24"/>
                <w:szCs w:val="24"/>
              </w:rPr>
            </w:pPr>
            <w:r w:rsidRPr="005567BD">
              <w:rPr>
                <w:b/>
                <w:sz w:val="24"/>
                <w:szCs w:val="24"/>
              </w:rPr>
              <w:t>Contenedor C4</w:t>
            </w:r>
          </w:p>
        </w:tc>
        <w:tc>
          <w:tcPr>
            <w:tcW w:w="3485" w:type="dxa"/>
            <w:shd w:val="clear" w:color="auto" w:fill="D9EAF7"/>
            <w:vAlign w:val="center"/>
          </w:tcPr>
          <w:p w14:paraId="6B68855A" w14:textId="77777777" w:rsidR="008006AC" w:rsidRPr="005567BD" w:rsidRDefault="007625FB">
            <w:pPr>
              <w:rPr>
                <w:sz w:val="24"/>
                <w:szCs w:val="24"/>
              </w:rPr>
            </w:pPr>
            <w:r w:rsidRPr="005567BD">
              <w:rPr>
                <w:b/>
                <w:sz w:val="24"/>
                <w:szCs w:val="24"/>
              </w:rPr>
              <w:t>Implementación sugerida en n8n</w:t>
            </w:r>
          </w:p>
        </w:tc>
        <w:tc>
          <w:tcPr>
            <w:tcW w:w="3485" w:type="dxa"/>
            <w:shd w:val="clear" w:color="auto" w:fill="D9EAF7"/>
            <w:vAlign w:val="center"/>
          </w:tcPr>
          <w:p w14:paraId="23D0BEFD" w14:textId="77777777" w:rsidR="008006AC" w:rsidRPr="005567BD" w:rsidRDefault="007625FB">
            <w:pPr>
              <w:rPr>
                <w:sz w:val="24"/>
                <w:szCs w:val="24"/>
              </w:rPr>
            </w:pPr>
            <w:r w:rsidRPr="005567BD">
              <w:rPr>
                <w:b/>
                <w:sz w:val="24"/>
                <w:szCs w:val="24"/>
              </w:rPr>
              <w:t>Propósito</w:t>
            </w:r>
          </w:p>
        </w:tc>
      </w:tr>
      <w:tr w:rsidR="008006AC" w:rsidRPr="005567BD" w14:paraId="6DB5840D" w14:textId="77777777">
        <w:trPr>
          <w:jc w:val="center"/>
        </w:trPr>
        <w:tc>
          <w:tcPr>
            <w:tcW w:w="3485" w:type="dxa"/>
            <w:vAlign w:val="center"/>
          </w:tcPr>
          <w:p w14:paraId="00A6B439" w14:textId="77777777" w:rsidR="008006AC" w:rsidRPr="005567BD" w:rsidRDefault="007625FB">
            <w:pPr>
              <w:rPr>
                <w:sz w:val="24"/>
                <w:szCs w:val="24"/>
              </w:rPr>
            </w:pPr>
            <w:r w:rsidRPr="005567BD">
              <w:rPr>
                <w:sz w:val="24"/>
                <w:szCs w:val="24"/>
              </w:rPr>
              <w:t>Activación</w:t>
            </w:r>
          </w:p>
        </w:tc>
        <w:tc>
          <w:tcPr>
            <w:tcW w:w="3485" w:type="dxa"/>
            <w:vAlign w:val="center"/>
          </w:tcPr>
          <w:p w14:paraId="165C98BF" w14:textId="77777777" w:rsidR="008006AC" w:rsidRPr="005567BD" w:rsidRDefault="007625FB">
            <w:pPr>
              <w:rPr>
                <w:sz w:val="24"/>
                <w:szCs w:val="24"/>
              </w:rPr>
            </w:pPr>
            <w:r w:rsidRPr="005567BD">
              <w:rPr>
                <w:sz w:val="24"/>
                <w:szCs w:val="24"/>
              </w:rPr>
              <w:t>Manual Trigger / Schedule Trigger</w:t>
            </w:r>
          </w:p>
        </w:tc>
        <w:tc>
          <w:tcPr>
            <w:tcW w:w="3485" w:type="dxa"/>
            <w:vAlign w:val="center"/>
          </w:tcPr>
          <w:p w14:paraId="795C870A" w14:textId="77777777" w:rsidR="008006AC" w:rsidRPr="005567BD" w:rsidRDefault="007625FB">
            <w:pPr>
              <w:rPr>
                <w:sz w:val="24"/>
                <w:szCs w:val="24"/>
                <w:lang w:val="es-EC"/>
              </w:rPr>
            </w:pPr>
            <w:r w:rsidRPr="005567BD">
              <w:rPr>
                <w:sz w:val="24"/>
                <w:szCs w:val="24"/>
                <w:lang w:val="es-EC"/>
              </w:rPr>
              <w:t>Iniciar el flujo bajo demanda o por horario.</w:t>
            </w:r>
          </w:p>
        </w:tc>
      </w:tr>
      <w:tr w:rsidR="008006AC" w:rsidRPr="005567BD" w14:paraId="6D8380B5" w14:textId="77777777">
        <w:trPr>
          <w:jc w:val="center"/>
        </w:trPr>
        <w:tc>
          <w:tcPr>
            <w:tcW w:w="3485" w:type="dxa"/>
            <w:vAlign w:val="center"/>
          </w:tcPr>
          <w:p w14:paraId="6797E13A" w14:textId="77777777" w:rsidR="008006AC" w:rsidRPr="005567BD" w:rsidRDefault="007625FB">
            <w:pPr>
              <w:rPr>
                <w:sz w:val="24"/>
                <w:szCs w:val="24"/>
              </w:rPr>
            </w:pPr>
            <w:r w:rsidRPr="005567BD">
              <w:rPr>
                <w:sz w:val="24"/>
                <w:szCs w:val="24"/>
              </w:rPr>
              <w:t>Orquestación</w:t>
            </w:r>
          </w:p>
        </w:tc>
        <w:tc>
          <w:tcPr>
            <w:tcW w:w="3485" w:type="dxa"/>
            <w:vAlign w:val="center"/>
          </w:tcPr>
          <w:p w14:paraId="48A86DAC" w14:textId="77777777" w:rsidR="008006AC" w:rsidRPr="005567BD" w:rsidRDefault="007625FB">
            <w:pPr>
              <w:rPr>
                <w:sz w:val="24"/>
                <w:szCs w:val="24"/>
              </w:rPr>
            </w:pPr>
            <w:r w:rsidRPr="005567BD">
              <w:rPr>
                <w:sz w:val="24"/>
                <w:szCs w:val="24"/>
              </w:rPr>
              <w:t>Set, Switch, Code o subworkflow</w:t>
            </w:r>
          </w:p>
        </w:tc>
        <w:tc>
          <w:tcPr>
            <w:tcW w:w="3485" w:type="dxa"/>
            <w:vAlign w:val="center"/>
          </w:tcPr>
          <w:p w14:paraId="00844624" w14:textId="77777777" w:rsidR="008006AC" w:rsidRPr="005567BD" w:rsidRDefault="007625FB">
            <w:pPr>
              <w:rPr>
                <w:sz w:val="24"/>
                <w:szCs w:val="24"/>
                <w:lang w:val="es-EC"/>
              </w:rPr>
            </w:pPr>
            <w:r w:rsidRPr="005567BD">
              <w:rPr>
                <w:sz w:val="24"/>
                <w:szCs w:val="24"/>
                <w:lang w:val="es-EC"/>
              </w:rPr>
              <w:t>Preparar fuente, periodicidad y ruta de ejecución.</w:t>
            </w:r>
          </w:p>
        </w:tc>
      </w:tr>
      <w:tr w:rsidR="008006AC" w:rsidRPr="005567BD" w14:paraId="2DF25F02" w14:textId="77777777">
        <w:trPr>
          <w:jc w:val="center"/>
        </w:trPr>
        <w:tc>
          <w:tcPr>
            <w:tcW w:w="3485" w:type="dxa"/>
            <w:vAlign w:val="center"/>
          </w:tcPr>
          <w:p w14:paraId="68ED9158" w14:textId="77777777" w:rsidR="008006AC" w:rsidRPr="005567BD" w:rsidRDefault="007625FB">
            <w:pPr>
              <w:rPr>
                <w:sz w:val="24"/>
                <w:szCs w:val="24"/>
              </w:rPr>
            </w:pPr>
            <w:r w:rsidRPr="005567BD">
              <w:rPr>
                <w:sz w:val="24"/>
                <w:szCs w:val="24"/>
              </w:rPr>
              <w:t>Extracción</w:t>
            </w:r>
          </w:p>
        </w:tc>
        <w:tc>
          <w:tcPr>
            <w:tcW w:w="3485" w:type="dxa"/>
            <w:vAlign w:val="center"/>
          </w:tcPr>
          <w:p w14:paraId="7CEDD06E" w14:textId="77777777" w:rsidR="008006AC" w:rsidRPr="005567BD" w:rsidRDefault="007625FB">
            <w:pPr>
              <w:rPr>
                <w:sz w:val="24"/>
                <w:szCs w:val="24"/>
              </w:rPr>
            </w:pPr>
            <w:r w:rsidRPr="005567BD">
              <w:rPr>
                <w:sz w:val="24"/>
                <w:szCs w:val="24"/>
              </w:rPr>
              <w:t>HTTP Request</w:t>
            </w:r>
          </w:p>
        </w:tc>
        <w:tc>
          <w:tcPr>
            <w:tcW w:w="3485" w:type="dxa"/>
            <w:vAlign w:val="center"/>
          </w:tcPr>
          <w:p w14:paraId="4A6208A4" w14:textId="77777777" w:rsidR="008006AC" w:rsidRPr="005567BD" w:rsidRDefault="007625FB">
            <w:pPr>
              <w:rPr>
                <w:sz w:val="24"/>
                <w:szCs w:val="24"/>
                <w:lang w:val="es-EC"/>
              </w:rPr>
            </w:pPr>
            <w:r w:rsidRPr="005567BD">
              <w:rPr>
                <w:sz w:val="24"/>
                <w:szCs w:val="24"/>
                <w:lang w:val="es-EC"/>
              </w:rPr>
              <w:t>Consultar URL o descargar archivo.</w:t>
            </w:r>
          </w:p>
        </w:tc>
      </w:tr>
      <w:tr w:rsidR="008006AC" w:rsidRPr="005567BD" w14:paraId="5ED5C748" w14:textId="77777777">
        <w:trPr>
          <w:jc w:val="center"/>
        </w:trPr>
        <w:tc>
          <w:tcPr>
            <w:tcW w:w="3485" w:type="dxa"/>
            <w:vAlign w:val="center"/>
          </w:tcPr>
          <w:p w14:paraId="4633AAFD" w14:textId="77777777" w:rsidR="008006AC" w:rsidRPr="005567BD" w:rsidRDefault="007625FB">
            <w:pPr>
              <w:rPr>
                <w:sz w:val="24"/>
                <w:szCs w:val="24"/>
              </w:rPr>
            </w:pPr>
            <w:r w:rsidRPr="005567BD">
              <w:rPr>
                <w:sz w:val="24"/>
                <w:szCs w:val="24"/>
              </w:rPr>
              <w:t>Validación</w:t>
            </w:r>
          </w:p>
        </w:tc>
        <w:tc>
          <w:tcPr>
            <w:tcW w:w="3485" w:type="dxa"/>
            <w:vAlign w:val="center"/>
          </w:tcPr>
          <w:p w14:paraId="47338EE4" w14:textId="77777777" w:rsidR="008006AC" w:rsidRPr="005567BD" w:rsidRDefault="007625FB">
            <w:pPr>
              <w:rPr>
                <w:sz w:val="24"/>
                <w:szCs w:val="24"/>
              </w:rPr>
            </w:pPr>
            <w:r w:rsidRPr="005567BD">
              <w:rPr>
                <w:sz w:val="24"/>
                <w:szCs w:val="24"/>
              </w:rPr>
              <w:t>IF, Code</w:t>
            </w:r>
          </w:p>
        </w:tc>
        <w:tc>
          <w:tcPr>
            <w:tcW w:w="3485" w:type="dxa"/>
            <w:vAlign w:val="center"/>
          </w:tcPr>
          <w:p w14:paraId="1FFD98A5" w14:textId="77777777" w:rsidR="008006AC" w:rsidRPr="005567BD" w:rsidRDefault="007625FB">
            <w:pPr>
              <w:rPr>
                <w:sz w:val="24"/>
                <w:szCs w:val="24"/>
                <w:lang w:val="es-EC"/>
              </w:rPr>
            </w:pPr>
            <w:r w:rsidRPr="005567BD">
              <w:rPr>
                <w:sz w:val="24"/>
                <w:szCs w:val="24"/>
                <w:lang w:val="es-EC"/>
              </w:rPr>
              <w:t>Comprobar existencia, tamaño, extensión y estado.</w:t>
            </w:r>
          </w:p>
        </w:tc>
      </w:tr>
      <w:tr w:rsidR="008006AC" w:rsidRPr="005567BD" w14:paraId="212AAAD7" w14:textId="77777777">
        <w:trPr>
          <w:jc w:val="center"/>
        </w:trPr>
        <w:tc>
          <w:tcPr>
            <w:tcW w:w="3485" w:type="dxa"/>
            <w:vAlign w:val="center"/>
          </w:tcPr>
          <w:p w14:paraId="4A4B1116" w14:textId="77777777" w:rsidR="008006AC" w:rsidRPr="005567BD" w:rsidRDefault="007625FB">
            <w:pPr>
              <w:rPr>
                <w:sz w:val="24"/>
                <w:szCs w:val="24"/>
              </w:rPr>
            </w:pPr>
            <w:r w:rsidRPr="005567BD">
              <w:rPr>
                <w:sz w:val="24"/>
                <w:szCs w:val="24"/>
              </w:rPr>
              <w:t>Repositorio crudo</w:t>
            </w:r>
          </w:p>
        </w:tc>
        <w:tc>
          <w:tcPr>
            <w:tcW w:w="3485" w:type="dxa"/>
            <w:vAlign w:val="center"/>
          </w:tcPr>
          <w:p w14:paraId="3CDB6377" w14:textId="77777777" w:rsidR="008006AC" w:rsidRPr="005567BD" w:rsidRDefault="007625FB">
            <w:pPr>
              <w:rPr>
                <w:sz w:val="24"/>
                <w:szCs w:val="24"/>
              </w:rPr>
            </w:pPr>
            <w:r w:rsidRPr="005567BD">
              <w:rPr>
                <w:sz w:val="24"/>
                <w:szCs w:val="24"/>
              </w:rPr>
              <w:t>Read/Write Files from Disk</w:t>
            </w:r>
          </w:p>
        </w:tc>
        <w:tc>
          <w:tcPr>
            <w:tcW w:w="3485" w:type="dxa"/>
            <w:vAlign w:val="center"/>
          </w:tcPr>
          <w:p w14:paraId="4783AA57" w14:textId="77777777" w:rsidR="008006AC" w:rsidRPr="005567BD" w:rsidRDefault="007625FB">
            <w:pPr>
              <w:rPr>
                <w:sz w:val="24"/>
                <w:szCs w:val="24"/>
              </w:rPr>
            </w:pPr>
            <w:r w:rsidRPr="005567BD">
              <w:rPr>
                <w:sz w:val="24"/>
                <w:szCs w:val="24"/>
              </w:rPr>
              <w:t>Guardar evidencia descargada.</w:t>
            </w:r>
          </w:p>
        </w:tc>
      </w:tr>
      <w:tr w:rsidR="008006AC" w:rsidRPr="005567BD" w14:paraId="5135B135" w14:textId="77777777">
        <w:trPr>
          <w:jc w:val="center"/>
        </w:trPr>
        <w:tc>
          <w:tcPr>
            <w:tcW w:w="3485" w:type="dxa"/>
            <w:vAlign w:val="center"/>
          </w:tcPr>
          <w:p w14:paraId="7CE8CEC5" w14:textId="77777777" w:rsidR="008006AC" w:rsidRPr="005567BD" w:rsidRDefault="007625FB">
            <w:pPr>
              <w:rPr>
                <w:sz w:val="24"/>
                <w:szCs w:val="24"/>
              </w:rPr>
            </w:pPr>
            <w:r w:rsidRPr="005567BD">
              <w:rPr>
                <w:sz w:val="24"/>
                <w:szCs w:val="24"/>
              </w:rPr>
              <w:t>Normalización</w:t>
            </w:r>
          </w:p>
        </w:tc>
        <w:tc>
          <w:tcPr>
            <w:tcW w:w="3485" w:type="dxa"/>
            <w:vAlign w:val="center"/>
          </w:tcPr>
          <w:p w14:paraId="0A516583" w14:textId="77777777" w:rsidR="008006AC" w:rsidRPr="005567BD" w:rsidRDefault="007625FB">
            <w:pPr>
              <w:rPr>
                <w:sz w:val="24"/>
                <w:szCs w:val="24"/>
              </w:rPr>
            </w:pPr>
            <w:r w:rsidRPr="005567BD">
              <w:rPr>
                <w:sz w:val="24"/>
                <w:szCs w:val="24"/>
              </w:rPr>
              <w:t>Extract From File, Code</w:t>
            </w:r>
          </w:p>
        </w:tc>
        <w:tc>
          <w:tcPr>
            <w:tcW w:w="3485" w:type="dxa"/>
            <w:vAlign w:val="center"/>
          </w:tcPr>
          <w:p w14:paraId="6FB01580" w14:textId="77777777" w:rsidR="008006AC" w:rsidRPr="005567BD" w:rsidRDefault="007625FB">
            <w:pPr>
              <w:rPr>
                <w:sz w:val="24"/>
                <w:szCs w:val="24"/>
                <w:lang w:val="es-EC"/>
              </w:rPr>
            </w:pPr>
            <w:r w:rsidRPr="005567BD">
              <w:rPr>
                <w:sz w:val="24"/>
                <w:szCs w:val="24"/>
                <w:lang w:val="es-EC"/>
              </w:rPr>
              <w:t>Transformar archivos a estructura común.</w:t>
            </w:r>
          </w:p>
        </w:tc>
      </w:tr>
      <w:tr w:rsidR="008006AC" w:rsidRPr="005567BD" w14:paraId="3A9DE58C" w14:textId="77777777">
        <w:trPr>
          <w:jc w:val="center"/>
        </w:trPr>
        <w:tc>
          <w:tcPr>
            <w:tcW w:w="3485" w:type="dxa"/>
            <w:vAlign w:val="center"/>
          </w:tcPr>
          <w:p w14:paraId="13DC12B3" w14:textId="77777777" w:rsidR="008006AC" w:rsidRPr="005567BD" w:rsidRDefault="007625FB">
            <w:pPr>
              <w:rPr>
                <w:sz w:val="24"/>
                <w:szCs w:val="24"/>
              </w:rPr>
            </w:pPr>
            <w:r w:rsidRPr="005567BD">
              <w:rPr>
                <w:sz w:val="24"/>
                <w:szCs w:val="24"/>
              </w:rPr>
              <w:t>Consolidación</w:t>
            </w:r>
          </w:p>
        </w:tc>
        <w:tc>
          <w:tcPr>
            <w:tcW w:w="3485" w:type="dxa"/>
            <w:vAlign w:val="center"/>
          </w:tcPr>
          <w:p w14:paraId="7CC62BB3" w14:textId="77777777" w:rsidR="008006AC" w:rsidRPr="005567BD" w:rsidRDefault="007625FB">
            <w:pPr>
              <w:rPr>
                <w:sz w:val="24"/>
                <w:szCs w:val="24"/>
              </w:rPr>
            </w:pPr>
            <w:r w:rsidRPr="005567BD">
              <w:rPr>
                <w:sz w:val="24"/>
                <w:szCs w:val="24"/>
              </w:rPr>
              <w:t>Merge, Code</w:t>
            </w:r>
          </w:p>
        </w:tc>
        <w:tc>
          <w:tcPr>
            <w:tcW w:w="3485" w:type="dxa"/>
            <w:vAlign w:val="center"/>
          </w:tcPr>
          <w:p w14:paraId="59876797" w14:textId="77777777" w:rsidR="008006AC" w:rsidRPr="005567BD" w:rsidRDefault="007625FB">
            <w:pPr>
              <w:rPr>
                <w:sz w:val="24"/>
                <w:szCs w:val="24"/>
                <w:lang w:val="es-EC"/>
              </w:rPr>
            </w:pPr>
            <w:r w:rsidRPr="005567BD">
              <w:rPr>
                <w:sz w:val="24"/>
                <w:szCs w:val="24"/>
                <w:lang w:val="es-EC"/>
              </w:rPr>
              <w:t>Unir resultados, metadatos y errores.</w:t>
            </w:r>
          </w:p>
        </w:tc>
      </w:tr>
      <w:tr w:rsidR="008006AC" w:rsidRPr="005567BD" w14:paraId="34A5C46E" w14:textId="77777777">
        <w:trPr>
          <w:jc w:val="center"/>
        </w:trPr>
        <w:tc>
          <w:tcPr>
            <w:tcW w:w="3485" w:type="dxa"/>
            <w:vAlign w:val="center"/>
          </w:tcPr>
          <w:p w14:paraId="567BEF98" w14:textId="77777777" w:rsidR="008006AC" w:rsidRPr="005567BD" w:rsidRDefault="007625FB">
            <w:pPr>
              <w:rPr>
                <w:sz w:val="24"/>
                <w:szCs w:val="24"/>
              </w:rPr>
            </w:pPr>
            <w:r w:rsidRPr="005567BD">
              <w:rPr>
                <w:sz w:val="24"/>
                <w:szCs w:val="24"/>
              </w:rPr>
              <w:t>Notificación</w:t>
            </w:r>
          </w:p>
        </w:tc>
        <w:tc>
          <w:tcPr>
            <w:tcW w:w="3485" w:type="dxa"/>
            <w:vAlign w:val="center"/>
          </w:tcPr>
          <w:p w14:paraId="6BA37BD9" w14:textId="77777777" w:rsidR="008006AC" w:rsidRPr="005567BD" w:rsidRDefault="007625FB">
            <w:pPr>
              <w:rPr>
                <w:sz w:val="24"/>
                <w:szCs w:val="24"/>
              </w:rPr>
            </w:pPr>
            <w:r w:rsidRPr="005567BD">
              <w:rPr>
                <w:sz w:val="24"/>
                <w:szCs w:val="24"/>
              </w:rPr>
              <w:t>Email node</w:t>
            </w:r>
          </w:p>
        </w:tc>
        <w:tc>
          <w:tcPr>
            <w:tcW w:w="3485" w:type="dxa"/>
            <w:vAlign w:val="center"/>
          </w:tcPr>
          <w:p w14:paraId="79D327AB" w14:textId="77777777" w:rsidR="008006AC" w:rsidRPr="005567BD" w:rsidRDefault="007625FB">
            <w:pPr>
              <w:rPr>
                <w:sz w:val="24"/>
                <w:szCs w:val="24"/>
                <w:lang w:val="es-EC"/>
              </w:rPr>
            </w:pPr>
            <w:r w:rsidRPr="005567BD">
              <w:rPr>
                <w:sz w:val="24"/>
                <w:szCs w:val="24"/>
                <w:lang w:val="es-EC"/>
              </w:rPr>
              <w:t>Informar resultados al equipo responsable.</w:t>
            </w:r>
          </w:p>
        </w:tc>
      </w:tr>
    </w:tbl>
    <w:p w14:paraId="566D8CCC"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space="360"/>
          <w:docGrid w:linePitch="360"/>
        </w:sectPr>
      </w:pPr>
    </w:p>
    <w:p w14:paraId="43BF49F9"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XI. PLAN DE PRUEBAS Y EVIDENCIAS</w:t>
      </w:r>
    </w:p>
    <w:p w14:paraId="1C85A376"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plan de pruebas debe demostrar que la arquitectura no es solo un diagrama, sino una guía para una implementación funcional. La primera prueba corresponde a la ejecución manual. El operador técnico ejecuta el workflow desde n8n y verifica que los nodos iniciales generen la configuración correcta de la fuente. Esta prueba confirma que el pipeline puede ejecutarse bajo demanda durante la fase de desarrollo.</w:t>
      </w:r>
    </w:p>
    <w:p w14:paraId="4DDC9CB7" w14:textId="77777777" w:rsidR="008006AC" w:rsidRPr="005567BD" w:rsidRDefault="007625FB">
      <w:pPr>
        <w:spacing w:after="40" w:line="250" w:lineRule="auto"/>
        <w:ind w:firstLine="230"/>
        <w:jc w:val="both"/>
        <w:rPr>
          <w:sz w:val="24"/>
          <w:szCs w:val="24"/>
          <w:lang w:val="es-EC"/>
        </w:rPr>
      </w:pPr>
      <w:r w:rsidRPr="005567BD">
        <w:rPr>
          <w:sz w:val="24"/>
          <w:szCs w:val="24"/>
          <w:lang w:val="es-EC"/>
        </w:rPr>
        <w:t>La segunda prueba corresponde a la descarga de una fuente piloto. Se selecciona una fuente de menor complejidad y se verifica que el nodo HTTP Request devuelva un archivo, una respuesta o un binario válido. En esta prueba no interesa todavía cubrir todas las fuentes, sino demostrar que el patrón básico de extracción funciona.</w:t>
      </w:r>
    </w:p>
    <w:p w14:paraId="2374F0D3"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tercera prueba corresponde al guardado en carpeta. El archivo debe aparecer en la estructura datos_macroentorno, dentro de la institución y categoría correspondiente. Además, el nombre debe </w:t>
      </w:r>
      <w:r w:rsidRPr="005567BD">
        <w:rPr>
          <w:sz w:val="24"/>
          <w:szCs w:val="24"/>
          <w:lang w:val="es-EC"/>
        </w:rPr>
        <w:t>incluir fecha para mantener control de versiones. Esta evidencia puede mostrarse mediante captura de la carpeta o listado en terminal.</w:t>
      </w:r>
    </w:p>
    <w:p w14:paraId="5847880C"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cuarta prueba corresponde a la validación de errores. Para comprobarla, se puede usar una URL incorrecta o desactivar temporalmente una fuente. El resultado esperado es que el pipeline no termine sin registro, sino que genere un log de error, indique el mensaje y continúe con las demás rutas cuando sea posible.</w:t>
      </w:r>
    </w:p>
    <w:p w14:paraId="4B3B1371" w14:textId="77777777" w:rsidR="008006AC" w:rsidRPr="005567BD" w:rsidRDefault="007625FB">
      <w:pPr>
        <w:spacing w:after="40" w:line="250" w:lineRule="auto"/>
        <w:ind w:firstLine="230"/>
        <w:jc w:val="both"/>
        <w:rPr>
          <w:sz w:val="24"/>
          <w:szCs w:val="24"/>
          <w:lang w:val="es-EC"/>
        </w:rPr>
      </w:pPr>
      <w:r w:rsidRPr="005567BD">
        <w:rPr>
          <w:sz w:val="24"/>
          <w:szCs w:val="24"/>
          <w:lang w:val="es-EC"/>
        </w:rPr>
        <w:t>La quinta prueba corresponde a la ejecución programada. Cuando el flujo ya funciona manualmente, se configura Schedule Trigger con una frecuencia de prueba. Esto permite demostrar que el disparador automático funciona. Posteriormente, la frecuencia se ajusta a la periodicidad real de cada fuente: diaria, mensual, trimestral o anual.</w:t>
      </w:r>
    </w:p>
    <w:p w14:paraId="3465C326"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sexta prueba corresponde a la notificación. El correo debe resumir qué fuentes fueron procesadas, cuáles fallaron, dónde quedaron los archivos y qué tablas o rutas fueron actualizadas. La notificación </w:t>
      </w:r>
      <w:r w:rsidRPr="005567BD">
        <w:rPr>
          <w:sz w:val="24"/>
          <w:szCs w:val="24"/>
          <w:lang w:val="es-EC"/>
        </w:rPr>
        <w:lastRenderedPageBreak/>
        <w:t>no debe contener solo un mensaje genérico; debe entregar información útil para el equipo de Datos.</w:t>
      </w:r>
    </w:p>
    <w:p w14:paraId="3EFC4E43"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séptima prueba corresponde al historial de ejecución. En n8n se debe revisar que el workflow </w:t>
      </w:r>
      <w:r w:rsidRPr="005567BD">
        <w:rPr>
          <w:sz w:val="24"/>
          <w:szCs w:val="24"/>
          <w:lang w:val="es-EC"/>
        </w:rPr>
        <w:t>registre ejecuciones exitosas y fallidas. Esta evidencia es importante para la defensa porque demuestra que el flujo fue probado y que su comportamiento puede auditarse.</w:t>
      </w:r>
    </w:p>
    <w:p w14:paraId="705348CA"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461C4F2A" w14:textId="77777777" w:rsidR="008006AC" w:rsidRPr="005567BD" w:rsidRDefault="007625FB">
      <w:pPr>
        <w:spacing w:before="60" w:after="40"/>
        <w:jc w:val="center"/>
        <w:rPr>
          <w:sz w:val="24"/>
          <w:szCs w:val="24"/>
          <w:lang w:val="es-EC"/>
        </w:rPr>
      </w:pPr>
      <w:r w:rsidRPr="005567BD">
        <w:rPr>
          <w:i/>
          <w:sz w:val="24"/>
          <w:szCs w:val="24"/>
          <w:lang w:val="es-EC"/>
        </w:rPr>
        <w:t>Tabla VI. Pruebas propuestas para validar el pipeline.</w:t>
      </w:r>
    </w:p>
    <w:tbl>
      <w:tblPr>
        <w:tblStyle w:val="Tablaconcuadrcula"/>
        <w:tblW w:w="0" w:type="auto"/>
        <w:jc w:val="center"/>
        <w:tblLook w:val="04A0" w:firstRow="1" w:lastRow="0" w:firstColumn="1" w:lastColumn="0" w:noHBand="0" w:noVBand="1"/>
      </w:tblPr>
      <w:tblGrid>
        <w:gridCol w:w="3481"/>
        <w:gridCol w:w="3482"/>
        <w:gridCol w:w="3481"/>
      </w:tblGrid>
      <w:tr w:rsidR="008006AC" w:rsidRPr="005567BD" w14:paraId="5B97E08C" w14:textId="77777777">
        <w:trPr>
          <w:jc w:val="center"/>
        </w:trPr>
        <w:tc>
          <w:tcPr>
            <w:tcW w:w="3485" w:type="dxa"/>
            <w:shd w:val="clear" w:color="auto" w:fill="D9EAF7"/>
            <w:vAlign w:val="center"/>
          </w:tcPr>
          <w:p w14:paraId="4715D9BF" w14:textId="77777777" w:rsidR="008006AC" w:rsidRPr="005567BD" w:rsidRDefault="007625FB">
            <w:pPr>
              <w:rPr>
                <w:sz w:val="24"/>
                <w:szCs w:val="24"/>
              </w:rPr>
            </w:pPr>
            <w:r w:rsidRPr="005567BD">
              <w:rPr>
                <w:b/>
                <w:sz w:val="24"/>
                <w:szCs w:val="24"/>
              </w:rPr>
              <w:t>Prueba</w:t>
            </w:r>
          </w:p>
        </w:tc>
        <w:tc>
          <w:tcPr>
            <w:tcW w:w="3485" w:type="dxa"/>
            <w:shd w:val="clear" w:color="auto" w:fill="D9EAF7"/>
            <w:vAlign w:val="center"/>
          </w:tcPr>
          <w:p w14:paraId="2C4F45E9" w14:textId="77777777" w:rsidR="008006AC" w:rsidRPr="005567BD" w:rsidRDefault="007625FB">
            <w:pPr>
              <w:rPr>
                <w:sz w:val="24"/>
                <w:szCs w:val="24"/>
              </w:rPr>
            </w:pPr>
            <w:r w:rsidRPr="005567BD">
              <w:rPr>
                <w:b/>
                <w:sz w:val="24"/>
                <w:szCs w:val="24"/>
              </w:rPr>
              <w:t>Objetivo</w:t>
            </w:r>
          </w:p>
        </w:tc>
        <w:tc>
          <w:tcPr>
            <w:tcW w:w="3485" w:type="dxa"/>
            <w:shd w:val="clear" w:color="auto" w:fill="D9EAF7"/>
            <w:vAlign w:val="center"/>
          </w:tcPr>
          <w:p w14:paraId="7839C718" w14:textId="77777777" w:rsidR="008006AC" w:rsidRPr="005567BD" w:rsidRDefault="007625FB">
            <w:pPr>
              <w:rPr>
                <w:sz w:val="24"/>
                <w:szCs w:val="24"/>
              </w:rPr>
            </w:pPr>
            <w:r w:rsidRPr="005567BD">
              <w:rPr>
                <w:b/>
                <w:sz w:val="24"/>
                <w:szCs w:val="24"/>
              </w:rPr>
              <w:t>Evidencia</w:t>
            </w:r>
          </w:p>
        </w:tc>
      </w:tr>
      <w:tr w:rsidR="008006AC" w:rsidRPr="005567BD" w14:paraId="73E1DAE9" w14:textId="77777777">
        <w:trPr>
          <w:jc w:val="center"/>
        </w:trPr>
        <w:tc>
          <w:tcPr>
            <w:tcW w:w="3485" w:type="dxa"/>
            <w:vAlign w:val="center"/>
          </w:tcPr>
          <w:p w14:paraId="6C8E4C60" w14:textId="77777777" w:rsidR="008006AC" w:rsidRPr="005567BD" w:rsidRDefault="007625FB">
            <w:pPr>
              <w:rPr>
                <w:sz w:val="24"/>
                <w:szCs w:val="24"/>
              </w:rPr>
            </w:pPr>
            <w:r w:rsidRPr="005567BD">
              <w:rPr>
                <w:sz w:val="24"/>
                <w:szCs w:val="24"/>
              </w:rPr>
              <w:t>Ejecución manual</w:t>
            </w:r>
          </w:p>
        </w:tc>
        <w:tc>
          <w:tcPr>
            <w:tcW w:w="3485" w:type="dxa"/>
            <w:vAlign w:val="center"/>
          </w:tcPr>
          <w:p w14:paraId="2A14DFD5" w14:textId="77777777" w:rsidR="008006AC" w:rsidRPr="005567BD" w:rsidRDefault="007625FB">
            <w:pPr>
              <w:rPr>
                <w:sz w:val="24"/>
                <w:szCs w:val="24"/>
                <w:lang w:val="es-EC"/>
              </w:rPr>
            </w:pPr>
            <w:r w:rsidRPr="005567BD">
              <w:rPr>
                <w:sz w:val="24"/>
                <w:szCs w:val="24"/>
                <w:lang w:val="es-EC"/>
              </w:rPr>
              <w:t>Comprobar que el flujo inicia bajo demanda.</w:t>
            </w:r>
          </w:p>
        </w:tc>
        <w:tc>
          <w:tcPr>
            <w:tcW w:w="3485" w:type="dxa"/>
            <w:vAlign w:val="center"/>
          </w:tcPr>
          <w:p w14:paraId="7DDBCA03" w14:textId="77777777" w:rsidR="008006AC" w:rsidRPr="005567BD" w:rsidRDefault="007625FB">
            <w:pPr>
              <w:rPr>
                <w:sz w:val="24"/>
                <w:szCs w:val="24"/>
              </w:rPr>
            </w:pPr>
            <w:r w:rsidRPr="005567BD">
              <w:rPr>
                <w:sz w:val="24"/>
                <w:szCs w:val="24"/>
              </w:rPr>
              <w:t>Ejecución exitosa desde n8n.</w:t>
            </w:r>
          </w:p>
        </w:tc>
      </w:tr>
      <w:tr w:rsidR="008006AC" w:rsidRPr="005567BD" w14:paraId="5562C10C" w14:textId="77777777">
        <w:trPr>
          <w:jc w:val="center"/>
        </w:trPr>
        <w:tc>
          <w:tcPr>
            <w:tcW w:w="3485" w:type="dxa"/>
            <w:vAlign w:val="center"/>
          </w:tcPr>
          <w:p w14:paraId="3A98065E" w14:textId="77777777" w:rsidR="008006AC" w:rsidRPr="005567BD" w:rsidRDefault="007625FB">
            <w:pPr>
              <w:rPr>
                <w:sz w:val="24"/>
                <w:szCs w:val="24"/>
              </w:rPr>
            </w:pPr>
            <w:r w:rsidRPr="005567BD">
              <w:rPr>
                <w:sz w:val="24"/>
                <w:szCs w:val="24"/>
              </w:rPr>
              <w:t>Extracción piloto</w:t>
            </w:r>
          </w:p>
        </w:tc>
        <w:tc>
          <w:tcPr>
            <w:tcW w:w="3485" w:type="dxa"/>
            <w:vAlign w:val="center"/>
          </w:tcPr>
          <w:p w14:paraId="75392960" w14:textId="77777777" w:rsidR="008006AC" w:rsidRPr="005567BD" w:rsidRDefault="007625FB">
            <w:pPr>
              <w:rPr>
                <w:sz w:val="24"/>
                <w:szCs w:val="24"/>
              </w:rPr>
            </w:pPr>
            <w:r w:rsidRPr="005567BD">
              <w:rPr>
                <w:sz w:val="24"/>
                <w:szCs w:val="24"/>
              </w:rPr>
              <w:t>Validar una fuente inicial.</w:t>
            </w:r>
          </w:p>
        </w:tc>
        <w:tc>
          <w:tcPr>
            <w:tcW w:w="3485" w:type="dxa"/>
            <w:vAlign w:val="center"/>
          </w:tcPr>
          <w:p w14:paraId="2CF530ED" w14:textId="77777777" w:rsidR="008006AC" w:rsidRPr="005567BD" w:rsidRDefault="007625FB">
            <w:pPr>
              <w:rPr>
                <w:sz w:val="24"/>
                <w:szCs w:val="24"/>
              </w:rPr>
            </w:pPr>
            <w:r w:rsidRPr="005567BD">
              <w:rPr>
                <w:sz w:val="24"/>
                <w:szCs w:val="24"/>
              </w:rPr>
              <w:t>Archivo o respuesta descargada.</w:t>
            </w:r>
          </w:p>
        </w:tc>
      </w:tr>
      <w:tr w:rsidR="008006AC" w:rsidRPr="005567BD" w14:paraId="58C94C2B" w14:textId="77777777">
        <w:trPr>
          <w:jc w:val="center"/>
        </w:trPr>
        <w:tc>
          <w:tcPr>
            <w:tcW w:w="3485" w:type="dxa"/>
            <w:vAlign w:val="center"/>
          </w:tcPr>
          <w:p w14:paraId="4894D81A" w14:textId="77777777" w:rsidR="008006AC" w:rsidRPr="005567BD" w:rsidRDefault="007625FB">
            <w:pPr>
              <w:rPr>
                <w:sz w:val="24"/>
                <w:szCs w:val="24"/>
              </w:rPr>
            </w:pPr>
            <w:r w:rsidRPr="005567BD">
              <w:rPr>
                <w:sz w:val="24"/>
                <w:szCs w:val="24"/>
              </w:rPr>
              <w:t>Guardado en carpeta</w:t>
            </w:r>
          </w:p>
        </w:tc>
        <w:tc>
          <w:tcPr>
            <w:tcW w:w="3485" w:type="dxa"/>
            <w:vAlign w:val="center"/>
          </w:tcPr>
          <w:p w14:paraId="1133491F" w14:textId="77777777" w:rsidR="008006AC" w:rsidRPr="005567BD" w:rsidRDefault="007625FB">
            <w:pPr>
              <w:rPr>
                <w:sz w:val="24"/>
                <w:szCs w:val="24"/>
              </w:rPr>
            </w:pPr>
            <w:r w:rsidRPr="005567BD">
              <w:rPr>
                <w:sz w:val="24"/>
                <w:szCs w:val="24"/>
              </w:rPr>
              <w:t>Confirmar trazabilidad física.</w:t>
            </w:r>
          </w:p>
        </w:tc>
        <w:tc>
          <w:tcPr>
            <w:tcW w:w="3485" w:type="dxa"/>
            <w:vAlign w:val="center"/>
          </w:tcPr>
          <w:p w14:paraId="7788DE69" w14:textId="77777777" w:rsidR="008006AC" w:rsidRPr="005567BD" w:rsidRDefault="007625FB">
            <w:pPr>
              <w:rPr>
                <w:sz w:val="24"/>
                <w:szCs w:val="24"/>
                <w:lang w:val="es-EC"/>
              </w:rPr>
            </w:pPr>
            <w:r w:rsidRPr="005567BD">
              <w:rPr>
                <w:sz w:val="24"/>
                <w:szCs w:val="24"/>
                <w:lang w:val="es-EC"/>
              </w:rPr>
              <w:t>Archivo con nombre y fecha.</w:t>
            </w:r>
          </w:p>
        </w:tc>
      </w:tr>
      <w:tr w:rsidR="008006AC" w:rsidRPr="005567BD" w14:paraId="4C42B356" w14:textId="77777777">
        <w:trPr>
          <w:jc w:val="center"/>
        </w:trPr>
        <w:tc>
          <w:tcPr>
            <w:tcW w:w="3485" w:type="dxa"/>
            <w:vAlign w:val="center"/>
          </w:tcPr>
          <w:p w14:paraId="3D7BE85C" w14:textId="77777777" w:rsidR="008006AC" w:rsidRPr="005567BD" w:rsidRDefault="007625FB">
            <w:pPr>
              <w:rPr>
                <w:sz w:val="24"/>
                <w:szCs w:val="24"/>
              </w:rPr>
            </w:pPr>
            <w:r w:rsidRPr="005567BD">
              <w:rPr>
                <w:sz w:val="24"/>
                <w:szCs w:val="24"/>
              </w:rPr>
              <w:t>Ruta de error</w:t>
            </w:r>
          </w:p>
        </w:tc>
        <w:tc>
          <w:tcPr>
            <w:tcW w:w="3485" w:type="dxa"/>
            <w:vAlign w:val="center"/>
          </w:tcPr>
          <w:p w14:paraId="558DE9FC" w14:textId="77777777" w:rsidR="008006AC" w:rsidRPr="005567BD" w:rsidRDefault="007625FB">
            <w:pPr>
              <w:rPr>
                <w:sz w:val="24"/>
                <w:szCs w:val="24"/>
                <w:lang w:val="es-EC"/>
              </w:rPr>
            </w:pPr>
            <w:r w:rsidRPr="005567BD">
              <w:rPr>
                <w:sz w:val="24"/>
                <w:szCs w:val="24"/>
                <w:lang w:val="es-EC"/>
              </w:rPr>
              <w:t>Verificar que los fallos se registran.</w:t>
            </w:r>
          </w:p>
        </w:tc>
        <w:tc>
          <w:tcPr>
            <w:tcW w:w="3485" w:type="dxa"/>
            <w:vAlign w:val="center"/>
          </w:tcPr>
          <w:p w14:paraId="40565D36" w14:textId="77777777" w:rsidR="008006AC" w:rsidRPr="005567BD" w:rsidRDefault="007625FB">
            <w:pPr>
              <w:rPr>
                <w:sz w:val="24"/>
                <w:szCs w:val="24"/>
                <w:lang w:val="es-EC"/>
              </w:rPr>
            </w:pPr>
            <w:r w:rsidRPr="005567BD">
              <w:rPr>
                <w:sz w:val="24"/>
                <w:szCs w:val="24"/>
                <w:lang w:val="es-EC"/>
              </w:rPr>
              <w:t>Log de error e incidente.</w:t>
            </w:r>
          </w:p>
        </w:tc>
      </w:tr>
      <w:tr w:rsidR="008006AC" w:rsidRPr="005567BD" w14:paraId="4743AF3D" w14:textId="77777777">
        <w:trPr>
          <w:jc w:val="center"/>
        </w:trPr>
        <w:tc>
          <w:tcPr>
            <w:tcW w:w="3485" w:type="dxa"/>
            <w:vAlign w:val="center"/>
          </w:tcPr>
          <w:p w14:paraId="35E6D876" w14:textId="77777777" w:rsidR="008006AC" w:rsidRPr="005567BD" w:rsidRDefault="007625FB">
            <w:pPr>
              <w:rPr>
                <w:sz w:val="24"/>
                <w:szCs w:val="24"/>
              </w:rPr>
            </w:pPr>
            <w:r w:rsidRPr="005567BD">
              <w:rPr>
                <w:sz w:val="24"/>
                <w:szCs w:val="24"/>
              </w:rPr>
              <w:t>Ejecución programada</w:t>
            </w:r>
          </w:p>
        </w:tc>
        <w:tc>
          <w:tcPr>
            <w:tcW w:w="3485" w:type="dxa"/>
            <w:vAlign w:val="center"/>
          </w:tcPr>
          <w:p w14:paraId="740B081F" w14:textId="77777777" w:rsidR="008006AC" w:rsidRPr="005567BD" w:rsidRDefault="007625FB">
            <w:pPr>
              <w:rPr>
                <w:sz w:val="24"/>
                <w:szCs w:val="24"/>
              </w:rPr>
            </w:pPr>
            <w:r w:rsidRPr="005567BD">
              <w:rPr>
                <w:sz w:val="24"/>
                <w:szCs w:val="24"/>
              </w:rPr>
              <w:t>Confirmar automatización desatendida.</w:t>
            </w:r>
          </w:p>
        </w:tc>
        <w:tc>
          <w:tcPr>
            <w:tcW w:w="3485" w:type="dxa"/>
            <w:vAlign w:val="center"/>
          </w:tcPr>
          <w:p w14:paraId="6643849F" w14:textId="77777777" w:rsidR="008006AC" w:rsidRPr="005567BD" w:rsidRDefault="007625FB">
            <w:pPr>
              <w:rPr>
                <w:sz w:val="24"/>
                <w:szCs w:val="24"/>
                <w:lang w:val="es-EC"/>
              </w:rPr>
            </w:pPr>
            <w:r w:rsidRPr="005567BD">
              <w:rPr>
                <w:sz w:val="24"/>
                <w:szCs w:val="24"/>
                <w:lang w:val="es-EC"/>
              </w:rPr>
              <w:t>Historial de ejecución por Schedule Trigger.</w:t>
            </w:r>
          </w:p>
        </w:tc>
      </w:tr>
      <w:tr w:rsidR="008006AC" w:rsidRPr="005567BD" w14:paraId="2B295095" w14:textId="77777777">
        <w:trPr>
          <w:jc w:val="center"/>
        </w:trPr>
        <w:tc>
          <w:tcPr>
            <w:tcW w:w="3485" w:type="dxa"/>
            <w:vAlign w:val="center"/>
          </w:tcPr>
          <w:p w14:paraId="0AA68B15" w14:textId="77777777" w:rsidR="008006AC" w:rsidRPr="005567BD" w:rsidRDefault="007625FB">
            <w:pPr>
              <w:rPr>
                <w:sz w:val="24"/>
                <w:szCs w:val="24"/>
              </w:rPr>
            </w:pPr>
            <w:r w:rsidRPr="005567BD">
              <w:rPr>
                <w:sz w:val="24"/>
                <w:szCs w:val="24"/>
              </w:rPr>
              <w:t>Notificación</w:t>
            </w:r>
          </w:p>
        </w:tc>
        <w:tc>
          <w:tcPr>
            <w:tcW w:w="3485" w:type="dxa"/>
            <w:vAlign w:val="center"/>
          </w:tcPr>
          <w:p w14:paraId="323268E4" w14:textId="77777777" w:rsidR="008006AC" w:rsidRPr="005567BD" w:rsidRDefault="007625FB">
            <w:pPr>
              <w:rPr>
                <w:sz w:val="24"/>
                <w:szCs w:val="24"/>
                <w:lang w:val="es-EC"/>
              </w:rPr>
            </w:pPr>
            <w:r w:rsidRPr="005567BD">
              <w:rPr>
                <w:sz w:val="24"/>
                <w:szCs w:val="24"/>
                <w:lang w:val="es-EC"/>
              </w:rPr>
              <w:t>Informar resultado al equipo de Datos.</w:t>
            </w:r>
          </w:p>
        </w:tc>
        <w:tc>
          <w:tcPr>
            <w:tcW w:w="3485" w:type="dxa"/>
            <w:vAlign w:val="center"/>
          </w:tcPr>
          <w:p w14:paraId="52EEB883" w14:textId="77777777" w:rsidR="008006AC" w:rsidRPr="005567BD" w:rsidRDefault="007625FB">
            <w:pPr>
              <w:rPr>
                <w:sz w:val="24"/>
                <w:szCs w:val="24"/>
              </w:rPr>
            </w:pPr>
            <w:r w:rsidRPr="005567BD">
              <w:rPr>
                <w:sz w:val="24"/>
                <w:szCs w:val="24"/>
              </w:rPr>
              <w:t>Correo resumen.</w:t>
            </w:r>
          </w:p>
        </w:tc>
      </w:tr>
    </w:tbl>
    <w:p w14:paraId="6B05398B" w14:textId="77777777" w:rsidR="008006AC" w:rsidRPr="005567BD" w:rsidRDefault="008006AC">
      <w:pPr>
        <w:rPr>
          <w:sz w:val="24"/>
          <w:szCs w:val="24"/>
        </w:rPr>
        <w:sectPr w:rsidR="008006AC" w:rsidRPr="005567BD">
          <w:type w:val="continuous"/>
          <w:pgSz w:w="12240" w:h="15840"/>
          <w:pgMar w:top="792" w:right="893" w:bottom="792" w:left="893" w:header="720" w:footer="720" w:gutter="0"/>
          <w:cols w:space="360"/>
          <w:docGrid w:linePitch="360"/>
        </w:sectPr>
      </w:pPr>
    </w:p>
    <w:p w14:paraId="427D8C65"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XII. DESPLIEGUE LOCAL Y CONSIDERACIONES DE DOCKER</w:t>
      </w:r>
    </w:p>
    <w:p w14:paraId="657FE51E" w14:textId="77777777" w:rsidR="008006AC" w:rsidRPr="005567BD" w:rsidRDefault="007625FB">
      <w:pPr>
        <w:spacing w:after="40" w:line="250" w:lineRule="auto"/>
        <w:ind w:firstLine="230"/>
        <w:jc w:val="both"/>
        <w:rPr>
          <w:sz w:val="24"/>
          <w:szCs w:val="24"/>
          <w:lang w:val="es-EC"/>
        </w:rPr>
      </w:pPr>
      <w:r w:rsidRPr="005567BD">
        <w:rPr>
          <w:sz w:val="24"/>
          <w:szCs w:val="24"/>
          <w:lang w:val="es-EC"/>
        </w:rPr>
        <w:t>El despliegue local con Docker tiene una implicación directa en la arquitectura. n8n no escribe archivos en la ruta visual de Windows, sino en el sistema de archivos interno del contenedor. Por esta razón, se requiere montar una carpeta local del proyecto hacia una ruta interna. Esta carpeta montada se convierte en el repositorio compartido entre Windows y n8n.</w:t>
      </w:r>
    </w:p>
    <w:p w14:paraId="76859559" w14:textId="77777777" w:rsidR="008006AC" w:rsidRPr="005567BD" w:rsidRDefault="007625FB">
      <w:pPr>
        <w:spacing w:after="40" w:line="250" w:lineRule="auto"/>
        <w:ind w:firstLine="230"/>
        <w:jc w:val="both"/>
        <w:rPr>
          <w:sz w:val="24"/>
          <w:szCs w:val="24"/>
          <w:lang w:val="es-EC"/>
        </w:rPr>
      </w:pPr>
      <w:r w:rsidRPr="005567BD">
        <w:rPr>
          <w:sz w:val="24"/>
          <w:szCs w:val="24"/>
          <w:lang w:val="es-EC"/>
        </w:rPr>
        <w:t>Un ejemplo de montaje consiste en vincular la carpeta local datos_macroentorno con la ruta /home/node/datos_macroentorno dentro del contenedor. Desde Windows, el estudiante puede revisar los archivos descargados en su carpeta del proyecto. Desde n8n, los nodos deben escribir usando la ruta interna. Esta diferencia explica por qué una ruta como C:/Users/... puede fallar dentro del nodo de escritura.</w:t>
      </w:r>
    </w:p>
    <w:p w14:paraId="7DBF7548" w14:textId="77777777" w:rsidR="008006AC" w:rsidRPr="005567BD" w:rsidRDefault="007625FB">
      <w:pPr>
        <w:spacing w:after="40" w:line="250" w:lineRule="auto"/>
        <w:ind w:firstLine="230"/>
        <w:jc w:val="both"/>
        <w:rPr>
          <w:sz w:val="24"/>
          <w:szCs w:val="24"/>
          <w:lang w:val="es-EC"/>
        </w:rPr>
      </w:pPr>
      <w:r w:rsidRPr="005567BD">
        <w:rPr>
          <w:sz w:val="24"/>
          <w:szCs w:val="24"/>
          <w:lang w:val="es-EC"/>
        </w:rPr>
        <w:t>El despliegue también debe conservar la configuración de n8n. Para ello se recomienda usar un volumen persistente para /home/node/.n8n. Sin este volumen, los workflows y credenciales podrían perderse si se elimina el contenedor. El volumen permite que la configuración sobreviva entre reinicios y facilita continuar el trabajo en diferentes sesiones.</w:t>
      </w:r>
    </w:p>
    <w:p w14:paraId="35035866"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En cuanto a seguridad, las credenciales de Oracle o correo no deben escribirse directamente en nodos Code ni en documentos públicos. Deben configurarse mediante el sistema de credenciales de n8n o variables de entorno. Esto es importante </w:t>
      </w:r>
      <w:r w:rsidRPr="005567BD">
        <w:rPr>
          <w:sz w:val="24"/>
          <w:szCs w:val="24"/>
          <w:lang w:val="es-EC"/>
        </w:rPr>
        <w:t>porque el reto se plantea en un contexto institucional y debe respetar buenas prácticas básicas de manejo de accesos.</w:t>
      </w:r>
    </w:p>
    <w:p w14:paraId="5C6303AA" w14:textId="77777777" w:rsidR="008006AC" w:rsidRPr="005567BD" w:rsidRDefault="007625FB">
      <w:pPr>
        <w:spacing w:after="40" w:line="250" w:lineRule="auto"/>
        <w:ind w:firstLine="230"/>
        <w:jc w:val="both"/>
        <w:rPr>
          <w:sz w:val="24"/>
          <w:szCs w:val="24"/>
          <w:lang w:val="es-EC"/>
        </w:rPr>
      </w:pPr>
      <w:r w:rsidRPr="005567BD">
        <w:rPr>
          <w:sz w:val="24"/>
          <w:szCs w:val="24"/>
          <w:lang w:val="es-EC"/>
        </w:rPr>
        <w:t>Otra consideración es la organización de carpetas. Antes de ejecutar el workflow, se deben crear carpetas para bce, inec, supercias, mineduc y logs. Esto evita errores de escritura y permite que cada fuente tenga una ubicación clara. Además, la carpeta de logs debe separarse del repositorio crudo para no mezclar evidencia de datos con evidencia de ejecución.</w:t>
      </w:r>
    </w:p>
    <w:p w14:paraId="5D907CF4" w14:textId="77777777" w:rsidR="008006AC" w:rsidRPr="005567BD" w:rsidRDefault="007625FB">
      <w:pPr>
        <w:spacing w:after="40" w:line="250" w:lineRule="auto"/>
        <w:ind w:firstLine="230"/>
        <w:jc w:val="both"/>
        <w:rPr>
          <w:sz w:val="24"/>
          <w:szCs w:val="24"/>
          <w:lang w:val="es-EC"/>
        </w:rPr>
      </w:pPr>
      <w:r w:rsidRPr="005567BD">
        <w:rPr>
          <w:sz w:val="24"/>
          <w:szCs w:val="24"/>
          <w:lang w:val="es-EC"/>
        </w:rPr>
        <w:t>La arquitectura C4 Nivel 2 no muestra comandos Docker, pero el documento debe explicar su papel porque afecta la implementación. Docker corresponde al entorno donde vive n8n, mientras que el repositorio de archivos corresponde al volumen compartido. Separar ambos conceptos ayuda a evitar confusiones durante el desarrollo.</w:t>
      </w:r>
    </w:p>
    <w:p w14:paraId="0B168193" w14:textId="77777777" w:rsidR="008006AC" w:rsidRPr="005567BD" w:rsidRDefault="007625FB">
      <w:pPr>
        <w:spacing w:after="40" w:line="250" w:lineRule="auto"/>
        <w:ind w:firstLine="230"/>
        <w:jc w:val="both"/>
        <w:rPr>
          <w:sz w:val="24"/>
          <w:szCs w:val="24"/>
          <w:lang w:val="es-EC"/>
        </w:rPr>
      </w:pPr>
      <w:r w:rsidRPr="005567BD">
        <w:rPr>
          <w:sz w:val="24"/>
          <w:szCs w:val="24"/>
          <w:lang w:val="es-EC"/>
        </w:rPr>
        <w:t>Finalmente, el despliegue local puede evolucionar hacia un despliegue institucional. Si el pipeline se vuelve operativo, podría ejecutarse en un servidor con respaldos, control de acceso y monitoreo. En ese escenario, la lógica de rutas, credenciales y logs debe mantenerse, pero configurada bajo estándares institucionales.</w:t>
      </w:r>
    </w:p>
    <w:p w14:paraId="79758B36"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XIII. DISEÑO POR FUENTES Y PERIODICIDAD</w:t>
      </w:r>
    </w:p>
    <w:p w14:paraId="2D6A9A45"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diseño por fuentes y periodicidad es una parte central del reto porque evita ejecutar todas las consultas con la misma frecuencia. En un pipeline institucional, consultar diariamente una fuente anual no aporta valor y puede generar archivos </w:t>
      </w:r>
      <w:r w:rsidRPr="005567BD">
        <w:rPr>
          <w:sz w:val="24"/>
          <w:szCs w:val="24"/>
          <w:lang w:val="es-EC"/>
        </w:rPr>
        <w:lastRenderedPageBreak/>
        <w:t>duplicados. Por ello, el flujo debe separar las fuentes en grupos lógicos: diarias, mensuales, trimestrales y anuales o estáticas.</w:t>
      </w:r>
    </w:p>
    <w:p w14:paraId="6DAD0216"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fuentes diarias requieren mayor control porque cambian con frecuencia y pueden ser utilizadas para análisis de coyuntura. En este grupo se ubican indicadores como riesgo país o precio de petróleo. La arquitectura debe permitir que estas fuentes se ejecuten automáticamente cada día, registrando el estado y conservando la versión descargada con la fecha correspondiente.</w:t>
      </w:r>
    </w:p>
    <w:p w14:paraId="2135E89A"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fuentes mensuales deben ejecutarse en una fecha fija del mes o bajo revisión del operador técnico. En este grupo pueden ubicarse datos del sector real o directorios empresariales que actualizan información por periodo. El flujo no necesita ejecutarlas todos los días; basta con una programación mensual y una validación de si existe nueva versión.</w:t>
      </w:r>
    </w:p>
    <w:p w14:paraId="2C2910EC"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Las fuentes trimestrales, como encuestas laborales o publicaciones estadísticas, requieren un calendario diferente. Para estas fuentes, el pipeline debe considerar que la publicación puede ocurrir con cierto desfase. Por ello, además del Schedule Trigger, puede mantenerse una ejecución manual </w:t>
      </w:r>
      <w:r w:rsidRPr="005567BD">
        <w:rPr>
          <w:sz w:val="24"/>
          <w:szCs w:val="24"/>
          <w:lang w:val="es-EC"/>
        </w:rPr>
        <w:t>bajo demanda cuando el operador confirma que la institución publicó un nuevo archivo.</w:t>
      </w:r>
    </w:p>
    <w:p w14:paraId="3E7AF152"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fuentes anuales o estáticas no deben tratarse como datos de actualización frecuente. En este grupo se ubican recursos que sirven como base histórica, como censos, ranking anual o registros administrativos educativos. Para estas fuentes, la prioridad no es la ejecución frecuente, sino el control de versión, el nombre del archivo y la documentación de la fecha de descarga.</w:t>
      </w:r>
    </w:p>
    <w:p w14:paraId="0D88AA7D" w14:textId="77777777" w:rsidR="008006AC" w:rsidRPr="005567BD" w:rsidRDefault="007625FB">
      <w:pPr>
        <w:spacing w:after="40" w:line="250" w:lineRule="auto"/>
        <w:ind w:firstLine="230"/>
        <w:jc w:val="both"/>
        <w:rPr>
          <w:sz w:val="24"/>
          <w:szCs w:val="24"/>
          <w:lang w:val="es-EC"/>
        </w:rPr>
      </w:pPr>
      <w:r w:rsidRPr="005567BD">
        <w:rPr>
          <w:sz w:val="24"/>
          <w:szCs w:val="24"/>
          <w:lang w:val="es-EC"/>
        </w:rPr>
        <w:t>Este diseño por periodicidad también ayuda a organizar el workflow. En lugar de un único flujo gigante que descargue todo sin criterio, se puede usar un orquestador que active fuentes por grupo. La arquitectura de contenedores muestra esta idea de manera general: los triggers inician el proceso, pero el orquestador decide qué módulo o fuente debe procesarse.</w:t>
      </w:r>
    </w:p>
    <w:p w14:paraId="4F012CC4" w14:textId="77777777" w:rsidR="008006AC" w:rsidRPr="005567BD" w:rsidRDefault="007625FB">
      <w:pPr>
        <w:spacing w:after="40" w:line="250" w:lineRule="auto"/>
        <w:ind w:firstLine="230"/>
        <w:jc w:val="both"/>
        <w:rPr>
          <w:sz w:val="24"/>
          <w:szCs w:val="24"/>
          <w:lang w:val="es-EC"/>
        </w:rPr>
      </w:pPr>
      <w:r w:rsidRPr="005567BD">
        <w:rPr>
          <w:sz w:val="24"/>
          <w:szCs w:val="24"/>
          <w:lang w:val="es-EC"/>
        </w:rPr>
        <w:t>La periodicidad también afecta la notificación. Una ejecución diaria puede enviar un resumen corto con fuentes de alta frecuencia; una ejecución mensual o trimestral puede enviar un resumen más detallado. Esta diferencia evita saturar al equipo de Datos con correos innecesarios y permite que cada notificación tenga relación con el ciclo real de publicación.</w:t>
      </w:r>
    </w:p>
    <w:p w14:paraId="7B1F2D3F"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7617C61D" w14:textId="77777777" w:rsidR="008006AC" w:rsidRPr="005567BD" w:rsidRDefault="007625FB">
      <w:pPr>
        <w:spacing w:before="60" w:after="40"/>
        <w:jc w:val="center"/>
        <w:rPr>
          <w:sz w:val="24"/>
          <w:szCs w:val="24"/>
          <w:lang w:val="es-EC"/>
        </w:rPr>
      </w:pPr>
      <w:r w:rsidRPr="005567BD">
        <w:rPr>
          <w:i/>
          <w:sz w:val="24"/>
          <w:szCs w:val="24"/>
          <w:lang w:val="es-EC"/>
        </w:rPr>
        <w:t>Tabla VII. Estrategia de ejecución por periodicidad.</w:t>
      </w:r>
    </w:p>
    <w:tbl>
      <w:tblPr>
        <w:tblStyle w:val="Tablaconcuadrcula"/>
        <w:tblW w:w="0" w:type="auto"/>
        <w:jc w:val="center"/>
        <w:tblLook w:val="04A0" w:firstRow="1" w:lastRow="0" w:firstColumn="1" w:lastColumn="0" w:noHBand="0" w:noVBand="1"/>
      </w:tblPr>
      <w:tblGrid>
        <w:gridCol w:w="2611"/>
        <w:gridCol w:w="2611"/>
        <w:gridCol w:w="2611"/>
        <w:gridCol w:w="2611"/>
      </w:tblGrid>
      <w:tr w:rsidR="008006AC" w:rsidRPr="005567BD" w14:paraId="6FCF1532" w14:textId="77777777">
        <w:trPr>
          <w:jc w:val="center"/>
        </w:trPr>
        <w:tc>
          <w:tcPr>
            <w:tcW w:w="2613" w:type="dxa"/>
            <w:shd w:val="clear" w:color="auto" w:fill="D9EAF7"/>
            <w:vAlign w:val="center"/>
          </w:tcPr>
          <w:p w14:paraId="09184D09" w14:textId="77777777" w:rsidR="008006AC" w:rsidRPr="005567BD" w:rsidRDefault="007625FB">
            <w:pPr>
              <w:rPr>
                <w:sz w:val="24"/>
                <w:szCs w:val="24"/>
              </w:rPr>
            </w:pPr>
            <w:r w:rsidRPr="005567BD">
              <w:rPr>
                <w:b/>
                <w:sz w:val="24"/>
                <w:szCs w:val="24"/>
              </w:rPr>
              <w:t>Grupo</w:t>
            </w:r>
          </w:p>
        </w:tc>
        <w:tc>
          <w:tcPr>
            <w:tcW w:w="2613" w:type="dxa"/>
            <w:shd w:val="clear" w:color="auto" w:fill="D9EAF7"/>
            <w:vAlign w:val="center"/>
          </w:tcPr>
          <w:p w14:paraId="0450078C" w14:textId="77777777" w:rsidR="008006AC" w:rsidRPr="005567BD" w:rsidRDefault="007625FB">
            <w:pPr>
              <w:rPr>
                <w:sz w:val="24"/>
                <w:szCs w:val="24"/>
              </w:rPr>
            </w:pPr>
            <w:r w:rsidRPr="005567BD">
              <w:rPr>
                <w:b/>
                <w:sz w:val="24"/>
                <w:szCs w:val="24"/>
              </w:rPr>
              <w:t>Ejemplo de fuente</w:t>
            </w:r>
          </w:p>
        </w:tc>
        <w:tc>
          <w:tcPr>
            <w:tcW w:w="2613" w:type="dxa"/>
            <w:shd w:val="clear" w:color="auto" w:fill="D9EAF7"/>
            <w:vAlign w:val="center"/>
          </w:tcPr>
          <w:p w14:paraId="0D3E3EF5" w14:textId="77777777" w:rsidR="008006AC" w:rsidRPr="005567BD" w:rsidRDefault="007625FB">
            <w:pPr>
              <w:rPr>
                <w:sz w:val="24"/>
                <w:szCs w:val="24"/>
              </w:rPr>
            </w:pPr>
            <w:r w:rsidRPr="005567BD">
              <w:rPr>
                <w:b/>
                <w:sz w:val="24"/>
                <w:szCs w:val="24"/>
              </w:rPr>
              <w:t>Activación sugerida</w:t>
            </w:r>
          </w:p>
        </w:tc>
        <w:tc>
          <w:tcPr>
            <w:tcW w:w="2613" w:type="dxa"/>
            <w:shd w:val="clear" w:color="auto" w:fill="D9EAF7"/>
            <w:vAlign w:val="center"/>
          </w:tcPr>
          <w:p w14:paraId="28020037" w14:textId="77777777" w:rsidR="008006AC" w:rsidRPr="005567BD" w:rsidRDefault="007625FB">
            <w:pPr>
              <w:rPr>
                <w:sz w:val="24"/>
                <w:szCs w:val="24"/>
              </w:rPr>
            </w:pPr>
            <w:r w:rsidRPr="005567BD">
              <w:rPr>
                <w:b/>
                <w:sz w:val="24"/>
                <w:szCs w:val="24"/>
              </w:rPr>
              <w:t>Control principal</w:t>
            </w:r>
          </w:p>
        </w:tc>
      </w:tr>
      <w:tr w:rsidR="008006AC" w:rsidRPr="005567BD" w14:paraId="03E6CECA" w14:textId="77777777">
        <w:trPr>
          <w:jc w:val="center"/>
        </w:trPr>
        <w:tc>
          <w:tcPr>
            <w:tcW w:w="2613" w:type="dxa"/>
            <w:vAlign w:val="center"/>
          </w:tcPr>
          <w:p w14:paraId="766D097C" w14:textId="77777777" w:rsidR="008006AC" w:rsidRPr="005567BD" w:rsidRDefault="007625FB">
            <w:pPr>
              <w:rPr>
                <w:sz w:val="24"/>
                <w:szCs w:val="24"/>
              </w:rPr>
            </w:pPr>
            <w:r w:rsidRPr="005567BD">
              <w:rPr>
                <w:sz w:val="24"/>
                <w:szCs w:val="24"/>
              </w:rPr>
              <w:t>Diaria</w:t>
            </w:r>
          </w:p>
        </w:tc>
        <w:tc>
          <w:tcPr>
            <w:tcW w:w="2613" w:type="dxa"/>
            <w:vAlign w:val="center"/>
          </w:tcPr>
          <w:p w14:paraId="5011D0A8" w14:textId="77777777" w:rsidR="008006AC" w:rsidRPr="005567BD" w:rsidRDefault="007625FB">
            <w:pPr>
              <w:rPr>
                <w:sz w:val="24"/>
                <w:szCs w:val="24"/>
              </w:rPr>
            </w:pPr>
            <w:r w:rsidRPr="005567BD">
              <w:rPr>
                <w:sz w:val="24"/>
                <w:szCs w:val="24"/>
              </w:rPr>
              <w:t>WTI, riesgo país</w:t>
            </w:r>
          </w:p>
        </w:tc>
        <w:tc>
          <w:tcPr>
            <w:tcW w:w="2613" w:type="dxa"/>
            <w:vAlign w:val="center"/>
          </w:tcPr>
          <w:p w14:paraId="567EAB8D" w14:textId="77777777" w:rsidR="008006AC" w:rsidRPr="005567BD" w:rsidRDefault="007625FB">
            <w:pPr>
              <w:rPr>
                <w:sz w:val="24"/>
                <w:szCs w:val="24"/>
              </w:rPr>
            </w:pPr>
            <w:r w:rsidRPr="005567BD">
              <w:rPr>
                <w:sz w:val="24"/>
                <w:szCs w:val="24"/>
              </w:rPr>
              <w:t>Schedule diario</w:t>
            </w:r>
          </w:p>
        </w:tc>
        <w:tc>
          <w:tcPr>
            <w:tcW w:w="2613" w:type="dxa"/>
            <w:vAlign w:val="center"/>
          </w:tcPr>
          <w:p w14:paraId="548816FD" w14:textId="77777777" w:rsidR="008006AC" w:rsidRPr="005567BD" w:rsidRDefault="007625FB">
            <w:pPr>
              <w:rPr>
                <w:sz w:val="24"/>
                <w:szCs w:val="24"/>
                <w:lang w:val="es-EC"/>
              </w:rPr>
            </w:pPr>
            <w:r w:rsidRPr="005567BD">
              <w:rPr>
                <w:sz w:val="24"/>
                <w:szCs w:val="24"/>
                <w:lang w:val="es-EC"/>
              </w:rPr>
              <w:t>Fecha de descarga y estado HTTP.</w:t>
            </w:r>
          </w:p>
        </w:tc>
      </w:tr>
      <w:tr w:rsidR="008006AC" w:rsidRPr="005567BD" w14:paraId="1647CD7A" w14:textId="77777777">
        <w:trPr>
          <w:jc w:val="center"/>
        </w:trPr>
        <w:tc>
          <w:tcPr>
            <w:tcW w:w="2613" w:type="dxa"/>
            <w:vAlign w:val="center"/>
          </w:tcPr>
          <w:p w14:paraId="4897DDEB" w14:textId="77777777" w:rsidR="008006AC" w:rsidRPr="005567BD" w:rsidRDefault="007625FB">
            <w:pPr>
              <w:rPr>
                <w:sz w:val="24"/>
                <w:szCs w:val="24"/>
              </w:rPr>
            </w:pPr>
            <w:r w:rsidRPr="005567BD">
              <w:rPr>
                <w:sz w:val="24"/>
                <w:szCs w:val="24"/>
              </w:rPr>
              <w:t>Mensual</w:t>
            </w:r>
          </w:p>
        </w:tc>
        <w:tc>
          <w:tcPr>
            <w:tcW w:w="2613" w:type="dxa"/>
            <w:vAlign w:val="center"/>
          </w:tcPr>
          <w:p w14:paraId="0529659A" w14:textId="77777777" w:rsidR="008006AC" w:rsidRPr="005567BD" w:rsidRDefault="007625FB">
            <w:pPr>
              <w:rPr>
                <w:sz w:val="24"/>
                <w:szCs w:val="24"/>
              </w:rPr>
            </w:pPr>
            <w:r w:rsidRPr="005567BD">
              <w:rPr>
                <w:sz w:val="24"/>
                <w:szCs w:val="24"/>
              </w:rPr>
              <w:t>IEE, directorio de compañías</w:t>
            </w:r>
          </w:p>
        </w:tc>
        <w:tc>
          <w:tcPr>
            <w:tcW w:w="2613" w:type="dxa"/>
            <w:vAlign w:val="center"/>
          </w:tcPr>
          <w:p w14:paraId="202B87A2" w14:textId="77777777" w:rsidR="008006AC" w:rsidRPr="005567BD" w:rsidRDefault="007625FB">
            <w:pPr>
              <w:rPr>
                <w:sz w:val="24"/>
                <w:szCs w:val="24"/>
              </w:rPr>
            </w:pPr>
            <w:r w:rsidRPr="005567BD">
              <w:rPr>
                <w:sz w:val="24"/>
                <w:szCs w:val="24"/>
              </w:rPr>
              <w:t>Schedule mensual</w:t>
            </w:r>
          </w:p>
        </w:tc>
        <w:tc>
          <w:tcPr>
            <w:tcW w:w="2613" w:type="dxa"/>
            <w:vAlign w:val="center"/>
          </w:tcPr>
          <w:p w14:paraId="40FF1EA7" w14:textId="77777777" w:rsidR="008006AC" w:rsidRPr="005567BD" w:rsidRDefault="007625FB">
            <w:pPr>
              <w:rPr>
                <w:sz w:val="24"/>
                <w:szCs w:val="24"/>
                <w:lang w:val="es-EC"/>
              </w:rPr>
            </w:pPr>
            <w:r w:rsidRPr="005567BD">
              <w:rPr>
                <w:sz w:val="24"/>
                <w:szCs w:val="24"/>
                <w:lang w:val="es-EC"/>
              </w:rPr>
              <w:t>Versión nueva y archivo no vacío.</w:t>
            </w:r>
          </w:p>
        </w:tc>
      </w:tr>
      <w:tr w:rsidR="008006AC" w:rsidRPr="005567BD" w14:paraId="6F1881A7" w14:textId="77777777">
        <w:trPr>
          <w:jc w:val="center"/>
        </w:trPr>
        <w:tc>
          <w:tcPr>
            <w:tcW w:w="2613" w:type="dxa"/>
            <w:vAlign w:val="center"/>
          </w:tcPr>
          <w:p w14:paraId="5BA28EDF" w14:textId="77777777" w:rsidR="008006AC" w:rsidRPr="005567BD" w:rsidRDefault="007625FB">
            <w:pPr>
              <w:rPr>
                <w:sz w:val="24"/>
                <w:szCs w:val="24"/>
              </w:rPr>
            </w:pPr>
            <w:r w:rsidRPr="005567BD">
              <w:rPr>
                <w:sz w:val="24"/>
                <w:szCs w:val="24"/>
              </w:rPr>
              <w:t>Trimestral</w:t>
            </w:r>
          </w:p>
        </w:tc>
        <w:tc>
          <w:tcPr>
            <w:tcW w:w="2613" w:type="dxa"/>
            <w:vAlign w:val="center"/>
          </w:tcPr>
          <w:p w14:paraId="064FDAC8" w14:textId="77777777" w:rsidR="008006AC" w:rsidRPr="005567BD" w:rsidRDefault="007625FB">
            <w:pPr>
              <w:rPr>
                <w:sz w:val="24"/>
                <w:szCs w:val="24"/>
              </w:rPr>
            </w:pPr>
            <w:r w:rsidRPr="005567BD">
              <w:rPr>
                <w:sz w:val="24"/>
                <w:szCs w:val="24"/>
              </w:rPr>
              <w:t>ENEMDU</w:t>
            </w:r>
          </w:p>
        </w:tc>
        <w:tc>
          <w:tcPr>
            <w:tcW w:w="2613" w:type="dxa"/>
            <w:vAlign w:val="center"/>
          </w:tcPr>
          <w:p w14:paraId="4088CEFF" w14:textId="77777777" w:rsidR="008006AC" w:rsidRPr="005567BD" w:rsidRDefault="007625FB">
            <w:pPr>
              <w:rPr>
                <w:sz w:val="24"/>
                <w:szCs w:val="24"/>
              </w:rPr>
            </w:pPr>
            <w:r w:rsidRPr="005567BD">
              <w:rPr>
                <w:sz w:val="24"/>
                <w:szCs w:val="24"/>
              </w:rPr>
              <w:t>Schedule trimestral o manual</w:t>
            </w:r>
          </w:p>
        </w:tc>
        <w:tc>
          <w:tcPr>
            <w:tcW w:w="2613" w:type="dxa"/>
            <w:vAlign w:val="center"/>
          </w:tcPr>
          <w:p w14:paraId="5B79EA25" w14:textId="77777777" w:rsidR="008006AC" w:rsidRPr="005567BD" w:rsidRDefault="007625FB">
            <w:pPr>
              <w:rPr>
                <w:sz w:val="24"/>
                <w:szCs w:val="24"/>
                <w:lang w:val="es-EC"/>
              </w:rPr>
            </w:pPr>
            <w:r w:rsidRPr="005567BD">
              <w:rPr>
                <w:sz w:val="24"/>
                <w:szCs w:val="24"/>
                <w:lang w:val="es-EC"/>
              </w:rPr>
              <w:t>Periodo publicado y estructura de columnas.</w:t>
            </w:r>
          </w:p>
        </w:tc>
      </w:tr>
      <w:tr w:rsidR="008006AC" w:rsidRPr="005567BD" w14:paraId="30F11223" w14:textId="77777777">
        <w:trPr>
          <w:jc w:val="center"/>
        </w:trPr>
        <w:tc>
          <w:tcPr>
            <w:tcW w:w="2613" w:type="dxa"/>
            <w:vAlign w:val="center"/>
          </w:tcPr>
          <w:p w14:paraId="1A32D94F" w14:textId="77777777" w:rsidR="008006AC" w:rsidRPr="005567BD" w:rsidRDefault="007625FB">
            <w:pPr>
              <w:rPr>
                <w:sz w:val="24"/>
                <w:szCs w:val="24"/>
              </w:rPr>
            </w:pPr>
            <w:r w:rsidRPr="005567BD">
              <w:rPr>
                <w:sz w:val="24"/>
                <w:szCs w:val="24"/>
              </w:rPr>
              <w:t>Anual / estática</w:t>
            </w:r>
          </w:p>
        </w:tc>
        <w:tc>
          <w:tcPr>
            <w:tcW w:w="2613" w:type="dxa"/>
            <w:vAlign w:val="center"/>
          </w:tcPr>
          <w:p w14:paraId="2BC76612" w14:textId="77777777" w:rsidR="008006AC" w:rsidRPr="005567BD" w:rsidRDefault="007625FB">
            <w:pPr>
              <w:rPr>
                <w:sz w:val="24"/>
                <w:szCs w:val="24"/>
              </w:rPr>
            </w:pPr>
            <w:r w:rsidRPr="005567BD">
              <w:rPr>
                <w:sz w:val="24"/>
                <w:szCs w:val="24"/>
              </w:rPr>
              <w:t>Censo, AMIE, ranking anual</w:t>
            </w:r>
          </w:p>
        </w:tc>
        <w:tc>
          <w:tcPr>
            <w:tcW w:w="2613" w:type="dxa"/>
            <w:vAlign w:val="center"/>
          </w:tcPr>
          <w:p w14:paraId="1BA38720" w14:textId="77777777" w:rsidR="008006AC" w:rsidRPr="005567BD" w:rsidRDefault="007625FB">
            <w:pPr>
              <w:rPr>
                <w:sz w:val="24"/>
                <w:szCs w:val="24"/>
              </w:rPr>
            </w:pPr>
            <w:r w:rsidRPr="005567BD">
              <w:rPr>
                <w:sz w:val="24"/>
                <w:szCs w:val="24"/>
              </w:rPr>
              <w:t>Manual o anual</w:t>
            </w:r>
          </w:p>
        </w:tc>
        <w:tc>
          <w:tcPr>
            <w:tcW w:w="2613" w:type="dxa"/>
            <w:vAlign w:val="center"/>
          </w:tcPr>
          <w:p w14:paraId="6B838E25" w14:textId="77777777" w:rsidR="008006AC" w:rsidRPr="005567BD" w:rsidRDefault="007625FB">
            <w:pPr>
              <w:rPr>
                <w:sz w:val="24"/>
                <w:szCs w:val="24"/>
                <w:lang w:val="es-EC"/>
              </w:rPr>
            </w:pPr>
            <w:r w:rsidRPr="005567BD">
              <w:rPr>
                <w:sz w:val="24"/>
                <w:szCs w:val="24"/>
                <w:lang w:val="es-EC"/>
              </w:rPr>
              <w:t>Control de versión y respaldo.</w:t>
            </w:r>
          </w:p>
        </w:tc>
      </w:tr>
    </w:tbl>
    <w:p w14:paraId="2B518363"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space="360"/>
          <w:docGrid w:linePitch="360"/>
        </w:sectPr>
      </w:pPr>
    </w:p>
    <w:p w14:paraId="712A290E"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XIV. ESTRUCTURA DE CARPETAS Y NOMENCLATURA</w:t>
      </w:r>
    </w:p>
    <w:p w14:paraId="7975F1D9" w14:textId="77777777" w:rsidR="008006AC" w:rsidRPr="005567BD" w:rsidRDefault="007625FB">
      <w:pPr>
        <w:spacing w:after="40" w:line="250" w:lineRule="auto"/>
        <w:ind w:firstLine="230"/>
        <w:jc w:val="both"/>
        <w:rPr>
          <w:sz w:val="24"/>
          <w:szCs w:val="24"/>
          <w:lang w:val="es-EC"/>
        </w:rPr>
      </w:pPr>
      <w:r w:rsidRPr="005567BD">
        <w:rPr>
          <w:sz w:val="24"/>
          <w:szCs w:val="24"/>
          <w:lang w:val="es-EC"/>
        </w:rPr>
        <w:t>La estructura de carpetas es una decisión sencilla, pero fundamental para la trazabilidad. Si los archivos se guardan sin organización, el equipo de Datos no podrá identificar fácilmente qué fuente corresponde a cada documento. Por ello, el repositorio debe separar institución, categoría y fecha.</w:t>
      </w:r>
    </w:p>
    <w:p w14:paraId="3CCC0419"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La raíz propuesta es datos_macroentorno. Dentro de esa carpeta se crean subcarpetas por institución: bce, inec, supercias y mineduc. Cada institución </w:t>
      </w:r>
      <w:r w:rsidRPr="005567BD">
        <w:rPr>
          <w:sz w:val="24"/>
          <w:szCs w:val="24"/>
          <w:lang w:val="es-EC"/>
        </w:rPr>
        <w:t>puede tener subcarpetas por tipo de información, como sector_externo, publicaciones, enemdu, censo_2022, ranking, directorio o amie. Esta estructura permite localizar archivos sin depender únicamente del nombre.</w:t>
      </w:r>
    </w:p>
    <w:p w14:paraId="79C60D11" w14:textId="77777777" w:rsidR="008006AC" w:rsidRPr="005567BD" w:rsidRDefault="007625FB">
      <w:pPr>
        <w:spacing w:after="40" w:line="250" w:lineRule="auto"/>
        <w:ind w:firstLine="230"/>
        <w:jc w:val="both"/>
        <w:rPr>
          <w:sz w:val="24"/>
          <w:szCs w:val="24"/>
          <w:lang w:val="es-EC"/>
        </w:rPr>
      </w:pPr>
      <w:r w:rsidRPr="005567BD">
        <w:rPr>
          <w:sz w:val="24"/>
          <w:szCs w:val="24"/>
          <w:lang w:val="es-EC"/>
        </w:rPr>
        <w:t>La nomenclatura de los archivos debe mantener un patrón estable. Un ejemplo válido es fuente_indicador_YYYYMMDD.ext. Este patrón permite saber qué se descargó, a qué indicador pertenece y cuándo ocurrió la descarga. Además, facilita comparar versiones o buscar archivos mediante comandos de sistema operativo.</w:t>
      </w:r>
    </w:p>
    <w:p w14:paraId="3DF04B26" w14:textId="77777777" w:rsidR="008006AC" w:rsidRPr="005567BD" w:rsidRDefault="007625FB">
      <w:pPr>
        <w:spacing w:after="40" w:line="250" w:lineRule="auto"/>
        <w:ind w:firstLine="230"/>
        <w:jc w:val="both"/>
        <w:rPr>
          <w:sz w:val="24"/>
          <w:szCs w:val="24"/>
          <w:lang w:val="es-EC"/>
        </w:rPr>
      </w:pPr>
      <w:r w:rsidRPr="005567BD">
        <w:rPr>
          <w:sz w:val="24"/>
          <w:szCs w:val="24"/>
          <w:lang w:val="es-EC"/>
        </w:rPr>
        <w:lastRenderedPageBreak/>
        <w:t>El nombre del archivo debe generarse automáticamente dentro del flujo. No se recomienda escribir nombres fijos, porque una segunda ejecución podría sobrescribir el archivo anterior. La fecha de descarga debe generarse con código o expresiones de n8n, y debe formar parte de la ruta final antes de escribir en disco.</w:t>
      </w:r>
    </w:p>
    <w:p w14:paraId="467FC1F4" w14:textId="77777777" w:rsidR="008006AC" w:rsidRPr="005567BD" w:rsidRDefault="007625FB">
      <w:pPr>
        <w:spacing w:after="40" w:line="250" w:lineRule="auto"/>
        <w:ind w:firstLine="230"/>
        <w:jc w:val="both"/>
        <w:rPr>
          <w:sz w:val="24"/>
          <w:szCs w:val="24"/>
          <w:lang w:val="es-EC"/>
        </w:rPr>
      </w:pPr>
      <w:r w:rsidRPr="005567BD">
        <w:rPr>
          <w:sz w:val="24"/>
          <w:szCs w:val="24"/>
          <w:lang w:val="es-EC"/>
        </w:rPr>
        <w:t>En el caso de Docker, la ruta interna usada por n8n debe coincidir con el volumen montado. Por ejemplo, el flujo puede guardar en /home/node/datos_macroentorno/supercias/ranking, mientras que el usuario observa el mismo archivo desde Windows en la carpeta local del proyecto. Esta equivalencia debe explicarse en el documento para evitar confusiones.</w:t>
      </w:r>
    </w:p>
    <w:p w14:paraId="2E407C9E"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carpeta logs debe mantenerse separada de las carpetas de datos. Los archivos de log no son datos crudos de las fuentes; son evidencia de ejecución. Separarlos permite limpiar, comprimir o auditar logs sin afectar los archivos descargados. También permite que el equipo de Datos consuma únicamente el repositorio de datos cuando lo necesite.</w:t>
      </w:r>
    </w:p>
    <w:p w14:paraId="7AF97E1B"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repositorio crudo no debe reemplazar a Oracle Database. Ambos cumplen funciones distintas. El repositorio conserva la versión original descargada; Oracle almacena datos estructurados y normalizados. Esta diferencia es importante para explicar por qué la arquitectura tiene dos salidas: archivos trazables y base de datos.</w:t>
      </w:r>
    </w:p>
    <w:p w14:paraId="5067C14D" w14:textId="77777777" w:rsidR="008006AC" w:rsidRPr="005567BD" w:rsidRDefault="007625FB">
      <w:pPr>
        <w:spacing w:after="40" w:line="250" w:lineRule="auto"/>
        <w:ind w:firstLine="230"/>
        <w:jc w:val="both"/>
        <w:rPr>
          <w:sz w:val="24"/>
          <w:szCs w:val="24"/>
          <w:lang w:val="es-EC"/>
        </w:rPr>
      </w:pPr>
      <w:r w:rsidRPr="005567BD">
        <w:rPr>
          <w:sz w:val="24"/>
          <w:szCs w:val="24"/>
          <w:lang w:val="es-EC"/>
        </w:rPr>
        <w:t>El control de versiones también puede mejorarse guardando la última versión válida de cada fuente en una carpeta de respaldo. Si una ejecución falla, el módulo de errores puede consultar ese respaldo y notificar que se usó una versión anterior. Esto mantiene continuidad operativa sin ocultar el fallo.</w:t>
      </w:r>
    </w:p>
    <w:p w14:paraId="376F8B9A"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XV. DISEÑO DE LOGS, INCIDENTES Y NOTIFICACIÓN</w:t>
      </w:r>
    </w:p>
    <w:p w14:paraId="4D4B6A9C"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registro de logs es el mecanismo que convierte una automatización en un proceso auditable. Cada ejecución debe producir una evidencia mínima. Esta evidencia no necesita ser compleja al inicio; puede ser un archivo JSON o CSV con fuente, fecha, estado, intentos, ruta del archivo y mensaje de error. Lo importante es que exista un registro persistente fuera de la memoria temporal del workflow.</w:t>
      </w:r>
    </w:p>
    <w:p w14:paraId="6145D071" w14:textId="77777777" w:rsidR="008006AC" w:rsidRPr="005567BD" w:rsidRDefault="007625FB">
      <w:pPr>
        <w:spacing w:after="40" w:line="250" w:lineRule="auto"/>
        <w:ind w:firstLine="230"/>
        <w:jc w:val="both"/>
        <w:rPr>
          <w:sz w:val="24"/>
          <w:szCs w:val="24"/>
          <w:lang w:val="es-EC"/>
        </w:rPr>
      </w:pPr>
      <w:r w:rsidRPr="005567BD">
        <w:rPr>
          <w:sz w:val="24"/>
          <w:szCs w:val="24"/>
          <w:lang w:val="es-EC"/>
        </w:rPr>
        <w:t>Los logs de éxito deben registrar información útil para reconstruir la ejecución. Por ejemplo: nombre de la fuente, institución, categoría, periodicidad, hora de inicio, hora de finalización, nombre del archivo, ruta completa y estado OK. Si posteriormente se carga a Oracle, también puede registrarse el número de registros insertados o actualizados.</w:t>
      </w:r>
    </w:p>
    <w:p w14:paraId="4E5A5CDC" w14:textId="77777777" w:rsidR="008006AC" w:rsidRPr="005567BD" w:rsidRDefault="007625FB">
      <w:pPr>
        <w:spacing w:after="40" w:line="250" w:lineRule="auto"/>
        <w:ind w:firstLine="230"/>
        <w:jc w:val="both"/>
        <w:rPr>
          <w:sz w:val="24"/>
          <w:szCs w:val="24"/>
          <w:lang w:val="es-EC"/>
        </w:rPr>
      </w:pPr>
      <w:r w:rsidRPr="005567BD">
        <w:rPr>
          <w:sz w:val="24"/>
          <w:szCs w:val="24"/>
          <w:lang w:val="es-EC"/>
        </w:rPr>
        <w:t>Los logs de error deben ser más descriptivos. No basta con escribir “falló”. Deben incluir la causa probable, el nodo donde ocurrió el error, el intento realizado, la URL o fuente afectada y el mensaje entregado por n8n. Esta información facilita corregir el flujo sin revisar toda la ejecución desde cero.</w:t>
      </w:r>
    </w:p>
    <w:p w14:paraId="7BA94DA4" w14:textId="77777777" w:rsidR="008006AC" w:rsidRPr="005567BD" w:rsidRDefault="007625FB">
      <w:pPr>
        <w:spacing w:after="40" w:line="250" w:lineRule="auto"/>
        <w:ind w:firstLine="230"/>
        <w:jc w:val="both"/>
        <w:rPr>
          <w:sz w:val="24"/>
          <w:szCs w:val="24"/>
          <w:lang w:val="es-EC"/>
        </w:rPr>
      </w:pPr>
      <w:r w:rsidRPr="005567BD">
        <w:rPr>
          <w:sz w:val="24"/>
          <w:szCs w:val="24"/>
          <w:lang w:val="es-EC"/>
        </w:rPr>
        <w:t>El manejo de incidentes debe diferenciar fallos recuperables y fallos no recuperables. Un fallo recuperable puede resolverse con un reintento, por ejemplo, una respuesta temporal del servidor. Un fallo no recuperable puede ocurrir cuando la fuente cambia su estructura o elimina el archivo. En ese caso, el sistema debe registrar el incidente y notificarlo claramente.</w:t>
      </w:r>
    </w:p>
    <w:p w14:paraId="29149819" w14:textId="77777777" w:rsidR="008006AC" w:rsidRPr="005567BD" w:rsidRDefault="007625FB">
      <w:pPr>
        <w:spacing w:after="40" w:line="250" w:lineRule="auto"/>
        <w:ind w:firstLine="230"/>
        <w:jc w:val="both"/>
        <w:rPr>
          <w:sz w:val="24"/>
          <w:szCs w:val="24"/>
          <w:lang w:val="es-EC"/>
        </w:rPr>
      </w:pPr>
      <w:r w:rsidRPr="005567BD">
        <w:rPr>
          <w:sz w:val="24"/>
          <w:szCs w:val="24"/>
          <w:lang w:val="es-EC"/>
        </w:rPr>
        <w:t>La notificación por correo debe resumir el resultado de la ejecución. El correo no debe ser excesivamente largo, pero sí incluir lo necesario: fuentes exitosas, fuentes fallidas, rutas de archivos, fecha de ejecución y observaciones. Si se utilizó una última versión válida, el mensaje debe indicarlo para que el equipo de Datos no confunda datos nuevos con datos de respaldo.</w:t>
      </w:r>
    </w:p>
    <w:p w14:paraId="161BB2F4" w14:textId="77777777" w:rsidR="008006AC" w:rsidRPr="005567BD" w:rsidRDefault="007625FB">
      <w:pPr>
        <w:spacing w:after="40" w:line="250" w:lineRule="auto"/>
        <w:ind w:firstLine="230"/>
        <w:jc w:val="both"/>
        <w:rPr>
          <w:sz w:val="24"/>
          <w:szCs w:val="24"/>
          <w:lang w:val="es-EC"/>
        </w:rPr>
      </w:pPr>
      <w:r w:rsidRPr="005567BD">
        <w:rPr>
          <w:sz w:val="24"/>
          <w:szCs w:val="24"/>
          <w:lang w:val="es-EC"/>
        </w:rPr>
        <w:t>El correo funciona como cierre operativo del pipeline. Sin notificación, el equipo responsable tendría que ingresar manualmente a n8n o revisar carpetas para saber qué ocurrió. Con una notificación adecuada, la automatización no solo ejecuta acciones, sino que comunica su resultado.</w:t>
      </w:r>
    </w:p>
    <w:p w14:paraId="3FACF323" w14:textId="77777777" w:rsidR="008006AC" w:rsidRPr="005567BD" w:rsidRDefault="007625FB">
      <w:pPr>
        <w:spacing w:after="40" w:line="250" w:lineRule="auto"/>
        <w:ind w:firstLine="230"/>
        <w:jc w:val="both"/>
        <w:rPr>
          <w:sz w:val="24"/>
          <w:szCs w:val="24"/>
          <w:lang w:val="es-EC"/>
        </w:rPr>
      </w:pPr>
      <w:r w:rsidRPr="005567BD">
        <w:rPr>
          <w:sz w:val="24"/>
          <w:szCs w:val="24"/>
          <w:lang w:val="es-EC"/>
        </w:rPr>
        <w:t>En una implementación más avanzada, los logs podrían almacenarse también en Oracle Database. Esto permitiría construir un tablero de monitoreo con métricas de disponibilidad por fuente, frecuencia de errores y tiempos de ejecución. Aunque esta mejora puede quedar para una fase posterior, el diseño actual debe dejar preparada la estructura básica.</w:t>
      </w:r>
    </w:p>
    <w:p w14:paraId="68F85DE7" w14:textId="77777777" w:rsidR="008006AC" w:rsidRPr="005567BD" w:rsidRDefault="008006AC">
      <w:pPr>
        <w:rPr>
          <w:sz w:val="24"/>
          <w:szCs w:val="24"/>
          <w:lang w:val="es-EC"/>
        </w:rPr>
        <w:sectPr w:rsidR="008006AC" w:rsidRPr="005567BD">
          <w:type w:val="continuous"/>
          <w:pgSz w:w="12240" w:h="15840"/>
          <w:pgMar w:top="792" w:right="893" w:bottom="792" w:left="893" w:header="720" w:footer="720" w:gutter="0"/>
          <w:cols w:num="2" w:space="360"/>
          <w:docGrid w:linePitch="360"/>
        </w:sectPr>
      </w:pPr>
    </w:p>
    <w:p w14:paraId="1B375F1B" w14:textId="77777777" w:rsidR="008006AC" w:rsidRPr="005567BD" w:rsidRDefault="007625FB">
      <w:pPr>
        <w:spacing w:before="60" w:after="40"/>
        <w:jc w:val="center"/>
        <w:rPr>
          <w:sz w:val="24"/>
          <w:szCs w:val="24"/>
          <w:lang w:val="es-EC"/>
        </w:rPr>
      </w:pPr>
      <w:r w:rsidRPr="005567BD">
        <w:rPr>
          <w:i/>
          <w:sz w:val="24"/>
          <w:szCs w:val="24"/>
          <w:lang w:val="es-EC"/>
        </w:rPr>
        <w:t>Tabla VIII. Campos recomendados para logs de ejecución.</w:t>
      </w:r>
    </w:p>
    <w:tbl>
      <w:tblPr>
        <w:tblStyle w:val="Tablaconcuadrcula"/>
        <w:tblW w:w="0" w:type="auto"/>
        <w:jc w:val="center"/>
        <w:tblLook w:val="04A0" w:firstRow="1" w:lastRow="0" w:firstColumn="1" w:lastColumn="0" w:noHBand="0" w:noVBand="1"/>
      </w:tblPr>
      <w:tblGrid>
        <w:gridCol w:w="3482"/>
        <w:gridCol w:w="3481"/>
        <w:gridCol w:w="3481"/>
      </w:tblGrid>
      <w:tr w:rsidR="008006AC" w:rsidRPr="005567BD" w14:paraId="3932F386" w14:textId="77777777">
        <w:trPr>
          <w:jc w:val="center"/>
        </w:trPr>
        <w:tc>
          <w:tcPr>
            <w:tcW w:w="3485" w:type="dxa"/>
            <w:shd w:val="clear" w:color="auto" w:fill="D9EAF7"/>
            <w:vAlign w:val="center"/>
          </w:tcPr>
          <w:p w14:paraId="36484FC6" w14:textId="77777777" w:rsidR="008006AC" w:rsidRPr="005567BD" w:rsidRDefault="007625FB">
            <w:pPr>
              <w:rPr>
                <w:sz w:val="24"/>
                <w:szCs w:val="24"/>
              </w:rPr>
            </w:pPr>
            <w:r w:rsidRPr="005567BD">
              <w:rPr>
                <w:b/>
                <w:sz w:val="24"/>
                <w:szCs w:val="24"/>
              </w:rPr>
              <w:lastRenderedPageBreak/>
              <w:t>Campo</w:t>
            </w:r>
          </w:p>
        </w:tc>
        <w:tc>
          <w:tcPr>
            <w:tcW w:w="3485" w:type="dxa"/>
            <w:shd w:val="clear" w:color="auto" w:fill="D9EAF7"/>
            <w:vAlign w:val="center"/>
          </w:tcPr>
          <w:p w14:paraId="0F2924EB" w14:textId="77777777" w:rsidR="008006AC" w:rsidRPr="005567BD" w:rsidRDefault="007625FB">
            <w:pPr>
              <w:rPr>
                <w:sz w:val="24"/>
                <w:szCs w:val="24"/>
              </w:rPr>
            </w:pPr>
            <w:r w:rsidRPr="005567BD">
              <w:rPr>
                <w:b/>
                <w:sz w:val="24"/>
                <w:szCs w:val="24"/>
              </w:rPr>
              <w:t>Descripción</w:t>
            </w:r>
          </w:p>
        </w:tc>
        <w:tc>
          <w:tcPr>
            <w:tcW w:w="3485" w:type="dxa"/>
            <w:shd w:val="clear" w:color="auto" w:fill="D9EAF7"/>
            <w:vAlign w:val="center"/>
          </w:tcPr>
          <w:p w14:paraId="3879F183" w14:textId="77777777" w:rsidR="008006AC" w:rsidRPr="005567BD" w:rsidRDefault="007625FB">
            <w:pPr>
              <w:rPr>
                <w:sz w:val="24"/>
                <w:szCs w:val="24"/>
              </w:rPr>
            </w:pPr>
            <w:r w:rsidRPr="005567BD">
              <w:rPr>
                <w:b/>
                <w:sz w:val="24"/>
                <w:szCs w:val="24"/>
              </w:rPr>
              <w:t>Uso</w:t>
            </w:r>
          </w:p>
        </w:tc>
      </w:tr>
      <w:tr w:rsidR="008006AC" w:rsidRPr="005567BD" w14:paraId="36DD7A4C" w14:textId="77777777">
        <w:trPr>
          <w:jc w:val="center"/>
        </w:trPr>
        <w:tc>
          <w:tcPr>
            <w:tcW w:w="3485" w:type="dxa"/>
            <w:vAlign w:val="center"/>
          </w:tcPr>
          <w:p w14:paraId="72B539B6" w14:textId="77777777" w:rsidR="008006AC" w:rsidRPr="005567BD" w:rsidRDefault="007625FB">
            <w:pPr>
              <w:rPr>
                <w:sz w:val="24"/>
                <w:szCs w:val="24"/>
              </w:rPr>
            </w:pPr>
            <w:r w:rsidRPr="005567BD">
              <w:rPr>
                <w:sz w:val="24"/>
                <w:szCs w:val="24"/>
              </w:rPr>
              <w:t>fuente</w:t>
            </w:r>
          </w:p>
        </w:tc>
        <w:tc>
          <w:tcPr>
            <w:tcW w:w="3485" w:type="dxa"/>
            <w:vAlign w:val="center"/>
          </w:tcPr>
          <w:p w14:paraId="2D73F9BF" w14:textId="77777777" w:rsidR="008006AC" w:rsidRPr="005567BD" w:rsidRDefault="007625FB">
            <w:pPr>
              <w:rPr>
                <w:sz w:val="24"/>
                <w:szCs w:val="24"/>
                <w:lang w:val="es-EC"/>
              </w:rPr>
            </w:pPr>
            <w:r w:rsidRPr="005567BD">
              <w:rPr>
                <w:sz w:val="24"/>
                <w:szCs w:val="24"/>
                <w:lang w:val="es-EC"/>
              </w:rPr>
              <w:t>Nombre lógico de la fuente procesada.</w:t>
            </w:r>
          </w:p>
        </w:tc>
        <w:tc>
          <w:tcPr>
            <w:tcW w:w="3485" w:type="dxa"/>
            <w:vAlign w:val="center"/>
          </w:tcPr>
          <w:p w14:paraId="5540ED53" w14:textId="77777777" w:rsidR="008006AC" w:rsidRPr="005567BD" w:rsidRDefault="007625FB">
            <w:pPr>
              <w:rPr>
                <w:sz w:val="24"/>
                <w:szCs w:val="24"/>
              </w:rPr>
            </w:pPr>
            <w:r w:rsidRPr="005567BD">
              <w:rPr>
                <w:sz w:val="24"/>
                <w:szCs w:val="24"/>
              </w:rPr>
              <w:t>Identificar origen.</w:t>
            </w:r>
          </w:p>
        </w:tc>
      </w:tr>
      <w:tr w:rsidR="008006AC" w:rsidRPr="005567BD" w14:paraId="3A0BF5D3" w14:textId="77777777">
        <w:trPr>
          <w:jc w:val="center"/>
        </w:trPr>
        <w:tc>
          <w:tcPr>
            <w:tcW w:w="3485" w:type="dxa"/>
            <w:vAlign w:val="center"/>
          </w:tcPr>
          <w:p w14:paraId="69A973B9" w14:textId="77777777" w:rsidR="008006AC" w:rsidRPr="005567BD" w:rsidRDefault="007625FB">
            <w:pPr>
              <w:rPr>
                <w:sz w:val="24"/>
                <w:szCs w:val="24"/>
              </w:rPr>
            </w:pPr>
            <w:r w:rsidRPr="005567BD">
              <w:rPr>
                <w:sz w:val="24"/>
                <w:szCs w:val="24"/>
              </w:rPr>
              <w:t>fecha_hora</w:t>
            </w:r>
          </w:p>
        </w:tc>
        <w:tc>
          <w:tcPr>
            <w:tcW w:w="3485" w:type="dxa"/>
            <w:vAlign w:val="center"/>
          </w:tcPr>
          <w:p w14:paraId="24C9704D" w14:textId="77777777" w:rsidR="008006AC" w:rsidRPr="005567BD" w:rsidRDefault="007625FB">
            <w:pPr>
              <w:rPr>
                <w:sz w:val="24"/>
                <w:szCs w:val="24"/>
              </w:rPr>
            </w:pPr>
            <w:r w:rsidRPr="005567BD">
              <w:rPr>
                <w:sz w:val="24"/>
                <w:szCs w:val="24"/>
              </w:rPr>
              <w:t>Momento de ejecución.</w:t>
            </w:r>
          </w:p>
        </w:tc>
        <w:tc>
          <w:tcPr>
            <w:tcW w:w="3485" w:type="dxa"/>
            <w:vAlign w:val="center"/>
          </w:tcPr>
          <w:p w14:paraId="5EE6099F" w14:textId="77777777" w:rsidR="008006AC" w:rsidRPr="005567BD" w:rsidRDefault="007625FB">
            <w:pPr>
              <w:rPr>
                <w:sz w:val="24"/>
                <w:szCs w:val="24"/>
              </w:rPr>
            </w:pPr>
            <w:r w:rsidRPr="005567BD">
              <w:rPr>
                <w:sz w:val="24"/>
                <w:szCs w:val="24"/>
              </w:rPr>
              <w:t>Auditoría temporal.</w:t>
            </w:r>
          </w:p>
        </w:tc>
      </w:tr>
      <w:tr w:rsidR="008006AC" w:rsidRPr="005567BD" w14:paraId="7FF5814A" w14:textId="77777777">
        <w:trPr>
          <w:jc w:val="center"/>
        </w:trPr>
        <w:tc>
          <w:tcPr>
            <w:tcW w:w="3485" w:type="dxa"/>
            <w:vAlign w:val="center"/>
          </w:tcPr>
          <w:p w14:paraId="77E26A0E" w14:textId="77777777" w:rsidR="008006AC" w:rsidRPr="005567BD" w:rsidRDefault="007625FB">
            <w:pPr>
              <w:rPr>
                <w:sz w:val="24"/>
                <w:szCs w:val="24"/>
              </w:rPr>
            </w:pPr>
            <w:r w:rsidRPr="005567BD">
              <w:rPr>
                <w:sz w:val="24"/>
                <w:szCs w:val="24"/>
              </w:rPr>
              <w:t>estado</w:t>
            </w:r>
          </w:p>
        </w:tc>
        <w:tc>
          <w:tcPr>
            <w:tcW w:w="3485" w:type="dxa"/>
            <w:vAlign w:val="center"/>
          </w:tcPr>
          <w:p w14:paraId="440B8316" w14:textId="77777777" w:rsidR="008006AC" w:rsidRPr="005567BD" w:rsidRDefault="007625FB">
            <w:pPr>
              <w:rPr>
                <w:sz w:val="24"/>
                <w:szCs w:val="24"/>
              </w:rPr>
            </w:pPr>
            <w:r w:rsidRPr="005567BD">
              <w:rPr>
                <w:sz w:val="24"/>
                <w:szCs w:val="24"/>
              </w:rPr>
              <w:t>OK, ERROR o PARCIAL.</w:t>
            </w:r>
          </w:p>
        </w:tc>
        <w:tc>
          <w:tcPr>
            <w:tcW w:w="3485" w:type="dxa"/>
            <w:vAlign w:val="center"/>
          </w:tcPr>
          <w:p w14:paraId="08B0C155" w14:textId="77777777" w:rsidR="008006AC" w:rsidRPr="005567BD" w:rsidRDefault="007625FB">
            <w:pPr>
              <w:rPr>
                <w:sz w:val="24"/>
                <w:szCs w:val="24"/>
              </w:rPr>
            </w:pPr>
            <w:r w:rsidRPr="005567BD">
              <w:rPr>
                <w:sz w:val="24"/>
                <w:szCs w:val="24"/>
              </w:rPr>
              <w:t>Seguimiento general.</w:t>
            </w:r>
          </w:p>
        </w:tc>
      </w:tr>
      <w:tr w:rsidR="008006AC" w:rsidRPr="005567BD" w14:paraId="07AB4A7A" w14:textId="77777777">
        <w:trPr>
          <w:jc w:val="center"/>
        </w:trPr>
        <w:tc>
          <w:tcPr>
            <w:tcW w:w="3485" w:type="dxa"/>
            <w:vAlign w:val="center"/>
          </w:tcPr>
          <w:p w14:paraId="086DE28E" w14:textId="77777777" w:rsidR="008006AC" w:rsidRPr="005567BD" w:rsidRDefault="007625FB">
            <w:pPr>
              <w:rPr>
                <w:sz w:val="24"/>
                <w:szCs w:val="24"/>
              </w:rPr>
            </w:pPr>
            <w:r w:rsidRPr="005567BD">
              <w:rPr>
                <w:sz w:val="24"/>
                <w:szCs w:val="24"/>
              </w:rPr>
              <w:t>intentos</w:t>
            </w:r>
          </w:p>
        </w:tc>
        <w:tc>
          <w:tcPr>
            <w:tcW w:w="3485" w:type="dxa"/>
            <w:vAlign w:val="center"/>
          </w:tcPr>
          <w:p w14:paraId="7A991FFF" w14:textId="77777777" w:rsidR="008006AC" w:rsidRPr="005567BD" w:rsidRDefault="007625FB">
            <w:pPr>
              <w:rPr>
                <w:sz w:val="24"/>
                <w:szCs w:val="24"/>
              </w:rPr>
            </w:pPr>
            <w:r w:rsidRPr="005567BD">
              <w:rPr>
                <w:sz w:val="24"/>
                <w:szCs w:val="24"/>
              </w:rPr>
              <w:t>Número de reintentos aplicados.</w:t>
            </w:r>
          </w:p>
        </w:tc>
        <w:tc>
          <w:tcPr>
            <w:tcW w:w="3485" w:type="dxa"/>
            <w:vAlign w:val="center"/>
          </w:tcPr>
          <w:p w14:paraId="5F6D859A" w14:textId="77777777" w:rsidR="008006AC" w:rsidRPr="005567BD" w:rsidRDefault="007625FB">
            <w:pPr>
              <w:rPr>
                <w:sz w:val="24"/>
                <w:szCs w:val="24"/>
              </w:rPr>
            </w:pPr>
            <w:r w:rsidRPr="005567BD">
              <w:rPr>
                <w:sz w:val="24"/>
                <w:szCs w:val="24"/>
              </w:rPr>
              <w:t>Control de resiliencia.</w:t>
            </w:r>
          </w:p>
        </w:tc>
      </w:tr>
      <w:tr w:rsidR="008006AC" w:rsidRPr="005567BD" w14:paraId="6908AD5B" w14:textId="77777777">
        <w:trPr>
          <w:jc w:val="center"/>
        </w:trPr>
        <w:tc>
          <w:tcPr>
            <w:tcW w:w="3485" w:type="dxa"/>
            <w:vAlign w:val="center"/>
          </w:tcPr>
          <w:p w14:paraId="5154E284" w14:textId="77777777" w:rsidR="008006AC" w:rsidRPr="005567BD" w:rsidRDefault="007625FB">
            <w:pPr>
              <w:rPr>
                <w:sz w:val="24"/>
                <w:szCs w:val="24"/>
              </w:rPr>
            </w:pPr>
            <w:r w:rsidRPr="005567BD">
              <w:rPr>
                <w:sz w:val="24"/>
                <w:szCs w:val="24"/>
              </w:rPr>
              <w:t>ruta_archivo</w:t>
            </w:r>
          </w:p>
        </w:tc>
        <w:tc>
          <w:tcPr>
            <w:tcW w:w="3485" w:type="dxa"/>
            <w:vAlign w:val="center"/>
          </w:tcPr>
          <w:p w14:paraId="4082C4A2" w14:textId="77777777" w:rsidR="008006AC" w:rsidRPr="005567BD" w:rsidRDefault="007625FB">
            <w:pPr>
              <w:rPr>
                <w:sz w:val="24"/>
                <w:szCs w:val="24"/>
              </w:rPr>
            </w:pPr>
            <w:r w:rsidRPr="005567BD">
              <w:rPr>
                <w:sz w:val="24"/>
                <w:szCs w:val="24"/>
              </w:rPr>
              <w:t>Ubicación del archivo crudo.</w:t>
            </w:r>
          </w:p>
        </w:tc>
        <w:tc>
          <w:tcPr>
            <w:tcW w:w="3485" w:type="dxa"/>
            <w:vAlign w:val="center"/>
          </w:tcPr>
          <w:p w14:paraId="73BE5D28" w14:textId="77777777" w:rsidR="008006AC" w:rsidRPr="005567BD" w:rsidRDefault="007625FB">
            <w:pPr>
              <w:rPr>
                <w:sz w:val="24"/>
                <w:szCs w:val="24"/>
              </w:rPr>
            </w:pPr>
            <w:r w:rsidRPr="005567BD">
              <w:rPr>
                <w:sz w:val="24"/>
                <w:szCs w:val="24"/>
              </w:rPr>
              <w:t>Trazabilidad.</w:t>
            </w:r>
          </w:p>
        </w:tc>
      </w:tr>
      <w:tr w:rsidR="008006AC" w:rsidRPr="005567BD" w14:paraId="44803180" w14:textId="77777777">
        <w:trPr>
          <w:jc w:val="center"/>
        </w:trPr>
        <w:tc>
          <w:tcPr>
            <w:tcW w:w="3485" w:type="dxa"/>
            <w:vAlign w:val="center"/>
          </w:tcPr>
          <w:p w14:paraId="0CEF7692" w14:textId="77777777" w:rsidR="008006AC" w:rsidRPr="005567BD" w:rsidRDefault="007625FB">
            <w:pPr>
              <w:rPr>
                <w:sz w:val="24"/>
                <w:szCs w:val="24"/>
              </w:rPr>
            </w:pPr>
            <w:r w:rsidRPr="005567BD">
              <w:rPr>
                <w:sz w:val="24"/>
                <w:szCs w:val="24"/>
              </w:rPr>
              <w:t>mensaje_error</w:t>
            </w:r>
          </w:p>
        </w:tc>
        <w:tc>
          <w:tcPr>
            <w:tcW w:w="3485" w:type="dxa"/>
            <w:vAlign w:val="center"/>
          </w:tcPr>
          <w:p w14:paraId="59A471D7" w14:textId="77777777" w:rsidR="008006AC" w:rsidRPr="005567BD" w:rsidRDefault="007625FB">
            <w:pPr>
              <w:rPr>
                <w:sz w:val="24"/>
                <w:szCs w:val="24"/>
                <w:lang w:val="es-EC"/>
              </w:rPr>
            </w:pPr>
            <w:r w:rsidRPr="005567BD">
              <w:rPr>
                <w:sz w:val="24"/>
                <w:szCs w:val="24"/>
                <w:lang w:val="es-EC"/>
              </w:rPr>
              <w:t>Detalle del fallo si existe.</w:t>
            </w:r>
          </w:p>
        </w:tc>
        <w:tc>
          <w:tcPr>
            <w:tcW w:w="3485" w:type="dxa"/>
            <w:vAlign w:val="center"/>
          </w:tcPr>
          <w:p w14:paraId="14B024CB" w14:textId="77777777" w:rsidR="008006AC" w:rsidRPr="005567BD" w:rsidRDefault="007625FB">
            <w:pPr>
              <w:rPr>
                <w:sz w:val="24"/>
                <w:szCs w:val="24"/>
              </w:rPr>
            </w:pPr>
            <w:r w:rsidRPr="005567BD">
              <w:rPr>
                <w:sz w:val="24"/>
                <w:szCs w:val="24"/>
              </w:rPr>
              <w:t>Depuración.</w:t>
            </w:r>
          </w:p>
        </w:tc>
      </w:tr>
    </w:tbl>
    <w:p w14:paraId="04F7C65B" w14:textId="77777777" w:rsidR="008006AC" w:rsidRPr="005567BD" w:rsidRDefault="008006AC">
      <w:pPr>
        <w:rPr>
          <w:sz w:val="24"/>
          <w:szCs w:val="24"/>
        </w:rPr>
        <w:sectPr w:rsidR="008006AC" w:rsidRPr="005567BD">
          <w:type w:val="continuous"/>
          <w:pgSz w:w="12240" w:h="15840"/>
          <w:pgMar w:top="792" w:right="893" w:bottom="792" w:left="893" w:header="720" w:footer="720" w:gutter="0"/>
          <w:cols w:space="360"/>
          <w:docGrid w:linePitch="360"/>
        </w:sectPr>
      </w:pPr>
    </w:p>
    <w:p w14:paraId="30815625" w14:textId="77777777" w:rsidR="008006AC" w:rsidRPr="005567BD" w:rsidRDefault="007625FB">
      <w:pPr>
        <w:pStyle w:val="Ttulo1"/>
        <w:spacing w:before="100" w:after="60"/>
        <w:jc w:val="center"/>
        <w:rPr>
          <w:sz w:val="24"/>
          <w:szCs w:val="24"/>
        </w:rPr>
      </w:pPr>
      <w:r w:rsidRPr="005567BD">
        <w:rPr>
          <w:rFonts w:ascii="Times New Roman" w:hAnsi="Times New Roman"/>
          <w:sz w:val="24"/>
          <w:szCs w:val="24"/>
        </w:rPr>
        <w:t>XVI. PREPARACIÓN PARA ORACLE DATABASE</w:t>
      </w:r>
    </w:p>
    <w:p w14:paraId="6CD28F0C"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carga a Oracle Database debe entenderse como una etapa posterior a la validación y normalización. No es recomendable cargar directamente el archivo crudo sin revisar su estructura. Primero se debe comprobar que el archivo sea correcto, luego extraer los datos relevantes y finalmente insertarlos en tablas staging.</w:t>
      </w:r>
    </w:p>
    <w:p w14:paraId="64C6B5BF"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tablas staging permiten almacenar datos por fuente sin mezclarlos prematuramente con modelos analíticos finales. Por ejemplo, pueden existir tablas stg_bce, stg_inec, stg_supercias y stg_mineduc, o tablas más específicas por indicador. Esta decisión depende de la granularidad de cada fuente, pero la arquitectura deja claro que Oracle funciona como destino estructurado.</w:t>
      </w:r>
    </w:p>
    <w:p w14:paraId="363739ED" w14:textId="77777777" w:rsidR="008006AC" w:rsidRPr="005567BD" w:rsidRDefault="007625FB">
      <w:pPr>
        <w:spacing w:after="40" w:line="250" w:lineRule="auto"/>
        <w:ind w:firstLine="230"/>
        <w:jc w:val="both"/>
        <w:rPr>
          <w:sz w:val="24"/>
          <w:szCs w:val="24"/>
          <w:lang w:val="es-EC"/>
        </w:rPr>
      </w:pPr>
      <w:r w:rsidRPr="005567BD">
        <w:rPr>
          <w:sz w:val="24"/>
          <w:szCs w:val="24"/>
          <w:lang w:val="es-EC"/>
        </w:rPr>
        <w:t>Una regla importante es la idempotencia. Si el pipeline se ejecuta dos veces con el mismo archivo, no debería duplicar registros. Para evitarlo, se pueden usar claves compuestas por fuente, fecha de descarga, periodo e identificador del registro. También se puede aplicar una estrategia de reemplazo controlado cuando la fuente publica una versión corregida.</w:t>
      </w:r>
    </w:p>
    <w:p w14:paraId="7FB61542" w14:textId="77777777" w:rsidR="008006AC" w:rsidRPr="005567BD" w:rsidRDefault="007625FB">
      <w:pPr>
        <w:spacing w:after="40" w:line="250" w:lineRule="auto"/>
        <w:ind w:firstLine="230"/>
        <w:jc w:val="both"/>
        <w:rPr>
          <w:sz w:val="24"/>
          <w:szCs w:val="24"/>
          <w:lang w:val="es-EC"/>
        </w:rPr>
      </w:pPr>
      <w:r w:rsidRPr="005567BD">
        <w:rPr>
          <w:sz w:val="24"/>
          <w:szCs w:val="24"/>
          <w:lang w:val="es-EC"/>
        </w:rPr>
        <w:t>La carga a Oracle debe registrar cuántos registros fueron procesados. Esta métrica sirve para validar si una ejecución produjo un volumen razonable de datos. Si un archivo normalmente contiene miles de filas y una ejecución carga cero, el sistema debe marcarlo como posible error aunque técnicamente no haya fallado la conexión.</w:t>
      </w:r>
    </w:p>
    <w:p w14:paraId="075A6EDB" w14:textId="77777777" w:rsidR="008006AC" w:rsidRPr="005567BD" w:rsidRDefault="007625FB">
      <w:pPr>
        <w:spacing w:after="40" w:line="250" w:lineRule="auto"/>
        <w:ind w:firstLine="230"/>
        <w:jc w:val="both"/>
        <w:rPr>
          <w:sz w:val="24"/>
          <w:szCs w:val="24"/>
          <w:lang w:val="es-EC"/>
        </w:rPr>
      </w:pPr>
      <w:r w:rsidRPr="005567BD">
        <w:rPr>
          <w:sz w:val="24"/>
          <w:szCs w:val="24"/>
          <w:lang w:val="es-EC"/>
        </w:rPr>
        <w:t>Las credenciales de Oracle deben gestionarse de manera segura. En n8n se deben configurar como credenciales protegidas, no como texto plano dentro de nodos Code. Esta práctica es importante para evitar exposición de usuarios, contraseñas o cadenas de conexión en documentos o capturas.</w:t>
      </w:r>
    </w:p>
    <w:p w14:paraId="335B6DFF"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El equipo de Datos puede transformar posteriormente las tablas staging en modelos </w:t>
      </w:r>
      <w:r w:rsidRPr="005567BD">
        <w:rPr>
          <w:sz w:val="24"/>
          <w:szCs w:val="24"/>
          <w:lang w:val="es-EC"/>
        </w:rPr>
        <w:t>analíticos. Esta separación de responsabilidades mejora la arquitectura: el pipeline RPA se concentra en extracción, validación y entrega; el equipo de Datos se encarga de limpieza profunda, reglas analíticas y visualización.</w:t>
      </w:r>
    </w:p>
    <w:p w14:paraId="5597B071" w14:textId="77777777" w:rsidR="008006AC" w:rsidRPr="005567BD" w:rsidRDefault="007625FB">
      <w:pPr>
        <w:spacing w:after="40" w:line="250" w:lineRule="auto"/>
        <w:ind w:firstLine="230"/>
        <w:jc w:val="both"/>
        <w:rPr>
          <w:sz w:val="24"/>
          <w:szCs w:val="24"/>
          <w:lang w:val="es-EC"/>
        </w:rPr>
      </w:pPr>
      <w:r w:rsidRPr="005567BD">
        <w:rPr>
          <w:sz w:val="24"/>
          <w:szCs w:val="24"/>
          <w:lang w:val="es-EC"/>
        </w:rPr>
        <w:t>La preparación para Oracle también exige definir tipos de datos. Fechas, números, códigos y textos deben normalizarse antes de insertar. Los errores de tipo son una causa frecuente de fallos en pipelines de datos. Por eso, la capa de normalización debe convertir valores antes de la carga.</w:t>
      </w:r>
    </w:p>
    <w:p w14:paraId="3758D2F7"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XVII. RESULTADOS ESPERADOS</w:t>
      </w:r>
    </w:p>
    <w:p w14:paraId="65A2277E" w14:textId="77777777" w:rsidR="008006AC" w:rsidRPr="005567BD" w:rsidRDefault="007625FB">
      <w:pPr>
        <w:spacing w:after="40" w:line="250" w:lineRule="auto"/>
        <w:ind w:firstLine="230"/>
        <w:jc w:val="both"/>
        <w:rPr>
          <w:sz w:val="24"/>
          <w:szCs w:val="24"/>
          <w:lang w:val="es-EC"/>
        </w:rPr>
      </w:pPr>
      <w:r w:rsidRPr="005567BD">
        <w:rPr>
          <w:sz w:val="24"/>
          <w:szCs w:val="24"/>
          <w:lang w:val="es-EC"/>
        </w:rPr>
        <w:t>El principal resultado esperado es contar con una arquitectura clara y defendible para implementar el pipeline RPA. La vista C4 Nivel 2 permite explicar el sistema sin saturar el diagrama con detalles de nodos. Esto facilita que el proyecto sea comprendido por docentes, compañeros y equipo técnico.</w:t>
      </w:r>
    </w:p>
    <w:p w14:paraId="18D1FDD8" w14:textId="77777777" w:rsidR="008006AC" w:rsidRPr="005567BD" w:rsidRDefault="007625FB">
      <w:pPr>
        <w:spacing w:after="40" w:line="250" w:lineRule="auto"/>
        <w:ind w:firstLine="230"/>
        <w:jc w:val="both"/>
        <w:rPr>
          <w:sz w:val="24"/>
          <w:szCs w:val="24"/>
          <w:lang w:val="es-EC"/>
        </w:rPr>
      </w:pPr>
      <w:r w:rsidRPr="005567BD">
        <w:rPr>
          <w:sz w:val="24"/>
          <w:szCs w:val="24"/>
          <w:lang w:val="es-EC"/>
        </w:rPr>
        <w:t>Otro resultado esperado es una estructura de carpetas trazables. Los archivos descargados deben organizarse por fuente y categoría, manteniendo nombres con fecha. Esta salida es importante porque permite revisar manualmente la evidencia generada por n8n y comprobar que el flujo realmente escribió archivos en el entorno definido.</w:t>
      </w:r>
    </w:p>
    <w:p w14:paraId="4B03FE9E" w14:textId="77777777" w:rsidR="008006AC" w:rsidRPr="005567BD" w:rsidRDefault="007625FB">
      <w:pPr>
        <w:spacing w:after="40" w:line="250" w:lineRule="auto"/>
        <w:ind w:firstLine="230"/>
        <w:jc w:val="both"/>
        <w:rPr>
          <w:sz w:val="24"/>
          <w:szCs w:val="24"/>
          <w:lang w:val="es-EC"/>
        </w:rPr>
      </w:pPr>
      <w:r w:rsidRPr="005567BD">
        <w:rPr>
          <w:sz w:val="24"/>
          <w:szCs w:val="24"/>
          <w:lang w:val="es-EC"/>
        </w:rPr>
        <w:t>También se espera contar con logs de ejecución. Estos registros permiten saber si la fuente fue procesada correctamente, si hubo errores y cuántos intentos se realizaron. En un proyecto de automatización, el log es tan importante como la salida, porque demuestra control y observabilidad.</w:t>
      </w:r>
    </w:p>
    <w:p w14:paraId="734BC13F" w14:textId="77777777" w:rsidR="008006AC" w:rsidRPr="005567BD" w:rsidRDefault="007625FB">
      <w:pPr>
        <w:spacing w:after="40" w:line="250" w:lineRule="auto"/>
        <w:ind w:firstLine="230"/>
        <w:jc w:val="both"/>
        <w:rPr>
          <w:sz w:val="24"/>
          <w:szCs w:val="24"/>
          <w:lang w:val="es-EC"/>
        </w:rPr>
      </w:pPr>
      <w:r w:rsidRPr="005567BD">
        <w:rPr>
          <w:sz w:val="24"/>
          <w:szCs w:val="24"/>
          <w:lang w:val="es-EC"/>
        </w:rPr>
        <w:t>En una fase posterior, los datos normalizados podrán cargarse en Oracle Database. Esta carga no debe confundirse con el archivo crudo. El archivo crudo sirve como evidencia de origen; la tabla staging sirve como punto de consulta para procesos analíticos posteriores.</w:t>
      </w:r>
    </w:p>
    <w:p w14:paraId="3C418386" w14:textId="77777777" w:rsidR="008006AC" w:rsidRPr="005567BD" w:rsidRDefault="007625FB">
      <w:pPr>
        <w:spacing w:after="40" w:line="250" w:lineRule="auto"/>
        <w:ind w:firstLine="230"/>
        <w:jc w:val="both"/>
        <w:rPr>
          <w:sz w:val="24"/>
          <w:szCs w:val="24"/>
          <w:lang w:val="es-EC"/>
        </w:rPr>
      </w:pPr>
      <w:r w:rsidRPr="005567BD">
        <w:rPr>
          <w:sz w:val="24"/>
          <w:szCs w:val="24"/>
          <w:lang w:val="es-EC"/>
        </w:rPr>
        <w:t xml:space="preserve">Finalmente, se espera que el equipo de Datos reciba un resumen de ejecución. Esta notificación </w:t>
      </w:r>
      <w:r w:rsidRPr="005567BD">
        <w:rPr>
          <w:sz w:val="24"/>
          <w:szCs w:val="24"/>
          <w:lang w:val="es-EC"/>
        </w:rPr>
        <w:lastRenderedPageBreak/>
        <w:t>debe indicar fuentes exitosas, fuentes fallidas, rutas de archivos y tablas actualizadas. Con ello, el pipeline cierra el ciclo operativo: extrae, valida, guarda, registra y comunica.</w:t>
      </w:r>
    </w:p>
    <w:p w14:paraId="385F8C6A"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XVIII. TENDENCIAS Y MEJORAS FUTURAS</w:t>
      </w:r>
    </w:p>
    <w:p w14:paraId="449A8517" w14:textId="77777777" w:rsidR="008006AC" w:rsidRPr="005567BD" w:rsidRDefault="007625FB">
      <w:pPr>
        <w:spacing w:after="40" w:line="250" w:lineRule="auto"/>
        <w:ind w:firstLine="230"/>
        <w:jc w:val="both"/>
        <w:rPr>
          <w:sz w:val="24"/>
          <w:szCs w:val="24"/>
          <w:lang w:val="es-EC"/>
        </w:rPr>
      </w:pPr>
      <w:r w:rsidRPr="005567BD">
        <w:rPr>
          <w:sz w:val="24"/>
          <w:szCs w:val="24"/>
          <w:lang w:val="es-EC"/>
        </w:rPr>
        <w:t>Una mejora futura consiste en dividir el workflow en subworkflows reutilizables. Un subworkflow puede validar archivos, otro registrar errores, otro preparar metadatos y otro enviar notificaciones. Esta separación permitiría agregar nuevas fuentes sin repetir la misma lógica en cada rama.</w:t>
      </w:r>
    </w:p>
    <w:p w14:paraId="76F0A13D" w14:textId="77777777" w:rsidR="008006AC" w:rsidRPr="005567BD" w:rsidRDefault="007625FB">
      <w:pPr>
        <w:spacing w:after="40" w:line="250" w:lineRule="auto"/>
        <w:ind w:firstLine="230"/>
        <w:jc w:val="both"/>
        <w:rPr>
          <w:sz w:val="24"/>
          <w:szCs w:val="24"/>
          <w:lang w:val="es-EC"/>
        </w:rPr>
      </w:pPr>
      <w:r w:rsidRPr="005567BD">
        <w:rPr>
          <w:sz w:val="24"/>
          <w:szCs w:val="24"/>
          <w:lang w:val="es-EC"/>
        </w:rPr>
        <w:t>Otra mejora es implementar comparación de versiones. El pipeline puede calcular un hash del archivo descargado y compararlo con la versión anterior. Si el contenido no cambió, puede evitar una carga innecesaria y registrar que no hubo actualización. Esta práctica sería útil para fuentes anuales o estáticas.</w:t>
      </w:r>
    </w:p>
    <w:p w14:paraId="086691DB" w14:textId="77777777" w:rsidR="008006AC" w:rsidRPr="005567BD" w:rsidRDefault="007625FB">
      <w:pPr>
        <w:spacing w:after="40" w:line="250" w:lineRule="auto"/>
        <w:ind w:firstLine="230"/>
        <w:jc w:val="both"/>
        <w:rPr>
          <w:sz w:val="24"/>
          <w:szCs w:val="24"/>
          <w:lang w:val="es-EC"/>
        </w:rPr>
      </w:pPr>
      <w:r w:rsidRPr="005567BD">
        <w:rPr>
          <w:sz w:val="24"/>
          <w:szCs w:val="24"/>
          <w:lang w:val="es-EC"/>
        </w:rPr>
        <w:t>También se puede incorporar un tablero de monitoreo. Este tablero mostraría la última ejecución por fuente, su estado, tiempo de respuesta, número de registros procesados y detalle de errores. Con ello, la automatización dejaría de ser un proceso oculto dentro de n8n y se convertiría en un servicio observable.</w:t>
      </w:r>
    </w:p>
    <w:p w14:paraId="61F6393A" w14:textId="77777777" w:rsidR="008006AC" w:rsidRPr="005567BD" w:rsidRDefault="007625FB">
      <w:pPr>
        <w:spacing w:after="40" w:line="250" w:lineRule="auto"/>
        <w:ind w:firstLine="230"/>
        <w:jc w:val="both"/>
        <w:rPr>
          <w:sz w:val="24"/>
          <w:szCs w:val="24"/>
          <w:lang w:val="es-EC"/>
        </w:rPr>
      </w:pPr>
      <w:r w:rsidRPr="005567BD">
        <w:rPr>
          <w:sz w:val="24"/>
          <w:szCs w:val="24"/>
          <w:lang w:val="es-EC"/>
        </w:rPr>
        <w:t>A futuro se podría integrar inteligencia artificial para clasificar cambios en documentos, generar resúmenes de actualización o detectar anomalías en los datos descargados. Sin embargo, estas funciones deben incorporarse después de tener una base sólida de extracción, validación y trazabilidad.</w:t>
      </w:r>
    </w:p>
    <w:p w14:paraId="3DFE4887" w14:textId="77777777" w:rsidR="008006AC" w:rsidRPr="005567BD" w:rsidRDefault="007625FB">
      <w:pPr>
        <w:spacing w:after="40" w:line="250" w:lineRule="auto"/>
        <w:ind w:firstLine="230"/>
        <w:jc w:val="both"/>
        <w:rPr>
          <w:sz w:val="24"/>
          <w:szCs w:val="24"/>
          <w:lang w:val="es-EC"/>
        </w:rPr>
      </w:pPr>
      <w:r w:rsidRPr="005567BD">
        <w:rPr>
          <w:sz w:val="24"/>
          <w:szCs w:val="24"/>
          <w:lang w:val="es-EC"/>
        </w:rPr>
        <w:t>Finalmente, la solución puede evolucionar hacia un despliegue institucional. En lugar de depender de una computadora local, n8n podría ejecutarse en un servidor controlado, con credenciales protegidas, respaldos, control de acceso y monitoreo. Este paso sería necesario si el pipeline pasa de prototipo académico a operación real.</w:t>
      </w:r>
    </w:p>
    <w:p w14:paraId="5F313071" w14:textId="77777777" w:rsidR="008006AC" w:rsidRPr="005567BD" w:rsidRDefault="007625FB">
      <w:pPr>
        <w:pStyle w:val="Ttulo1"/>
        <w:spacing w:before="100" w:after="60"/>
        <w:jc w:val="center"/>
        <w:rPr>
          <w:sz w:val="24"/>
          <w:szCs w:val="24"/>
          <w:lang w:val="es-EC"/>
        </w:rPr>
      </w:pPr>
      <w:r w:rsidRPr="005567BD">
        <w:rPr>
          <w:rFonts w:ascii="Times New Roman" w:hAnsi="Times New Roman"/>
          <w:sz w:val="24"/>
          <w:szCs w:val="24"/>
          <w:lang w:val="es-EC"/>
        </w:rPr>
        <w:t>XIX. CONCLUSIONES</w:t>
      </w:r>
    </w:p>
    <w:p w14:paraId="7D1C513D" w14:textId="77777777" w:rsidR="008006AC" w:rsidRPr="005567BD" w:rsidRDefault="007625FB">
      <w:pPr>
        <w:spacing w:after="40" w:line="250" w:lineRule="auto"/>
        <w:ind w:firstLine="230"/>
        <w:jc w:val="both"/>
        <w:rPr>
          <w:sz w:val="24"/>
          <w:szCs w:val="24"/>
          <w:lang w:val="es-EC"/>
        </w:rPr>
      </w:pPr>
      <w:r w:rsidRPr="005567BD">
        <w:rPr>
          <w:sz w:val="24"/>
          <w:szCs w:val="24"/>
          <w:lang w:val="es-EC"/>
        </w:rPr>
        <w:t>El documento corregido muestra cómo un primer pipeline académico en n8n puede evolucionar hacia una arquitectura de reto final enfocada en datos públicos del macroentorno. La principal corrección consiste en no centrar todo el artículo en el primer flujo, sino usarlo como antecedente técnico y aterrizar el análisis en el nuevo reto.</w:t>
      </w:r>
    </w:p>
    <w:p w14:paraId="42658A78" w14:textId="77777777" w:rsidR="008006AC" w:rsidRPr="005567BD" w:rsidRDefault="007625FB">
      <w:pPr>
        <w:spacing w:after="40" w:line="250" w:lineRule="auto"/>
        <w:ind w:firstLine="230"/>
        <w:jc w:val="both"/>
        <w:rPr>
          <w:sz w:val="24"/>
          <w:szCs w:val="24"/>
          <w:lang w:val="es-EC"/>
        </w:rPr>
      </w:pPr>
      <w:r w:rsidRPr="005567BD">
        <w:rPr>
          <w:sz w:val="24"/>
          <w:szCs w:val="24"/>
          <w:lang w:val="es-EC"/>
        </w:rPr>
        <w:t>El estado del arte se resume en una sola sección y se conecta directamente con RPA, pipelines, trazabilidad y calidad de datos. Esto evita que la revisión bibliográfica ocupe espacio excesivo y permite que el documento avance hacia el problema real que se está resolviendo.</w:t>
      </w:r>
    </w:p>
    <w:p w14:paraId="4C7DFA6E" w14:textId="77777777" w:rsidR="008006AC" w:rsidRPr="005567BD" w:rsidRDefault="007625FB">
      <w:pPr>
        <w:spacing w:after="40" w:line="250" w:lineRule="auto"/>
        <w:ind w:firstLine="230"/>
        <w:jc w:val="both"/>
        <w:rPr>
          <w:sz w:val="24"/>
          <w:szCs w:val="24"/>
          <w:lang w:val="es-EC"/>
        </w:rPr>
      </w:pPr>
      <w:r w:rsidRPr="005567BD">
        <w:rPr>
          <w:sz w:val="24"/>
          <w:szCs w:val="24"/>
          <w:lang w:val="es-EC"/>
        </w:rPr>
        <w:t>El marco conceptual integra las herramientas de trabajo como parte de la base técnica. n8n, Docker, triggers, HTTP Request, repositorio de archivos, logs, Oracle Database y C4 no aparecen como temas aislados, sino como elementos necesarios para comprender la solución.</w:t>
      </w:r>
    </w:p>
    <w:p w14:paraId="17FD29D3" w14:textId="77777777" w:rsidR="008006AC" w:rsidRPr="005567BD" w:rsidRDefault="007625FB">
      <w:pPr>
        <w:spacing w:after="40" w:line="250" w:lineRule="auto"/>
        <w:ind w:firstLine="230"/>
        <w:jc w:val="both"/>
        <w:rPr>
          <w:sz w:val="24"/>
          <w:szCs w:val="24"/>
          <w:lang w:val="es-EC"/>
        </w:rPr>
      </w:pPr>
      <w:r w:rsidRPr="005567BD">
        <w:rPr>
          <w:sz w:val="24"/>
          <w:szCs w:val="24"/>
          <w:lang w:val="es-EC"/>
        </w:rPr>
        <w:t>La arquitectura C4 Nivel 2 permite representar el proyecto de forma general. A diferencia de un diagrama operativo con muchos nodos, esta vista muestra contenedores, responsabilidades y relaciones. Por ello, resulta adecuada para comunicar la arquitectura antes de la implementación detallada.</w:t>
      </w:r>
    </w:p>
    <w:p w14:paraId="663A51A7" w14:textId="77777777" w:rsidR="008006AC" w:rsidRPr="005567BD" w:rsidRDefault="007625FB">
      <w:pPr>
        <w:spacing w:after="40" w:line="250" w:lineRule="auto"/>
        <w:ind w:firstLine="230"/>
        <w:jc w:val="both"/>
        <w:rPr>
          <w:sz w:val="24"/>
          <w:szCs w:val="24"/>
          <w:lang w:val="es-EC"/>
        </w:rPr>
      </w:pPr>
      <w:r w:rsidRPr="005567BD">
        <w:rPr>
          <w:sz w:val="24"/>
          <w:szCs w:val="24"/>
          <w:lang w:val="es-EC"/>
        </w:rPr>
        <w:t>El reto final requiere implementar el pipeline de manera incremental. Primero se prueba una fuente, luego se valida guardado y logs, después se amplía a las demás fuentes y finalmente se prepara carga y notificación. Esta metodología reduce errores y permite presentar evidencias claras durante la evaluación.</w:t>
      </w:r>
    </w:p>
    <w:p w14:paraId="665B50E0" w14:textId="77777777" w:rsidR="008006AC" w:rsidRPr="005567BD" w:rsidRDefault="007625FB">
      <w:pPr>
        <w:spacing w:after="40" w:line="250" w:lineRule="auto"/>
        <w:ind w:firstLine="230"/>
        <w:jc w:val="both"/>
        <w:rPr>
          <w:sz w:val="24"/>
          <w:szCs w:val="24"/>
          <w:lang w:val="es-EC"/>
        </w:rPr>
      </w:pPr>
      <w:r w:rsidRPr="005567BD">
        <w:rPr>
          <w:sz w:val="24"/>
          <w:szCs w:val="24"/>
          <w:lang w:val="es-EC"/>
        </w:rPr>
        <w:t>En síntesis, la propuesta demuestra que RPA con n8n puede utilizarse para diseñar procesos automatizados trazables, verificables y alineados con necesidades institucionales. El valor del proyecto no está solo en descargar datos, sino en organizar un flujo completo con activación, extracción, validación, almacenamiento, manejo de errores, consolidación y comunicación al equipo de Datos.</w:t>
      </w:r>
    </w:p>
    <w:p w14:paraId="583AA014" w14:textId="77777777" w:rsidR="008006AC" w:rsidRPr="005567BD" w:rsidRDefault="007625FB">
      <w:pPr>
        <w:pStyle w:val="Ttulo1"/>
        <w:spacing w:before="100" w:after="60"/>
        <w:jc w:val="center"/>
        <w:rPr>
          <w:sz w:val="24"/>
          <w:szCs w:val="24"/>
        </w:rPr>
      </w:pPr>
      <w:r w:rsidRPr="005567BD">
        <w:rPr>
          <w:rFonts w:ascii="Times New Roman" w:hAnsi="Times New Roman"/>
          <w:sz w:val="24"/>
          <w:szCs w:val="24"/>
        </w:rPr>
        <w:t>XX. REFERENCIAS</w:t>
      </w:r>
    </w:p>
    <w:p w14:paraId="5C1BFF06" w14:textId="77777777" w:rsidR="008006AC" w:rsidRPr="005567BD" w:rsidRDefault="007625FB">
      <w:pPr>
        <w:spacing w:after="20"/>
        <w:ind w:left="230" w:hanging="230"/>
        <w:jc w:val="both"/>
        <w:rPr>
          <w:sz w:val="24"/>
          <w:szCs w:val="24"/>
        </w:rPr>
      </w:pPr>
      <w:r w:rsidRPr="005567BD">
        <w:rPr>
          <w:sz w:val="24"/>
          <w:szCs w:val="24"/>
        </w:rPr>
        <w:t>[1] R. Syed, S. Suriadi, M. Adams, W. Bandara, S. J. J. Leemans, C. Ouyang, A. H. M. ter Hofstede, I. van de Weerd, M. T. Wynn, and H. A. Reijers, “Robotic Process Automation: Contemporary themes and challenges,” Computers in Industry, vol. 115, Art. no. 103162, 2020, doi: 10.1016/j.compind.2019.103162.</w:t>
      </w:r>
    </w:p>
    <w:p w14:paraId="39136844" w14:textId="77777777" w:rsidR="008006AC" w:rsidRPr="005567BD" w:rsidRDefault="007625FB">
      <w:pPr>
        <w:spacing w:after="20"/>
        <w:ind w:left="230" w:hanging="230"/>
        <w:jc w:val="both"/>
        <w:rPr>
          <w:sz w:val="24"/>
          <w:szCs w:val="24"/>
        </w:rPr>
      </w:pPr>
      <w:r w:rsidRPr="005567BD">
        <w:rPr>
          <w:sz w:val="24"/>
          <w:szCs w:val="24"/>
        </w:rPr>
        <w:t>[2] J. Wewerka and M. Reichert, “Robotic Process Automation — A Systematic Literature Review and Assessment Framework,” arXiv:2012.11951, 2020, doi: 10.48550/arXiv.2012.11951.</w:t>
      </w:r>
    </w:p>
    <w:p w14:paraId="3893BF70" w14:textId="77777777" w:rsidR="008006AC" w:rsidRPr="005567BD" w:rsidRDefault="007625FB">
      <w:pPr>
        <w:spacing w:after="20"/>
        <w:ind w:left="230" w:hanging="230"/>
        <w:jc w:val="both"/>
        <w:rPr>
          <w:sz w:val="24"/>
          <w:szCs w:val="24"/>
        </w:rPr>
      </w:pPr>
      <w:r w:rsidRPr="005567BD">
        <w:rPr>
          <w:sz w:val="24"/>
          <w:szCs w:val="24"/>
        </w:rPr>
        <w:lastRenderedPageBreak/>
        <w:t>[3] D. A. da Silva Costa, H. S. Mamede, and M. M. da Silva, “Robotic Process Automation (RPA) adoption: a systematic literature review,” Engineering Management in Production and Services, vol. 14, no. 2, pp. 1-12, 2022.</w:t>
      </w:r>
    </w:p>
    <w:p w14:paraId="1723F126" w14:textId="77777777" w:rsidR="008006AC" w:rsidRPr="005567BD" w:rsidRDefault="007625FB">
      <w:pPr>
        <w:spacing w:after="20"/>
        <w:ind w:left="230" w:hanging="230"/>
        <w:jc w:val="both"/>
        <w:rPr>
          <w:sz w:val="24"/>
          <w:szCs w:val="24"/>
        </w:rPr>
      </w:pPr>
      <w:r w:rsidRPr="005567BD">
        <w:rPr>
          <w:sz w:val="24"/>
          <w:szCs w:val="24"/>
        </w:rPr>
        <w:t>[4] N. M. El-Gharib and D. Amyot, “Robotic Process Automation Using Process Mining — A Systematic Literature Review,” arXiv:2204.00751, 2022.</w:t>
      </w:r>
    </w:p>
    <w:p w14:paraId="58E700E4" w14:textId="77777777" w:rsidR="008006AC" w:rsidRPr="005567BD" w:rsidRDefault="007625FB">
      <w:pPr>
        <w:spacing w:after="20"/>
        <w:ind w:left="230" w:hanging="230"/>
        <w:jc w:val="both"/>
        <w:rPr>
          <w:sz w:val="24"/>
          <w:szCs w:val="24"/>
        </w:rPr>
      </w:pPr>
      <w:r w:rsidRPr="005567BD">
        <w:rPr>
          <w:sz w:val="24"/>
          <w:szCs w:val="24"/>
        </w:rPr>
        <w:t>[5] H. Foidl, V. Golendukhina, R. Ramler, and M. Felderer, “Data Pipeline Quality: Influencing Factors, Root Causes of Data-related Issues, and Processing Problem Areas for Developers,” Journal of Systems and Software, vol. 203, Art. no. 111855, 2023.</w:t>
      </w:r>
    </w:p>
    <w:p w14:paraId="311A0C9C" w14:textId="77777777" w:rsidR="008006AC" w:rsidRPr="005567BD" w:rsidRDefault="007625FB">
      <w:pPr>
        <w:spacing w:after="20"/>
        <w:ind w:left="230" w:hanging="230"/>
        <w:jc w:val="both"/>
        <w:rPr>
          <w:sz w:val="24"/>
          <w:szCs w:val="24"/>
        </w:rPr>
      </w:pPr>
      <w:r w:rsidRPr="005567BD">
        <w:rPr>
          <w:sz w:val="24"/>
          <w:szCs w:val="24"/>
        </w:rPr>
        <w:t>[6] C. Haase, T. Röseler, and M. Seidel, “METL: A modern ETL pipeline with a dynamic mapping matrix,” arXiv:2203.10289, 2022.</w:t>
      </w:r>
    </w:p>
    <w:p w14:paraId="4F629815" w14:textId="77777777" w:rsidR="008006AC" w:rsidRPr="005567BD" w:rsidRDefault="007625FB">
      <w:pPr>
        <w:spacing w:after="20"/>
        <w:ind w:left="230" w:hanging="230"/>
        <w:jc w:val="both"/>
        <w:rPr>
          <w:sz w:val="24"/>
          <w:szCs w:val="24"/>
        </w:rPr>
      </w:pPr>
      <w:r w:rsidRPr="005567BD">
        <w:rPr>
          <w:sz w:val="24"/>
          <w:szCs w:val="24"/>
        </w:rPr>
        <w:t>[7] n8n, “HTTP Request node documentation,” n8n Docs, 2026.</w:t>
      </w:r>
    </w:p>
    <w:p w14:paraId="14714E8C" w14:textId="77777777" w:rsidR="008006AC" w:rsidRPr="005567BD" w:rsidRDefault="007625FB">
      <w:pPr>
        <w:spacing w:after="20"/>
        <w:ind w:left="230" w:hanging="230"/>
        <w:jc w:val="both"/>
        <w:rPr>
          <w:sz w:val="24"/>
          <w:szCs w:val="24"/>
        </w:rPr>
      </w:pPr>
      <w:r w:rsidRPr="005567BD">
        <w:rPr>
          <w:sz w:val="24"/>
          <w:szCs w:val="24"/>
        </w:rPr>
        <w:t>[8] n8n, “Manual Trigger node documentation,” n8n Docs, 2026.</w:t>
      </w:r>
    </w:p>
    <w:p w14:paraId="59DF206F" w14:textId="77777777" w:rsidR="008006AC" w:rsidRPr="005567BD" w:rsidRDefault="007625FB">
      <w:pPr>
        <w:spacing w:after="20"/>
        <w:ind w:left="230" w:hanging="230"/>
        <w:jc w:val="both"/>
        <w:rPr>
          <w:sz w:val="24"/>
          <w:szCs w:val="24"/>
        </w:rPr>
      </w:pPr>
      <w:r w:rsidRPr="005567BD">
        <w:rPr>
          <w:sz w:val="24"/>
          <w:szCs w:val="24"/>
        </w:rPr>
        <w:t>[9] n8n, “Schedule Trigger node documentation,” n8n Docs, 2026.</w:t>
      </w:r>
    </w:p>
    <w:p w14:paraId="5FEC186A" w14:textId="77777777" w:rsidR="008006AC" w:rsidRPr="005567BD" w:rsidRDefault="007625FB">
      <w:pPr>
        <w:spacing w:after="20"/>
        <w:ind w:left="230" w:hanging="230"/>
        <w:jc w:val="both"/>
        <w:rPr>
          <w:sz w:val="24"/>
          <w:szCs w:val="24"/>
        </w:rPr>
      </w:pPr>
      <w:r w:rsidRPr="005567BD">
        <w:rPr>
          <w:sz w:val="24"/>
          <w:szCs w:val="24"/>
        </w:rPr>
        <w:t>[10] n8n, “Code node documentation,” n8n Docs, 2026.</w:t>
      </w:r>
    </w:p>
    <w:p w14:paraId="7F718F64" w14:textId="77777777" w:rsidR="008006AC" w:rsidRPr="005567BD" w:rsidRDefault="007625FB">
      <w:pPr>
        <w:spacing w:after="20"/>
        <w:ind w:left="230" w:hanging="230"/>
        <w:jc w:val="both"/>
        <w:rPr>
          <w:sz w:val="24"/>
          <w:szCs w:val="24"/>
        </w:rPr>
      </w:pPr>
      <w:r w:rsidRPr="005567BD">
        <w:rPr>
          <w:sz w:val="24"/>
          <w:szCs w:val="24"/>
        </w:rPr>
        <w:t>[11] S. Brown, “The C4 model for visualising software architecture,” C4 Model, 2026.</w:t>
      </w:r>
    </w:p>
    <w:p w14:paraId="4296FD51" w14:textId="77777777" w:rsidR="008006AC" w:rsidRPr="005567BD" w:rsidRDefault="007625FB">
      <w:pPr>
        <w:spacing w:after="20"/>
        <w:ind w:left="230" w:hanging="230"/>
        <w:jc w:val="both"/>
        <w:rPr>
          <w:sz w:val="24"/>
          <w:szCs w:val="24"/>
          <w:lang w:val="es-EC"/>
        </w:rPr>
      </w:pPr>
      <w:r w:rsidRPr="005567BD">
        <w:rPr>
          <w:sz w:val="24"/>
          <w:szCs w:val="24"/>
          <w:lang w:val="es-EC"/>
        </w:rPr>
        <w:t>[12] J. Zapata, “Pipeline de datos multi-fuente con n8n y transformación en JavaScript,” documentación técnica del primer reto, Universidad Técnica Particular de Loja, 2026.</w:t>
      </w:r>
    </w:p>
    <w:p w14:paraId="3580EE5C" w14:textId="77777777" w:rsidR="008006AC" w:rsidRPr="005567BD" w:rsidRDefault="007625FB">
      <w:pPr>
        <w:spacing w:after="20"/>
        <w:ind w:left="230" w:hanging="230"/>
        <w:jc w:val="both"/>
        <w:rPr>
          <w:sz w:val="24"/>
          <w:szCs w:val="24"/>
          <w:lang w:val="es-EC"/>
        </w:rPr>
      </w:pPr>
      <w:r w:rsidRPr="005567BD">
        <w:rPr>
          <w:sz w:val="24"/>
          <w:szCs w:val="24"/>
          <w:lang w:val="es-EC"/>
        </w:rPr>
        <w:t>[13] DGTITD-UTPL, “Pipeline de extracción automatizada de datos públicos del macroentorno ecuatoriano: reto final de RPA,” Universidad Técnica Particular de Loja, 2026.</w:t>
      </w:r>
    </w:p>
    <w:sectPr w:rsidR="008006AC" w:rsidRPr="005567BD" w:rsidSect="00034616">
      <w:type w:val="continuous"/>
      <w:pgSz w:w="12240" w:h="15840"/>
      <w:pgMar w:top="792" w:right="893" w:bottom="792"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386987">
    <w:abstractNumId w:val="8"/>
  </w:num>
  <w:num w:numId="2" w16cid:durableId="1810518373">
    <w:abstractNumId w:val="6"/>
  </w:num>
  <w:num w:numId="3" w16cid:durableId="682632101">
    <w:abstractNumId w:val="5"/>
  </w:num>
  <w:num w:numId="4" w16cid:durableId="238947881">
    <w:abstractNumId w:val="4"/>
  </w:num>
  <w:num w:numId="5" w16cid:durableId="646931693">
    <w:abstractNumId w:val="7"/>
  </w:num>
  <w:num w:numId="6" w16cid:durableId="576668364">
    <w:abstractNumId w:val="3"/>
  </w:num>
  <w:num w:numId="7" w16cid:durableId="1924795203">
    <w:abstractNumId w:val="2"/>
  </w:num>
  <w:num w:numId="8" w16cid:durableId="1953706751">
    <w:abstractNumId w:val="1"/>
  </w:num>
  <w:num w:numId="9" w16cid:durableId="187618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F9F"/>
    <w:rsid w:val="0006063C"/>
    <w:rsid w:val="0015074B"/>
    <w:rsid w:val="0029639D"/>
    <w:rsid w:val="00326F90"/>
    <w:rsid w:val="004C1D76"/>
    <w:rsid w:val="005567BD"/>
    <w:rsid w:val="007625FB"/>
    <w:rsid w:val="007A7D1C"/>
    <w:rsid w:val="008006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8B570"/>
  <w14:defaultImageDpi w14:val="300"/>
  <w15:docId w15:val="{391A916F-860A-4A0C-8813-FE23E3A0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8455</Words>
  <Characters>46505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POOL ZAPATA CARPIO</cp:lastModifiedBy>
  <cp:revision>2</cp:revision>
  <dcterms:created xsi:type="dcterms:W3CDTF">2026-06-19T02:20:00Z</dcterms:created>
  <dcterms:modified xsi:type="dcterms:W3CDTF">2026-06-19T02:20:00Z</dcterms:modified>
  <cp:category/>
</cp:coreProperties>
</file>