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  <w:sz w:val="40"/>
        </w:rPr>
        <w:t>Cuestionario — Análisis Funcional de la Conducta (Unidad 4)</w:t>
      </w:r>
    </w:p>
    <w:p>
      <w:pPr>
        <w:jc w:val="center"/>
      </w:pPr>
      <w:r>
        <w:rPr>
          <w:i/>
          <w:color w:val="666666"/>
          <w:sz w:val="20"/>
        </w:rPr>
        <w:t>Lic. Jean Clemotte  |  @Psico_Educa20  |  PsicoEduca</w:t>
      </w:r>
    </w:p>
    <w:p/>
    <w:p>
      <w:r>
        <w:rPr>
          <w:b/>
          <w:color w:val="1E3A5F"/>
          <w:sz w:val="22"/>
        </w:rPr>
        <w:t xml:space="preserve">Instrucciones: </w:t>
      </w:r>
      <w:r>
        <w:rPr>
          <w:sz w:val="22"/>
        </w:rPr>
        <w:t>Seleccioná la única opción correcta para cada pregunta. Cada pregunta vale 0,5 puntos. Total: 10 puntos.</w:t>
      </w:r>
    </w:p>
    <w:p/>
    <w:p>
      <w:r>
        <w:t>Nombre: ______________________________________   Fecha: _______________   Nota: _______</w:t>
      </w:r>
    </w:p>
    <w:p/>
    <w:p>
      <w:r>
        <w:rPr>
          <w:b/>
          <w:color w:val="1E3A5F"/>
          <w:sz w:val="22"/>
        </w:rPr>
        <w:t xml:space="preserve">1. </w:t>
      </w:r>
      <w:r>
        <w:rPr>
          <w:b/>
          <w:sz w:val="22"/>
        </w:rPr>
        <w:t>¿Cuál es el objetivo fundamental del Análisis Funcional de la Conducta?</w:t>
      </w:r>
    </w:p>
    <w:p>
      <w:pPr>
        <w:pStyle w:val="ListBullet"/>
        <w:ind w:left="567"/>
      </w:pPr>
      <w:r>
        <w:rPr>
          <w:sz w:val="22"/>
        </w:rPr>
        <w:t>A)  Diagnosticar el trastorno psicológico del paciente</w:t>
      </w:r>
    </w:p>
    <w:p>
      <w:pPr>
        <w:pStyle w:val="ListBullet"/>
        <w:ind w:left="567"/>
      </w:pPr>
      <w:r>
        <w:rPr>
          <w:sz w:val="22"/>
        </w:rPr>
        <w:t>B)  Establecer relaciones de contingencia entre estímulos y respuestas para explicar la conducta</w:t>
      </w:r>
    </w:p>
    <w:p>
      <w:pPr>
        <w:pStyle w:val="ListBullet"/>
        <w:ind w:left="567"/>
      </w:pPr>
      <w:r>
        <w:rPr>
          <w:sz w:val="22"/>
        </w:rPr>
        <w:t>C)  Identificar los estados mentales que causan la conducta</w:t>
      </w:r>
    </w:p>
    <w:p>
      <w:pPr>
        <w:pStyle w:val="ListBullet"/>
        <w:ind w:left="567"/>
      </w:pPr>
      <w:r>
        <w:rPr>
          <w:sz w:val="22"/>
        </w:rPr>
        <w:t>D)  Clasificar la conducta según su morfología observable</w:t>
      </w:r>
    </w:p>
    <w:p/>
    <w:p>
      <w:r>
        <w:rPr>
          <w:b/>
          <w:color w:val="1E3A5F"/>
          <w:sz w:val="22"/>
        </w:rPr>
        <w:t xml:space="preserve">2. </w:t>
      </w:r>
      <w:r>
        <w:rPr>
          <w:b/>
          <w:sz w:val="22"/>
        </w:rPr>
        <w:t>Según el AF, ¿qué define a una 'clase de respuesta'?</w:t>
      </w:r>
    </w:p>
    <w:p>
      <w:pPr>
        <w:pStyle w:val="ListBullet"/>
        <w:ind w:left="567"/>
      </w:pPr>
      <w:r>
        <w:rPr>
          <w:sz w:val="22"/>
        </w:rPr>
        <w:t>A)  Respuestas con la misma morfología (aspecto físico)</w:t>
      </w:r>
    </w:p>
    <w:p>
      <w:pPr>
        <w:pStyle w:val="ListBullet"/>
        <w:ind w:left="567"/>
      </w:pPr>
      <w:r>
        <w:rPr>
          <w:sz w:val="22"/>
        </w:rPr>
        <w:t>B)  Respuestas con la misma función en su contexto, aunque difieran en su forma</w:t>
      </w:r>
    </w:p>
    <w:p>
      <w:pPr>
        <w:pStyle w:val="ListBullet"/>
        <w:ind w:left="567"/>
      </w:pPr>
      <w:r>
        <w:rPr>
          <w:sz w:val="22"/>
        </w:rPr>
        <w:t>C)  Las respuestas que ocurren con mayor frecuencia en el repertorio del individuo</w:t>
      </w:r>
    </w:p>
    <w:p>
      <w:pPr>
        <w:pStyle w:val="ListBullet"/>
        <w:ind w:left="567"/>
      </w:pPr>
      <w:r>
        <w:rPr>
          <w:sz w:val="22"/>
        </w:rPr>
        <w:t>D)  Las respuestas que el terapeuta considera problemáticas</w:t>
      </w:r>
    </w:p>
    <w:p/>
    <w:p>
      <w:r>
        <w:rPr>
          <w:b/>
          <w:color w:val="1E3A5F"/>
          <w:sz w:val="22"/>
        </w:rPr>
        <w:t xml:space="preserve">3. </w:t>
      </w:r>
      <w:r>
        <w:rPr>
          <w:b/>
          <w:sz w:val="22"/>
        </w:rPr>
        <w:t>En el condicionamiento clásico, ¿cuál de los siguientes es correctamente un EI (Estímulo Incondicionado)?</w:t>
      </w:r>
    </w:p>
    <w:p>
      <w:pPr>
        <w:pStyle w:val="ListBullet"/>
        <w:ind w:left="567"/>
      </w:pPr>
      <w:r>
        <w:rPr>
          <w:sz w:val="22"/>
        </w:rPr>
        <w:t>A)  Un semáforo en rojo que evoca ansiedad en alguien que tuvo un accidente</w:t>
      </w:r>
    </w:p>
    <w:p>
      <w:pPr>
        <w:pStyle w:val="ListBullet"/>
        <w:ind w:left="567"/>
      </w:pPr>
      <w:r>
        <w:rPr>
          <w:sz w:val="22"/>
        </w:rPr>
        <w:t>B)  Un asalto que provoca miedo de manera innata en el organismo</w:t>
      </w:r>
    </w:p>
    <w:p>
      <w:pPr>
        <w:pStyle w:val="ListBullet"/>
        <w:ind w:left="567"/>
      </w:pPr>
      <w:r>
        <w:rPr>
          <w:sz w:val="22"/>
        </w:rPr>
        <w:t>C)  El consultorio del dentista que genera ansiedad anticipatoria</w:t>
      </w:r>
    </w:p>
    <w:p>
      <w:pPr>
        <w:pStyle w:val="ListBullet"/>
        <w:ind w:left="567"/>
      </w:pPr>
      <w:r>
        <w:rPr>
          <w:sz w:val="22"/>
        </w:rPr>
        <w:t>D)  El sonido de la ambulancia que genera alarma</w:t>
      </w:r>
    </w:p>
    <w:p/>
    <w:p>
      <w:r>
        <w:rPr>
          <w:b/>
          <w:color w:val="1E3A5F"/>
          <w:sz w:val="22"/>
        </w:rPr>
        <w:t xml:space="preserve">4. </w:t>
      </w:r>
      <w:r>
        <w:rPr>
          <w:b/>
          <w:sz w:val="22"/>
        </w:rPr>
        <w:t>¿Cómo se define la habituación?</w:t>
      </w:r>
    </w:p>
    <w:p>
      <w:pPr>
        <w:pStyle w:val="ListBullet"/>
        <w:ind w:left="567"/>
      </w:pPr>
      <w:r>
        <w:rPr>
          <w:sz w:val="22"/>
        </w:rPr>
        <w:t>A)  El aumento de la respuesta ante la repetición del estímulo</w:t>
      </w:r>
    </w:p>
    <w:p>
      <w:pPr>
        <w:pStyle w:val="ListBullet"/>
        <w:ind w:left="567"/>
      </w:pPr>
      <w:r>
        <w:rPr>
          <w:sz w:val="22"/>
        </w:rPr>
        <w:t>B)  El aprendizaje de una nueva conducta por condicionamiento operante</w:t>
      </w:r>
    </w:p>
    <w:p>
      <w:pPr>
        <w:pStyle w:val="ListBullet"/>
        <w:ind w:left="567"/>
      </w:pPr>
      <w:r>
        <w:rPr>
          <w:sz w:val="22"/>
        </w:rPr>
        <w:t>C)  El decremento o desaparición de una respuesta por la repetición del estímulo que la desencadena</w:t>
      </w:r>
    </w:p>
    <w:p>
      <w:pPr>
        <w:pStyle w:val="ListBullet"/>
        <w:ind w:left="567"/>
      </w:pPr>
      <w:r>
        <w:rPr>
          <w:sz w:val="22"/>
        </w:rPr>
        <w:t>D)  La generalización de una respuesta condicionada a nuevos estímulos similares</w:t>
      </w:r>
    </w:p>
    <w:p/>
    <w:p>
      <w:r>
        <w:rPr>
          <w:b/>
          <w:color w:val="1E3A5F"/>
          <w:sz w:val="22"/>
        </w:rPr>
        <w:t xml:space="preserve">5. </w:t>
      </w:r>
      <w:r>
        <w:rPr>
          <w:b/>
          <w:sz w:val="22"/>
        </w:rPr>
        <w:t>Carlos fue mordido por un perro labrador. Hoy siente ansiedad ante cualquier perro, incluso de otras razas. ¿Qué fenómeno describe esto?</w:t>
      </w:r>
    </w:p>
    <w:p>
      <w:pPr>
        <w:pStyle w:val="ListBullet"/>
        <w:ind w:left="567"/>
      </w:pPr>
      <w:r>
        <w:rPr>
          <w:sz w:val="22"/>
        </w:rPr>
        <w:t>A)  Sensibilización al estímulo condicionado</w:t>
      </w:r>
    </w:p>
    <w:p>
      <w:pPr>
        <w:pStyle w:val="ListBullet"/>
        <w:ind w:left="567"/>
      </w:pPr>
      <w:r>
        <w:rPr>
          <w:sz w:val="22"/>
        </w:rPr>
        <w:t>B)  Extinción pavloviana de la respuesta condicionada</w:t>
      </w:r>
    </w:p>
    <w:p>
      <w:pPr>
        <w:pStyle w:val="ListBullet"/>
        <w:ind w:left="567"/>
      </w:pPr>
      <w:r>
        <w:rPr>
          <w:sz w:val="22"/>
        </w:rPr>
        <w:t>C)  Generalización del estímulo en el condicionamiento clásico</w:t>
      </w:r>
    </w:p>
    <w:p>
      <w:pPr>
        <w:pStyle w:val="ListBullet"/>
        <w:ind w:left="567"/>
      </w:pPr>
      <w:r>
        <w:rPr>
          <w:sz w:val="22"/>
        </w:rPr>
        <w:t>D)  Reforzamiento negativo de la conducta de evitación</w:t>
      </w:r>
    </w:p>
    <w:p/>
    <w:p>
      <w:r>
        <w:rPr>
          <w:b/>
          <w:color w:val="1E3A5F"/>
          <w:sz w:val="22"/>
        </w:rPr>
        <w:t xml:space="preserve">6. </w:t>
      </w:r>
      <w:r>
        <w:rPr>
          <w:b/>
          <w:sz w:val="22"/>
        </w:rPr>
        <w:t>¿Cuál es la definición correcta de reforzamiento negativo?</w:t>
      </w:r>
    </w:p>
    <w:p>
      <w:pPr>
        <w:pStyle w:val="ListBullet"/>
        <w:ind w:left="567"/>
      </w:pPr>
      <w:r>
        <w:rPr>
          <w:sz w:val="22"/>
        </w:rPr>
        <w:t>A)  Un estímulo desagradable presentado contingentemente que disminuye la probabilidad de la respuesta</w:t>
      </w:r>
    </w:p>
    <w:p>
      <w:pPr>
        <w:pStyle w:val="ListBullet"/>
        <w:ind w:left="567"/>
      </w:pPr>
      <w:r>
        <w:rPr>
          <w:sz w:val="22"/>
        </w:rPr>
        <w:t>B)  La retirada de un reforzador positivo contingente que disminuye la probabilidad de la respuesta</w:t>
      </w:r>
    </w:p>
    <w:p>
      <w:pPr>
        <w:pStyle w:val="ListBullet"/>
        <w:ind w:left="567"/>
      </w:pPr>
      <w:r>
        <w:rPr>
          <w:sz w:val="22"/>
        </w:rPr>
        <w:t>C)  Un procedimiento que incrementa la probabilidad de la respuesta al retirar un estímulo aversivo</w:t>
      </w:r>
    </w:p>
    <w:p>
      <w:pPr>
        <w:pStyle w:val="ListBullet"/>
        <w:ind w:left="567"/>
      </w:pPr>
      <w:r>
        <w:rPr>
          <w:sz w:val="22"/>
        </w:rPr>
        <w:t>D)  La ausencia de consecuencias contingentes a una respuesta (acontingencia)</w:t>
      </w:r>
    </w:p>
    <w:p/>
    <w:p>
      <w:r>
        <w:rPr>
          <w:b/>
          <w:color w:val="1E3A5F"/>
          <w:sz w:val="22"/>
        </w:rPr>
        <w:t xml:space="preserve">7. </w:t>
      </w:r>
      <w:r>
        <w:rPr>
          <w:b/>
          <w:sz w:val="22"/>
        </w:rPr>
        <w:t>Marge evita ir al Super Stock porque siente taquicardia. Al evitar, la taquicardia desaparece. ¿Qué procedimiento mantiene su conducta de evitación?</w:t>
      </w:r>
    </w:p>
    <w:p>
      <w:pPr>
        <w:pStyle w:val="ListBullet"/>
        <w:ind w:left="567"/>
      </w:pPr>
      <w:r>
        <w:rPr>
          <w:sz w:val="22"/>
        </w:rPr>
        <w:t>A)  Reforzamiento positivo (aparece un reforzador positivo)</w:t>
      </w:r>
    </w:p>
    <w:p>
      <w:pPr>
        <w:pStyle w:val="ListBullet"/>
        <w:ind w:left="567"/>
      </w:pPr>
      <w:r>
        <w:rPr>
          <w:sz w:val="22"/>
        </w:rPr>
        <w:t>B)  Reforzamiento negativo (desaparece el estímulo aversivo)</w:t>
      </w:r>
    </w:p>
    <w:p>
      <w:pPr>
        <w:pStyle w:val="ListBullet"/>
        <w:ind w:left="567"/>
      </w:pPr>
      <w:r>
        <w:rPr>
          <w:sz w:val="22"/>
        </w:rPr>
        <w:t>C)  Castigo positivo (aparece un estímulo aversivo)</w:t>
      </w:r>
    </w:p>
    <w:p>
      <w:pPr>
        <w:pStyle w:val="ListBullet"/>
        <w:ind w:left="567"/>
      </w:pPr>
      <w:r>
        <w:rPr>
          <w:sz w:val="22"/>
        </w:rPr>
        <w:t>D)  Castigo negativo (desaparece un reforzador positivo)</w:t>
      </w:r>
    </w:p>
    <w:p/>
    <w:p>
      <w:r>
        <w:rPr>
          <w:b/>
          <w:color w:val="1E3A5F"/>
          <w:sz w:val="22"/>
        </w:rPr>
        <w:t xml:space="preserve">8. </w:t>
      </w:r>
      <w:r>
        <w:rPr>
          <w:b/>
          <w:sz w:val="22"/>
        </w:rPr>
        <w:t>¿Cuál de las siguientes afirmaciones describe correctamente un Estímulo Discriminativo (Ed)?</w:t>
      </w:r>
    </w:p>
    <w:p>
      <w:pPr>
        <w:pStyle w:val="ListBullet"/>
        <w:ind w:left="567"/>
      </w:pPr>
      <w:r>
        <w:rPr>
          <w:sz w:val="22"/>
        </w:rPr>
        <w:t>A)  Es cualquier estímulo que ocurre temporalmente antes de la respuesta</w:t>
      </w:r>
    </w:p>
    <w:p>
      <w:pPr>
        <w:pStyle w:val="ListBullet"/>
        <w:ind w:left="567"/>
      </w:pPr>
      <w:r>
        <w:rPr>
          <w:sz w:val="22"/>
        </w:rPr>
        <w:t>B)  Es un concepto descriptivo que indica solo relación temporal con la conducta</w:t>
      </w:r>
    </w:p>
    <w:p>
      <w:pPr>
        <w:pStyle w:val="ListBullet"/>
        <w:ind w:left="567"/>
      </w:pPr>
      <w:r>
        <w:rPr>
          <w:sz w:val="22"/>
        </w:rPr>
        <w:t>C)  Es un concepto funcional que señala la disponibilidad diferencial de un reforzador</w:t>
      </w:r>
    </w:p>
    <w:p>
      <w:pPr>
        <w:pStyle w:val="ListBullet"/>
        <w:ind w:left="567"/>
      </w:pPr>
      <w:r>
        <w:rPr>
          <w:sz w:val="22"/>
        </w:rPr>
        <w:t>D)  Es un estímulo que elicita una respuesta de manera innata e incondicionada</w:t>
      </w:r>
    </w:p>
    <w:p/>
    <w:p>
      <w:r>
        <w:rPr>
          <w:b/>
          <w:color w:val="1E3A5F"/>
          <w:sz w:val="22"/>
        </w:rPr>
        <w:t xml:space="preserve">9. </w:t>
      </w:r>
      <w:r>
        <w:rPr>
          <w:b/>
          <w:sz w:val="22"/>
        </w:rPr>
        <w:t>Un estudiante levanta la mano en clase. El profesor lo felicita. Desde entonces levanta la mano con más frecuencia. ¿Qué procedimiento describe esto?</w:t>
      </w:r>
    </w:p>
    <w:p>
      <w:pPr>
        <w:pStyle w:val="ListBullet"/>
        <w:ind w:left="567"/>
      </w:pPr>
      <w:r>
        <w:rPr>
          <w:sz w:val="22"/>
        </w:rPr>
        <w:t>A)  Castigo positivo: aparece un estímulo aversivo tras la respuesta</w:t>
      </w:r>
    </w:p>
    <w:p>
      <w:pPr>
        <w:pStyle w:val="ListBullet"/>
        <w:ind w:left="567"/>
      </w:pPr>
      <w:r>
        <w:rPr>
          <w:sz w:val="22"/>
        </w:rPr>
        <w:t>B)  Reforzamiento negativo: desaparece un estímulo aversivo tras la respuesta</w:t>
      </w:r>
    </w:p>
    <w:p>
      <w:pPr>
        <w:pStyle w:val="ListBullet"/>
        <w:ind w:left="567"/>
      </w:pPr>
      <w:r>
        <w:rPr>
          <w:sz w:val="22"/>
        </w:rPr>
        <w:t>C)  Reforzamiento positivo: aparece un reforzador contingente que aumenta la R</w:t>
      </w:r>
    </w:p>
    <w:p>
      <w:pPr>
        <w:pStyle w:val="ListBullet"/>
        <w:ind w:left="567"/>
      </w:pPr>
      <w:r>
        <w:rPr>
          <w:sz w:val="22"/>
        </w:rPr>
        <w:t>D)  Extinción operante: no hay consecuencias contingentes</w:t>
      </w:r>
    </w:p>
    <w:p/>
    <w:p>
      <w:r>
        <w:rPr>
          <w:b/>
          <w:color w:val="1E3A5F"/>
          <w:sz w:val="22"/>
        </w:rPr>
        <w:t xml:space="preserve">10. </w:t>
      </w:r>
      <w:r>
        <w:rPr>
          <w:b/>
          <w:sz w:val="22"/>
        </w:rPr>
        <w:t>¿Cuál es la diferencia entre el antecedente y el estímulo discriminativo?</w:t>
      </w:r>
    </w:p>
    <w:p>
      <w:pPr>
        <w:pStyle w:val="ListBullet"/>
        <w:ind w:left="567"/>
      </w:pPr>
      <w:r>
        <w:rPr>
          <w:sz w:val="22"/>
        </w:rPr>
        <w:t>A)  El antecedente es funcional; el discriminativo es descriptivo</w:t>
      </w:r>
    </w:p>
    <w:p>
      <w:pPr>
        <w:pStyle w:val="ListBullet"/>
        <w:ind w:left="567"/>
      </w:pPr>
      <w:r>
        <w:rPr>
          <w:sz w:val="22"/>
        </w:rPr>
        <w:t>B)  El antecedente ocurre después de la conducta; el discriminativo ocurre antes</w:t>
      </w:r>
    </w:p>
    <w:p>
      <w:pPr>
        <w:pStyle w:val="ListBullet"/>
        <w:ind w:left="567"/>
      </w:pPr>
      <w:r>
        <w:rPr>
          <w:sz w:val="22"/>
        </w:rPr>
        <w:t>C)  El antecedente es un concepto descriptivo (relación temporal); el Ed es funcional (señala contingencias)</w:t>
      </w:r>
    </w:p>
    <w:p>
      <w:pPr>
        <w:pStyle w:val="ListBullet"/>
        <w:ind w:left="567"/>
      </w:pPr>
      <w:r>
        <w:rPr>
          <w:sz w:val="22"/>
        </w:rPr>
        <w:t>D)  No hay diferencia relevante; son sinónimos en el análisis de conducta</w:t>
      </w:r>
    </w:p>
    <w:p/>
    <w:p>
      <w:r>
        <w:rPr>
          <w:b/>
          <w:color w:val="1E3A5F"/>
          <w:sz w:val="22"/>
        </w:rPr>
        <w:t xml:space="preserve">11. </w:t>
      </w:r>
      <w:r>
        <w:rPr>
          <w:b/>
          <w:sz w:val="22"/>
        </w:rPr>
        <w:t>¿Qué son las variables disposicionales?</w:t>
      </w:r>
    </w:p>
    <w:p>
      <w:pPr>
        <w:pStyle w:val="ListBullet"/>
        <w:ind w:left="567"/>
      </w:pPr>
      <w:r>
        <w:rPr>
          <w:sz w:val="22"/>
        </w:rPr>
        <w:t>A)  Variables que cambian momento a momento y afectan temporalmente el valor del reforzador</w:t>
      </w:r>
    </w:p>
    <w:p>
      <w:pPr>
        <w:pStyle w:val="ListBullet"/>
        <w:ind w:left="567"/>
      </w:pPr>
      <w:r>
        <w:rPr>
          <w:sz w:val="22"/>
        </w:rPr>
        <w:t>B)  Condiciones estables del organismo y el entorno que modifican el valor de los elementos de la contingencia</w:t>
      </w:r>
    </w:p>
    <w:p>
      <w:pPr>
        <w:pStyle w:val="ListBullet"/>
        <w:ind w:left="567"/>
      </w:pPr>
      <w:r>
        <w:rPr>
          <w:sz w:val="22"/>
        </w:rPr>
        <w:t>C)  Los reforzadores positivos disponibles en el contexto del individuo</w:t>
      </w:r>
    </w:p>
    <w:p>
      <w:pPr>
        <w:pStyle w:val="ListBullet"/>
        <w:ind w:left="567"/>
      </w:pPr>
      <w:r>
        <w:rPr>
          <w:sz w:val="22"/>
        </w:rPr>
        <w:t>D)  Las respuestas encubiertas que acompañan a una conducta manifiesta</w:t>
      </w:r>
    </w:p>
    <w:p/>
    <w:p>
      <w:r>
        <w:rPr>
          <w:b/>
          <w:color w:val="1E3A5F"/>
          <w:sz w:val="22"/>
        </w:rPr>
        <w:t xml:space="preserve">12. </w:t>
      </w:r>
      <w:r>
        <w:rPr>
          <w:b/>
          <w:sz w:val="22"/>
        </w:rPr>
        <w:t>Homero lleva 3 días sin dormir por el trabajo. En ese contexto, cualquier crítica de Marge lo enoja más de lo habitual. El cansancio actúa como:</w:t>
      </w:r>
    </w:p>
    <w:p>
      <w:pPr>
        <w:pStyle w:val="ListBullet"/>
        <w:ind w:left="567"/>
      </w:pPr>
      <w:r>
        <w:rPr>
          <w:sz w:val="22"/>
        </w:rPr>
        <w:t>A)  Estímulo discriminativo positivo (Ed+)</w:t>
      </w:r>
    </w:p>
    <w:p>
      <w:pPr>
        <w:pStyle w:val="ListBullet"/>
        <w:ind w:left="567"/>
      </w:pPr>
      <w:r>
        <w:rPr>
          <w:sz w:val="22"/>
        </w:rPr>
        <w:t>B)  Reforzador condicionado secundario</w:t>
      </w:r>
    </w:p>
    <w:p>
      <w:pPr>
        <w:pStyle w:val="ListBullet"/>
        <w:ind w:left="567"/>
      </w:pPr>
      <w:r>
        <w:rPr>
          <w:sz w:val="22"/>
        </w:rPr>
        <w:t>C)  Variable motivadora (operación de establecimiento transitoria)</w:t>
      </w:r>
    </w:p>
    <w:p>
      <w:pPr>
        <w:pStyle w:val="ListBullet"/>
        <w:ind w:left="567"/>
      </w:pPr>
      <w:r>
        <w:rPr>
          <w:sz w:val="22"/>
        </w:rPr>
        <w:t>D)  Variable disposicional biológica permanente</w:t>
      </w:r>
    </w:p>
    <w:p/>
    <w:p>
      <w:r>
        <w:rPr>
          <w:b/>
          <w:color w:val="1E3A5F"/>
          <w:sz w:val="22"/>
        </w:rPr>
        <w:t xml:space="preserve">13. </w:t>
      </w:r>
      <w:r>
        <w:rPr>
          <w:b/>
          <w:sz w:val="22"/>
        </w:rPr>
        <w:t>¿Cuál es el primer paso para realizar un análisis funcional en contextos naturales?</w:t>
      </w:r>
    </w:p>
    <w:p>
      <w:pPr>
        <w:pStyle w:val="ListBullet"/>
        <w:ind w:left="567"/>
      </w:pPr>
      <w:r>
        <w:rPr>
          <w:sz w:val="22"/>
        </w:rPr>
        <w:t>A)  Identificar las variables disposicionales del caso clínico</w:t>
      </w:r>
    </w:p>
    <w:p>
      <w:pPr>
        <w:pStyle w:val="ListBullet"/>
        <w:ind w:left="567"/>
      </w:pPr>
      <w:r>
        <w:rPr>
          <w:sz w:val="22"/>
        </w:rPr>
        <w:t>B)  Formular la hipótesis de mantenimiento de la conducta</w:t>
      </w:r>
    </w:p>
    <w:p>
      <w:pPr>
        <w:pStyle w:val="ListBullet"/>
        <w:ind w:left="567"/>
      </w:pPr>
      <w:r>
        <w:rPr>
          <w:sz w:val="22"/>
        </w:rPr>
        <w:t>C)  Realizar el análisis morfológico: describir operativamente la conducta problema</w:t>
      </w:r>
    </w:p>
    <w:p>
      <w:pPr>
        <w:pStyle w:val="ListBullet"/>
        <w:ind w:left="567"/>
      </w:pPr>
      <w:r>
        <w:rPr>
          <w:sz w:val="22"/>
        </w:rPr>
        <w:t>D)  Identificar el estímulo discriminativo que controla la respuesta</w:t>
      </w:r>
    </w:p>
    <w:p/>
    <w:p>
      <w:r>
        <w:rPr>
          <w:b/>
          <w:color w:val="1E3A5F"/>
          <w:sz w:val="22"/>
        </w:rPr>
        <w:t xml:space="preserve">14. </w:t>
      </w:r>
      <w:r>
        <w:rPr>
          <w:b/>
          <w:sz w:val="22"/>
        </w:rPr>
        <w:t>Al describir morfológicamente una conducta, se deben evaluar tres dimensiones. ¿Cuáles son?</w:t>
      </w:r>
    </w:p>
    <w:p>
      <w:pPr>
        <w:pStyle w:val="ListBullet"/>
        <w:ind w:left="567"/>
      </w:pPr>
      <w:r>
        <w:rPr>
          <w:sz w:val="22"/>
        </w:rPr>
        <w:t>A)  Pensamientos asociados, historia familiar y nivel socioeconómico</w:t>
      </w:r>
    </w:p>
    <w:p>
      <w:pPr>
        <w:pStyle w:val="ListBullet"/>
        <w:ind w:left="567"/>
      </w:pPr>
      <w:r>
        <w:rPr>
          <w:sz w:val="22"/>
        </w:rPr>
        <w:t>B)  Frecuencia de aparición, extensión temporal y localización temporal</w:t>
      </w:r>
    </w:p>
    <w:p>
      <w:pPr>
        <w:pStyle w:val="ListBullet"/>
        <w:ind w:left="567"/>
      </w:pPr>
      <w:r>
        <w:rPr>
          <w:sz w:val="22"/>
        </w:rPr>
        <w:t>C)  Diagnóstico DSM, adherencia al tratamiento y motivación del paciente</w:t>
      </w:r>
    </w:p>
    <w:p>
      <w:pPr>
        <w:pStyle w:val="ListBullet"/>
        <w:ind w:left="567"/>
      </w:pPr>
      <w:r>
        <w:rPr>
          <w:sz w:val="22"/>
        </w:rPr>
        <w:t>D)  Solo la topografía de la conducta observable por el terapeuta</w:t>
      </w:r>
    </w:p>
    <w:p/>
    <w:p>
      <w:r>
        <w:rPr>
          <w:b/>
          <w:color w:val="1E3A5F"/>
          <w:sz w:val="22"/>
        </w:rPr>
        <w:t xml:space="preserve">15. </w:t>
      </w:r>
      <w:r>
        <w:rPr>
          <w:b/>
          <w:sz w:val="22"/>
        </w:rPr>
        <w:t>¿Cuál es la diferencia entre la hipótesis de origen y la hipótesis de mantenimiento?</w:t>
      </w:r>
    </w:p>
    <w:p>
      <w:pPr>
        <w:pStyle w:val="ListBullet"/>
        <w:ind w:left="567"/>
      </w:pPr>
      <w:r>
        <w:rPr>
          <w:sz w:val="22"/>
        </w:rPr>
        <w:t>A)  La hipótesis de origen es la más importante para diseñar el tratamiento</w:t>
      </w:r>
    </w:p>
    <w:p>
      <w:pPr>
        <w:pStyle w:val="ListBullet"/>
        <w:ind w:left="567"/>
      </w:pPr>
      <w:r>
        <w:rPr>
          <w:sz w:val="22"/>
        </w:rPr>
        <w:t>B)  La hipótesis de mantenimiento se refiere al pasado y la de origen al presente</w:t>
      </w:r>
    </w:p>
    <w:p>
      <w:pPr>
        <w:pStyle w:val="ListBullet"/>
        <w:ind w:left="567"/>
      </w:pPr>
      <w:r>
        <w:rPr>
          <w:sz w:val="22"/>
        </w:rPr>
        <w:t>C)  La hipótesis de origen explica cómo se aprendió la conducta; la de mantenimiento explica qué la sostiene HOY</w:t>
      </w:r>
    </w:p>
    <w:p>
      <w:pPr>
        <w:pStyle w:val="ListBullet"/>
        <w:ind w:left="567"/>
      </w:pPr>
      <w:r>
        <w:rPr>
          <w:sz w:val="22"/>
        </w:rPr>
        <w:t>D)  Son sinónimas; ambas explican por qué la conducta se mantiene actualmente</w:t>
      </w:r>
    </w:p>
    <w:p/>
    <w:p>
      <w:r>
        <w:rPr>
          <w:b/>
          <w:color w:val="1E3A5F"/>
          <w:sz w:val="22"/>
        </w:rPr>
        <w:t xml:space="preserve">16. </w:t>
      </w:r>
      <w:r>
        <w:rPr>
          <w:b/>
          <w:sz w:val="22"/>
        </w:rPr>
        <w:t>Según el AF, ¿qué caracteriza a un comportamiento como 'problemático'?</w:t>
      </w:r>
    </w:p>
    <w:p>
      <w:pPr>
        <w:pStyle w:val="ListBullet"/>
        <w:ind w:left="567"/>
      </w:pPr>
      <w:r>
        <w:rPr>
          <w:sz w:val="22"/>
        </w:rPr>
        <w:t>A)  Que su morfología sea socialmente inaceptable o anormal</w:t>
      </w:r>
    </w:p>
    <w:p>
      <w:pPr>
        <w:pStyle w:val="ListBullet"/>
        <w:ind w:left="567"/>
      </w:pPr>
      <w:r>
        <w:rPr>
          <w:sz w:val="22"/>
        </w:rPr>
        <w:t>B)  Que el paciente la reconozca explícitamente como un problema</w:t>
      </w:r>
    </w:p>
    <w:p>
      <w:pPr>
        <w:pStyle w:val="ListBullet"/>
        <w:ind w:left="567"/>
      </w:pPr>
      <w:r>
        <w:rPr>
          <w:sz w:val="22"/>
        </w:rPr>
        <w:t>C)  Que se desvíe de lo esperable en términos de adaptación al entorno u objetivos personales a largo plazo</w:t>
      </w:r>
    </w:p>
    <w:p>
      <w:pPr>
        <w:pStyle w:val="ListBullet"/>
        <w:ind w:left="567"/>
      </w:pPr>
      <w:r>
        <w:rPr>
          <w:sz w:val="22"/>
        </w:rPr>
        <w:t>D)  Que el manual DSM la clasifique como criterio de un trastorno mental</w:t>
      </w:r>
    </w:p>
    <w:p/>
    <w:p>
      <w:r>
        <w:rPr>
          <w:b/>
          <w:color w:val="1E3A5F"/>
          <w:sz w:val="22"/>
        </w:rPr>
        <w:t xml:space="preserve">17. </w:t>
      </w:r>
      <w:r>
        <w:rPr>
          <w:b/>
          <w:sz w:val="22"/>
        </w:rPr>
        <w:t>Un cliente llega y dice: 'Tengo depresión'. ¿Cuál es el primer paso correcto desde el AF?</w:t>
      </w:r>
    </w:p>
    <w:p>
      <w:pPr>
        <w:pStyle w:val="ListBullet"/>
        <w:ind w:left="567"/>
      </w:pPr>
      <w:r>
        <w:rPr>
          <w:sz w:val="22"/>
        </w:rPr>
        <w:t>A)  Aceptar el diagnóstico y diseñar el tratamiento para depresión</w:t>
      </w:r>
    </w:p>
    <w:p>
      <w:pPr>
        <w:pStyle w:val="ListBullet"/>
        <w:ind w:left="567"/>
      </w:pPr>
      <w:r>
        <w:rPr>
          <w:sz w:val="22"/>
        </w:rPr>
        <w:t>B)  Derivar a psiquiatría para confirmar y complementar el diagnóstico</w:t>
      </w:r>
    </w:p>
    <w:p>
      <w:pPr>
        <w:pStyle w:val="ListBullet"/>
        <w:ind w:left="567"/>
      </w:pPr>
      <w:r>
        <w:rPr>
          <w:sz w:val="22"/>
        </w:rPr>
        <w:t>C)  Obtener una descripción operativa de las conductas concretas que incluye el término 'depresión' para ese cliente</w:t>
      </w:r>
    </w:p>
    <w:p>
      <w:pPr>
        <w:pStyle w:val="ListBullet"/>
        <w:ind w:left="567"/>
      </w:pPr>
      <w:r>
        <w:rPr>
          <w:sz w:val="22"/>
        </w:rPr>
        <w:t>D)  Explorar la historia familiar y traumas del pasado para establecer el origen</w:t>
      </w:r>
    </w:p>
    <w:p/>
    <w:p>
      <w:r>
        <w:rPr>
          <w:b/>
          <w:color w:val="1E3A5F"/>
          <w:sz w:val="22"/>
        </w:rPr>
        <w:t xml:space="preserve">18. </w:t>
      </w:r>
      <w:r>
        <w:rPr>
          <w:b/>
          <w:sz w:val="22"/>
        </w:rPr>
        <w:t>La evitación de Marge de lugares concurridos es mantenida por reforzamiento negativo. ¿Qué implica esto para el tratamiento?</w:t>
      </w:r>
    </w:p>
    <w:p>
      <w:pPr>
        <w:pStyle w:val="ListBullet"/>
        <w:ind w:left="567"/>
      </w:pPr>
      <w:r>
        <w:rPr>
          <w:sz w:val="22"/>
        </w:rPr>
        <w:t>A)  Hay que castigar directamente la conducta de evitación</w:t>
      </w:r>
    </w:p>
    <w:p>
      <w:pPr>
        <w:pStyle w:val="ListBullet"/>
        <w:ind w:left="567"/>
      </w:pPr>
      <w:r>
        <w:rPr>
          <w:sz w:val="22"/>
        </w:rPr>
        <w:t>B)  Hay que encontrar y modificar las contingencias que mantienen la evitación (y su alivio)</w:t>
      </w:r>
    </w:p>
    <w:p>
      <w:pPr>
        <w:pStyle w:val="ListBullet"/>
        <w:ind w:left="567"/>
      </w:pPr>
      <w:r>
        <w:rPr>
          <w:sz w:val="22"/>
        </w:rPr>
        <w:t>C)  Hay que aumentar los reforzadores positivos en casa para compensar</w:t>
      </w:r>
    </w:p>
    <w:p>
      <w:pPr>
        <w:pStyle w:val="ListBullet"/>
        <w:ind w:left="567"/>
      </w:pPr>
      <w:r>
        <w:rPr>
          <w:sz w:val="22"/>
        </w:rPr>
        <w:t>D)  Hay que trabajar exclusivamente con la regla verbal 'si salgo, me van a asaltar'</w:t>
      </w:r>
    </w:p>
    <w:p/>
    <w:p>
      <w:r>
        <w:rPr>
          <w:b/>
          <w:color w:val="1E3A5F"/>
          <w:sz w:val="22"/>
        </w:rPr>
        <w:t xml:space="preserve">19. </w:t>
      </w:r>
      <w:r>
        <w:rPr>
          <w:b/>
          <w:sz w:val="22"/>
        </w:rPr>
        <w:t>¿Cuál de los siguientes ilustra correctamente la distinción entre morfología y funcionalidad?</w:t>
      </w:r>
    </w:p>
    <w:p>
      <w:pPr>
        <w:pStyle w:val="ListBullet"/>
        <w:ind w:left="567"/>
      </w:pPr>
      <w:r>
        <w:rPr>
          <w:sz w:val="22"/>
        </w:rPr>
        <w:t>A)  Dos conductas con idéntica morfología siempre tienen la misma función operante</w:t>
      </w:r>
    </w:p>
    <w:p>
      <w:pPr>
        <w:pStyle w:val="ListBullet"/>
        <w:ind w:left="567"/>
      </w:pPr>
      <w:r>
        <w:rPr>
          <w:sz w:val="22"/>
        </w:rPr>
        <w:t>B)  Pedir dinero, llorar y amenazar pueden pertenecer a la misma clase operante si tienen la misma función</w:t>
      </w:r>
    </w:p>
    <w:p>
      <w:pPr>
        <w:pStyle w:val="ListBullet"/>
        <w:ind w:left="567"/>
      </w:pPr>
      <w:r>
        <w:rPr>
          <w:sz w:val="22"/>
        </w:rPr>
        <w:t>C)  La función de una conducta se determina por su topografía y características físicas</w:t>
      </w:r>
    </w:p>
    <w:p>
      <w:pPr>
        <w:pStyle w:val="ListBullet"/>
        <w:ind w:left="567"/>
      </w:pPr>
      <w:r>
        <w:rPr>
          <w:sz w:val="22"/>
        </w:rPr>
        <w:t>D)  La morfología es más importante que la función para realizar un análisis conductual completo</w:t>
      </w:r>
    </w:p>
    <w:p/>
    <w:p>
      <w:r>
        <w:rPr>
          <w:b/>
          <w:color w:val="1E3A5F"/>
          <w:sz w:val="22"/>
        </w:rPr>
        <w:t xml:space="preserve">20. </w:t>
      </w:r>
      <w:r>
        <w:rPr>
          <w:b/>
          <w:sz w:val="22"/>
        </w:rPr>
        <w:t>En contextos naturales, ¿por qué el analista de conducta no puede hablar de 'análisis funcional propiamente dicho'?</w:t>
      </w:r>
    </w:p>
    <w:p>
      <w:pPr>
        <w:pStyle w:val="ListBullet"/>
        <w:ind w:left="567"/>
      </w:pPr>
      <w:r>
        <w:rPr>
          <w:sz w:val="22"/>
        </w:rPr>
        <w:t>A)  Porque no dispone de la historia clínica completa del paciente</w:t>
      </w:r>
    </w:p>
    <w:p>
      <w:pPr>
        <w:pStyle w:val="ListBullet"/>
        <w:ind w:left="567"/>
      </w:pPr>
      <w:r>
        <w:rPr>
          <w:sz w:val="22"/>
        </w:rPr>
        <w:t>B)  Porque no es posible la manipulación experimental necesaria para verificar la función hipotetizada</w:t>
      </w:r>
    </w:p>
    <w:p>
      <w:pPr>
        <w:pStyle w:val="ListBullet"/>
        <w:ind w:left="567"/>
      </w:pPr>
      <w:r>
        <w:rPr>
          <w:sz w:val="22"/>
        </w:rPr>
        <w:t>C)  Porque los contextos naturales no permiten identificar estímulos antecedentes relevantes</w:t>
      </w:r>
    </w:p>
    <w:p>
      <w:pPr>
        <w:pStyle w:val="ListBullet"/>
        <w:ind w:left="567"/>
      </w:pPr>
      <w:r>
        <w:rPr>
          <w:sz w:val="22"/>
        </w:rPr>
        <w:t>D)  Porque el análisis funcional solo puede realizarse en laboratorio con animales</w:t>
      </w:r>
    </w:p>
    <w:p/>
    <w:p>
      <w:r>
        <w:br w:type="page"/>
      </w:r>
    </w:p>
    <w:p>
      <w:pPr>
        <w:pStyle w:val="Heading1"/>
        <w:jc w:val="center"/>
      </w:pPr>
      <w:r>
        <w:rPr>
          <w:color w:val="1E3A5F"/>
        </w:rPr>
        <w:t>Matriz de Respuestas Correctas</w:t>
      </w:r>
    </w:p>
    <w:p/>
    <w:p>
      <w:r>
        <w:rPr>
          <w:i/>
          <w:color w:val="888888"/>
          <w:sz w:val="20"/>
        </w:rPr>
        <w:t>Nota: Esta página es para uso exclusivo del docente. No distribuir junto con el cuestionario del estudiante.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Preg.</w:t>
            </w:r>
          </w:p>
        </w:tc>
        <w:tc>
          <w:tcPr>
            <w:tcW w:type="dxa" w:w="2351"/>
            <w:shd w:val="clear" w:color="auto" w:fill="1E3A5F"/>
          </w:tcPr>
          <w:p>
            <w:r>
              <w:rPr>
                <w:b/>
                <w:color w:val="FFFFFF"/>
                <w:sz w:val="22"/>
              </w:rPr>
              <w:t>Respuesta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11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12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17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13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18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14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19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15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2"/>
              </w:rPr>
              <w:t>B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