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3A5F"/>
          <w:sz w:val="40"/>
        </w:rPr>
        <w:t>Cuestionario — Bases Filosóficas del Análisis de la Conducta (Unidad 2)</w:t>
      </w:r>
    </w:p>
    <w:p>
      <w:pPr>
        <w:jc w:val="center"/>
      </w:pPr>
      <w:r>
        <w:rPr>
          <w:i/>
          <w:color w:val="666666"/>
          <w:sz w:val="20"/>
        </w:rPr>
        <w:t>Lic. Jean Clemotte  |  @Psico_Educa20  |  PsicoEduca</w:t>
      </w:r>
    </w:p>
    <w:p/>
    <w:p>
      <w:r>
        <w:rPr>
          <w:b/>
          <w:color w:val="1E3A5F"/>
          <w:sz w:val="22"/>
        </w:rPr>
        <w:t xml:space="preserve">Instrucciones: </w:t>
      </w:r>
      <w:r>
        <w:rPr>
          <w:sz w:val="22"/>
        </w:rPr>
        <w:t>Seleccioná la única opción correcta para cada pregunta. Cada pregunta vale 0,5 puntos. Total: 10 puntos.</w:t>
      </w:r>
    </w:p>
    <w:p/>
    <w:p>
      <w:r>
        <w:t>Nombre: ______________________________________   Fecha: _______________   Nota: _______</w:t>
      </w:r>
    </w:p>
    <w:p/>
    <w:p>
      <w:r>
        <w:rPr>
          <w:b/>
          <w:color w:val="1E3A5F"/>
          <w:sz w:val="22"/>
        </w:rPr>
        <w:t xml:space="preserve">1. </w:t>
      </w:r>
      <w:r>
        <w:rPr>
          <w:b/>
          <w:sz w:val="22"/>
        </w:rPr>
        <w:t>¿Qué es el conductismo radical en el contexto del análisis de la conducta?</w:t>
      </w:r>
    </w:p>
    <w:p>
      <w:pPr>
        <w:pStyle w:val="ListBullet"/>
        <w:ind w:left="567"/>
      </w:pPr>
      <w:r>
        <w:rPr>
          <w:sz w:val="22"/>
        </w:rPr>
        <w:t>A)  Una teoría que niega totalmente la existencia de los estados mentales</w:t>
      </w:r>
    </w:p>
    <w:p>
      <w:pPr>
        <w:pStyle w:val="ListBullet"/>
        <w:ind w:left="567"/>
      </w:pPr>
      <w:r>
        <w:rPr>
          <w:sz w:val="22"/>
        </w:rPr>
        <w:t>B)  La filosofía de la psicología skinneriana que considera la conducta como raíz de lo psicológico</w:t>
      </w:r>
    </w:p>
    <w:p>
      <w:pPr>
        <w:pStyle w:val="ListBullet"/>
        <w:ind w:left="567"/>
      </w:pPr>
      <w:r>
        <w:rPr>
          <w:sz w:val="22"/>
        </w:rPr>
        <w:t>C)  Un método terapéutico basado exclusivamente en el condicionamiento operante</w:t>
      </w:r>
    </w:p>
    <w:p>
      <w:pPr>
        <w:pStyle w:val="ListBullet"/>
        <w:ind w:left="567"/>
      </w:pPr>
      <w:r>
        <w:rPr>
          <w:sz w:val="22"/>
        </w:rPr>
        <w:t>D)  Una corriente que solo estudia conductas observables por terceros</w:t>
      </w:r>
    </w:p>
    <w:p/>
    <w:p>
      <w:r>
        <w:rPr>
          <w:b/>
          <w:color w:val="1E3A5F"/>
          <w:sz w:val="22"/>
        </w:rPr>
        <w:t xml:space="preserve">2. </w:t>
      </w:r>
      <w:r>
        <w:rPr>
          <w:b/>
          <w:sz w:val="22"/>
        </w:rPr>
        <w:t>¿Qué denomina Sellars (1956) 'imagen científica'?</w:t>
      </w:r>
    </w:p>
    <w:p>
      <w:pPr>
        <w:pStyle w:val="ListBullet"/>
        <w:ind w:left="567"/>
      </w:pPr>
      <w:r>
        <w:rPr>
          <w:sz w:val="22"/>
        </w:rPr>
        <w:t>A)  La explicación del comportamiento en términos de creencias, deseos e intenciones</w:t>
      </w:r>
    </w:p>
    <w:p>
      <w:pPr>
        <w:pStyle w:val="ListBullet"/>
        <w:ind w:left="567"/>
      </w:pPr>
      <w:r>
        <w:rPr>
          <w:sz w:val="22"/>
        </w:rPr>
        <w:t>B)  El diagnóstico clínico basado en el DSM</w:t>
      </w:r>
    </w:p>
    <w:p>
      <w:pPr>
        <w:pStyle w:val="ListBullet"/>
        <w:ind w:left="567"/>
      </w:pPr>
      <w:r>
        <w:rPr>
          <w:sz w:val="22"/>
        </w:rPr>
        <w:t>C)  La explicación del comportamiento en términos de causas materiales (estados cerebrales, contingencias)</w:t>
      </w:r>
    </w:p>
    <w:p>
      <w:pPr>
        <w:pStyle w:val="ListBullet"/>
        <w:ind w:left="567"/>
      </w:pPr>
      <w:r>
        <w:rPr>
          <w:sz w:val="22"/>
        </w:rPr>
        <w:t>D)  El nivel de análisis normativo propio de la ética y la filosofía moral</w:t>
      </w:r>
    </w:p>
    <w:p/>
    <w:p>
      <w:r>
        <w:rPr>
          <w:b/>
          <w:color w:val="1E3A5F"/>
          <w:sz w:val="22"/>
        </w:rPr>
        <w:t xml:space="preserve">3. </w:t>
      </w:r>
      <w:r>
        <w:rPr>
          <w:b/>
          <w:sz w:val="22"/>
        </w:rPr>
        <w:t>Según Ryle (2005), ¿en qué consiste el 'error categorial' en la filosofía de Descartes?</w:t>
      </w:r>
    </w:p>
    <w:p>
      <w:pPr>
        <w:pStyle w:val="ListBullet"/>
        <w:ind w:left="567"/>
      </w:pPr>
      <w:r>
        <w:rPr>
          <w:sz w:val="22"/>
        </w:rPr>
        <w:t>A)  En separar mente y cuerpo como dos sustancias de naturaleza completamente distinta</w:t>
      </w:r>
    </w:p>
    <w:p>
      <w:pPr>
        <w:pStyle w:val="ListBullet"/>
        <w:ind w:left="567"/>
      </w:pPr>
      <w:r>
        <w:rPr>
          <w:sz w:val="22"/>
        </w:rPr>
        <w:t>B)  En concebir lo mental como una entidad fáctica (una 'cosa') que mantiene relaciones causales con el cuerpo</w:t>
      </w:r>
    </w:p>
    <w:p>
      <w:pPr>
        <w:pStyle w:val="ListBullet"/>
        <w:ind w:left="567"/>
      </w:pPr>
      <w:r>
        <w:rPr>
          <w:sz w:val="22"/>
        </w:rPr>
        <w:t>C)  En negar que los estados mentales tengan algún papel en la explicación del comportamiento</w:t>
      </w:r>
    </w:p>
    <w:p>
      <w:pPr>
        <w:pStyle w:val="ListBullet"/>
        <w:ind w:left="567"/>
      </w:pPr>
      <w:r>
        <w:rPr>
          <w:sz w:val="22"/>
        </w:rPr>
        <w:t>D)  En creer que los estados cerebrales son reducibles a procesos conductuales observables</w:t>
      </w:r>
    </w:p>
    <w:p/>
    <w:p>
      <w:r>
        <w:rPr>
          <w:b/>
          <w:color w:val="1E3A5F"/>
          <w:sz w:val="22"/>
        </w:rPr>
        <w:t xml:space="preserve">4. </w:t>
      </w:r>
      <w:r>
        <w:rPr>
          <w:b/>
          <w:sz w:val="22"/>
        </w:rPr>
        <w:t>El reduccionismo como estrategia para resolver el problema mente-cuerpo propone:</w:t>
      </w:r>
    </w:p>
    <w:p>
      <w:pPr>
        <w:pStyle w:val="ListBullet"/>
        <w:ind w:left="567"/>
      </w:pPr>
      <w:r>
        <w:rPr>
          <w:sz w:val="22"/>
        </w:rPr>
        <w:t>A)  Eliminar el vocabulario mental del lenguaje científico de la psicología</w:t>
      </w:r>
    </w:p>
    <w:p>
      <w:pPr>
        <w:pStyle w:val="ListBullet"/>
        <w:ind w:left="567"/>
      </w:pPr>
      <w:r>
        <w:rPr>
          <w:sz w:val="22"/>
        </w:rPr>
        <w:t>B)  Traducir las atribuciones de estados mentales a propiedades físicas o conductuales observables</w:t>
      </w:r>
    </w:p>
    <w:p>
      <w:pPr>
        <w:pStyle w:val="ListBullet"/>
        <w:ind w:left="567"/>
      </w:pPr>
      <w:r>
        <w:rPr>
          <w:sz w:val="22"/>
        </w:rPr>
        <w:t>C)  Aceptar el dualismo cartesiano como base filosófica de la psicología clínica</w:t>
      </w:r>
    </w:p>
    <w:p>
      <w:pPr>
        <w:pStyle w:val="ListBullet"/>
        <w:ind w:left="567"/>
      </w:pPr>
      <w:r>
        <w:rPr>
          <w:sz w:val="22"/>
        </w:rPr>
        <w:t>D)  Concebir la mente como una propiedad emergente irreducible al cerebro</w:t>
      </w:r>
    </w:p>
    <w:p/>
    <w:p>
      <w:r>
        <w:rPr>
          <w:b/>
          <w:color w:val="1E3A5F"/>
          <w:sz w:val="22"/>
        </w:rPr>
        <w:t xml:space="preserve">5. </w:t>
      </w:r>
      <w:r>
        <w:rPr>
          <w:b/>
          <w:sz w:val="22"/>
        </w:rPr>
        <w:t>¿Cuál es el principal problema del reduccionismo identificado desde el análisis de la conducta?</w:t>
      </w:r>
    </w:p>
    <w:p>
      <w:pPr>
        <w:pStyle w:val="ListBullet"/>
        <w:ind w:left="567"/>
      </w:pPr>
      <w:r>
        <w:rPr>
          <w:sz w:val="22"/>
        </w:rPr>
        <w:t>A)  Que niega definitivamente la existencia de estados mentales privados</w:t>
      </w:r>
    </w:p>
    <w:p>
      <w:pPr>
        <w:pStyle w:val="ListBullet"/>
        <w:ind w:left="567"/>
      </w:pPr>
      <w:r>
        <w:rPr>
          <w:sz w:val="22"/>
        </w:rPr>
        <w:t>B)  Que hace imposible la intervención terapéutica eficaz en contextos naturales</w:t>
      </w:r>
    </w:p>
    <w:p>
      <w:pPr>
        <w:pStyle w:val="ListBullet"/>
        <w:ind w:left="567"/>
      </w:pPr>
      <w:r>
        <w:rPr>
          <w:sz w:val="22"/>
        </w:rPr>
        <w:t>C)  El problema de la realización múltiple: la misma conducta puede correlacionar con distintos estados cerebrales</w:t>
      </w:r>
    </w:p>
    <w:p>
      <w:pPr>
        <w:pStyle w:val="ListBullet"/>
        <w:ind w:left="567"/>
      </w:pPr>
      <w:r>
        <w:rPr>
          <w:sz w:val="22"/>
        </w:rPr>
        <w:t>D)  Que confunde las explicaciones normativas con las nomológicas</w:t>
      </w:r>
    </w:p>
    <w:p/>
    <w:p>
      <w:r>
        <w:rPr>
          <w:b/>
          <w:color w:val="1E3A5F"/>
          <w:sz w:val="22"/>
        </w:rPr>
        <w:t xml:space="preserve">6. </w:t>
      </w:r>
      <w:r>
        <w:rPr>
          <w:b/>
          <w:sz w:val="22"/>
        </w:rPr>
        <w:t>¿Qué propone Wittgenstein (1953) sobre el significado de las expresiones lingüísticas?</w:t>
      </w:r>
    </w:p>
    <w:p>
      <w:pPr>
        <w:pStyle w:val="ListBullet"/>
        <w:ind w:left="567"/>
      </w:pPr>
      <w:r>
        <w:rPr>
          <w:sz w:val="22"/>
        </w:rPr>
        <w:t>A)  Que el significado depende de su capacidad para representar hechos del mundo</w:t>
      </w:r>
    </w:p>
    <w:p>
      <w:pPr>
        <w:pStyle w:val="ListBullet"/>
        <w:ind w:left="567"/>
      </w:pPr>
      <w:r>
        <w:rPr>
          <w:sz w:val="22"/>
        </w:rPr>
        <w:t>B)  Que el significado depende del uso de las expresiones en distintos juegos del lenguaje sociales</w:t>
      </w:r>
    </w:p>
    <w:p>
      <w:pPr>
        <w:pStyle w:val="ListBullet"/>
        <w:ind w:left="567"/>
      </w:pPr>
      <w:r>
        <w:rPr>
          <w:sz w:val="22"/>
        </w:rPr>
        <w:t>C)  Que el lenguaje mental es completamente privado e inaccesible a terceros por definición</w:t>
      </w:r>
    </w:p>
    <w:p>
      <w:pPr>
        <w:pStyle w:val="ListBullet"/>
        <w:ind w:left="567"/>
      </w:pPr>
      <w:r>
        <w:rPr>
          <w:sz w:val="22"/>
        </w:rPr>
        <w:t>D)  Que las atribuciones de estados mentales son pseudoproposiciones sin significado alguno</w:t>
      </w:r>
    </w:p>
    <w:p/>
    <w:p>
      <w:r>
        <w:rPr>
          <w:b/>
          <w:color w:val="1E3A5F"/>
          <w:sz w:val="22"/>
        </w:rPr>
        <w:t xml:space="preserve">7. </w:t>
      </w:r>
      <w:r>
        <w:rPr>
          <w:b/>
          <w:sz w:val="22"/>
        </w:rPr>
        <w:t>Cuando decimos 'Homero cree que los donuts son deliciosos', desde el anti-descriptivismo esto significa:</w:t>
      </w:r>
    </w:p>
    <w:p>
      <w:pPr>
        <w:pStyle w:val="ListBullet"/>
        <w:ind w:left="567"/>
      </w:pPr>
      <w:r>
        <w:rPr>
          <w:sz w:val="22"/>
        </w:rPr>
        <w:t>A)  Que existe un estado neural real en el cerebro de Homero que representa los donuts</w:t>
      </w:r>
    </w:p>
    <w:p>
      <w:pPr>
        <w:pStyle w:val="ListBullet"/>
        <w:ind w:left="567"/>
      </w:pPr>
      <w:r>
        <w:rPr>
          <w:sz w:val="22"/>
        </w:rPr>
        <w:t>B)  Que Homero tiene activación dopaminérgica elevada ante la presencia de donuts</w:t>
      </w:r>
    </w:p>
    <w:p>
      <w:pPr>
        <w:pStyle w:val="ListBullet"/>
        <w:ind w:left="567"/>
      </w:pPr>
      <w:r>
        <w:rPr>
          <w:sz w:val="22"/>
        </w:rPr>
        <w:t>C)  Que podemos esperar de Homero ciertos cursos de acción: elegir donuts, buscarlos, hablar de ellos</w:t>
      </w:r>
    </w:p>
    <w:p>
      <w:pPr>
        <w:pStyle w:val="ListBullet"/>
        <w:ind w:left="567"/>
      </w:pPr>
      <w:r>
        <w:rPr>
          <w:sz w:val="22"/>
        </w:rPr>
        <w:t>D)  Que Homero ha sido reforzado positivamente con donuts a lo largo de su historia de aprendizaje</w:t>
      </w:r>
    </w:p>
    <w:p/>
    <w:p>
      <w:r>
        <w:rPr>
          <w:b/>
          <w:color w:val="1E3A5F"/>
          <w:sz w:val="22"/>
        </w:rPr>
        <w:t xml:space="preserve">8. </w:t>
      </w:r>
      <w:r>
        <w:rPr>
          <w:b/>
          <w:sz w:val="22"/>
        </w:rPr>
        <w:t>¿Cuál es la diferencia fundamental entre una explicación normativa y una nomológica?</w:t>
      </w:r>
    </w:p>
    <w:p>
      <w:pPr>
        <w:pStyle w:val="ListBullet"/>
        <w:ind w:left="567"/>
      </w:pPr>
      <w:r>
        <w:rPr>
          <w:sz w:val="22"/>
        </w:rPr>
        <w:t>A)  Las normativas son más precisas científicamente que las nomológicas</w:t>
      </w:r>
    </w:p>
    <w:p>
      <w:pPr>
        <w:pStyle w:val="ListBullet"/>
        <w:ind w:left="567"/>
      </w:pPr>
      <w:r>
        <w:rPr>
          <w:sz w:val="22"/>
        </w:rPr>
        <w:t>B)  Las normativas explican causas físicas; las nomológicas explican razones e intenciones</w:t>
      </w:r>
    </w:p>
    <w:p>
      <w:pPr>
        <w:pStyle w:val="ListBullet"/>
        <w:ind w:left="567"/>
      </w:pPr>
      <w:r>
        <w:rPr>
          <w:sz w:val="22"/>
        </w:rPr>
        <w:t>C)  Las normativas establecen razones y evalúan racionalidad; las nomológicas establecen causas materiales</w:t>
      </w:r>
    </w:p>
    <w:p>
      <w:pPr>
        <w:pStyle w:val="ListBullet"/>
        <w:ind w:left="567"/>
      </w:pPr>
      <w:r>
        <w:rPr>
          <w:sz w:val="22"/>
        </w:rPr>
        <w:t>D)  No hay diferencia relevante; ambas tipos son equivalentes en psicología clínica</w:t>
      </w:r>
    </w:p>
    <w:p/>
    <w:p>
      <w:r>
        <w:rPr>
          <w:b/>
          <w:color w:val="1E3A5F"/>
          <w:sz w:val="22"/>
        </w:rPr>
        <w:t xml:space="preserve">9. </w:t>
      </w:r>
      <w:r>
        <w:rPr>
          <w:b/>
          <w:sz w:val="22"/>
        </w:rPr>
        <w:t>Desde el anti-descriptivismo, ¿qué evidencia determina si Homero realmente 'valora' su familia?</w:t>
      </w:r>
    </w:p>
    <w:p>
      <w:pPr>
        <w:pStyle w:val="ListBullet"/>
        <w:ind w:left="567"/>
      </w:pPr>
      <w:r>
        <w:rPr>
          <w:sz w:val="22"/>
        </w:rPr>
        <w:t>A)  Lo que Homero dice explícitamente que valora cuando se le pregunta</w:t>
      </w:r>
    </w:p>
    <w:p>
      <w:pPr>
        <w:pStyle w:val="ListBullet"/>
        <w:ind w:left="567"/>
      </w:pPr>
      <w:r>
        <w:rPr>
          <w:sz w:val="22"/>
        </w:rPr>
        <w:t>B)  Lo que Homero se dice a sí mismo internamente (conducta verbal encubierta)</w:t>
      </w:r>
    </w:p>
    <w:p>
      <w:pPr>
        <w:pStyle w:val="ListBullet"/>
        <w:ind w:left="567"/>
      </w:pPr>
      <w:r>
        <w:rPr>
          <w:sz w:val="22"/>
        </w:rPr>
        <w:t>C)  Lo que Homero hace (comportamiento manifiesto y encubierto) en relación con su familia</w:t>
      </w:r>
    </w:p>
    <w:p>
      <w:pPr>
        <w:pStyle w:val="ListBullet"/>
        <w:ind w:left="567"/>
      </w:pPr>
      <w:r>
        <w:rPr>
          <w:sz w:val="22"/>
        </w:rPr>
        <w:t>D)  El diagnóstico clínico del terapeuta sobre la estructura de su personalidad</w:t>
      </w:r>
    </w:p>
    <w:p/>
    <w:p>
      <w:r>
        <w:rPr>
          <w:b/>
          <w:color w:val="1E3A5F"/>
          <w:sz w:val="22"/>
        </w:rPr>
        <w:t xml:space="preserve">10. </w:t>
      </w:r>
      <w:r>
        <w:rPr>
          <w:b/>
          <w:sz w:val="22"/>
        </w:rPr>
        <w:t>¿Por qué la neurociencia es insuficiente para explicar completamente la conducta?</w:t>
      </w:r>
    </w:p>
    <w:p>
      <w:pPr>
        <w:pStyle w:val="ListBullet"/>
        <w:ind w:left="567"/>
      </w:pPr>
      <w:r>
        <w:rPr>
          <w:sz w:val="22"/>
        </w:rPr>
        <w:t>A)  Porque la neurociencia no es una disciplina científica empírica rigurosa</w:t>
      </w:r>
    </w:p>
    <w:p>
      <w:pPr>
        <w:pStyle w:val="ListBullet"/>
        <w:ind w:left="567"/>
      </w:pPr>
      <w:r>
        <w:rPr>
          <w:sz w:val="22"/>
        </w:rPr>
        <w:t>B)  Porque los procesos cerebrales no tienen ninguna influencia sobre el comportamiento</w:t>
      </w:r>
    </w:p>
    <w:p>
      <w:pPr>
        <w:pStyle w:val="ListBullet"/>
        <w:ind w:left="567"/>
      </w:pPr>
      <w:r>
        <w:rPr>
          <w:sz w:val="22"/>
        </w:rPr>
        <w:t>C)  Por razones epistemológicas (realización múltiple) y pragmáticas (no permite intervención conductual directa)</w:t>
      </w:r>
    </w:p>
    <w:p>
      <w:pPr>
        <w:pStyle w:val="ListBullet"/>
        <w:ind w:left="567"/>
      </w:pPr>
      <w:r>
        <w:rPr>
          <w:sz w:val="22"/>
        </w:rPr>
        <w:t>D)  Porque las explicaciones neurocientíficas solo aplican a animales, no a seres humanos</w:t>
      </w:r>
    </w:p>
    <w:p/>
    <w:p>
      <w:r>
        <w:rPr>
          <w:b/>
          <w:color w:val="1E3A5F"/>
          <w:sz w:val="22"/>
        </w:rPr>
        <w:t xml:space="preserve">11. </w:t>
      </w:r>
      <w:r>
        <w:rPr>
          <w:b/>
          <w:sz w:val="22"/>
        </w:rPr>
        <w:t>¿Qué son los 'nexos a distancia o temporales' que caracterizan al análisis de la conducta?</w:t>
      </w:r>
    </w:p>
    <w:p>
      <w:pPr>
        <w:pStyle w:val="ListBullet"/>
        <w:ind w:left="567"/>
      </w:pPr>
      <w:r>
        <w:rPr>
          <w:sz w:val="22"/>
        </w:rPr>
        <w:t>A)  Las relaciones causales físico-contiguas entre neuronas que posibilitan la conducta</w:t>
      </w:r>
    </w:p>
    <w:p>
      <w:pPr>
        <w:pStyle w:val="ListBullet"/>
        <w:ind w:left="567"/>
      </w:pPr>
      <w:r>
        <w:rPr>
          <w:sz w:val="22"/>
        </w:rPr>
        <w:t>B)  Las relaciones físico-espaciales entre el organismo y los objetos de su entorno</w:t>
      </w:r>
    </w:p>
    <w:p>
      <w:pPr>
        <w:pStyle w:val="ListBullet"/>
        <w:ind w:left="567"/>
      </w:pPr>
      <w:r>
        <w:rPr>
          <w:sz w:val="22"/>
        </w:rPr>
        <w:t>C)  Las relaciones de contingencia temporal entre estímulos y respuestas, sin requerir contigüidad física</w:t>
      </w:r>
    </w:p>
    <w:p>
      <w:pPr>
        <w:pStyle w:val="ListBullet"/>
        <w:ind w:left="567"/>
      </w:pPr>
      <w:r>
        <w:rPr>
          <w:sz w:val="22"/>
        </w:rPr>
        <w:t>D)  Los vínculos terapéuticos entre terapeuta y paciente a lo largo del proceso clínico</w:t>
      </w:r>
    </w:p>
    <w:p/>
    <w:p>
      <w:r>
        <w:rPr>
          <w:b/>
          <w:color w:val="1E3A5F"/>
          <w:sz w:val="22"/>
        </w:rPr>
        <w:t xml:space="preserve">12. </w:t>
      </w:r>
      <w:r>
        <w:rPr>
          <w:b/>
          <w:sz w:val="22"/>
        </w:rPr>
        <w:t>El análisis de la conducta comparte con la teoría evolutiva de Darwin:</w:t>
      </w:r>
    </w:p>
    <w:p>
      <w:pPr>
        <w:pStyle w:val="ListBullet"/>
        <w:ind w:left="567"/>
      </w:pPr>
      <w:r>
        <w:rPr>
          <w:sz w:val="22"/>
        </w:rPr>
        <w:t>A)  El interés por el sustrato genético y hereditario de la conducta compleja</w:t>
      </w:r>
    </w:p>
    <w:p>
      <w:pPr>
        <w:pStyle w:val="ListBullet"/>
        <w:ind w:left="567"/>
      </w:pPr>
      <w:r>
        <w:rPr>
          <w:sz w:val="22"/>
        </w:rPr>
        <w:t>B)  Un modelo causal basado en la selección por consecuencias a través del tiempo (nexos temporales)</w:t>
      </w:r>
    </w:p>
    <w:p>
      <w:pPr>
        <w:pStyle w:val="ListBullet"/>
        <w:ind w:left="567"/>
      </w:pPr>
      <w:r>
        <w:rPr>
          <w:sz w:val="22"/>
        </w:rPr>
        <w:t>C)  La idea de que la conducta humana es en su mayoría producto de instintos innatos</w:t>
      </w:r>
    </w:p>
    <w:p>
      <w:pPr>
        <w:pStyle w:val="ListBullet"/>
        <w:ind w:left="567"/>
      </w:pPr>
      <w:r>
        <w:rPr>
          <w:sz w:val="22"/>
        </w:rPr>
        <w:t>D)  El nivel de análisis subagencial centrado en procesos biológicos intraorganísmicos</w:t>
      </w:r>
    </w:p>
    <w:p/>
    <w:p>
      <w:r>
        <w:rPr>
          <w:b/>
          <w:color w:val="1E3A5F"/>
          <w:sz w:val="22"/>
        </w:rPr>
        <w:t xml:space="preserve">13. </w:t>
      </w:r>
      <w:r>
        <w:rPr>
          <w:b/>
          <w:sz w:val="22"/>
        </w:rPr>
        <w:t>Según el conductismo radical, ¿en qué difiere la conducta encubierta de la manifiesta?</w:t>
      </w:r>
    </w:p>
    <w:p>
      <w:pPr>
        <w:pStyle w:val="ListBullet"/>
        <w:ind w:left="567"/>
      </w:pPr>
      <w:r>
        <w:rPr>
          <w:sz w:val="22"/>
        </w:rPr>
        <w:t>A)  La conducta encubierta no puede ser objeto de estudio científico empírico</w:t>
      </w:r>
    </w:p>
    <w:p>
      <w:pPr>
        <w:pStyle w:val="ListBullet"/>
        <w:ind w:left="567"/>
      </w:pPr>
      <w:r>
        <w:rPr>
          <w:sz w:val="22"/>
        </w:rPr>
        <w:t>B)  La conducta encubierta tiene naturaleza mental; la manifiesta, naturaleza física</w:t>
      </w:r>
    </w:p>
    <w:p>
      <w:pPr>
        <w:pStyle w:val="ListBullet"/>
        <w:ind w:left="567"/>
      </w:pPr>
      <w:r>
        <w:rPr>
          <w:sz w:val="22"/>
        </w:rPr>
        <w:t>C)  Solo difieren en el número de personas que pueden reportarlas, no en su naturaleza ontológica</w:t>
      </w:r>
    </w:p>
    <w:p>
      <w:pPr>
        <w:pStyle w:val="ListBullet"/>
        <w:ind w:left="567"/>
      </w:pPr>
      <w:r>
        <w:rPr>
          <w:sz w:val="22"/>
        </w:rPr>
        <w:t>D)  La encubierta es causada por estados cerebrales; la manifiesta, por contingencias ambientales</w:t>
      </w:r>
    </w:p>
    <w:p/>
    <w:p>
      <w:r>
        <w:rPr>
          <w:b/>
          <w:color w:val="1E3A5F"/>
          <w:sz w:val="22"/>
        </w:rPr>
        <w:t xml:space="preserve">14. </w:t>
      </w:r>
      <w:r>
        <w:rPr>
          <w:b/>
          <w:sz w:val="22"/>
        </w:rPr>
        <w:t>Cuando el psicólogo dice 'Homero come donuts porque tiene baja autoestima y falta de voluntad', ¿qué tipo de explicación es?</w:t>
      </w:r>
    </w:p>
    <w:p>
      <w:pPr>
        <w:pStyle w:val="ListBullet"/>
        <w:ind w:left="567"/>
      </w:pPr>
      <w:r>
        <w:rPr>
          <w:sz w:val="22"/>
        </w:rPr>
        <w:t>A)  Una explicación nomológica basada en el análisis funcional de la conducta</w:t>
      </w:r>
    </w:p>
    <w:p>
      <w:pPr>
        <w:pStyle w:val="ListBullet"/>
        <w:ind w:left="567"/>
      </w:pPr>
      <w:r>
        <w:rPr>
          <w:sz w:val="22"/>
        </w:rPr>
        <w:t>B)  Una explicación normativa que evalúa la conducta según estándares, no establece causas</w:t>
      </w:r>
    </w:p>
    <w:p>
      <w:pPr>
        <w:pStyle w:val="ListBullet"/>
        <w:ind w:left="567"/>
      </w:pPr>
      <w:r>
        <w:rPr>
          <w:sz w:val="22"/>
        </w:rPr>
        <w:t>C)  Una explicación subagencial basada en neurociencia cognitiva aplicada</w:t>
      </w:r>
    </w:p>
    <w:p>
      <w:pPr>
        <w:pStyle w:val="ListBullet"/>
        <w:ind w:left="567"/>
      </w:pPr>
      <w:r>
        <w:rPr>
          <w:sz w:val="22"/>
        </w:rPr>
        <w:t>D)  Una hipótesis de mantenimiento válida y operativa para guiar el tratamiento</w:t>
      </w:r>
    </w:p>
    <w:p/>
    <w:p>
      <w:r>
        <w:rPr>
          <w:b/>
          <w:color w:val="1E3A5F"/>
          <w:sz w:val="22"/>
        </w:rPr>
        <w:t xml:space="preserve">15. </w:t>
      </w:r>
      <w:r>
        <w:rPr>
          <w:b/>
          <w:sz w:val="22"/>
        </w:rPr>
        <w:t>¿Cuál es la afirmación correcta sobre la relación entre neurociencia y análisis de la conducta?</w:t>
      </w:r>
    </w:p>
    <w:p>
      <w:pPr>
        <w:pStyle w:val="ListBullet"/>
        <w:ind w:left="567"/>
      </w:pPr>
      <w:r>
        <w:rPr>
          <w:sz w:val="22"/>
        </w:rPr>
        <w:t>A)  El análisis de la conducta es un subconjunto de la neurociencia aplicada</w:t>
      </w:r>
    </w:p>
    <w:p>
      <w:pPr>
        <w:pStyle w:val="ListBullet"/>
        <w:ind w:left="567"/>
      </w:pPr>
      <w:r>
        <w:rPr>
          <w:sz w:val="22"/>
        </w:rPr>
        <w:t>B)  La neurociencia podrá reemplazar completamente al AF cuando mejore la tecnología</w:t>
      </w:r>
    </w:p>
    <w:p>
      <w:pPr>
        <w:pStyle w:val="ListBullet"/>
        <w:ind w:left="567"/>
      </w:pPr>
      <w:r>
        <w:rPr>
          <w:sz w:val="22"/>
        </w:rPr>
        <w:t>C)  Son niveles de análisis distintos y complementarios pero no reducibles entre sí</w:t>
      </w:r>
    </w:p>
    <w:p>
      <w:pPr>
        <w:pStyle w:val="ListBullet"/>
        <w:ind w:left="567"/>
      </w:pPr>
      <w:r>
        <w:rPr>
          <w:sz w:val="22"/>
        </w:rPr>
        <w:t>D)  El AF niega que el cerebro tenga cualquier influencia relevante sobre el comportamiento</w:t>
      </w:r>
    </w:p>
    <w:p/>
    <w:p>
      <w:r>
        <w:rPr>
          <w:b/>
          <w:color w:val="1E3A5F"/>
          <w:sz w:val="22"/>
        </w:rPr>
        <w:t xml:space="preserve">16. </w:t>
      </w:r>
      <w:r>
        <w:rPr>
          <w:b/>
          <w:sz w:val="22"/>
        </w:rPr>
        <w:t>¿Qué implica el 'principio de suficiencia neural' que el conductismo radical rechaza?</w:t>
      </w:r>
    </w:p>
    <w:p>
      <w:pPr>
        <w:pStyle w:val="ListBullet"/>
        <w:ind w:left="567"/>
      </w:pPr>
      <w:r>
        <w:rPr>
          <w:sz w:val="22"/>
        </w:rPr>
        <w:t>A)  Que para cada tipo de conducta existe una disposición cerebral específica e invariable</w:t>
      </w:r>
    </w:p>
    <w:p>
      <w:pPr>
        <w:pStyle w:val="ListBullet"/>
        <w:ind w:left="567"/>
      </w:pPr>
      <w:r>
        <w:rPr>
          <w:sz w:val="22"/>
        </w:rPr>
        <w:t>B)  Que el cerebro es suficiente para sustentar las funciones vitales del organismo</w:t>
      </w:r>
    </w:p>
    <w:p>
      <w:pPr>
        <w:pStyle w:val="ListBullet"/>
        <w:ind w:left="567"/>
      </w:pPr>
      <w:r>
        <w:rPr>
          <w:sz w:val="22"/>
        </w:rPr>
        <w:t>C)  Que las leyes del aprendizaje son suficientes para explicar toda conducta animal</w:t>
      </w:r>
    </w:p>
    <w:p>
      <w:pPr>
        <w:pStyle w:val="ListBullet"/>
        <w:ind w:left="567"/>
      </w:pPr>
      <w:r>
        <w:rPr>
          <w:sz w:val="22"/>
        </w:rPr>
        <w:t>D)  Que la suficiencia del AF para explicar la conducta hace innecesaria la neurociencia</w:t>
      </w:r>
    </w:p>
    <w:p/>
    <w:p>
      <w:r>
        <w:rPr>
          <w:b/>
          <w:color w:val="1E3A5F"/>
          <w:sz w:val="22"/>
        </w:rPr>
        <w:t xml:space="preserve">17. </w:t>
      </w:r>
      <w:r>
        <w:rPr>
          <w:b/>
          <w:sz w:val="22"/>
        </w:rPr>
        <w:t>Desde el AF, ¿cómo se conceptualiza el pensamiento como 'habla interna'?</w:t>
      </w:r>
    </w:p>
    <w:p>
      <w:pPr>
        <w:pStyle w:val="ListBullet"/>
        <w:ind w:left="567"/>
      </w:pPr>
      <w:r>
        <w:rPr>
          <w:sz w:val="22"/>
        </w:rPr>
        <w:t>A)  Como un proceso cognitivo interno que dirige y causa el comportamiento observable posterior</w:t>
      </w:r>
    </w:p>
    <w:p>
      <w:pPr>
        <w:pStyle w:val="ListBullet"/>
        <w:ind w:left="567"/>
      </w:pPr>
      <w:r>
        <w:rPr>
          <w:sz w:val="22"/>
        </w:rPr>
        <w:t>B)  Como conducta verbal encubierta: mismo tipo de respuesta que el habla manifiesta pero silenciosa</w:t>
      </w:r>
    </w:p>
    <w:p>
      <w:pPr>
        <w:pStyle w:val="ListBullet"/>
        <w:ind w:left="567"/>
      </w:pPr>
      <w:r>
        <w:rPr>
          <w:sz w:val="22"/>
        </w:rPr>
        <w:t>C)  Como un estado mental privado que solo puede conocerse mediante introspección directa</w:t>
      </w:r>
    </w:p>
    <w:p>
      <w:pPr>
        <w:pStyle w:val="ListBullet"/>
        <w:ind w:left="567"/>
      </w:pPr>
      <w:r>
        <w:rPr>
          <w:sz w:val="22"/>
        </w:rPr>
        <w:t>D)  Como activación secuencial de neuronas en el córtex prefrontal durante la planificación</w:t>
      </w:r>
    </w:p>
    <w:p/>
    <w:p>
      <w:r>
        <w:rPr>
          <w:b/>
          <w:color w:val="1E3A5F"/>
          <w:sz w:val="22"/>
        </w:rPr>
        <w:t xml:space="preserve">18. </w:t>
      </w:r>
      <w:r>
        <w:rPr>
          <w:b/>
          <w:sz w:val="22"/>
        </w:rPr>
        <w:t>La 'folk psychology' es:</w:t>
      </w:r>
    </w:p>
    <w:p>
      <w:pPr>
        <w:pStyle w:val="ListBullet"/>
        <w:ind w:left="567"/>
      </w:pPr>
      <w:r>
        <w:rPr>
          <w:sz w:val="22"/>
        </w:rPr>
        <w:t>A)  Una teoría psicológica científica alternativa al conductismo radical</w:t>
      </w:r>
    </w:p>
    <w:p>
      <w:pPr>
        <w:pStyle w:val="ListBullet"/>
        <w:ind w:left="567"/>
      </w:pPr>
      <w:r>
        <w:rPr>
          <w:sz w:val="22"/>
        </w:rPr>
        <w:t>B)  El conjunto de explicaciones cotidianas del comportamiento en términos de creencias, deseos e intenciones</w:t>
      </w:r>
    </w:p>
    <w:p>
      <w:pPr>
        <w:pStyle w:val="ListBullet"/>
        <w:ind w:left="567"/>
      </w:pPr>
      <w:r>
        <w:rPr>
          <w:sz w:val="22"/>
        </w:rPr>
        <w:t>C)  El análisis funcional aplicado informalmente a situaciones cotidianas no clínicas</w:t>
      </w:r>
    </w:p>
    <w:p>
      <w:pPr>
        <w:pStyle w:val="ListBullet"/>
        <w:ind w:left="567"/>
      </w:pPr>
      <w:r>
        <w:rPr>
          <w:sz w:val="22"/>
        </w:rPr>
        <w:t>D)  La psicología cultural característica de comunidades rurales latinoamericanas</w:t>
      </w:r>
    </w:p>
    <w:p/>
    <w:p>
      <w:r>
        <w:rPr>
          <w:b/>
          <w:color w:val="1E3A5F"/>
          <w:sz w:val="22"/>
        </w:rPr>
        <w:t xml:space="preserve">19. </w:t>
      </w:r>
      <w:r>
        <w:rPr>
          <w:b/>
          <w:sz w:val="22"/>
        </w:rPr>
        <w:t>¿Qué significa que la conducta es 'la raíz de lo psicológico' para el conductismo radical?</w:t>
      </w:r>
    </w:p>
    <w:p>
      <w:pPr>
        <w:pStyle w:val="ListBullet"/>
        <w:ind w:left="567"/>
      </w:pPr>
      <w:r>
        <w:rPr>
          <w:sz w:val="22"/>
        </w:rPr>
        <w:t>A)  Que toda conducta tiene una base genética y neurológica determinante</w:t>
      </w:r>
    </w:p>
    <w:p>
      <w:pPr>
        <w:pStyle w:val="ListBullet"/>
        <w:ind w:left="567"/>
      </w:pPr>
      <w:r>
        <w:rPr>
          <w:sz w:val="22"/>
        </w:rPr>
        <w:t>B)  Que los estados mentales son la causa última de todas las conductas del organismo</w:t>
      </w:r>
    </w:p>
    <w:p>
      <w:pPr>
        <w:pStyle w:val="ListBullet"/>
        <w:ind w:left="567"/>
      </w:pPr>
      <w:r>
        <w:rPr>
          <w:sz w:val="22"/>
        </w:rPr>
        <w:t>C)  Que lo que llamamos estados psicológicos se expresa y estudia a través de la conducta, manifiesta y encubierta</w:t>
      </w:r>
    </w:p>
    <w:p>
      <w:pPr>
        <w:pStyle w:val="ListBullet"/>
        <w:ind w:left="567"/>
      </w:pPr>
      <w:r>
        <w:rPr>
          <w:sz w:val="22"/>
        </w:rPr>
        <w:t>D)  Que la psicología científica debe limitarse al estudio de conductas observables por terceros</w:t>
      </w:r>
    </w:p>
    <w:p/>
    <w:p>
      <w:r>
        <w:rPr>
          <w:b/>
          <w:color w:val="1E3A5F"/>
          <w:sz w:val="22"/>
        </w:rPr>
        <w:t xml:space="preserve">20. </w:t>
      </w:r>
      <w:r>
        <w:rPr>
          <w:b/>
          <w:sz w:val="22"/>
        </w:rPr>
        <w:t>Carlos dice 'sé que debo hacer ejercicio' pero nunca lo hace. Desde el anti-descriptivismo, ¿qué se concluye?</w:t>
      </w:r>
    </w:p>
    <w:p>
      <w:pPr>
        <w:pStyle w:val="ListBullet"/>
        <w:ind w:left="567"/>
      </w:pPr>
      <w:r>
        <w:rPr>
          <w:sz w:val="22"/>
        </w:rPr>
        <w:t>A)  Carlos tiene un esquema cognitivo disfuncional que bloquea la conducta de hacer ejercicio</w:t>
      </w:r>
    </w:p>
    <w:p>
      <w:pPr>
        <w:pStyle w:val="ListBullet"/>
        <w:ind w:left="567"/>
      </w:pPr>
      <w:r>
        <w:rPr>
          <w:sz w:val="22"/>
        </w:rPr>
        <w:t>B)  Su autoatribución mental ('sé que debo') no coincide con lo que su comportamiento expresa</w:t>
      </w:r>
    </w:p>
    <w:p>
      <w:pPr>
        <w:pStyle w:val="ListBullet"/>
        <w:ind w:left="567"/>
      </w:pPr>
      <w:r>
        <w:rPr>
          <w:sz w:val="22"/>
        </w:rPr>
        <w:t>C)  Carlos carece de motivación intrínseca suficiente para el ejercicio físico regular</w:t>
      </w:r>
    </w:p>
    <w:p>
      <w:pPr>
        <w:pStyle w:val="ListBullet"/>
        <w:ind w:left="567"/>
      </w:pPr>
      <w:r>
        <w:rPr>
          <w:sz w:val="22"/>
        </w:rPr>
        <w:t>D)  Hay un déficit neurológico que impide la planificación y ejecución de la conducta motora</w:t>
      </w:r>
    </w:p>
    <w:p/>
    <w:p>
      <w:r>
        <w:br w:type="page"/>
      </w:r>
    </w:p>
    <w:p>
      <w:pPr>
        <w:pStyle w:val="Heading1"/>
        <w:jc w:val="center"/>
      </w:pPr>
      <w:r>
        <w:rPr>
          <w:color w:val="1E3A5F"/>
        </w:rPr>
        <w:t>Matriz de Respuestas Correctas</w:t>
      </w:r>
    </w:p>
    <w:p/>
    <w:p>
      <w:r>
        <w:rPr>
          <w:i/>
          <w:color w:val="888888"/>
          <w:sz w:val="20"/>
        </w:rPr>
        <w:t>Nota: Esta página es para uso exclusivo del docente. No distribuir junto con el cuestionario del estudiante.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2"/>
              </w:rPr>
              <w:t>Preg.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2"/>
              </w:rPr>
              <w:t>Respuesta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2"/>
              </w:rPr>
              <w:t>Preg.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2"/>
              </w:rPr>
              <w:t>Respuesta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B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B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B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B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2"/>
              </w:rPr>
              <w:t>Preg.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2"/>
              </w:rPr>
              <w:t>Respuesta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2"/>
              </w:rPr>
              <w:t>Preg.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2"/>
              </w:rPr>
              <w:t>Respuesta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A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B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B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B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B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19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B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